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C1AC4" w14:textId="02142DBA" w:rsidR="005D1A93" w:rsidRDefault="005D1A93">
      <w:pPr>
        <w:rPr>
          <w:rFonts w:ascii="Arial Narrow" w:hAnsi="Arial Narrow"/>
        </w:rPr>
      </w:pPr>
    </w:p>
    <w:p w14:paraId="2C43906F" w14:textId="713BED50" w:rsidR="00B83F59" w:rsidRDefault="00952532" w:rsidP="001B7E20">
      <w:pPr>
        <w:spacing w:line="360" w:lineRule="auto"/>
        <w:rPr>
          <w:rFonts w:ascii="Arial Narrow" w:hAnsi="Arial Narrow"/>
        </w:rPr>
      </w:pPr>
      <w:r>
        <w:rPr>
          <w:noProof/>
          <w:lang w:eastAsia="es-CO"/>
        </w:rPr>
        <w:drawing>
          <wp:anchor distT="0" distB="0" distL="114300" distR="114300" simplePos="0" relativeHeight="251660288" behindDoc="0" locked="1" layoutInCell="1" allowOverlap="1" wp14:anchorId="129BBD03" wp14:editId="5FC95716">
            <wp:simplePos x="0" y="0"/>
            <wp:positionH relativeFrom="page">
              <wp:align>left</wp:align>
            </wp:positionH>
            <wp:positionV relativeFrom="paragraph">
              <wp:posOffset>-994410</wp:posOffset>
            </wp:positionV>
            <wp:extent cx="7860665" cy="10172700"/>
            <wp:effectExtent l="0" t="0" r="6985" b="0"/>
            <wp:wrapNone/>
            <wp:docPr id="43" name="Imagen 43" descr="Macintosh HD:Users:marango:Desktop:AEDIT LBR Portada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ango:Desktop:AEDIT LBR Portada_Mesa de trabajo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60665" cy="1017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819">
        <w:rPr>
          <w:rFonts w:ascii="Arial Narrow" w:hAnsi="Arial Narrow"/>
        </w:rPr>
        <w:tab/>
      </w:r>
      <w:r w:rsidR="00143819">
        <w:rPr>
          <w:rFonts w:ascii="Arial Narrow" w:hAnsi="Arial Narrow"/>
        </w:rPr>
        <w:tab/>
      </w:r>
    </w:p>
    <w:p w14:paraId="3708B6BC" w14:textId="77777777" w:rsidR="00735B99" w:rsidRDefault="00735B99" w:rsidP="001B7E20">
      <w:pPr>
        <w:spacing w:line="360" w:lineRule="auto"/>
        <w:rPr>
          <w:rFonts w:ascii="Arial Narrow" w:hAnsi="Arial Narrow"/>
        </w:rPr>
      </w:pPr>
    </w:p>
    <w:p w14:paraId="64571DEA" w14:textId="77777777" w:rsidR="00735B99" w:rsidRDefault="00735B99" w:rsidP="001B7E20">
      <w:pPr>
        <w:spacing w:line="360" w:lineRule="auto"/>
        <w:rPr>
          <w:rFonts w:ascii="Arial Narrow" w:hAnsi="Arial Narrow"/>
        </w:rPr>
      </w:pPr>
    </w:p>
    <w:p w14:paraId="7D238F1E" w14:textId="77777777" w:rsidR="00735B99" w:rsidRDefault="00735B99" w:rsidP="001B7E20">
      <w:pPr>
        <w:spacing w:line="360" w:lineRule="auto"/>
        <w:rPr>
          <w:rFonts w:ascii="Arial Narrow" w:hAnsi="Arial Narrow"/>
        </w:rPr>
      </w:pPr>
    </w:p>
    <w:p w14:paraId="58366E6E" w14:textId="77777777" w:rsidR="00735B99" w:rsidRDefault="00735B99" w:rsidP="001B7E20">
      <w:pPr>
        <w:spacing w:line="360" w:lineRule="auto"/>
        <w:rPr>
          <w:rFonts w:ascii="Arial Narrow" w:hAnsi="Arial Narrow"/>
        </w:rPr>
      </w:pPr>
    </w:p>
    <w:p w14:paraId="3B37479B" w14:textId="77777777" w:rsidR="00735B99" w:rsidRDefault="00735B99" w:rsidP="001B7E20">
      <w:pPr>
        <w:spacing w:line="360" w:lineRule="auto"/>
        <w:rPr>
          <w:rFonts w:ascii="Arial Narrow" w:hAnsi="Arial Narrow"/>
        </w:rPr>
      </w:pPr>
    </w:p>
    <w:p w14:paraId="52C2D063" w14:textId="77777777" w:rsidR="00735B99" w:rsidRDefault="00735B99" w:rsidP="001B7E20">
      <w:pPr>
        <w:spacing w:line="360" w:lineRule="auto"/>
        <w:rPr>
          <w:rFonts w:ascii="Arial Narrow" w:hAnsi="Arial Narrow"/>
        </w:rPr>
      </w:pPr>
    </w:p>
    <w:p w14:paraId="16C13FF5" w14:textId="77777777" w:rsidR="00735B99" w:rsidRDefault="00735B99" w:rsidP="001B7E20">
      <w:pPr>
        <w:spacing w:line="360" w:lineRule="auto"/>
        <w:rPr>
          <w:rFonts w:ascii="Arial Narrow" w:hAnsi="Arial Narrow"/>
        </w:rPr>
      </w:pPr>
    </w:p>
    <w:p w14:paraId="0EBF5341" w14:textId="77777777" w:rsidR="00735B99" w:rsidRDefault="00735B99" w:rsidP="001B7E20">
      <w:pPr>
        <w:spacing w:line="360" w:lineRule="auto"/>
        <w:rPr>
          <w:rFonts w:ascii="Arial Narrow" w:hAnsi="Arial Narrow"/>
        </w:rPr>
      </w:pPr>
    </w:p>
    <w:p w14:paraId="5CE98F65" w14:textId="77777777" w:rsidR="00735B99" w:rsidRDefault="001353C9" w:rsidP="001B7E20">
      <w:pPr>
        <w:spacing w:line="360" w:lineRule="auto"/>
        <w:rPr>
          <w:rFonts w:ascii="Arial Narrow" w:hAnsi="Arial Narrow"/>
        </w:rPr>
      </w:pPr>
      <w:r>
        <w:rPr>
          <w:noProof/>
          <w:lang w:eastAsia="es-CO"/>
        </w:rPr>
        <w:drawing>
          <wp:anchor distT="0" distB="0" distL="114300" distR="114300" simplePos="0" relativeHeight="251663360" behindDoc="0" locked="0" layoutInCell="1" allowOverlap="1" wp14:anchorId="7C15E294" wp14:editId="0A017470">
            <wp:simplePos x="0" y="0"/>
            <wp:positionH relativeFrom="column">
              <wp:posOffset>-810260</wp:posOffset>
            </wp:positionH>
            <wp:positionV relativeFrom="paragraph">
              <wp:posOffset>154305</wp:posOffset>
            </wp:positionV>
            <wp:extent cx="7774940" cy="154305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774940" cy="1543050"/>
                    </a:xfrm>
                    <a:prstGeom prst="rect">
                      <a:avLst/>
                    </a:prstGeom>
                  </pic:spPr>
                </pic:pic>
              </a:graphicData>
            </a:graphic>
            <wp14:sizeRelH relativeFrom="margin">
              <wp14:pctWidth>0</wp14:pctWidth>
            </wp14:sizeRelH>
            <wp14:sizeRelV relativeFrom="margin">
              <wp14:pctHeight>0</wp14:pctHeight>
            </wp14:sizeRelV>
          </wp:anchor>
        </w:drawing>
      </w:r>
      <w:r w:rsidR="00534B09">
        <w:rPr>
          <w:noProof/>
          <w:lang w:eastAsia="es-CO"/>
        </w:rPr>
        <mc:AlternateContent>
          <mc:Choice Requires="wps">
            <w:drawing>
              <wp:anchor distT="0" distB="0" distL="114300" distR="114300" simplePos="0" relativeHeight="251664384" behindDoc="0" locked="0" layoutInCell="1" allowOverlap="1" wp14:anchorId="60D29C4F" wp14:editId="0AC35CB1">
                <wp:simplePos x="0" y="0"/>
                <wp:positionH relativeFrom="column">
                  <wp:posOffset>-314960</wp:posOffset>
                </wp:positionH>
                <wp:positionV relativeFrom="paragraph">
                  <wp:posOffset>649605</wp:posOffset>
                </wp:positionV>
                <wp:extent cx="6610350" cy="92392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6610350" cy="923925"/>
                        </a:xfrm>
                        <a:prstGeom prst="rect">
                          <a:avLst/>
                        </a:prstGeom>
                        <a:noFill/>
                        <a:ln w="6350">
                          <a:noFill/>
                        </a:ln>
                      </wps:spPr>
                      <wps:txbx>
                        <w:txbxContent>
                          <w:p w14:paraId="1475B86A" w14:textId="77777777" w:rsidR="006E0111" w:rsidRDefault="006E0111">
                            <w:pPr>
                              <w:rPr>
                                <w:rFonts w:ascii="Century Gothic" w:hAnsi="Century Gothic"/>
                                <w:color w:val="FFFFFF" w:themeColor="background1"/>
                                <w:sz w:val="36"/>
                                <w:szCs w:val="36"/>
                              </w:rPr>
                            </w:pPr>
                            <w:r w:rsidRPr="001353C9">
                              <w:rPr>
                                <w:rFonts w:ascii="Century Gothic" w:hAnsi="Century Gothic"/>
                                <w:color w:val="FFFFFF" w:themeColor="background1"/>
                                <w:sz w:val="36"/>
                                <w:szCs w:val="36"/>
                              </w:rPr>
                              <w:t>Informe de ejecución Presupuesto General de la Nación</w:t>
                            </w:r>
                          </w:p>
                          <w:p w14:paraId="03307A20" w14:textId="41E233A0" w:rsidR="006E0111" w:rsidRPr="001353C9" w:rsidRDefault="006E0111">
                            <w:pPr>
                              <w:rPr>
                                <w:rFonts w:ascii="Century Gothic" w:hAnsi="Century Gothic"/>
                                <w:color w:val="FFFFFF" w:themeColor="background1"/>
                                <w:sz w:val="36"/>
                                <w:szCs w:val="36"/>
                              </w:rPr>
                            </w:pPr>
                            <w:r>
                              <w:rPr>
                                <w:rFonts w:ascii="Century Gothic" w:hAnsi="Century Gothic"/>
                                <w:color w:val="FFFFFF" w:themeColor="background1"/>
                                <w:sz w:val="36"/>
                                <w:szCs w:val="36"/>
                              </w:rPr>
                              <w:t xml:space="preserve">Acumulado </w:t>
                            </w:r>
                            <w:r w:rsidRPr="009F6224">
                              <w:rPr>
                                <w:rFonts w:ascii="Century Gothic" w:hAnsi="Century Gothic"/>
                                <w:color w:val="FFFFFF" w:themeColor="background1"/>
                                <w:sz w:val="36"/>
                                <w:szCs w:val="36"/>
                              </w:rPr>
                              <w:t xml:space="preserve">a </w:t>
                            </w:r>
                            <w:r>
                              <w:rPr>
                                <w:rFonts w:ascii="Century Gothic" w:hAnsi="Century Gothic"/>
                                <w:color w:val="FFFFFF" w:themeColor="background1"/>
                                <w:sz w:val="36"/>
                                <w:szCs w:val="36"/>
                              </w:rPr>
                              <w:t>marzo</w:t>
                            </w:r>
                            <w:r w:rsidRPr="008D71D9">
                              <w:rPr>
                                <w:rFonts w:ascii="Century Gothic" w:hAnsi="Century Gothic"/>
                                <w:color w:val="FFFFFF" w:themeColor="background1"/>
                                <w:sz w:val="36"/>
                                <w:szCs w:val="36"/>
                              </w:rPr>
                              <w:t xml:space="preserve"> d</w:t>
                            </w:r>
                            <w:r>
                              <w:rPr>
                                <w:rFonts w:ascii="Century Gothic" w:hAnsi="Century Gothic"/>
                                <w:color w:val="FFFFFF" w:themeColor="background1"/>
                                <w:sz w:val="36"/>
                                <w:szCs w:val="36"/>
                              </w:rPr>
                              <w:t>e 2020</w:t>
                            </w:r>
                            <w:r w:rsidRPr="001353C9">
                              <w:rPr>
                                <w:rFonts w:ascii="Century Gothic" w:hAnsi="Century Gothic"/>
                                <w:color w:val="FFFFFF" w:themeColor="background1"/>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D29C4F" id="_x0000_t202" coordsize="21600,21600" o:spt="202" path="m,l,21600r21600,l21600,xe">
                <v:stroke joinstyle="miter"/>
                <v:path gradientshapeok="t" o:connecttype="rect"/>
              </v:shapetype>
              <v:shape id="Cuadro de texto 6" o:spid="_x0000_s1026" type="#_x0000_t202" style="position:absolute;margin-left:-24.8pt;margin-top:51.15pt;width:520.5pt;height:72.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" filled="f" stroked="f" strokeweight=".5pt">
                <v:textbox>
                  <w:txbxContent>
                    <w:p w14:paraId="1475B86A" w14:textId="77777777" w:rsidR="006E0111" w:rsidRDefault="006E0111">
                      <w:pPr>
                        <w:rPr>
                          <w:rFonts w:ascii="Century Gothic" w:hAnsi="Century Gothic"/>
                          <w:color w:val="FFFFFF" w:themeColor="background1"/>
                          <w:sz w:val="36"/>
                          <w:szCs w:val="36"/>
                        </w:rPr>
                      </w:pPr>
                      <w:r w:rsidRPr="001353C9">
                        <w:rPr>
                          <w:rFonts w:ascii="Century Gothic" w:hAnsi="Century Gothic"/>
                          <w:color w:val="FFFFFF" w:themeColor="background1"/>
                          <w:sz w:val="36"/>
                          <w:szCs w:val="36"/>
                        </w:rPr>
                        <w:t>Informe de ejecución Presupuesto General de la Nación</w:t>
                      </w:r>
                    </w:p>
                    <w:p w14:paraId="03307A20" w14:textId="41E233A0" w:rsidR="006E0111" w:rsidRPr="001353C9" w:rsidRDefault="006E0111">
                      <w:pPr>
                        <w:rPr>
                          <w:rFonts w:ascii="Century Gothic" w:hAnsi="Century Gothic"/>
                          <w:color w:val="FFFFFF" w:themeColor="background1"/>
                          <w:sz w:val="36"/>
                          <w:szCs w:val="36"/>
                        </w:rPr>
                      </w:pPr>
                      <w:r>
                        <w:rPr>
                          <w:rFonts w:ascii="Century Gothic" w:hAnsi="Century Gothic"/>
                          <w:color w:val="FFFFFF" w:themeColor="background1"/>
                          <w:sz w:val="36"/>
                          <w:szCs w:val="36"/>
                        </w:rPr>
                        <w:t xml:space="preserve">Acumulado </w:t>
                      </w:r>
                      <w:r w:rsidRPr="009F6224">
                        <w:rPr>
                          <w:rFonts w:ascii="Century Gothic" w:hAnsi="Century Gothic"/>
                          <w:color w:val="FFFFFF" w:themeColor="background1"/>
                          <w:sz w:val="36"/>
                          <w:szCs w:val="36"/>
                        </w:rPr>
                        <w:t xml:space="preserve">a </w:t>
                      </w:r>
                      <w:r>
                        <w:rPr>
                          <w:rFonts w:ascii="Century Gothic" w:hAnsi="Century Gothic"/>
                          <w:color w:val="FFFFFF" w:themeColor="background1"/>
                          <w:sz w:val="36"/>
                          <w:szCs w:val="36"/>
                        </w:rPr>
                        <w:t>marzo</w:t>
                      </w:r>
                      <w:r w:rsidRPr="008D71D9">
                        <w:rPr>
                          <w:rFonts w:ascii="Century Gothic" w:hAnsi="Century Gothic"/>
                          <w:color w:val="FFFFFF" w:themeColor="background1"/>
                          <w:sz w:val="36"/>
                          <w:szCs w:val="36"/>
                        </w:rPr>
                        <w:t xml:space="preserve"> d</w:t>
                      </w:r>
                      <w:r>
                        <w:rPr>
                          <w:rFonts w:ascii="Century Gothic" w:hAnsi="Century Gothic"/>
                          <w:color w:val="FFFFFF" w:themeColor="background1"/>
                          <w:sz w:val="36"/>
                          <w:szCs w:val="36"/>
                        </w:rPr>
                        <w:t>e 2020</w:t>
                      </w:r>
                      <w:r w:rsidRPr="001353C9">
                        <w:rPr>
                          <w:rFonts w:ascii="Century Gothic" w:hAnsi="Century Gothic"/>
                          <w:color w:val="FFFFFF" w:themeColor="background1"/>
                          <w:sz w:val="36"/>
                          <w:szCs w:val="36"/>
                        </w:rPr>
                        <w:t xml:space="preserve"> </w:t>
                      </w:r>
                    </w:p>
                  </w:txbxContent>
                </v:textbox>
              </v:shape>
            </w:pict>
          </mc:Fallback>
        </mc:AlternateContent>
      </w:r>
    </w:p>
    <w:p w14:paraId="072F0B08" w14:textId="77777777" w:rsidR="00735B99" w:rsidRDefault="00735B99" w:rsidP="001B7E20">
      <w:pPr>
        <w:spacing w:line="360" w:lineRule="auto"/>
        <w:rPr>
          <w:rFonts w:ascii="Arial Narrow" w:hAnsi="Arial Narrow"/>
        </w:rPr>
      </w:pPr>
    </w:p>
    <w:p w14:paraId="32C6F69E" w14:textId="77777777" w:rsidR="00735B99" w:rsidRDefault="00735B99" w:rsidP="001B7E20">
      <w:pPr>
        <w:spacing w:line="360" w:lineRule="auto"/>
        <w:rPr>
          <w:rFonts w:ascii="Arial Narrow" w:hAnsi="Arial Narrow"/>
        </w:rPr>
      </w:pPr>
    </w:p>
    <w:p w14:paraId="15EFD488" w14:textId="77777777" w:rsidR="00735B99" w:rsidRDefault="00735B99" w:rsidP="001B7E20">
      <w:pPr>
        <w:spacing w:line="360" w:lineRule="auto"/>
        <w:rPr>
          <w:rFonts w:ascii="Arial Narrow" w:hAnsi="Arial Narrow"/>
        </w:rPr>
      </w:pPr>
    </w:p>
    <w:p w14:paraId="2CB923AC" w14:textId="77777777" w:rsidR="00735B99" w:rsidRDefault="00735B99" w:rsidP="001B7E20">
      <w:pPr>
        <w:spacing w:line="360" w:lineRule="auto"/>
        <w:rPr>
          <w:rFonts w:ascii="Arial Narrow" w:hAnsi="Arial Narrow"/>
        </w:rPr>
      </w:pPr>
    </w:p>
    <w:p w14:paraId="559A5526" w14:textId="77777777" w:rsidR="00735B99" w:rsidRDefault="00735B99" w:rsidP="001B7E20">
      <w:pPr>
        <w:spacing w:line="360" w:lineRule="auto"/>
        <w:rPr>
          <w:rFonts w:ascii="Arial Narrow" w:hAnsi="Arial Narrow"/>
        </w:rPr>
      </w:pPr>
    </w:p>
    <w:p w14:paraId="1CC18094" w14:textId="77777777" w:rsidR="00735B99" w:rsidRDefault="00735B99" w:rsidP="001B7E20">
      <w:pPr>
        <w:spacing w:line="360" w:lineRule="auto"/>
        <w:rPr>
          <w:rFonts w:ascii="Arial Narrow" w:hAnsi="Arial Narrow"/>
        </w:rPr>
      </w:pPr>
    </w:p>
    <w:p w14:paraId="466E6536" w14:textId="77777777" w:rsidR="00735B99" w:rsidRDefault="00735B99" w:rsidP="001B7E20">
      <w:pPr>
        <w:spacing w:line="360" w:lineRule="auto"/>
        <w:rPr>
          <w:rFonts w:ascii="Arial Narrow" w:hAnsi="Arial Narrow"/>
        </w:rPr>
      </w:pPr>
    </w:p>
    <w:p w14:paraId="142DB258" w14:textId="77777777" w:rsidR="00735B99" w:rsidRDefault="00735B99" w:rsidP="001B7E20">
      <w:pPr>
        <w:spacing w:line="360" w:lineRule="auto"/>
        <w:rPr>
          <w:rFonts w:ascii="Arial Narrow" w:hAnsi="Arial Narrow"/>
        </w:rPr>
      </w:pPr>
    </w:p>
    <w:p w14:paraId="381F98C2" w14:textId="77777777" w:rsidR="00735B99" w:rsidRDefault="00735B99" w:rsidP="001B7E20">
      <w:pPr>
        <w:spacing w:line="360" w:lineRule="auto"/>
        <w:rPr>
          <w:rFonts w:ascii="Arial Narrow" w:hAnsi="Arial Narrow"/>
        </w:rPr>
      </w:pPr>
    </w:p>
    <w:p w14:paraId="2F342C8F" w14:textId="77777777" w:rsidR="00735B99" w:rsidRDefault="00735B99" w:rsidP="001B7E20">
      <w:pPr>
        <w:spacing w:line="360" w:lineRule="auto"/>
        <w:rPr>
          <w:rFonts w:ascii="Arial Narrow" w:hAnsi="Arial Narrow"/>
        </w:rPr>
      </w:pPr>
    </w:p>
    <w:p w14:paraId="7F9E3ADE" w14:textId="77777777" w:rsidR="00735B99" w:rsidRDefault="00735B99" w:rsidP="001B7E20">
      <w:pPr>
        <w:spacing w:line="360" w:lineRule="auto"/>
        <w:rPr>
          <w:rFonts w:ascii="Arial Narrow" w:hAnsi="Arial Narrow"/>
        </w:rPr>
      </w:pPr>
    </w:p>
    <w:sdt>
      <w:sdtPr>
        <w:rPr>
          <w:rFonts w:asciiTheme="minorHAnsi" w:eastAsiaTheme="minorHAnsi" w:hAnsiTheme="minorHAnsi" w:cstheme="minorBidi"/>
          <w:color w:val="auto"/>
          <w:sz w:val="22"/>
          <w:szCs w:val="22"/>
          <w:lang w:val="es-ES" w:eastAsia="en-US"/>
        </w:rPr>
        <w:id w:val="-705868159"/>
        <w:docPartObj>
          <w:docPartGallery w:val="Table of Contents"/>
          <w:docPartUnique/>
        </w:docPartObj>
      </w:sdtPr>
      <w:sdtEndPr>
        <w:rPr>
          <w:b/>
          <w:bCs/>
        </w:rPr>
      </w:sdtEndPr>
      <w:sdtContent>
        <w:p w14:paraId="74455D71" w14:textId="77777777" w:rsidR="009B21B8" w:rsidRPr="00AF0E77" w:rsidRDefault="009B21B8">
          <w:pPr>
            <w:pStyle w:val="TtuloTDC"/>
            <w:rPr>
              <w:rFonts w:ascii="Arial Narrow" w:hAnsi="Arial Narrow"/>
              <w:b/>
              <w:color w:val="2F5496" w:themeColor="accent5" w:themeShade="BF"/>
              <w:sz w:val="26"/>
              <w:szCs w:val="26"/>
              <w:lang w:val="es-ES"/>
            </w:rPr>
          </w:pPr>
          <w:r w:rsidRPr="00AF0E77">
            <w:rPr>
              <w:rFonts w:ascii="Arial Narrow" w:hAnsi="Arial Narrow"/>
              <w:b/>
              <w:color w:val="2F5496" w:themeColor="accent5" w:themeShade="BF"/>
              <w:sz w:val="26"/>
              <w:szCs w:val="26"/>
              <w:lang w:val="es-ES"/>
            </w:rPr>
            <w:t>Contenido</w:t>
          </w:r>
        </w:p>
        <w:p w14:paraId="241EAF90" w14:textId="77777777" w:rsidR="009B21B8" w:rsidRPr="009B21B8" w:rsidRDefault="009B21B8" w:rsidP="009B21B8">
          <w:pPr>
            <w:rPr>
              <w:lang w:val="es-ES" w:eastAsia="es-CO"/>
            </w:rPr>
          </w:pPr>
        </w:p>
        <w:p w14:paraId="334BFAC1" w14:textId="25DABF7E" w:rsidR="00FD2E62" w:rsidRDefault="009B21B8">
          <w:pPr>
            <w:pStyle w:val="TDC1"/>
            <w:rPr>
              <w:rFonts w:eastAsiaTheme="minorEastAsia"/>
              <w:noProof/>
              <w:lang w:eastAsia="es-CO"/>
            </w:rPr>
          </w:pPr>
          <w:r w:rsidRPr="009B21B8">
            <w:rPr>
              <w:rFonts w:ascii="Arial Narrow" w:hAnsi="Arial Narrow"/>
            </w:rPr>
            <w:fldChar w:fldCharType="begin"/>
          </w:r>
          <w:r w:rsidRPr="009B21B8">
            <w:rPr>
              <w:rFonts w:ascii="Arial Narrow" w:hAnsi="Arial Narrow"/>
            </w:rPr>
            <w:instrText xml:space="preserve"> TOC \o "1-3" \h \z \u </w:instrText>
          </w:r>
          <w:r w:rsidRPr="009B21B8">
            <w:rPr>
              <w:rFonts w:ascii="Arial Narrow" w:hAnsi="Arial Narrow"/>
            </w:rPr>
            <w:fldChar w:fldCharType="separate"/>
          </w:r>
          <w:hyperlink w:anchor="_Toc31985229" w:history="1">
            <w:r w:rsidR="00FD2E62" w:rsidRPr="00164F6E">
              <w:rPr>
                <w:rStyle w:val="Hipervnculo"/>
                <w:rFonts w:ascii="Arial Narrow" w:hAnsi="Arial Narrow"/>
                <w:b/>
                <w:noProof/>
              </w:rPr>
              <w:t>1</w:t>
            </w:r>
            <w:r w:rsidR="00FD2E62">
              <w:rPr>
                <w:rFonts w:eastAsiaTheme="minorEastAsia"/>
                <w:noProof/>
                <w:lang w:eastAsia="es-CO"/>
              </w:rPr>
              <w:tab/>
            </w:r>
            <w:r w:rsidR="00FD2E62" w:rsidRPr="00164F6E">
              <w:rPr>
                <w:rStyle w:val="Hipervnculo"/>
                <w:rFonts w:ascii="Arial Narrow" w:hAnsi="Arial Narrow"/>
                <w:b/>
                <w:noProof/>
              </w:rPr>
              <w:t>Introducción</w:t>
            </w:r>
            <w:r w:rsidR="00FD2E62">
              <w:rPr>
                <w:noProof/>
                <w:webHidden/>
              </w:rPr>
              <w:tab/>
            </w:r>
            <w:r w:rsidR="00FD2E62">
              <w:rPr>
                <w:noProof/>
                <w:webHidden/>
              </w:rPr>
              <w:fldChar w:fldCharType="begin"/>
            </w:r>
            <w:r w:rsidR="00FD2E62">
              <w:rPr>
                <w:noProof/>
                <w:webHidden/>
              </w:rPr>
              <w:instrText xml:space="preserve"> PAGEREF _Toc31985229 \h </w:instrText>
            </w:r>
            <w:r w:rsidR="00FD2E62">
              <w:rPr>
                <w:noProof/>
                <w:webHidden/>
              </w:rPr>
            </w:r>
            <w:r w:rsidR="00FD2E62">
              <w:rPr>
                <w:noProof/>
                <w:webHidden/>
              </w:rPr>
              <w:fldChar w:fldCharType="separate"/>
            </w:r>
            <w:r w:rsidR="00867752">
              <w:rPr>
                <w:noProof/>
                <w:webHidden/>
              </w:rPr>
              <w:t>3</w:t>
            </w:r>
            <w:r w:rsidR="00FD2E62">
              <w:rPr>
                <w:noProof/>
                <w:webHidden/>
              </w:rPr>
              <w:fldChar w:fldCharType="end"/>
            </w:r>
          </w:hyperlink>
        </w:p>
        <w:p w14:paraId="04DF9449" w14:textId="611F8203" w:rsidR="00FD2E62" w:rsidRDefault="001E5238">
          <w:pPr>
            <w:pStyle w:val="TDC1"/>
            <w:rPr>
              <w:rFonts w:eastAsiaTheme="minorEastAsia"/>
              <w:noProof/>
              <w:lang w:eastAsia="es-CO"/>
            </w:rPr>
          </w:pPr>
          <w:hyperlink w:anchor="_Toc31985230" w:history="1">
            <w:r w:rsidR="00FD2E62" w:rsidRPr="00164F6E">
              <w:rPr>
                <w:rStyle w:val="Hipervnculo"/>
                <w:rFonts w:ascii="Arial Narrow" w:hAnsi="Arial Narrow"/>
                <w:b/>
                <w:noProof/>
              </w:rPr>
              <w:t>2</w:t>
            </w:r>
            <w:r w:rsidR="00FD2E62">
              <w:rPr>
                <w:rFonts w:eastAsiaTheme="minorEastAsia"/>
                <w:noProof/>
                <w:lang w:eastAsia="es-CO"/>
              </w:rPr>
              <w:tab/>
            </w:r>
            <w:r w:rsidR="00FD2E62" w:rsidRPr="00164F6E">
              <w:rPr>
                <w:rStyle w:val="Hipervnculo"/>
                <w:rFonts w:ascii="Arial Narrow" w:hAnsi="Arial Narrow"/>
                <w:b/>
                <w:noProof/>
              </w:rPr>
              <w:t>Ejecución presupuestal de la vigencia 2020</w:t>
            </w:r>
            <w:r w:rsidR="00FD2E62">
              <w:rPr>
                <w:noProof/>
                <w:webHidden/>
              </w:rPr>
              <w:tab/>
            </w:r>
            <w:r w:rsidR="00FD2E62">
              <w:rPr>
                <w:noProof/>
                <w:webHidden/>
              </w:rPr>
              <w:fldChar w:fldCharType="begin"/>
            </w:r>
            <w:r w:rsidR="00FD2E62">
              <w:rPr>
                <w:noProof/>
                <w:webHidden/>
              </w:rPr>
              <w:instrText xml:space="preserve"> PAGEREF _Toc31985230 \h </w:instrText>
            </w:r>
            <w:r w:rsidR="00FD2E62">
              <w:rPr>
                <w:noProof/>
                <w:webHidden/>
              </w:rPr>
            </w:r>
            <w:r w:rsidR="00FD2E62">
              <w:rPr>
                <w:noProof/>
                <w:webHidden/>
              </w:rPr>
              <w:fldChar w:fldCharType="separate"/>
            </w:r>
            <w:r w:rsidR="00867752">
              <w:rPr>
                <w:noProof/>
                <w:webHidden/>
              </w:rPr>
              <w:t>4</w:t>
            </w:r>
            <w:r w:rsidR="00FD2E62">
              <w:rPr>
                <w:noProof/>
                <w:webHidden/>
              </w:rPr>
              <w:fldChar w:fldCharType="end"/>
            </w:r>
          </w:hyperlink>
        </w:p>
        <w:p w14:paraId="104863A7" w14:textId="6CD2F54F" w:rsidR="00FD2E62" w:rsidRDefault="001E5238">
          <w:pPr>
            <w:pStyle w:val="TDC2"/>
            <w:tabs>
              <w:tab w:val="left" w:pos="880"/>
              <w:tab w:val="right" w:leader="dot" w:pos="9763"/>
            </w:tabs>
            <w:rPr>
              <w:rFonts w:eastAsiaTheme="minorEastAsia"/>
              <w:noProof/>
              <w:lang w:eastAsia="es-CO"/>
            </w:rPr>
          </w:pPr>
          <w:hyperlink w:anchor="_Toc31985231" w:history="1">
            <w:r w:rsidR="00FD2E62" w:rsidRPr="00164F6E">
              <w:rPr>
                <w:rStyle w:val="Hipervnculo"/>
                <w:rFonts w:ascii="Arial Narrow" w:hAnsi="Arial Narrow"/>
                <w:b/>
                <w:noProof/>
              </w:rPr>
              <w:t>2.1</w:t>
            </w:r>
            <w:r w:rsidR="00FD2E62">
              <w:rPr>
                <w:rFonts w:eastAsiaTheme="minorEastAsia"/>
                <w:noProof/>
                <w:lang w:eastAsia="es-CO"/>
              </w:rPr>
              <w:tab/>
            </w:r>
            <w:r w:rsidR="00FD2E62" w:rsidRPr="00164F6E">
              <w:rPr>
                <w:rStyle w:val="Hipervnculo"/>
                <w:rFonts w:ascii="Arial Narrow" w:hAnsi="Arial Narrow"/>
                <w:b/>
                <w:noProof/>
              </w:rPr>
              <w:t>Funcionamiento</w:t>
            </w:r>
            <w:r w:rsidR="00FD2E62">
              <w:rPr>
                <w:noProof/>
                <w:webHidden/>
              </w:rPr>
              <w:tab/>
            </w:r>
            <w:r w:rsidR="00FD2E62">
              <w:rPr>
                <w:noProof/>
                <w:webHidden/>
              </w:rPr>
              <w:fldChar w:fldCharType="begin"/>
            </w:r>
            <w:r w:rsidR="00FD2E62">
              <w:rPr>
                <w:noProof/>
                <w:webHidden/>
              </w:rPr>
              <w:instrText xml:space="preserve"> PAGEREF _Toc31985231 \h </w:instrText>
            </w:r>
            <w:r w:rsidR="00FD2E62">
              <w:rPr>
                <w:noProof/>
                <w:webHidden/>
              </w:rPr>
            </w:r>
            <w:r w:rsidR="00FD2E62">
              <w:rPr>
                <w:noProof/>
                <w:webHidden/>
              </w:rPr>
              <w:fldChar w:fldCharType="separate"/>
            </w:r>
            <w:r w:rsidR="00867752">
              <w:rPr>
                <w:noProof/>
                <w:webHidden/>
              </w:rPr>
              <w:t>5</w:t>
            </w:r>
            <w:r w:rsidR="00FD2E62">
              <w:rPr>
                <w:noProof/>
                <w:webHidden/>
              </w:rPr>
              <w:fldChar w:fldCharType="end"/>
            </w:r>
          </w:hyperlink>
        </w:p>
        <w:p w14:paraId="4423BACF" w14:textId="1CB93F0C" w:rsidR="00FD2E62" w:rsidRDefault="001E5238">
          <w:pPr>
            <w:pStyle w:val="TDC2"/>
            <w:tabs>
              <w:tab w:val="left" w:pos="880"/>
              <w:tab w:val="right" w:leader="dot" w:pos="9763"/>
            </w:tabs>
            <w:rPr>
              <w:rFonts w:eastAsiaTheme="minorEastAsia"/>
              <w:noProof/>
              <w:lang w:eastAsia="es-CO"/>
            </w:rPr>
          </w:pPr>
          <w:hyperlink w:anchor="_Toc31985232" w:history="1">
            <w:r w:rsidR="00FD2E62" w:rsidRPr="00164F6E">
              <w:rPr>
                <w:rStyle w:val="Hipervnculo"/>
                <w:rFonts w:ascii="Arial Narrow" w:hAnsi="Arial Narrow"/>
                <w:b/>
                <w:noProof/>
              </w:rPr>
              <w:t>2.2</w:t>
            </w:r>
            <w:r w:rsidR="00FD2E62">
              <w:rPr>
                <w:rFonts w:eastAsiaTheme="minorEastAsia"/>
                <w:noProof/>
                <w:lang w:eastAsia="es-CO"/>
              </w:rPr>
              <w:tab/>
            </w:r>
            <w:r w:rsidR="00FD2E62" w:rsidRPr="00164F6E">
              <w:rPr>
                <w:rStyle w:val="Hipervnculo"/>
                <w:rFonts w:ascii="Arial Narrow" w:hAnsi="Arial Narrow"/>
                <w:b/>
                <w:noProof/>
              </w:rPr>
              <w:t>Servicio de la deuda pública</w:t>
            </w:r>
            <w:r w:rsidR="00FD2E62">
              <w:rPr>
                <w:noProof/>
                <w:webHidden/>
              </w:rPr>
              <w:tab/>
            </w:r>
            <w:r w:rsidR="00FD2E62">
              <w:rPr>
                <w:noProof/>
                <w:webHidden/>
              </w:rPr>
              <w:fldChar w:fldCharType="begin"/>
            </w:r>
            <w:r w:rsidR="00FD2E62">
              <w:rPr>
                <w:noProof/>
                <w:webHidden/>
              </w:rPr>
              <w:instrText xml:space="preserve"> PAGEREF _Toc31985232 \h </w:instrText>
            </w:r>
            <w:r w:rsidR="00FD2E62">
              <w:rPr>
                <w:noProof/>
                <w:webHidden/>
              </w:rPr>
            </w:r>
            <w:r w:rsidR="00FD2E62">
              <w:rPr>
                <w:noProof/>
                <w:webHidden/>
              </w:rPr>
              <w:fldChar w:fldCharType="separate"/>
            </w:r>
            <w:r w:rsidR="00867752">
              <w:rPr>
                <w:noProof/>
                <w:webHidden/>
              </w:rPr>
              <w:t>8</w:t>
            </w:r>
            <w:r w:rsidR="00FD2E62">
              <w:rPr>
                <w:noProof/>
                <w:webHidden/>
              </w:rPr>
              <w:fldChar w:fldCharType="end"/>
            </w:r>
          </w:hyperlink>
        </w:p>
        <w:p w14:paraId="29C2796F" w14:textId="69826EED" w:rsidR="00FD2E62" w:rsidRDefault="001E5238">
          <w:pPr>
            <w:pStyle w:val="TDC2"/>
            <w:tabs>
              <w:tab w:val="left" w:pos="880"/>
              <w:tab w:val="right" w:leader="dot" w:pos="9763"/>
            </w:tabs>
            <w:rPr>
              <w:rFonts w:eastAsiaTheme="minorEastAsia"/>
              <w:noProof/>
              <w:lang w:eastAsia="es-CO"/>
            </w:rPr>
          </w:pPr>
          <w:hyperlink w:anchor="_Toc31985233" w:history="1">
            <w:r w:rsidR="00FD2E62" w:rsidRPr="00164F6E">
              <w:rPr>
                <w:rStyle w:val="Hipervnculo"/>
                <w:rFonts w:ascii="Arial Narrow" w:hAnsi="Arial Narrow"/>
                <w:b/>
                <w:noProof/>
              </w:rPr>
              <w:t>2.3</w:t>
            </w:r>
            <w:r w:rsidR="00FD2E62">
              <w:rPr>
                <w:rFonts w:eastAsiaTheme="minorEastAsia"/>
                <w:noProof/>
                <w:lang w:eastAsia="es-CO"/>
              </w:rPr>
              <w:tab/>
            </w:r>
            <w:r w:rsidR="00FD2E62" w:rsidRPr="00164F6E">
              <w:rPr>
                <w:rStyle w:val="Hipervnculo"/>
                <w:rFonts w:ascii="Arial Narrow" w:hAnsi="Arial Narrow"/>
                <w:b/>
                <w:noProof/>
              </w:rPr>
              <w:t>Inversión</w:t>
            </w:r>
            <w:r w:rsidR="00FD2E62">
              <w:rPr>
                <w:noProof/>
                <w:webHidden/>
              </w:rPr>
              <w:tab/>
            </w:r>
            <w:r w:rsidR="00FD2E62">
              <w:rPr>
                <w:noProof/>
                <w:webHidden/>
              </w:rPr>
              <w:fldChar w:fldCharType="begin"/>
            </w:r>
            <w:r w:rsidR="00FD2E62">
              <w:rPr>
                <w:noProof/>
                <w:webHidden/>
              </w:rPr>
              <w:instrText xml:space="preserve"> PAGEREF _Toc31985233 \h </w:instrText>
            </w:r>
            <w:r w:rsidR="00FD2E62">
              <w:rPr>
                <w:noProof/>
                <w:webHidden/>
              </w:rPr>
            </w:r>
            <w:r w:rsidR="00FD2E62">
              <w:rPr>
                <w:noProof/>
                <w:webHidden/>
              </w:rPr>
              <w:fldChar w:fldCharType="separate"/>
            </w:r>
            <w:r w:rsidR="00867752">
              <w:rPr>
                <w:noProof/>
                <w:webHidden/>
              </w:rPr>
              <w:t>9</w:t>
            </w:r>
            <w:r w:rsidR="00FD2E62">
              <w:rPr>
                <w:noProof/>
                <w:webHidden/>
              </w:rPr>
              <w:fldChar w:fldCharType="end"/>
            </w:r>
          </w:hyperlink>
        </w:p>
        <w:p w14:paraId="24B94FD2" w14:textId="63AF707D" w:rsidR="00FD2E62" w:rsidRDefault="001E5238">
          <w:pPr>
            <w:pStyle w:val="TDC2"/>
            <w:tabs>
              <w:tab w:val="left" w:pos="880"/>
              <w:tab w:val="right" w:leader="dot" w:pos="9763"/>
            </w:tabs>
            <w:rPr>
              <w:rFonts w:eastAsiaTheme="minorEastAsia"/>
              <w:noProof/>
              <w:lang w:eastAsia="es-CO"/>
            </w:rPr>
          </w:pPr>
          <w:hyperlink w:anchor="_Toc31985234" w:history="1">
            <w:r w:rsidR="00FD2E62" w:rsidRPr="00164F6E">
              <w:rPr>
                <w:rStyle w:val="Hipervnculo"/>
                <w:rFonts w:ascii="Arial Narrow" w:hAnsi="Arial Narrow"/>
                <w:b/>
                <w:noProof/>
              </w:rPr>
              <w:t>2.4</w:t>
            </w:r>
            <w:r w:rsidR="00FD2E62">
              <w:rPr>
                <w:rFonts w:eastAsiaTheme="minorEastAsia"/>
                <w:noProof/>
                <w:lang w:eastAsia="es-CO"/>
              </w:rPr>
              <w:tab/>
            </w:r>
            <w:r w:rsidR="00FD2E62" w:rsidRPr="00164F6E">
              <w:rPr>
                <w:rStyle w:val="Hipervnculo"/>
                <w:rFonts w:ascii="Arial Narrow" w:hAnsi="Arial Narrow"/>
                <w:b/>
                <w:noProof/>
              </w:rPr>
              <w:t>Entidades que no reportaron ejecución</w:t>
            </w:r>
            <w:r w:rsidR="00FD2E62">
              <w:rPr>
                <w:noProof/>
                <w:webHidden/>
              </w:rPr>
              <w:tab/>
            </w:r>
            <w:r w:rsidR="00FD2E62">
              <w:rPr>
                <w:noProof/>
                <w:webHidden/>
              </w:rPr>
              <w:fldChar w:fldCharType="begin"/>
            </w:r>
            <w:r w:rsidR="00FD2E62">
              <w:rPr>
                <w:noProof/>
                <w:webHidden/>
              </w:rPr>
              <w:instrText xml:space="preserve"> PAGEREF _Toc31985234 \h </w:instrText>
            </w:r>
            <w:r w:rsidR="00FD2E62">
              <w:rPr>
                <w:noProof/>
                <w:webHidden/>
              </w:rPr>
            </w:r>
            <w:r w:rsidR="00FD2E62">
              <w:rPr>
                <w:noProof/>
                <w:webHidden/>
              </w:rPr>
              <w:fldChar w:fldCharType="separate"/>
            </w:r>
            <w:r w:rsidR="00867752">
              <w:rPr>
                <w:noProof/>
                <w:webHidden/>
              </w:rPr>
              <w:t>11</w:t>
            </w:r>
            <w:r w:rsidR="00FD2E62">
              <w:rPr>
                <w:noProof/>
                <w:webHidden/>
              </w:rPr>
              <w:fldChar w:fldCharType="end"/>
            </w:r>
          </w:hyperlink>
        </w:p>
        <w:p w14:paraId="7438037A" w14:textId="0221E2A6" w:rsidR="00FD2E62" w:rsidRDefault="001E5238">
          <w:pPr>
            <w:pStyle w:val="TDC2"/>
            <w:tabs>
              <w:tab w:val="left" w:pos="880"/>
              <w:tab w:val="right" w:leader="dot" w:pos="9763"/>
            </w:tabs>
            <w:rPr>
              <w:rFonts w:eastAsiaTheme="minorEastAsia"/>
              <w:noProof/>
              <w:lang w:eastAsia="es-CO"/>
            </w:rPr>
          </w:pPr>
          <w:hyperlink w:anchor="_Toc31985235" w:history="1">
            <w:r w:rsidR="00FD2E62" w:rsidRPr="00164F6E">
              <w:rPr>
                <w:rStyle w:val="Hipervnculo"/>
                <w:rFonts w:ascii="Arial Narrow" w:hAnsi="Arial Narrow"/>
                <w:b/>
                <w:noProof/>
              </w:rPr>
              <w:t>2.5</w:t>
            </w:r>
            <w:r w:rsidR="00FD2E62">
              <w:rPr>
                <w:rFonts w:eastAsiaTheme="minorEastAsia"/>
                <w:noProof/>
                <w:lang w:eastAsia="es-CO"/>
              </w:rPr>
              <w:tab/>
            </w:r>
            <w:r w:rsidR="00FD2E62" w:rsidRPr="00164F6E">
              <w:rPr>
                <w:rStyle w:val="Hipervnculo"/>
                <w:rFonts w:ascii="Arial Narrow" w:hAnsi="Arial Narrow"/>
                <w:b/>
                <w:noProof/>
              </w:rPr>
              <w:t>Velocidad de ejecución</w:t>
            </w:r>
            <w:r w:rsidR="00FD2E62">
              <w:rPr>
                <w:noProof/>
                <w:webHidden/>
              </w:rPr>
              <w:tab/>
            </w:r>
            <w:r w:rsidR="00FD2E62">
              <w:rPr>
                <w:noProof/>
                <w:webHidden/>
              </w:rPr>
              <w:fldChar w:fldCharType="begin"/>
            </w:r>
            <w:r w:rsidR="00FD2E62">
              <w:rPr>
                <w:noProof/>
                <w:webHidden/>
              </w:rPr>
              <w:instrText xml:space="preserve"> PAGEREF _Toc31985235 \h </w:instrText>
            </w:r>
            <w:r w:rsidR="00FD2E62">
              <w:rPr>
                <w:noProof/>
                <w:webHidden/>
              </w:rPr>
            </w:r>
            <w:r w:rsidR="00FD2E62">
              <w:rPr>
                <w:noProof/>
                <w:webHidden/>
              </w:rPr>
              <w:fldChar w:fldCharType="separate"/>
            </w:r>
            <w:r w:rsidR="00867752">
              <w:rPr>
                <w:noProof/>
                <w:webHidden/>
              </w:rPr>
              <w:t>12</w:t>
            </w:r>
            <w:r w:rsidR="00FD2E62">
              <w:rPr>
                <w:noProof/>
                <w:webHidden/>
              </w:rPr>
              <w:fldChar w:fldCharType="end"/>
            </w:r>
          </w:hyperlink>
        </w:p>
        <w:p w14:paraId="23EA5782" w14:textId="5817FA59" w:rsidR="00FD2E62" w:rsidRDefault="001E5238">
          <w:pPr>
            <w:pStyle w:val="TDC1"/>
            <w:rPr>
              <w:rFonts w:eastAsiaTheme="minorEastAsia"/>
              <w:noProof/>
              <w:lang w:eastAsia="es-CO"/>
            </w:rPr>
          </w:pPr>
          <w:hyperlink w:anchor="_Toc31985236" w:history="1">
            <w:r w:rsidR="00FD2E62" w:rsidRPr="00164F6E">
              <w:rPr>
                <w:rStyle w:val="Hipervnculo"/>
                <w:rFonts w:ascii="Arial Narrow" w:hAnsi="Arial Narrow"/>
                <w:b/>
                <w:noProof/>
              </w:rPr>
              <w:t>3</w:t>
            </w:r>
            <w:r w:rsidR="00FD2E62">
              <w:rPr>
                <w:rFonts w:eastAsiaTheme="minorEastAsia"/>
                <w:noProof/>
                <w:lang w:eastAsia="es-CO"/>
              </w:rPr>
              <w:tab/>
            </w:r>
            <w:r w:rsidR="00FD2E62" w:rsidRPr="00164F6E">
              <w:rPr>
                <w:rStyle w:val="Hipervnculo"/>
                <w:rFonts w:ascii="Arial Narrow" w:hAnsi="Arial Narrow"/>
                <w:b/>
                <w:noProof/>
              </w:rPr>
              <w:t>Adiciones por convenios interadministrativos</w:t>
            </w:r>
            <w:r w:rsidR="00FD2E62">
              <w:rPr>
                <w:noProof/>
                <w:webHidden/>
              </w:rPr>
              <w:tab/>
            </w:r>
            <w:r w:rsidR="00FD2E62">
              <w:rPr>
                <w:noProof/>
                <w:webHidden/>
              </w:rPr>
              <w:fldChar w:fldCharType="begin"/>
            </w:r>
            <w:r w:rsidR="00FD2E62">
              <w:rPr>
                <w:noProof/>
                <w:webHidden/>
              </w:rPr>
              <w:instrText xml:space="preserve"> PAGEREF _Toc31985236 \h </w:instrText>
            </w:r>
            <w:r w:rsidR="00FD2E62">
              <w:rPr>
                <w:noProof/>
                <w:webHidden/>
              </w:rPr>
            </w:r>
            <w:r w:rsidR="00FD2E62">
              <w:rPr>
                <w:noProof/>
                <w:webHidden/>
              </w:rPr>
              <w:fldChar w:fldCharType="separate"/>
            </w:r>
            <w:r w:rsidR="00867752">
              <w:rPr>
                <w:noProof/>
                <w:webHidden/>
              </w:rPr>
              <w:t>13</w:t>
            </w:r>
            <w:r w:rsidR="00FD2E62">
              <w:rPr>
                <w:noProof/>
                <w:webHidden/>
              </w:rPr>
              <w:fldChar w:fldCharType="end"/>
            </w:r>
          </w:hyperlink>
        </w:p>
        <w:p w14:paraId="702BD730" w14:textId="3F2F94B6" w:rsidR="00FD2E62" w:rsidRDefault="001E5238">
          <w:pPr>
            <w:pStyle w:val="TDC1"/>
            <w:rPr>
              <w:rFonts w:eastAsiaTheme="minorEastAsia"/>
              <w:noProof/>
              <w:lang w:eastAsia="es-CO"/>
            </w:rPr>
          </w:pPr>
          <w:hyperlink w:anchor="_Toc31985237" w:history="1">
            <w:r w:rsidR="00FD2E62" w:rsidRPr="00164F6E">
              <w:rPr>
                <w:rStyle w:val="Hipervnculo"/>
                <w:rFonts w:ascii="Arial Narrow" w:hAnsi="Arial Narrow"/>
                <w:b/>
                <w:noProof/>
              </w:rPr>
              <w:t>4</w:t>
            </w:r>
            <w:r w:rsidR="00FD2E62">
              <w:rPr>
                <w:rFonts w:eastAsiaTheme="minorEastAsia"/>
                <w:noProof/>
                <w:lang w:eastAsia="es-CO"/>
              </w:rPr>
              <w:tab/>
            </w:r>
            <w:r w:rsidR="00FD2E62" w:rsidRPr="00164F6E">
              <w:rPr>
                <w:rStyle w:val="Hipervnculo"/>
                <w:rFonts w:ascii="Arial Narrow" w:hAnsi="Arial Narrow"/>
                <w:b/>
                <w:noProof/>
              </w:rPr>
              <w:t>Ejecución del rezago presupuestal de 2019</w:t>
            </w:r>
            <w:r w:rsidR="00FD2E62">
              <w:rPr>
                <w:noProof/>
                <w:webHidden/>
              </w:rPr>
              <w:tab/>
            </w:r>
            <w:r w:rsidR="00FD2E62">
              <w:rPr>
                <w:noProof/>
                <w:webHidden/>
              </w:rPr>
              <w:fldChar w:fldCharType="begin"/>
            </w:r>
            <w:r w:rsidR="00FD2E62">
              <w:rPr>
                <w:noProof/>
                <w:webHidden/>
              </w:rPr>
              <w:instrText xml:space="preserve"> PAGEREF _Toc31985237 \h </w:instrText>
            </w:r>
            <w:r w:rsidR="00FD2E62">
              <w:rPr>
                <w:noProof/>
                <w:webHidden/>
              </w:rPr>
            </w:r>
            <w:r w:rsidR="00FD2E62">
              <w:rPr>
                <w:noProof/>
                <w:webHidden/>
              </w:rPr>
              <w:fldChar w:fldCharType="separate"/>
            </w:r>
            <w:r w:rsidR="00867752">
              <w:rPr>
                <w:noProof/>
                <w:webHidden/>
              </w:rPr>
              <w:t>14</w:t>
            </w:r>
            <w:r w:rsidR="00FD2E62">
              <w:rPr>
                <w:noProof/>
                <w:webHidden/>
              </w:rPr>
              <w:fldChar w:fldCharType="end"/>
            </w:r>
          </w:hyperlink>
        </w:p>
        <w:p w14:paraId="5CEB38C8" w14:textId="15F56011" w:rsidR="00FD2E62" w:rsidRDefault="001E5238">
          <w:pPr>
            <w:pStyle w:val="TDC1"/>
            <w:rPr>
              <w:rFonts w:eastAsiaTheme="minorEastAsia"/>
              <w:noProof/>
              <w:lang w:eastAsia="es-CO"/>
            </w:rPr>
          </w:pPr>
          <w:hyperlink w:anchor="_Toc31985238" w:history="1">
            <w:r w:rsidR="00FD2E62" w:rsidRPr="00164F6E">
              <w:rPr>
                <w:rStyle w:val="Hipervnculo"/>
                <w:rFonts w:ascii="Arial Narrow" w:hAnsi="Arial Narrow"/>
                <w:b/>
                <w:noProof/>
              </w:rPr>
              <w:t>5</w:t>
            </w:r>
            <w:r w:rsidR="00FD2E62">
              <w:rPr>
                <w:rFonts w:eastAsiaTheme="minorEastAsia"/>
                <w:noProof/>
                <w:lang w:eastAsia="es-CO"/>
              </w:rPr>
              <w:tab/>
            </w:r>
            <w:r w:rsidR="00FD2E62" w:rsidRPr="00164F6E">
              <w:rPr>
                <w:rStyle w:val="Hipervnculo"/>
                <w:rFonts w:ascii="Arial Narrow" w:hAnsi="Arial Narrow"/>
                <w:b/>
                <w:noProof/>
              </w:rPr>
              <w:t>Anexos</w:t>
            </w:r>
            <w:r w:rsidR="00FD2E62">
              <w:rPr>
                <w:noProof/>
                <w:webHidden/>
              </w:rPr>
              <w:tab/>
            </w:r>
            <w:r w:rsidR="00FD2E62">
              <w:rPr>
                <w:noProof/>
                <w:webHidden/>
              </w:rPr>
              <w:fldChar w:fldCharType="begin"/>
            </w:r>
            <w:r w:rsidR="00FD2E62">
              <w:rPr>
                <w:noProof/>
                <w:webHidden/>
              </w:rPr>
              <w:instrText xml:space="preserve"> PAGEREF _Toc31985238 \h </w:instrText>
            </w:r>
            <w:r w:rsidR="00FD2E62">
              <w:rPr>
                <w:noProof/>
                <w:webHidden/>
              </w:rPr>
            </w:r>
            <w:r w:rsidR="00FD2E62">
              <w:rPr>
                <w:noProof/>
                <w:webHidden/>
              </w:rPr>
              <w:fldChar w:fldCharType="separate"/>
            </w:r>
            <w:r w:rsidR="00867752">
              <w:rPr>
                <w:noProof/>
                <w:webHidden/>
              </w:rPr>
              <w:t>16</w:t>
            </w:r>
            <w:r w:rsidR="00FD2E62">
              <w:rPr>
                <w:noProof/>
                <w:webHidden/>
              </w:rPr>
              <w:fldChar w:fldCharType="end"/>
            </w:r>
          </w:hyperlink>
        </w:p>
        <w:p w14:paraId="46EE43AC" w14:textId="3A5B26C7" w:rsidR="00FD2E62" w:rsidRDefault="001E5238">
          <w:pPr>
            <w:pStyle w:val="TDC2"/>
            <w:tabs>
              <w:tab w:val="left" w:pos="880"/>
              <w:tab w:val="right" w:leader="dot" w:pos="9763"/>
            </w:tabs>
            <w:rPr>
              <w:rFonts w:eastAsiaTheme="minorEastAsia"/>
              <w:noProof/>
              <w:lang w:eastAsia="es-CO"/>
            </w:rPr>
          </w:pPr>
          <w:hyperlink w:anchor="_Toc31985239" w:history="1">
            <w:r w:rsidR="00FD2E62" w:rsidRPr="00164F6E">
              <w:rPr>
                <w:rStyle w:val="Hipervnculo"/>
                <w:rFonts w:ascii="Arial Narrow" w:hAnsi="Arial Narrow"/>
                <w:b/>
                <w:noProof/>
              </w:rPr>
              <w:t>5.1</w:t>
            </w:r>
            <w:r w:rsidR="00FD2E62">
              <w:rPr>
                <w:rFonts w:eastAsiaTheme="minorEastAsia"/>
                <w:noProof/>
                <w:lang w:eastAsia="es-CO"/>
              </w:rPr>
              <w:tab/>
            </w:r>
            <w:r w:rsidR="00FD2E62" w:rsidRPr="00164F6E">
              <w:rPr>
                <w:rStyle w:val="Hipervnculo"/>
                <w:rFonts w:ascii="Arial Narrow" w:hAnsi="Arial Narrow"/>
                <w:b/>
                <w:noProof/>
              </w:rPr>
              <w:t>Detalle de información</w:t>
            </w:r>
            <w:r w:rsidR="00FD2E62">
              <w:rPr>
                <w:noProof/>
                <w:webHidden/>
              </w:rPr>
              <w:tab/>
            </w:r>
            <w:r w:rsidR="00FD2E62">
              <w:rPr>
                <w:noProof/>
                <w:webHidden/>
              </w:rPr>
              <w:fldChar w:fldCharType="begin"/>
            </w:r>
            <w:r w:rsidR="00FD2E62">
              <w:rPr>
                <w:noProof/>
                <w:webHidden/>
              </w:rPr>
              <w:instrText xml:space="preserve"> PAGEREF _Toc31985239 \h </w:instrText>
            </w:r>
            <w:r w:rsidR="00FD2E62">
              <w:rPr>
                <w:noProof/>
                <w:webHidden/>
              </w:rPr>
            </w:r>
            <w:r w:rsidR="00FD2E62">
              <w:rPr>
                <w:noProof/>
                <w:webHidden/>
              </w:rPr>
              <w:fldChar w:fldCharType="separate"/>
            </w:r>
            <w:r w:rsidR="00867752">
              <w:rPr>
                <w:noProof/>
                <w:webHidden/>
              </w:rPr>
              <w:t>16</w:t>
            </w:r>
            <w:r w:rsidR="00FD2E62">
              <w:rPr>
                <w:noProof/>
                <w:webHidden/>
              </w:rPr>
              <w:fldChar w:fldCharType="end"/>
            </w:r>
          </w:hyperlink>
        </w:p>
        <w:p w14:paraId="3DA6F05B" w14:textId="45322D91" w:rsidR="00FD2E62" w:rsidRDefault="001E5238">
          <w:pPr>
            <w:pStyle w:val="TDC2"/>
            <w:tabs>
              <w:tab w:val="left" w:pos="880"/>
              <w:tab w:val="right" w:leader="dot" w:pos="9763"/>
            </w:tabs>
            <w:rPr>
              <w:rFonts w:eastAsiaTheme="minorEastAsia"/>
              <w:noProof/>
              <w:lang w:eastAsia="es-CO"/>
            </w:rPr>
          </w:pPr>
          <w:hyperlink w:anchor="_Toc31985240" w:history="1">
            <w:r w:rsidR="00FD2E62" w:rsidRPr="00164F6E">
              <w:rPr>
                <w:rStyle w:val="Hipervnculo"/>
                <w:rFonts w:ascii="Arial Narrow" w:hAnsi="Arial Narrow"/>
                <w:b/>
                <w:noProof/>
              </w:rPr>
              <w:t>5.2</w:t>
            </w:r>
            <w:r w:rsidR="00FD2E62">
              <w:rPr>
                <w:rFonts w:eastAsiaTheme="minorEastAsia"/>
                <w:noProof/>
                <w:lang w:eastAsia="es-CO"/>
              </w:rPr>
              <w:tab/>
            </w:r>
            <w:r w:rsidR="00FD2E62" w:rsidRPr="00164F6E">
              <w:rPr>
                <w:rStyle w:val="Hipervnculo"/>
                <w:rFonts w:ascii="Arial Narrow" w:hAnsi="Arial Narrow"/>
                <w:b/>
                <w:noProof/>
              </w:rPr>
              <w:t>Definiciones del proceso de ejecución presupuestal</w:t>
            </w:r>
            <w:r w:rsidR="00FD2E62">
              <w:rPr>
                <w:noProof/>
                <w:webHidden/>
              </w:rPr>
              <w:tab/>
            </w:r>
            <w:r w:rsidR="00FD2E62">
              <w:rPr>
                <w:noProof/>
                <w:webHidden/>
              </w:rPr>
              <w:fldChar w:fldCharType="begin"/>
            </w:r>
            <w:r w:rsidR="00FD2E62">
              <w:rPr>
                <w:noProof/>
                <w:webHidden/>
              </w:rPr>
              <w:instrText xml:space="preserve"> PAGEREF _Toc31985240 \h </w:instrText>
            </w:r>
            <w:r w:rsidR="00FD2E62">
              <w:rPr>
                <w:noProof/>
                <w:webHidden/>
              </w:rPr>
            </w:r>
            <w:r w:rsidR="00FD2E62">
              <w:rPr>
                <w:noProof/>
                <w:webHidden/>
              </w:rPr>
              <w:fldChar w:fldCharType="separate"/>
            </w:r>
            <w:r w:rsidR="00867752">
              <w:rPr>
                <w:noProof/>
                <w:webHidden/>
              </w:rPr>
              <w:t>18</w:t>
            </w:r>
            <w:r w:rsidR="00FD2E62">
              <w:rPr>
                <w:noProof/>
                <w:webHidden/>
              </w:rPr>
              <w:fldChar w:fldCharType="end"/>
            </w:r>
          </w:hyperlink>
        </w:p>
        <w:p w14:paraId="47B8F84B" w14:textId="3D52F9F5" w:rsidR="009B21B8" w:rsidRDefault="009B21B8" w:rsidP="00AF0E77">
          <w:pPr>
            <w:spacing w:after="0"/>
          </w:pPr>
          <w:r w:rsidRPr="009B21B8">
            <w:rPr>
              <w:rFonts w:ascii="Arial Narrow" w:hAnsi="Arial Narrow"/>
              <w:b/>
              <w:bCs/>
              <w:lang w:val="es-ES"/>
            </w:rPr>
            <w:fldChar w:fldCharType="end"/>
          </w:r>
        </w:p>
      </w:sdtContent>
    </w:sdt>
    <w:p w14:paraId="1E1A3229" w14:textId="77777777" w:rsidR="00AF0E77" w:rsidRPr="00AF0E77" w:rsidRDefault="00AF0E77" w:rsidP="00AF0E77">
      <w:pPr>
        <w:pStyle w:val="TtuloTDC"/>
        <w:rPr>
          <w:rFonts w:ascii="Arial Narrow" w:hAnsi="Arial Narrow"/>
          <w:b/>
          <w:color w:val="2F5496" w:themeColor="accent5" w:themeShade="BF"/>
          <w:sz w:val="26"/>
          <w:szCs w:val="26"/>
          <w:lang w:val="es-ES"/>
        </w:rPr>
      </w:pPr>
      <w:r w:rsidRPr="00AF0E77">
        <w:rPr>
          <w:rFonts w:ascii="Arial Narrow" w:hAnsi="Arial Narrow"/>
          <w:b/>
          <w:color w:val="2F5496" w:themeColor="accent5" w:themeShade="BF"/>
          <w:sz w:val="26"/>
          <w:szCs w:val="26"/>
          <w:lang w:val="es-ES"/>
        </w:rPr>
        <w:t>Índice de cuadros</w:t>
      </w:r>
    </w:p>
    <w:p w14:paraId="40EA1882" w14:textId="0A49BE02" w:rsidR="00FD2E62" w:rsidRDefault="00AF0E77">
      <w:pPr>
        <w:pStyle w:val="Tabladeilustraciones"/>
        <w:tabs>
          <w:tab w:val="right" w:leader="dot" w:pos="9763"/>
        </w:tabs>
        <w:rPr>
          <w:rFonts w:eastAsiaTheme="minorEastAsia"/>
          <w:noProof/>
          <w:lang w:eastAsia="es-CO"/>
        </w:rPr>
      </w:pPr>
      <w:r w:rsidRPr="00FF3AF1">
        <w:rPr>
          <w:rFonts w:ascii="Arial Narrow" w:hAnsi="Arial Narrow"/>
        </w:rPr>
        <w:fldChar w:fldCharType="begin"/>
      </w:r>
      <w:r w:rsidRPr="00FF3AF1">
        <w:rPr>
          <w:rFonts w:ascii="Arial Narrow" w:hAnsi="Arial Narrow"/>
        </w:rPr>
        <w:instrText xml:space="preserve"> TOC \h \z \c "Cuadro" </w:instrText>
      </w:r>
      <w:r w:rsidRPr="00FF3AF1">
        <w:rPr>
          <w:rFonts w:ascii="Arial Narrow" w:hAnsi="Arial Narrow"/>
        </w:rPr>
        <w:fldChar w:fldCharType="separate"/>
      </w:r>
      <w:hyperlink w:anchor="_Toc31985261" w:history="1">
        <w:r w:rsidR="00FD2E62" w:rsidRPr="00426803">
          <w:rPr>
            <w:rStyle w:val="Hipervnculo"/>
            <w:rFonts w:ascii="Arial Narrow" w:hAnsi="Arial Narrow"/>
            <w:b/>
            <w:noProof/>
          </w:rPr>
          <w:t>Cuadro 1. Ejecución del Presupuesto General de la Nación</w:t>
        </w:r>
        <w:r w:rsidR="00FD2E62">
          <w:rPr>
            <w:noProof/>
            <w:webHidden/>
          </w:rPr>
          <w:tab/>
        </w:r>
        <w:r w:rsidR="00FD2E62">
          <w:rPr>
            <w:noProof/>
            <w:webHidden/>
          </w:rPr>
          <w:fldChar w:fldCharType="begin"/>
        </w:r>
        <w:r w:rsidR="00FD2E62">
          <w:rPr>
            <w:noProof/>
            <w:webHidden/>
          </w:rPr>
          <w:instrText xml:space="preserve"> PAGEREF _Toc31985261 \h </w:instrText>
        </w:r>
        <w:r w:rsidR="00FD2E62">
          <w:rPr>
            <w:noProof/>
            <w:webHidden/>
          </w:rPr>
        </w:r>
        <w:r w:rsidR="00FD2E62">
          <w:rPr>
            <w:noProof/>
            <w:webHidden/>
          </w:rPr>
          <w:fldChar w:fldCharType="separate"/>
        </w:r>
        <w:r w:rsidR="00867752">
          <w:rPr>
            <w:noProof/>
            <w:webHidden/>
          </w:rPr>
          <w:t>4</w:t>
        </w:r>
        <w:r w:rsidR="00FD2E62">
          <w:rPr>
            <w:noProof/>
            <w:webHidden/>
          </w:rPr>
          <w:fldChar w:fldCharType="end"/>
        </w:r>
      </w:hyperlink>
    </w:p>
    <w:p w14:paraId="6FBB1C46" w14:textId="26836D56" w:rsidR="00FD2E62" w:rsidRDefault="001E5238">
      <w:pPr>
        <w:pStyle w:val="Tabladeilustraciones"/>
        <w:tabs>
          <w:tab w:val="right" w:leader="dot" w:pos="9763"/>
        </w:tabs>
        <w:rPr>
          <w:rFonts w:eastAsiaTheme="minorEastAsia"/>
          <w:noProof/>
          <w:lang w:eastAsia="es-CO"/>
        </w:rPr>
      </w:pPr>
      <w:hyperlink w:anchor="_Toc31985262" w:history="1">
        <w:r w:rsidR="00FD2E62" w:rsidRPr="00426803">
          <w:rPr>
            <w:rStyle w:val="Hipervnculo"/>
            <w:rFonts w:ascii="Arial Narrow" w:hAnsi="Arial Narrow"/>
            <w:b/>
            <w:noProof/>
          </w:rPr>
          <w:t>Cuadro 2. Ejecución del presupuesto de funcionamiento por sectores</w:t>
        </w:r>
        <w:r w:rsidR="00FD2E62">
          <w:rPr>
            <w:noProof/>
            <w:webHidden/>
          </w:rPr>
          <w:tab/>
        </w:r>
        <w:r w:rsidR="00FD2E62">
          <w:rPr>
            <w:noProof/>
            <w:webHidden/>
          </w:rPr>
          <w:fldChar w:fldCharType="begin"/>
        </w:r>
        <w:r w:rsidR="00FD2E62">
          <w:rPr>
            <w:noProof/>
            <w:webHidden/>
          </w:rPr>
          <w:instrText xml:space="preserve"> PAGEREF _Toc31985262 \h </w:instrText>
        </w:r>
        <w:r w:rsidR="00FD2E62">
          <w:rPr>
            <w:noProof/>
            <w:webHidden/>
          </w:rPr>
        </w:r>
        <w:r w:rsidR="00FD2E62">
          <w:rPr>
            <w:noProof/>
            <w:webHidden/>
          </w:rPr>
          <w:fldChar w:fldCharType="separate"/>
        </w:r>
        <w:r w:rsidR="00867752">
          <w:rPr>
            <w:noProof/>
            <w:webHidden/>
          </w:rPr>
          <w:t>5</w:t>
        </w:r>
        <w:r w:rsidR="00FD2E62">
          <w:rPr>
            <w:noProof/>
            <w:webHidden/>
          </w:rPr>
          <w:fldChar w:fldCharType="end"/>
        </w:r>
      </w:hyperlink>
    </w:p>
    <w:p w14:paraId="78389C97" w14:textId="5B77C871" w:rsidR="00FD2E62" w:rsidRDefault="001E5238">
      <w:pPr>
        <w:pStyle w:val="Tabladeilustraciones"/>
        <w:tabs>
          <w:tab w:val="right" w:leader="dot" w:pos="9763"/>
        </w:tabs>
        <w:rPr>
          <w:rFonts w:eastAsiaTheme="minorEastAsia"/>
          <w:noProof/>
          <w:lang w:eastAsia="es-CO"/>
        </w:rPr>
      </w:pPr>
      <w:hyperlink w:anchor="_Toc31985263" w:history="1">
        <w:r w:rsidR="00FD2E62" w:rsidRPr="00426803">
          <w:rPr>
            <w:rStyle w:val="Hipervnculo"/>
            <w:rFonts w:ascii="Arial Narrow" w:hAnsi="Arial Narrow"/>
            <w:b/>
            <w:noProof/>
          </w:rPr>
          <w:t>Cuadro 3. Concentración de la ejecución del presupuesto de funcionamiento</w:t>
        </w:r>
        <w:r w:rsidR="00FD2E62">
          <w:rPr>
            <w:noProof/>
            <w:webHidden/>
          </w:rPr>
          <w:tab/>
        </w:r>
        <w:r w:rsidR="00FD2E62">
          <w:rPr>
            <w:noProof/>
            <w:webHidden/>
          </w:rPr>
          <w:fldChar w:fldCharType="begin"/>
        </w:r>
        <w:r w:rsidR="00FD2E62">
          <w:rPr>
            <w:noProof/>
            <w:webHidden/>
          </w:rPr>
          <w:instrText xml:space="preserve"> PAGEREF _Toc31985263 \h </w:instrText>
        </w:r>
        <w:r w:rsidR="00FD2E62">
          <w:rPr>
            <w:noProof/>
            <w:webHidden/>
          </w:rPr>
        </w:r>
        <w:r w:rsidR="00FD2E62">
          <w:rPr>
            <w:noProof/>
            <w:webHidden/>
          </w:rPr>
          <w:fldChar w:fldCharType="separate"/>
        </w:r>
        <w:r w:rsidR="00867752">
          <w:rPr>
            <w:noProof/>
            <w:webHidden/>
          </w:rPr>
          <w:t>6</w:t>
        </w:r>
        <w:r w:rsidR="00FD2E62">
          <w:rPr>
            <w:noProof/>
            <w:webHidden/>
          </w:rPr>
          <w:fldChar w:fldCharType="end"/>
        </w:r>
      </w:hyperlink>
    </w:p>
    <w:p w14:paraId="2EDC541A" w14:textId="57BDF400" w:rsidR="00FD2E62" w:rsidRDefault="001E5238">
      <w:pPr>
        <w:pStyle w:val="Tabladeilustraciones"/>
        <w:tabs>
          <w:tab w:val="right" w:leader="dot" w:pos="9763"/>
        </w:tabs>
        <w:rPr>
          <w:rFonts w:eastAsiaTheme="minorEastAsia"/>
          <w:noProof/>
          <w:lang w:eastAsia="es-CO"/>
        </w:rPr>
      </w:pPr>
      <w:hyperlink w:anchor="_Toc31985264" w:history="1">
        <w:r w:rsidR="00FD2E62" w:rsidRPr="00426803">
          <w:rPr>
            <w:rStyle w:val="Hipervnculo"/>
            <w:rFonts w:ascii="Arial Narrow" w:hAnsi="Arial Narrow"/>
            <w:b/>
            <w:noProof/>
          </w:rPr>
          <w:t>Cuadro 4. Ejecución del presupuesto de inversión por sectores</w:t>
        </w:r>
        <w:r w:rsidR="00FD2E62">
          <w:rPr>
            <w:noProof/>
            <w:webHidden/>
          </w:rPr>
          <w:tab/>
        </w:r>
        <w:r w:rsidR="00FD2E62">
          <w:rPr>
            <w:noProof/>
            <w:webHidden/>
          </w:rPr>
          <w:fldChar w:fldCharType="begin"/>
        </w:r>
        <w:r w:rsidR="00FD2E62">
          <w:rPr>
            <w:noProof/>
            <w:webHidden/>
          </w:rPr>
          <w:instrText xml:space="preserve"> PAGEREF _Toc31985264 \h </w:instrText>
        </w:r>
        <w:r w:rsidR="00FD2E62">
          <w:rPr>
            <w:noProof/>
            <w:webHidden/>
          </w:rPr>
        </w:r>
        <w:r w:rsidR="00FD2E62">
          <w:rPr>
            <w:noProof/>
            <w:webHidden/>
          </w:rPr>
          <w:fldChar w:fldCharType="separate"/>
        </w:r>
        <w:r w:rsidR="00867752">
          <w:rPr>
            <w:noProof/>
            <w:webHidden/>
          </w:rPr>
          <w:t>10</w:t>
        </w:r>
        <w:r w:rsidR="00FD2E62">
          <w:rPr>
            <w:noProof/>
            <w:webHidden/>
          </w:rPr>
          <w:fldChar w:fldCharType="end"/>
        </w:r>
      </w:hyperlink>
    </w:p>
    <w:p w14:paraId="55933E0A" w14:textId="0598644C" w:rsidR="00FD2E62" w:rsidRDefault="001E5238">
      <w:pPr>
        <w:pStyle w:val="Tabladeilustraciones"/>
        <w:tabs>
          <w:tab w:val="right" w:leader="dot" w:pos="9763"/>
        </w:tabs>
        <w:rPr>
          <w:rFonts w:eastAsiaTheme="minorEastAsia"/>
          <w:noProof/>
          <w:lang w:eastAsia="es-CO"/>
        </w:rPr>
      </w:pPr>
      <w:hyperlink w:anchor="_Toc31985265" w:history="1">
        <w:r w:rsidR="00FD2E62" w:rsidRPr="00426803">
          <w:rPr>
            <w:rStyle w:val="Hipervnculo"/>
            <w:rFonts w:ascii="Arial Narrow" w:hAnsi="Arial Narrow"/>
            <w:b/>
            <w:noProof/>
          </w:rPr>
          <w:t>Cuadro 5. Concentración de la ejecución del presupuesto de inversión por sectores y principales programas</w:t>
        </w:r>
        <w:r w:rsidR="00FD2E62">
          <w:rPr>
            <w:noProof/>
            <w:webHidden/>
          </w:rPr>
          <w:tab/>
        </w:r>
        <w:r w:rsidR="00FD2E62">
          <w:rPr>
            <w:noProof/>
            <w:webHidden/>
          </w:rPr>
          <w:fldChar w:fldCharType="begin"/>
        </w:r>
        <w:r w:rsidR="00FD2E62">
          <w:rPr>
            <w:noProof/>
            <w:webHidden/>
          </w:rPr>
          <w:instrText xml:space="preserve"> PAGEREF _Toc31985265 \h </w:instrText>
        </w:r>
        <w:r w:rsidR="00FD2E62">
          <w:rPr>
            <w:noProof/>
            <w:webHidden/>
          </w:rPr>
        </w:r>
        <w:r w:rsidR="00FD2E62">
          <w:rPr>
            <w:noProof/>
            <w:webHidden/>
          </w:rPr>
          <w:fldChar w:fldCharType="separate"/>
        </w:r>
        <w:r w:rsidR="00867752">
          <w:rPr>
            <w:noProof/>
            <w:webHidden/>
          </w:rPr>
          <w:t>10</w:t>
        </w:r>
        <w:r w:rsidR="00FD2E62">
          <w:rPr>
            <w:noProof/>
            <w:webHidden/>
          </w:rPr>
          <w:fldChar w:fldCharType="end"/>
        </w:r>
      </w:hyperlink>
    </w:p>
    <w:p w14:paraId="0CBFE23F" w14:textId="0875BF83" w:rsidR="00FD2E62" w:rsidRDefault="001E5238">
      <w:pPr>
        <w:pStyle w:val="Tabladeilustraciones"/>
        <w:tabs>
          <w:tab w:val="right" w:leader="dot" w:pos="9763"/>
        </w:tabs>
        <w:rPr>
          <w:rFonts w:eastAsiaTheme="minorEastAsia"/>
          <w:noProof/>
          <w:lang w:eastAsia="es-CO"/>
        </w:rPr>
      </w:pPr>
      <w:hyperlink w:anchor="_Toc31985266" w:history="1">
        <w:r w:rsidR="00FD2E62" w:rsidRPr="00426803">
          <w:rPr>
            <w:rStyle w:val="Hipervnculo"/>
            <w:rFonts w:ascii="Arial Narrow" w:hAnsi="Arial Narrow"/>
            <w:b/>
            <w:noProof/>
          </w:rPr>
          <w:t>Cuadro 6. Entidades que no incluyeron cifras de ejecución presupuestal</w:t>
        </w:r>
        <w:r w:rsidR="00FD2E62">
          <w:rPr>
            <w:noProof/>
            <w:webHidden/>
          </w:rPr>
          <w:tab/>
        </w:r>
        <w:r w:rsidR="00FD2E62">
          <w:rPr>
            <w:noProof/>
            <w:webHidden/>
          </w:rPr>
          <w:fldChar w:fldCharType="begin"/>
        </w:r>
        <w:r w:rsidR="00FD2E62">
          <w:rPr>
            <w:noProof/>
            <w:webHidden/>
          </w:rPr>
          <w:instrText xml:space="preserve"> PAGEREF _Toc31985266 \h </w:instrText>
        </w:r>
        <w:r w:rsidR="00FD2E62">
          <w:rPr>
            <w:noProof/>
            <w:webHidden/>
          </w:rPr>
        </w:r>
        <w:r w:rsidR="00FD2E62">
          <w:rPr>
            <w:noProof/>
            <w:webHidden/>
          </w:rPr>
          <w:fldChar w:fldCharType="separate"/>
        </w:r>
        <w:r w:rsidR="00867752">
          <w:rPr>
            <w:noProof/>
            <w:webHidden/>
          </w:rPr>
          <w:t>12</w:t>
        </w:r>
        <w:r w:rsidR="00FD2E62">
          <w:rPr>
            <w:noProof/>
            <w:webHidden/>
          </w:rPr>
          <w:fldChar w:fldCharType="end"/>
        </w:r>
      </w:hyperlink>
    </w:p>
    <w:p w14:paraId="385751D8" w14:textId="57E79E91" w:rsidR="00FD2E62" w:rsidRDefault="001E5238">
      <w:pPr>
        <w:pStyle w:val="Tabladeilustraciones"/>
        <w:tabs>
          <w:tab w:val="right" w:leader="dot" w:pos="9763"/>
        </w:tabs>
        <w:rPr>
          <w:rFonts w:eastAsiaTheme="minorEastAsia"/>
          <w:noProof/>
          <w:lang w:eastAsia="es-CO"/>
        </w:rPr>
      </w:pPr>
      <w:hyperlink w:anchor="_Toc31985267" w:history="1">
        <w:r w:rsidR="00FD2E62" w:rsidRPr="00426803">
          <w:rPr>
            <w:rStyle w:val="Hipervnculo"/>
            <w:rFonts w:ascii="Arial Narrow" w:hAnsi="Arial Narrow"/>
            <w:b/>
            <w:noProof/>
          </w:rPr>
          <w:t>Cuadro 7. Ejecución del presupuesto de funcionamiento e inversión por sectores</w:t>
        </w:r>
        <w:r w:rsidR="00FD2E62">
          <w:rPr>
            <w:noProof/>
            <w:webHidden/>
          </w:rPr>
          <w:tab/>
        </w:r>
        <w:r w:rsidR="00FD2E62">
          <w:rPr>
            <w:noProof/>
            <w:webHidden/>
          </w:rPr>
          <w:fldChar w:fldCharType="begin"/>
        </w:r>
        <w:r w:rsidR="00FD2E62">
          <w:rPr>
            <w:noProof/>
            <w:webHidden/>
          </w:rPr>
          <w:instrText xml:space="preserve"> PAGEREF _Toc31985267 \h </w:instrText>
        </w:r>
        <w:r w:rsidR="00FD2E62">
          <w:rPr>
            <w:noProof/>
            <w:webHidden/>
          </w:rPr>
        </w:r>
        <w:r w:rsidR="00FD2E62">
          <w:rPr>
            <w:noProof/>
            <w:webHidden/>
          </w:rPr>
          <w:fldChar w:fldCharType="separate"/>
        </w:r>
        <w:r w:rsidR="00867752">
          <w:rPr>
            <w:noProof/>
            <w:webHidden/>
          </w:rPr>
          <w:t>13</w:t>
        </w:r>
        <w:r w:rsidR="00FD2E62">
          <w:rPr>
            <w:noProof/>
            <w:webHidden/>
          </w:rPr>
          <w:fldChar w:fldCharType="end"/>
        </w:r>
      </w:hyperlink>
    </w:p>
    <w:p w14:paraId="08EBA5D6" w14:textId="02E9806F" w:rsidR="00FD2E62" w:rsidRDefault="001E5238">
      <w:pPr>
        <w:pStyle w:val="Tabladeilustraciones"/>
        <w:tabs>
          <w:tab w:val="right" w:leader="dot" w:pos="9763"/>
        </w:tabs>
        <w:rPr>
          <w:rFonts w:eastAsiaTheme="minorEastAsia"/>
          <w:noProof/>
          <w:lang w:eastAsia="es-CO"/>
        </w:rPr>
      </w:pPr>
      <w:hyperlink w:anchor="_Toc31985268" w:history="1">
        <w:r w:rsidR="00FD2E62" w:rsidRPr="00426803">
          <w:rPr>
            <w:rStyle w:val="Hipervnculo"/>
            <w:rFonts w:ascii="Arial Narrow" w:hAnsi="Arial Narrow"/>
            <w:b/>
            <w:noProof/>
          </w:rPr>
          <w:t>Cuadro 8. Adiciones por convenios interadministrativos 2020</w:t>
        </w:r>
        <w:r w:rsidR="00FD2E62">
          <w:rPr>
            <w:noProof/>
            <w:webHidden/>
          </w:rPr>
          <w:tab/>
        </w:r>
        <w:r w:rsidR="00FD2E62">
          <w:rPr>
            <w:noProof/>
            <w:webHidden/>
          </w:rPr>
          <w:fldChar w:fldCharType="begin"/>
        </w:r>
        <w:r w:rsidR="00FD2E62">
          <w:rPr>
            <w:noProof/>
            <w:webHidden/>
          </w:rPr>
          <w:instrText xml:space="preserve"> PAGEREF _Toc31985268 \h </w:instrText>
        </w:r>
        <w:r w:rsidR="00FD2E62">
          <w:rPr>
            <w:noProof/>
            <w:webHidden/>
          </w:rPr>
        </w:r>
        <w:r w:rsidR="00FD2E62">
          <w:rPr>
            <w:noProof/>
            <w:webHidden/>
          </w:rPr>
          <w:fldChar w:fldCharType="separate"/>
        </w:r>
        <w:r w:rsidR="00867752">
          <w:rPr>
            <w:noProof/>
            <w:webHidden/>
          </w:rPr>
          <w:t>14</w:t>
        </w:r>
        <w:r w:rsidR="00FD2E62">
          <w:rPr>
            <w:noProof/>
            <w:webHidden/>
          </w:rPr>
          <w:fldChar w:fldCharType="end"/>
        </w:r>
      </w:hyperlink>
    </w:p>
    <w:p w14:paraId="5345B877" w14:textId="7CE7E3E7" w:rsidR="00FD2E62" w:rsidRDefault="001E5238">
      <w:pPr>
        <w:pStyle w:val="Tabladeilustraciones"/>
        <w:tabs>
          <w:tab w:val="right" w:leader="dot" w:pos="9763"/>
        </w:tabs>
        <w:rPr>
          <w:rFonts w:eastAsiaTheme="minorEastAsia"/>
          <w:noProof/>
          <w:lang w:eastAsia="es-CO"/>
        </w:rPr>
      </w:pPr>
      <w:hyperlink w:anchor="_Toc31985269" w:history="1">
        <w:r w:rsidR="00FD2E62" w:rsidRPr="00426803">
          <w:rPr>
            <w:rStyle w:val="Hipervnculo"/>
            <w:rFonts w:ascii="Arial Narrow" w:hAnsi="Arial Narrow"/>
            <w:b/>
            <w:noProof/>
          </w:rPr>
          <w:t>Cuadro 9. Detalle de adiciones por convenios interadministrativos</w:t>
        </w:r>
        <w:r w:rsidR="00FD2E62">
          <w:rPr>
            <w:noProof/>
            <w:webHidden/>
          </w:rPr>
          <w:tab/>
        </w:r>
        <w:r w:rsidR="00FD2E62">
          <w:rPr>
            <w:noProof/>
            <w:webHidden/>
          </w:rPr>
          <w:fldChar w:fldCharType="begin"/>
        </w:r>
        <w:r w:rsidR="00FD2E62">
          <w:rPr>
            <w:noProof/>
            <w:webHidden/>
          </w:rPr>
          <w:instrText xml:space="preserve"> PAGEREF _Toc31985269 \h </w:instrText>
        </w:r>
        <w:r w:rsidR="00FD2E62">
          <w:rPr>
            <w:noProof/>
            <w:webHidden/>
          </w:rPr>
        </w:r>
        <w:r w:rsidR="00FD2E62">
          <w:rPr>
            <w:noProof/>
            <w:webHidden/>
          </w:rPr>
          <w:fldChar w:fldCharType="separate"/>
        </w:r>
        <w:r w:rsidR="00867752">
          <w:rPr>
            <w:noProof/>
            <w:webHidden/>
          </w:rPr>
          <w:t>14</w:t>
        </w:r>
        <w:r w:rsidR="00FD2E62">
          <w:rPr>
            <w:noProof/>
            <w:webHidden/>
          </w:rPr>
          <w:fldChar w:fldCharType="end"/>
        </w:r>
      </w:hyperlink>
    </w:p>
    <w:p w14:paraId="34C29023" w14:textId="2C049442" w:rsidR="00FD2E62" w:rsidRDefault="001E5238">
      <w:pPr>
        <w:pStyle w:val="Tabladeilustraciones"/>
        <w:tabs>
          <w:tab w:val="right" w:leader="dot" w:pos="9763"/>
        </w:tabs>
        <w:rPr>
          <w:rFonts w:eastAsiaTheme="minorEastAsia"/>
          <w:noProof/>
          <w:lang w:eastAsia="es-CO"/>
        </w:rPr>
      </w:pPr>
      <w:hyperlink w:anchor="_Toc31985270" w:history="1">
        <w:r w:rsidR="00FD2E62" w:rsidRPr="00426803">
          <w:rPr>
            <w:rStyle w:val="Hipervnculo"/>
            <w:rFonts w:ascii="Arial Narrow" w:hAnsi="Arial Narrow"/>
            <w:b/>
            <w:noProof/>
          </w:rPr>
          <w:t>Cuadro 10. Rezago de 201</w:t>
        </w:r>
        <w:r w:rsidR="00FD2E62" w:rsidRPr="00426803">
          <w:rPr>
            <w:rStyle w:val="Hipervnculo"/>
            <w:rFonts w:ascii="Arial Narrow" w:hAnsi="Arial Narrow"/>
            <w:b/>
            <w:i/>
            <w:noProof/>
          </w:rPr>
          <w:t>9</w:t>
        </w:r>
        <w:r w:rsidR="00FD2E62" w:rsidRPr="00426803">
          <w:rPr>
            <w:rStyle w:val="Hipervnculo"/>
            <w:rFonts w:ascii="Arial Narrow" w:hAnsi="Arial Narrow"/>
            <w:b/>
            <w:noProof/>
          </w:rPr>
          <w:t xml:space="preserve"> que se ejecuta en 2020</w:t>
        </w:r>
        <w:r w:rsidR="00FD2E62">
          <w:rPr>
            <w:noProof/>
            <w:webHidden/>
          </w:rPr>
          <w:tab/>
        </w:r>
        <w:r w:rsidR="00FD2E62">
          <w:rPr>
            <w:noProof/>
            <w:webHidden/>
          </w:rPr>
          <w:fldChar w:fldCharType="begin"/>
        </w:r>
        <w:r w:rsidR="00FD2E62">
          <w:rPr>
            <w:noProof/>
            <w:webHidden/>
          </w:rPr>
          <w:instrText xml:space="preserve"> PAGEREF _Toc31985270 \h </w:instrText>
        </w:r>
        <w:r w:rsidR="00FD2E62">
          <w:rPr>
            <w:noProof/>
            <w:webHidden/>
          </w:rPr>
        </w:r>
        <w:r w:rsidR="00FD2E62">
          <w:rPr>
            <w:noProof/>
            <w:webHidden/>
          </w:rPr>
          <w:fldChar w:fldCharType="separate"/>
        </w:r>
        <w:r w:rsidR="00867752">
          <w:rPr>
            <w:noProof/>
            <w:webHidden/>
          </w:rPr>
          <w:t>14</w:t>
        </w:r>
        <w:r w:rsidR="00FD2E62">
          <w:rPr>
            <w:noProof/>
            <w:webHidden/>
          </w:rPr>
          <w:fldChar w:fldCharType="end"/>
        </w:r>
      </w:hyperlink>
    </w:p>
    <w:p w14:paraId="27205F90" w14:textId="2C8D40CD" w:rsidR="00FD2E62" w:rsidRDefault="001E5238">
      <w:pPr>
        <w:pStyle w:val="Tabladeilustraciones"/>
        <w:tabs>
          <w:tab w:val="right" w:leader="dot" w:pos="9763"/>
        </w:tabs>
        <w:rPr>
          <w:rFonts w:eastAsiaTheme="minorEastAsia"/>
          <w:noProof/>
          <w:lang w:eastAsia="es-CO"/>
        </w:rPr>
      </w:pPr>
      <w:hyperlink w:anchor="_Toc31985271" w:history="1">
        <w:r w:rsidR="00FD2E62" w:rsidRPr="00426803">
          <w:rPr>
            <w:rStyle w:val="Hipervnculo"/>
            <w:rFonts w:ascii="Arial Narrow" w:hAnsi="Arial Narrow"/>
            <w:b/>
            <w:noProof/>
          </w:rPr>
          <w:t>Cuadro 11. Reservas presupuestales de 2019 que se ejecutan en 2020</w:t>
        </w:r>
        <w:r w:rsidR="00FD2E62">
          <w:rPr>
            <w:noProof/>
            <w:webHidden/>
          </w:rPr>
          <w:tab/>
        </w:r>
        <w:r w:rsidR="00FD2E62">
          <w:rPr>
            <w:noProof/>
            <w:webHidden/>
          </w:rPr>
          <w:fldChar w:fldCharType="begin"/>
        </w:r>
        <w:r w:rsidR="00FD2E62">
          <w:rPr>
            <w:noProof/>
            <w:webHidden/>
          </w:rPr>
          <w:instrText xml:space="preserve"> PAGEREF _Toc31985271 \h </w:instrText>
        </w:r>
        <w:r w:rsidR="00FD2E62">
          <w:rPr>
            <w:noProof/>
            <w:webHidden/>
          </w:rPr>
        </w:r>
        <w:r w:rsidR="00FD2E62">
          <w:rPr>
            <w:noProof/>
            <w:webHidden/>
          </w:rPr>
          <w:fldChar w:fldCharType="separate"/>
        </w:r>
        <w:r w:rsidR="00867752">
          <w:rPr>
            <w:noProof/>
            <w:webHidden/>
          </w:rPr>
          <w:t>16</w:t>
        </w:r>
        <w:r w:rsidR="00FD2E62">
          <w:rPr>
            <w:noProof/>
            <w:webHidden/>
          </w:rPr>
          <w:fldChar w:fldCharType="end"/>
        </w:r>
      </w:hyperlink>
    </w:p>
    <w:p w14:paraId="1FFEF0C7" w14:textId="733C0A31" w:rsidR="00FD2E62" w:rsidRDefault="001E5238">
      <w:pPr>
        <w:pStyle w:val="Tabladeilustraciones"/>
        <w:tabs>
          <w:tab w:val="right" w:leader="dot" w:pos="9763"/>
        </w:tabs>
        <w:rPr>
          <w:rFonts w:eastAsiaTheme="minorEastAsia"/>
          <w:noProof/>
          <w:lang w:eastAsia="es-CO"/>
        </w:rPr>
      </w:pPr>
      <w:hyperlink w:anchor="_Toc31985272" w:history="1">
        <w:r w:rsidR="00FD2E62" w:rsidRPr="00426803">
          <w:rPr>
            <w:rStyle w:val="Hipervnculo"/>
            <w:rFonts w:ascii="Arial Narrow" w:hAnsi="Arial Narrow"/>
            <w:b/>
            <w:noProof/>
          </w:rPr>
          <w:t>Cuadro 12. Cuentas por pagar de 2019 que se ejecutan en 2020</w:t>
        </w:r>
        <w:r w:rsidR="00FD2E62">
          <w:rPr>
            <w:noProof/>
            <w:webHidden/>
          </w:rPr>
          <w:tab/>
        </w:r>
        <w:r w:rsidR="00FD2E62">
          <w:rPr>
            <w:noProof/>
            <w:webHidden/>
          </w:rPr>
          <w:fldChar w:fldCharType="begin"/>
        </w:r>
        <w:r w:rsidR="00FD2E62">
          <w:rPr>
            <w:noProof/>
            <w:webHidden/>
          </w:rPr>
          <w:instrText xml:space="preserve"> PAGEREF _Toc31985272 \h </w:instrText>
        </w:r>
        <w:r w:rsidR="00FD2E62">
          <w:rPr>
            <w:noProof/>
            <w:webHidden/>
          </w:rPr>
        </w:r>
        <w:r w:rsidR="00FD2E62">
          <w:rPr>
            <w:noProof/>
            <w:webHidden/>
          </w:rPr>
          <w:fldChar w:fldCharType="separate"/>
        </w:r>
        <w:r w:rsidR="00867752">
          <w:rPr>
            <w:noProof/>
            <w:webHidden/>
          </w:rPr>
          <w:t>16</w:t>
        </w:r>
        <w:r w:rsidR="00FD2E62">
          <w:rPr>
            <w:noProof/>
            <w:webHidden/>
          </w:rPr>
          <w:fldChar w:fldCharType="end"/>
        </w:r>
      </w:hyperlink>
    </w:p>
    <w:p w14:paraId="2CC4627B" w14:textId="1E770451" w:rsidR="00FD2E62" w:rsidRPr="000938C2" w:rsidRDefault="00AF0E77" w:rsidP="000938C2">
      <w:pPr>
        <w:pStyle w:val="TtuloTDC"/>
        <w:spacing w:before="0"/>
        <w:rPr>
          <w:rFonts w:ascii="Arial Narrow" w:hAnsi="Arial Narrow"/>
          <w:b/>
          <w:color w:val="2F5496" w:themeColor="accent5" w:themeShade="BF"/>
          <w:sz w:val="26"/>
          <w:szCs w:val="26"/>
          <w:lang w:val="es-ES"/>
        </w:rPr>
      </w:pPr>
      <w:r w:rsidRPr="00FF3AF1">
        <w:rPr>
          <w:rFonts w:ascii="Arial Narrow" w:hAnsi="Arial Narrow"/>
          <w:sz w:val="22"/>
          <w:szCs w:val="22"/>
        </w:rPr>
        <w:fldChar w:fldCharType="end"/>
      </w:r>
      <w:r w:rsidRPr="00AF0E77">
        <w:rPr>
          <w:rFonts w:ascii="Arial Narrow" w:hAnsi="Arial Narrow"/>
          <w:b/>
          <w:color w:val="2F5496" w:themeColor="accent5" w:themeShade="BF"/>
          <w:sz w:val="26"/>
          <w:szCs w:val="26"/>
          <w:lang w:val="es-ES"/>
        </w:rPr>
        <w:t xml:space="preserve"> </w:t>
      </w:r>
    </w:p>
    <w:p w14:paraId="17A33D3A" w14:textId="6C7088E6" w:rsidR="00C456ED" w:rsidRDefault="00C456ED" w:rsidP="00C456ED">
      <w:pPr>
        <w:rPr>
          <w:lang w:val="es-ES" w:eastAsia="es-CO"/>
        </w:rPr>
      </w:pPr>
    </w:p>
    <w:p w14:paraId="2A9F7344" w14:textId="77777777" w:rsidR="00AF0E77" w:rsidRPr="00AF0E77" w:rsidRDefault="00AF0E77" w:rsidP="00AF0E77">
      <w:pPr>
        <w:pStyle w:val="TtuloTDC"/>
        <w:rPr>
          <w:rFonts w:ascii="Arial Narrow" w:hAnsi="Arial Narrow"/>
          <w:b/>
          <w:color w:val="2F5496" w:themeColor="accent5" w:themeShade="BF"/>
          <w:sz w:val="26"/>
          <w:szCs w:val="26"/>
          <w:lang w:val="es-ES"/>
        </w:rPr>
      </w:pPr>
      <w:r w:rsidRPr="00AF0E77">
        <w:rPr>
          <w:rFonts w:ascii="Arial Narrow" w:hAnsi="Arial Narrow"/>
          <w:b/>
          <w:color w:val="2F5496" w:themeColor="accent5" w:themeShade="BF"/>
          <w:sz w:val="26"/>
          <w:szCs w:val="26"/>
          <w:lang w:val="es-ES"/>
        </w:rPr>
        <w:t>Índice de gráficos</w:t>
      </w:r>
    </w:p>
    <w:p w14:paraId="74D3DCA4" w14:textId="37188BF1" w:rsidR="00585C77" w:rsidRDefault="00AF0E77">
      <w:pPr>
        <w:pStyle w:val="Tabladeilustraciones"/>
        <w:tabs>
          <w:tab w:val="right" w:leader="dot" w:pos="9763"/>
        </w:tabs>
        <w:rPr>
          <w:rFonts w:eastAsiaTheme="minorEastAsia"/>
          <w:noProof/>
          <w:lang w:eastAsia="es-CO"/>
        </w:rPr>
      </w:pPr>
      <w:r w:rsidRPr="00E25FED">
        <w:rPr>
          <w:rFonts w:ascii="Arial Narrow" w:hAnsi="Arial Narrow"/>
        </w:rPr>
        <w:fldChar w:fldCharType="begin"/>
      </w:r>
      <w:r w:rsidRPr="00E25FED">
        <w:rPr>
          <w:rFonts w:ascii="Arial Narrow" w:hAnsi="Arial Narrow"/>
        </w:rPr>
        <w:instrText xml:space="preserve"> TOC \h \z \c "Gráfico" </w:instrText>
      </w:r>
      <w:r w:rsidRPr="00E25FED">
        <w:rPr>
          <w:rFonts w:ascii="Arial Narrow" w:hAnsi="Arial Narrow"/>
        </w:rPr>
        <w:fldChar w:fldCharType="separate"/>
      </w:r>
      <w:hyperlink w:anchor="_Toc31126980" w:history="1">
        <w:r w:rsidR="00585C77" w:rsidRPr="00654E75">
          <w:rPr>
            <w:rStyle w:val="Hipervnculo"/>
            <w:rFonts w:ascii="Arial Narrow" w:hAnsi="Arial Narrow"/>
            <w:b/>
            <w:noProof/>
          </w:rPr>
          <w:t>Gráfico 1. Ejecución del Presupuesto General de la Nación</w:t>
        </w:r>
        <w:r w:rsidR="00585C77">
          <w:rPr>
            <w:noProof/>
            <w:webHidden/>
          </w:rPr>
          <w:tab/>
        </w:r>
        <w:r w:rsidR="00585C77">
          <w:rPr>
            <w:noProof/>
            <w:webHidden/>
          </w:rPr>
          <w:fldChar w:fldCharType="begin"/>
        </w:r>
        <w:r w:rsidR="00585C77">
          <w:rPr>
            <w:noProof/>
            <w:webHidden/>
          </w:rPr>
          <w:instrText xml:space="preserve"> PAGEREF _Toc31126980 \h </w:instrText>
        </w:r>
        <w:r w:rsidR="00585C77">
          <w:rPr>
            <w:noProof/>
            <w:webHidden/>
          </w:rPr>
        </w:r>
        <w:r w:rsidR="00585C77">
          <w:rPr>
            <w:noProof/>
            <w:webHidden/>
          </w:rPr>
          <w:fldChar w:fldCharType="separate"/>
        </w:r>
        <w:r w:rsidR="00867752">
          <w:rPr>
            <w:noProof/>
            <w:webHidden/>
          </w:rPr>
          <w:t>5</w:t>
        </w:r>
        <w:r w:rsidR="00585C77">
          <w:rPr>
            <w:noProof/>
            <w:webHidden/>
          </w:rPr>
          <w:fldChar w:fldCharType="end"/>
        </w:r>
      </w:hyperlink>
    </w:p>
    <w:p w14:paraId="7EC47C55" w14:textId="52EFF47A" w:rsidR="00585C77" w:rsidRDefault="001E5238">
      <w:pPr>
        <w:pStyle w:val="Tabladeilustraciones"/>
        <w:tabs>
          <w:tab w:val="right" w:leader="dot" w:pos="9763"/>
        </w:tabs>
        <w:rPr>
          <w:rFonts w:eastAsiaTheme="minorEastAsia"/>
          <w:noProof/>
          <w:lang w:eastAsia="es-CO"/>
        </w:rPr>
      </w:pPr>
      <w:hyperlink w:anchor="_Toc31126981" w:history="1">
        <w:r w:rsidR="00585C77" w:rsidRPr="00654E75">
          <w:rPr>
            <w:rStyle w:val="Hipervnculo"/>
            <w:rFonts w:ascii="Arial Narrow" w:hAnsi="Arial Narrow"/>
            <w:b/>
            <w:noProof/>
          </w:rPr>
          <w:t>Gráfico 2. Ejecución del presupuesto de funcionamiento</w:t>
        </w:r>
        <w:r w:rsidR="00585C77">
          <w:rPr>
            <w:noProof/>
            <w:webHidden/>
          </w:rPr>
          <w:tab/>
        </w:r>
        <w:r w:rsidR="00585C77">
          <w:rPr>
            <w:noProof/>
            <w:webHidden/>
          </w:rPr>
          <w:fldChar w:fldCharType="begin"/>
        </w:r>
        <w:r w:rsidR="00585C77">
          <w:rPr>
            <w:noProof/>
            <w:webHidden/>
          </w:rPr>
          <w:instrText xml:space="preserve"> PAGEREF _Toc31126981 \h </w:instrText>
        </w:r>
        <w:r w:rsidR="00585C77">
          <w:rPr>
            <w:noProof/>
            <w:webHidden/>
          </w:rPr>
        </w:r>
        <w:r w:rsidR="00585C77">
          <w:rPr>
            <w:noProof/>
            <w:webHidden/>
          </w:rPr>
          <w:fldChar w:fldCharType="separate"/>
        </w:r>
        <w:r w:rsidR="00867752">
          <w:rPr>
            <w:noProof/>
            <w:webHidden/>
          </w:rPr>
          <w:t>7</w:t>
        </w:r>
        <w:r w:rsidR="00585C77">
          <w:rPr>
            <w:noProof/>
            <w:webHidden/>
          </w:rPr>
          <w:fldChar w:fldCharType="end"/>
        </w:r>
      </w:hyperlink>
    </w:p>
    <w:p w14:paraId="52E2B35A" w14:textId="697C9C16" w:rsidR="00585C77" w:rsidRDefault="001E5238">
      <w:pPr>
        <w:pStyle w:val="Tabladeilustraciones"/>
        <w:tabs>
          <w:tab w:val="right" w:leader="dot" w:pos="9763"/>
        </w:tabs>
        <w:rPr>
          <w:rFonts w:eastAsiaTheme="minorEastAsia"/>
          <w:noProof/>
          <w:lang w:eastAsia="es-CO"/>
        </w:rPr>
      </w:pPr>
      <w:hyperlink w:anchor="_Toc31126982" w:history="1">
        <w:r w:rsidR="00585C77" w:rsidRPr="00654E75">
          <w:rPr>
            <w:rStyle w:val="Hipervnculo"/>
            <w:rFonts w:ascii="Arial Narrow" w:hAnsi="Arial Narrow"/>
            <w:b/>
            <w:noProof/>
          </w:rPr>
          <w:t>Gráfico 3. Ejecución del presupuesto de servicio de la deuda</w:t>
        </w:r>
        <w:r w:rsidR="00585C77">
          <w:rPr>
            <w:noProof/>
            <w:webHidden/>
          </w:rPr>
          <w:tab/>
        </w:r>
        <w:r w:rsidR="00585C77">
          <w:rPr>
            <w:noProof/>
            <w:webHidden/>
          </w:rPr>
          <w:fldChar w:fldCharType="begin"/>
        </w:r>
        <w:r w:rsidR="00585C77">
          <w:rPr>
            <w:noProof/>
            <w:webHidden/>
          </w:rPr>
          <w:instrText xml:space="preserve"> PAGEREF _Toc31126982 \h </w:instrText>
        </w:r>
        <w:r w:rsidR="00585C77">
          <w:rPr>
            <w:noProof/>
            <w:webHidden/>
          </w:rPr>
        </w:r>
        <w:r w:rsidR="00585C77">
          <w:rPr>
            <w:noProof/>
            <w:webHidden/>
          </w:rPr>
          <w:fldChar w:fldCharType="separate"/>
        </w:r>
        <w:r w:rsidR="00867752">
          <w:rPr>
            <w:noProof/>
            <w:webHidden/>
          </w:rPr>
          <w:t>8</w:t>
        </w:r>
        <w:r w:rsidR="00585C77">
          <w:rPr>
            <w:noProof/>
            <w:webHidden/>
          </w:rPr>
          <w:fldChar w:fldCharType="end"/>
        </w:r>
      </w:hyperlink>
    </w:p>
    <w:p w14:paraId="5E0761E1" w14:textId="0DA431DF" w:rsidR="00585C77" w:rsidRDefault="001E5238">
      <w:pPr>
        <w:pStyle w:val="Tabladeilustraciones"/>
        <w:tabs>
          <w:tab w:val="right" w:leader="dot" w:pos="9763"/>
        </w:tabs>
        <w:rPr>
          <w:rFonts w:eastAsiaTheme="minorEastAsia"/>
          <w:noProof/>
          <w:lang w:eastAsia="es-CO"/>
        </w:rPr>
      </w:pPr>
      <w:hyperlink w:anchor="_Toc31126983" w:history="1">
        <w:r w:rsidR="00585C77" w:rsidRPr="00654E75">
          <w:rPr>
            <w:rStyle w:val="Hipervnculo"/>
            <w:rFonts w:ascii="Arial Narrow" w:hAnsi="Arial Narrow"/>
            <w:b/>
            <w:noProof/>
          </w:rPr>
          <w:t>Gráfico 4. Ejecución del presupuesto de inversión</w:t>
        </w:r>
        <w:r w:rsidR="00585C77">
          <w:rPr>
            <w:noProof/>
            <w:webHidden/>
          </w:rPr>
          <w:tab/>
        </w:r>
        <w:r w:rsidR="00585C77">
          <w:rPr>
            <w:noProof/>
            <w:webHidden/>
          </w:rPr>
          <w:fldChar w:fldCharType="begin"/>
        </w:r>
        <w:r w:rsidR="00585C77">
          <w:rPr>
            <w:noProof/>
            <w:webHidden/>
          </w:rPr>
          <w:instrText xml:space="preserve"> PAGEREF _Toc31126983 \h </w:instrText>
        </w:r>
        <w:r w:rsidR="00585C77">
          <w:rPr>
            <w:noProof/>
            <w:webHidden/>
          </w:rPr>
        </w:r>
        <w:r w:rsidR="00585C77">
          <w:rPr>
            <w:noProof/>
            <w:webHidden/>
          </w:rPr>
          <w:fldChar w:fldCharType="separate"/>
        </w:r>
        <w:r w:rsidR="00867752">
          <w:rPr>
            <w:noProof/>
            <w:webHidden/>
          </w:rPr>
          <w:t>9</w:t>
        </w:r>
        <w:r w:rsidR="00585C77">
          <w:rPr>
            <w:noProof/>
            <w:webHidden/>
          </w:rPr>
          <w:fldChar w:fldCharType="end"/>
        </w:r>
      </w:hyperlink>
    </w:p>
    <w:p w14:paraId="5C42DAF0" w14:textId="4FDC328C" w:rsidR="00585C77" w:rsidRDefault="001E5238">
      <w:pPr>
        <w:pStyle w:val="Tabladeilustraciones"/>
        <w:tabs>
          <w:tab w:val="right" w:leader="dot" w:pos="9763"/>
        </w:tabs>
        <w:rPr>
          <w:rFonts w:eastAsiaTheme="minorEastAsia"/>
          <w:noProof/>
          <w:lang w:eastAsia="es-CO"/>
        </w:rPr>
      </w:pPr>
      <w:hyperlink w:anchor="_Toc31126984" w:history="1">
        <w:r w:rsidR="00585C77" w:rsidRPr="00654E75">
          <w:rPr>
            <w:rStyle w:val="Hipervnculo"/>
            <w:rFonts w:ascii="Arial Narrow" w:hAnsi="Arial Narrow"/>
            <w:b/>
            <w:noProof/>
          </w:rPr>
          <w:t>Gráfico 5. Ejecución del presupuesto de funcionamiento e inversión</w:t>
        </w:r>
        <w:r w:rsidR="00585C77">
          <w:rPr>
            <w:noProof/>
            <w:webHidden/>
          </w:rPr>
          <w:tab/>
        </w:r>
        <w:r w:rsidR="00585C77">
          <w:rPr>
            <w:noProof/>
            <w:webHidden/>
          </w:rPr>
          <w:fldChar w:fldCharType="begin"/>
        </w:r>
        <w:r w:rsidR="00585C77">
          <w:rPr>
            <w:noProof/>
            <w:webHidden/>
          </w:rPr>
          <w:instrText xml:space="preserve"> PAGEREF _Toc31126984 \h </w:instrText>
        </w:r>
        <w:r w:rsidR="00585C77">
          <w:rPr>
            <w:noProof/>
            <w:webHidden/>
          </w:rPr>
        </w:r>
        <w:r w:rsidR="00585C77">
          <w:rPr>
            <w:noProof/>
            <w:webHidden/>
          </w:rPr>
          <w:fldChar w:fldCharType="separate"/>
        </w:r>
        <w:r w:rsidR="00867752">
          <w:rPr>
            <w:noProof/>
            <w:webHidden/>
          </w:rPr>
          <w:t>12</w:t>
        </w:r>
        <w:r w:rsidR="00585C77">
          <w:rPr>
            <w:noProof/>
            <w:webHidden/>
          </w:rPr>
          <w:fldChar w:fldCharType="end"/>
        </w:r>
      </w:hyperlink>
    </w:p>
    <w:p w14:paraId="0BD6201A" w14:textId="10C7D2E8" w:rsidR="00585C77" w:rsidRDefault="001E5238">
      <w:pPr>
        <w:pStyle w:val="Tabladeilustraciones"/>
        <w:tabs>
          <w:tab w:val="right" w:leader="dot" w:pos="9763"/>
        </w:tabs>
        <w:rPr>
          <w:rFonts w:eastAsiaTheme="minorEastAsia"/>
          <w:noProof/>
          <w:lang w:eastAsia="es-CO"/>
        </w:rPr>
      </w:pPr>
      <w:hyperlink w:anchor="_Toc31126985" w:history="1">
        <w:r w:rsidR="00585C77" w:rsidRPr="00654E75">
          <w:rPr>
            <w:rStyle w:val="Hipervnculo"/>
            <w:rFonts w:ascii="Arial Narrow" w:hAnsi="Arial Narrow"/>
            <w:b/>
            <w:noProof/>
          </w:rPr>
          <w:t>Gráfico 6. Constitución del rezago y pagos por tipo de gasto</w:t>
        </w:r>
        <w:r w:rsidR="00585C77">
          <w:rPr>
            <w:noProof/>
            <w:webHidden/>
          </w:rPr>
          <w:tab/>
        </w:r>
        <w:r w:rsidR="00585C77">
          <w:rPr>
            <w:noProof/>
            <w:webHidden/>
          </w:rPr>
          <w:fldChar w:fldCharType="begin"/>
        </w:r>
        <w:r w:rsidR="00585C77">
          <w:rPr>
            <w:noProof/>
            <w:webHidden/>
          </w:rPr>
          <w:instrText xml:space="preserve"> PAGEREF _Toc31126985 \h </w:instrText>
        </w:r>
        <w:r w:rsidR="00585C77">
          <w:rPr>
            <w:noProof/>
            <w:webHidden/>
          </w:rPr>
        </w:r>
        <w:r w:rsidR="00585C77">
          <w:rPr>
            <w:noProof/>
            <w:webHidden/>
          </w:rPr>
          <w:fldChar w:fldCharType="separate"/>
        </w:r>
        <w:r w:rsidR="00867752">
          <w:rPr>
            <w:noProof/>
            <w:webHidden/>
          </w:rPr>
          <w:t>15</w:t>
        </w:r>
        <w:r w:rsidR="00585C77">
          <w:rPr>
            <w:noProof/>
            <w:webHidden/>
          </w:rPr>
          <w:fldChar w:fldCharType="end"/>
        </w:r>
      </w:hyperlink>
    </w:p>
    <w:p w14:paraId="5D5F5BAA" w14:textId="7E17DF06" w:rsidR="00EE23E0" w:rsidRPr="00E25FED" w:rsidRDefault="00AF0E77">
      <w:pPr>
        <w:rPr>
          <w:rFonts w:ascii="Arial Narrow" w:hAnsi="Arial Narrow"/>
        </w:rPr>
      </w:pPr>
      <w:r w:rsidRPr="00E25FED">
        <w:rPr>
          <w:rFonts w:ascii="Arial Narrow" w:hAnsi="Arial Narrow"/>
        </w:rPr>
        <w:fldChar w:fldCharType="end"/>
      </w:r>
      <w:r w:rsidR="00EE23E0" w:rsidRPr="00E25FED">
        <w:rPr>
          <w:rFonts w:ascii="Arial Narrow" w:hAnsi="Arial Narrow"/>
        </w:rPr>
        <w:br w:type="page"/>
      </w:r>
    </w:p>
    <w:p w14:paraId="2E4C8058" w14:textId="77777777" w:rsidR="00EE23E0" w:rsidRDefault="00EE23E0" w:rsidP="00EE23E0">
      <w:pPr>
        <w:pStyle w:val="Ttulo1"/>
        <w:spacing w:line="360" w:lineRule="auto"/>
        <w:rPr>
          <w:rFonts w:ascii="Arial Narrow" w:hAnsi="Arial Narrow"/>
          <w:b/>
          <w:color w:val="1F3864" w:themeColor="accent5" w:themeShade="80"/>
          <w:sz w:val="22"/>
          <w:szCs w:val="22"/>
        </w:rPr>
      </w:pPr>
      <w:bookmarkStart w:id="0" w:name="_Toc31985229"/>
      <w:r>
        <w:rPr>
          <w:rFonts w:ascii="Arial Narrow" w:hAnsi="Arial Narrow"/>
          <w:b/>
          <w:color w:val="1F3864" w:themeColor="accent5" w:themeShade="80"/>
          <w:sz w:val="22"/>
          <w:szCs w:val="22"/>
        </w:rPr>
        <w:lastRenderedPageBreak/>
        <w:t>Introducción</w:t>
      </w:r>
      <w:bookmarkEnd w:id="0"/>
      <w:r>
        <w:rPr>
          <w:rFonts w:ascii="Arial Narrow" w:hAnsi="Arial Narrow"/>
          <w:b/>
          <w:color w:val="1F3864" w:themeColor="accent5" w:themeShade="80"/>
          <w:sz w:val="22"/>
          <w:szCs w:val="22"/>
        </w:rPr>
        <w:t xml:space="preserve"> </w:t>
      </w:r>
    </w:p>
    <w:p w14:paraId="0951A9E3" w14:textId="77777777" w:rsidR="00D25AFC" w:rsidRDefault="00D25AFC" w:rsidP="00C56A4B">
      <w:pPr>
        <w:spacing w:line="360" w:lineRule="auto"/>
        <w:jc w:val="both"/>
        <w:rPr>
          <w:rFonts w:ascii="Arial Narrow" w:hAnsi="Arial Narrow"/>
        </w:rPr>
      </w:pPr>
    </w:p>
    <w:p w14:paraId="47E485E9" w14:textId="4876B5A5" w:rsidR="00225DD4" w:rsidRDefault="00EE23E0" w:rsidP="00C56A4B">
      <w:pPr>
        <w:spacing w:line="360" w:lineRule="auto"/>
        <w:jc w:val="both"/>
        <w:rPr>
          <w:rFonts w:ascii="Arial Narrow" w:hAnsi="Arial Narrow"/>
        </w:rPr>
      </w:pPr>
      <w:r>
        <w:rPr>
          <w:rFonts w:ascii="Arial Narrow" w:hAnsi="Arial Narrow"/>
        </w:rPr>
        <w:t xml:space="preserve">Este documento corresponde al informe de ejecución del Presupuesto General de la Nación (PGN) que elabora y publica mensualmente la Subdirección de Análisis y Consolidación Presupuestal de la Dirección General del Presupuesto Público Nacional </w:t>
      </w:r>
      <w:r w:rsidR="00225DD4">
        <w:rPr>
          <w:rFonts w:ascii="Arial Narrow" w:hAnsi="Arial Narrow"/>
        </w:rPr>
        <w:t xml:space="preserve">(DGPPN) </w:t>
      </w:r>
      <w:r>
        <w:rPr>
          <w:rFonts w:ascii="Arial Narrow" w:hAnsi="Arial Narrow"/>
        </w:rPr>
        <w:t>del Ministerio de Hacienda y Crédito Público</w:t>
      </w:r>
      <w:r w:rsidR="00225DD4">
        <w:rPr>
          <w:rFonts w:ascii="Arial Narrow" w:hAnsi="Arial Narrow"/>
        </w:rPr>
        <w:t xml:space="preserve"> (MHCP)</w:t>
      </w:r>
      <w:r w:rsidR="00314A44">
        <w:rPr>
          <w:rFonts w:ascii="Arial Narrow" w:hAnsi="Arial Narrow"/>
        </w:rPr>
        <w:t>, el cual</w:t>
      </w:r>
      <w:r w:rsidR="00225DD4">
        <w:rPr>
          <w:rFonts w:ascii="Arial Narrow" w:hAnsi="Arial Narrow"/>
        </w:rPr>
        <w:t xml:space="preserve"> corresponde al informe</w:t>
      </w:r>
      <w:r w:rsidR="00524075">
        <w:rPr>
          <w:rFonts w:ascii="Arial Narrow" w:hAnsi="Arial Narrow"/>
        </w:rPr>
        <w:t xml:space="preserve"> de ejecución del mes de </w:t>
      </w:r>
      <w:r w:rsidR="001B69A2">
        <w:rPr>
          <w:rFonts w:ascii="Arial Narrow" w:hAnsi="Arial Narrow"/>
        </w:rPr>
        <w:t>marzo</w:t>
      </w:r>
      <w:r w:rsidR="003A32D0">
        <w:rPr>
          <w:rFonts w:ascii="Arial Narrow" w:hAnsi="Arial Narrow"/>
        </w:rPr>
        <w:t xml:space="preserve"> </w:t>
      </w:r>
      <w:r w:rsidR="00225DD4">
        <w:rPr>
          <w:rFonts w:ascii="Arial Narrow" w:hAnsi="Arial Narrow"/>
        </w:rPr>
        <w:t xml:space="preserve">y contiene la información reportada por los órganos que conforman el PGN en el Sistema Integrado de Información Financiera (SIIF-Nación) con corte a </w:t>
      </w:r>
      <w:r w:rsidR="001B69A2">
        <w:rPr>
          <w:rFonts w:ascii="Arial Narrow" w:hAnsi="Arial Narrow"/>
        </w:rPr>
        <w:t>marzo</w:t>
      </w:r>
      <w:r w:rsidR="004612F2">
        <w:rPr>
          <w:rFonts w:ascii="Arial Narrow" w:hAnsi="Arial Narrow"/>
        </w:rPr>
        <w:t xml:space="preserve"> </w:t>
      </w:r>
      <w:r w:rsidR="00287A27">
        <w:rPr>
          <w:rFonts w:ascii="Arial Narrow" w:hAnsi="Arial Narrow"/>
        </w:rPr>
        <w:t>31</w:t>
      </w:r>
      <w:r w:rsidR="003A32D0">
        <w:rPr>
          <w:rFonts w:ascii="Arial Narrow" w:hAnsi="Arial Narrow"/>
        </w:rPr>
        <w:t xml:space="preserve"> </w:t>
      </w:r>
      <w:r w:rsidR="00225DD4">
        <w:rPr>
          <w:rFonts w:ascii="Arial Narrow" w:hAnsi="Arial Narrow"/>
        </w:rPr>
        <w:t xml:space="preserve">de </w:t>
      </w:r>
      <w:r w:rsidR="00AA188F">
        <w:rPr>
          <w:rFonts w:ascii="Arial Narrow" w:hAnsi="Arial Narrow"/>
        </w:rPr>
        <w:t>2020</w:t>
      </w:r>
      <w:r w:rsidR="00225DD4">
        <w:rPr>
          <w:rFonts w:ascii="Arial Narrow" w:hAnsi="Arial Narrow"/>
        </w:rPr>
        <w:t xml:space="preserve">. </w:t>
      </w:r>
    </w:p>
    <w:p w14:paraId="24F22299" w14:textId="1AC82001" w:rsidR="00225DD4" w:rsidRDefault="00225DD4" w:rsidP="00C56A4B">
      <w:pPr>
        <w:spacing w:line="360" w:lineRule="auto"/>
        <w:jc w:val="both"/>
        <w:rPr>
          <w:rFonts w:ascii="Arial Narrow" w:hAnsi="Arial Narrow"/>
        </w:rPr>
      </w:pPr>
      <w:r>
        <w:rPr>
          <w:rFonts w:ascii="Arial Narrow" w:hAnsi="Arial Narrow"/>
        </w:rPr>
        <w:t xml:space="preserve">El informe está constituido por cinco secciones incluyendo </w:t>
      </w:r>
      <w:r w:rsidR="00314A44">
        <w:rPr>
          <w:rFonts w:ascii="Arial Narrow" w:hAnsi="Arial Narrow"/>
        </w:rPr>
        <w:t>la</w:t>
      </w:r>
      <w:r>
        <w:rPr>
          <w:rFonts w:ascii="Arial Narrow" w:hAnsi="Arial Narrow"/>
        </w:rPr>
        <w:t xml:space="preserve"> introducción:</w:t>
      </w:r>
      <w:r w:rsidR="00A741B8">
        <w:rPr>
          <w:rFonts w:ascii="Arial Narrow" w:hAnsi="Arial Narrow"/>
        </w:rPr>
        <w:t xml:space="preserve"> 1</w:t>
      </w:r>
      <w:r>
        <w:rPr>
          <w:rFonts w:ascii="Arial Narrow" w:hAnsi="Arial Narrow"/>
        </w:rPr>
        <w:t xml:space="preserve">) Análisis de la ejecución del PGN por tipo de gasto (funcionamiento, inversión y servicio a la deuda pública), </w:t>
      </w:r>
      <w:r w:rsidR="003444A0">
        <w:rPr>
          <w:rFonts w:ascii="Arial Narrow" w:hAnsi="Arial Narrow"/>
        </w:rPr>
        <w:t xml:space="preserve">2) </w:t>
      </w:r>
      <w:r>
        <w:rPr>
          <w:rFonts w:ascii="Arial Narrow" w:hAnsi="Arial Narrow"/>
        </w:rPr>
        <w:t>se presenta la velocidad de ejecución y las entidades que no han reportado información de ejecución en</w:t>
      </w:r>
      <w:r w:rsidR="003444A0">
        <w:rPr>
          <w:rFonts w:ascii="Arial Narrow" w:hAnsi="Arial Narrow"/>
        </w:rPr>
        <w:t xml:space="preserve"> el Sistema; 3</w:t>
      </w:r>
      <w:r>
        <w:rPr>
          <w:rFonts w:ascii="Arial Narrow" w:hAnsi="Arial Narrow"/>
        </w:rPr>
        <w:t xml:space="preserve">) estado de la ejecución del rezago presupuestal correspondiente al año </w:t>
      </w:r>
      <w:r w:rsidR="00AA188F">
        <w:rPr>
          <w:rFonts w:ascii="Arial Narrow" w:hAnsi="Arial Narrow"/>
        </w:rPr>
        <w:t>2020</w:t>
      </w:r>
      <w:r w:rsidR="003444A0">
        <w:rPr>
          <w:rFonts w:ascii="Arial Narrow" w:hAnsi="Arial Narrow"/>
        </w:rPr>
        <w:t>; 4</w:t>
      </w:r>
      <w:r>
        <w:rPr>
          <w:rFonts w:ascii="Arial Narrow" w:hAnsi="Arial Narrow"/>
        </w:rPr>
        <w:t>) el monto de las adiciones por c</w:t>
      </w:r>
      <w:r w:rsidR="006F6DCB">
        <w:rPr>
          <w:rFonts w:ascii="Arial Narrow" w:hAnsi="Arial Narrow"/>
        </w:rPr>
        <w:t>onvenio</w:t>
      </w:r>
      <w:r w:rsidR="00524075">
        <w:rPr>
          <w:rFonts w:ascii="Arial Narrow" w:hAnsi="Arial Narrow"/>
        </w:rPr>
        <w:t xml:space="preserve">s interadministrativos a </w:t>
      </w:r>
      <w:r w:rsidR="001B69A2">
        <w:rPr>
          <w:rFonts w:ascii="Arial Narrow" w:hAnsi="Arial Narrow"/>
        </w:rPr>
        <w:t>marzo</w:t>
      </w:r>
      <w:r>
        <w:rPr>
          <w:rFonts w:ascii="Arial Narrow" w:hAnsi="Arial Narrow"/>
        </w:rPr>
        <w:t xml:space="preserve"> de </w:t>
      </w:r>
      <w:r w:rsidR="00AA188F">
        <w:rPr>
          <w:rFonts w:ascii="Arial Narrow" w:hAnsi="Arial Narrow"/>
        </w:rPr>
        <w:t>2020</w:t>
      </w:r>
      <w:r>
        <w:rPr>
          <w:rStyle w:val="Refdenotaalpie"/>
          <w:rFonts w:ascii="Arial Narrow" w:hAnsi="Arial Narrow"/>
        </w:rPr>
        <w:footnoteReference w:id="1"/>
      </w:r>
      <w:r w:rsidR="003444A0">
        <w:rPr>
          <w:rFonts w:ascii="Arial Narrow" w:hAnsi="Arial Narrow"/>
        </w:rPr>
        <w:t>; y 5</w:t>
      </w:r>
      <w:r w:rsidR="00C56A4B">
        <w:rPr>
          <w:rFonts w:ascii="Arial Narrow" w:hAnsi="Arial Narrow"/>
        </w:rPr>
        <w:t>) un anexo donde se presentan algunas definiciones importantes en el proceso de ejecución presupuestal y el detalle de los cuadros y gráficos que hacen parte de este documento.</w:t>
      </w:r>
    </w:p>
    <w:p w14:paraId="78261115" w14:textId="77777777" w:rsidR="00C56A4B" w:rsidRPr="00C56A4B" w:rsidRDefault="00C56A4B" w:rsidP="00932F8A">
      <w:pPr>
        <w:spacing w:line="360" w:lineRule="auto"/>
        <w:jc w:val="both"/>
        <w:rPr>
          <w:rFonts w:ascii="Arial Narrow" w:hAnsi="Arial Narrow"/>
        </w:rPr>
      </w:pPr>
      <w:r>
        <w:rPr>
          <w:rFonts w:ascii="Arial Narrow" w:hAnsi="Arial Narrow"/>
        </w:rPr>
        <w:t>Finalmente, se debe tener en cuenta que, p</w:t>
      </w:r>
      <w:r w:rsidRPr="00C56A4B">
        <w:rPr>
          <w:rFonts w:ascii="Arial Narrow" w:hAnsi="Arial Narrow"/>
        </w:rPr>
        <w:t xml:space="preserve">ara efectos del análisis, la ejecución del Presupuesto General de la Nación (PGN) corresponde al porcentaje de las Obligaciones frente a la Apropiación Vigente, de cada sector, entidad, programas y proyecto, de acuerdo con cifras registradas por las entidades en el Sistema Integrado de Información Financiera – SIIF Nación. “Los compromisos presupuestales legalmente adquiridos, se cumplen o ejecutan, tratándose de contratos o convenios, con la recepción de los bienes y servicios, y en los demás eventos, con el cumplimiento de los requisitos que hagan exigible su pago” (Artículo 2.8.1.7.6, Decreto 1068/2015). </w:t>
      </w:r>
    </w:p>
    <w:p w14:paraId="676A5A19" w14:textId="77777777" w:rsidR="00C56A4B" w:rsidRPr="00EE23E0" w:rsidRDefault="00C56A4B" w:rsidP="00225DD4">
      <w:pPr>
        <w:spacing w:line="360" w:lineRule="auto"/>
        <w:rPr>
          <w:rFonts w:ascii="Arial Narrow" w:hAnsi="Arial Narrow"/>
        </w:rPr>
      </w:pPr>
    </w:p>
    <w:p w14:paraId="760F5A81" w14:textId="77777777" w:rsidR="00EE23E0" w:rsidRDefault="00EE23E0">
      <w:r>
        <w:br w:type="page"/>
      </w:r>
    </w:p>
    <w:p w14:paraId="460FF682" w14:textId="11AC5901" w:rsidR="0017053A" w:rsidRPr="00CE1858" w:rsidRDefault="00735B99" w:rsidP="001B7E20">
      <w:pPr>
        <w:pStyle w:val="Ttulo1"/>
        <w:spacing w:line="360" w:lineRule="auto"/>
        <w:rPr>
          <w:rFonts w:ascii="Arial Narrow" w:hAnsi="Arial Narrow"/>
          <w:b/>
          <w:color w:val="1F3864" w:themeColor="accent5" w:themeShade="80"/>
          <w:sz w:val="22"/>
          <w:szCs w:val="22"/>
        </w:rPr>
      </w:pPr>
      <w:bookmarkStart w:id="1" w:name="_Toc31985230"/>
      <w:r w:rsidRPr="00CE1858">
        <w:rPr>
          <w:rFonts w:ascii="Arial Narrow" w:hAnsi="Arial Narrow"/>
          <w:b/>
          <w:color w:val="1F3864" w:themeColor="accent5" w:themeShade="80"/>
          <w:sz w:val="22"/>
          <w:szCs w:val="22"/>
        </w:rPr>
        <w:lastRenderedPageBreak/>
        <w:t xml:space="preserve">Ejecución presupuestal de la vigencia </w:t>
      </w:r>
      <w:r w:rsidR="00AA188F">
        <w:rPr>
          <w:rFonts w:ascii="Arial Narrow" w:hAnsi="Arial Narrow"/>
          <w:b/>
          <w:color w:val="1F3864" w:themeColor="accent5" w:themeShade="80"/>
          <w:sz w:val="22"/>
          <w:szCs w:val="22"/>
        </w:rPr>
        <w:t>2020</w:t>
      </w:r>
      <w:bookmarkEnd w:id="1"/>
    </w:p>
    <w:p w14:paraId="6D70A593" w14:textId="77777777" w:rsidR="001B7E20" w:rsidRDefault="001B7E20" w:rsidP="00A741B8">
      <w:pPr>
        <w:spacing w:after="0" w:line="240" w:lineRule="auto"/>
        <w:jc w:val="both"/>
        <w:rPr>
          <w:rFonts w:ascii="Arial Narrow" w:hAnsi="Arial Narrow"/>
        </w:rPr>
      </w:pPr>
    </w:p>
    <w:p w14:paraId="158CFC21" w14:textId="24E0574F" w:rsidR="001B7E20" w:rsidRPr="004B66B4" w:rsidRDefault="001B7E20" w:rsidP="001B7E20">
      <w:pPr>
        <w:spacing w:line="360" w:lineRule="auto"/>
        <w:jc w:val="both"/>
        <w:rPr>
          <w:rFonts w:ascii="Arial Narrow" w:hAnsi="Arial Narrow"/>
        </w:rPr>
      </w:pPr>
      <w:r w:rsidRPr="00D62689">
        <w:rPr>
          <w:rFonts w:ascii="Arial Narrow" w:hAnsi="Arial Narrow"/>
        </w:rPr>
        <w:t xml:space="preserve">Como se observa en el </w:t>
      </w:r>
      <w:r w:rsidRPr="002567B2">
        <w:rPr>
          <w:rFonts w:ascii="Arial Narrow" w:hAnsi="Arial Narrow"/>
        </w:rPr>
        <w:t>cuadro 1</w:t>
      </w:r>
      <w:r w:rsidRPr="00D62689">
        <w:rPr>
          <w:rStyle w:val="Refdenotaalpie"/>
          <w:rFonts w:ascii="Arial Narrow" w:hAnsi="Arial Narrow"/>
        </w:rPr>
        <w:footnoteReference w:id="2"/>
      </w:r>
      <w:r w:rsidRPr="00D62689">
        <w:rPr>
          <w:rFonts w:ascii="Arial Narrow" w:hAnsi="Arial Narrow"/>
        </w:rPr>
        <w:t xml:space="preserve">, a </w:t>
      </w:r>
      <w:r w:rsidR="001B69A2">
        <w:rPr>
          <w:rFonts w:ascii="Arial Narrow" w:hAnsi="Arial Narrow"/>
        </w:rPr>
        <w:t>marzo</w:t>
      </w:r>
      <w:r w:rsidRPr="00D62689">
        <w:rPr>
          <w:rFonts w:ascii="Arial Narrow" w:hAnsi="Arial Narrow"/>
        </w:rPr>
        <w:t xml:space="preserve"> el total de los compromisos asumidos por parte de las entidades del PGN asciende a </w:t>
      </w:r>
      <w:r w:rsidR="00044D18" w:rsidRPr="000153CB">
        <w:rPr>
          <w:rFonts w:ascii="Arial Narrow" w:hAnsi="Arial Narrow"/>
        </w:rPr>
        <w:t>$</w:t>
      </w:r>
      <w:r w:rsidR="0011018D">
        <w:rPr>
          <w:rFonts w:ascii="Arial Narrow" w:hAnsi="Arial Narrow"/>
        </w:rPr>
        <w:t>85</w:t>
      </w:r>
      <w:r w:rsidR="00194C05" w:rsidRPr="000153CB">
        <w:rPr>
          <w:rFonts w:ascii="Arial Narrow" w:hAnsi="Arial Narrow"/>
        </w:rPr>
        <w:t>,</w:t>
      </w:r>
      <w:r w:rsidR="0011018D">
        <w:rPr>
          <w:rFonts w:ascii="Arial Narrow" w:hAnsi="Arial Narrow"/>
        </w:rPr>
        <w:t>9</w:t>
      </w:r>
      <w:r w:rsidRPr="000153CB">
        <w:rPr>
          <w:rFonts w:ascii="Arial Narrow" w:hAnsi="Arial Narrow"/>
        </w:rPr>
        <w:t xml:space="preserve"> </w:t>
      </w:r>
      <w:r w:rsidR="0066737A" w:rsidRPr="000153CB">
        <w:rPr>
          <w:rFonts w:ascii="Arial Narrow" w:hAnsi="Arial Narrow"/>
        </w:rPr>
        <w:t>billones</w:t>
      </w:r>
      <w:r w:rsidRPr="000153CB">
        <w:rPr>
          <w:rFonts w:ascii="Arial Narrow" w:hAnsi="Arial Narrow"/>
        </w:rPr>
        <w:t xml:space="preserve">, lo cual, corresponde al </w:t>
      </w:r>
      <w:r w:rsidR="0011018D">
        <w:rPr>
          <w:rFonts w:ascii="Arial Narrow" w:hAnsi="Arial Narrow"/>
        </w:rPr>
        <w:t>31</w:t>
      </w:r>
      <w:r w:rsidR="00EF180E" w:rsidRPr="000153CB">
        <w:rPr>
          <w:rFonts w:ascii="Arial Narrow" w:hAnsi="Arial Narrow"/>
        </w:rPr>
        <w:t>,</w:t>
      </w:r>
      <w:r w:rsidR="0011018D">
        <w:rPr>
          <w:rFonts w:ascii="Arial Narrow" w:hAnsi="Arial Narrow"/>
        </w:rPr>
        <w:t>6</w:t>
      </w:r>
      <w:r w:rsidRPr="000153CB">
        <w:rPr>
          <w:rFonts w:ascii="Arial Narrow" w:hAnsi="Arial Narrow"/>
        </w:rPr>
        <w:t xml:space="preserve">% del total de la apropiación vigente; las obligaciones alcanzaron los </w:t>
      </w:r>
      <w:r w:rsidR="006F6DCB" w:rsidRPr="000153CB">
        <w:rPr>
          <w:rFonts w:ascii="Arial Narrow" w:hAnsi="Arial Narrow"/>
        </w:rPr>
        <w:t>$</w:t>
      </w:r>
      <w:r w:rsidR="00FF0E1C">
        <w:rPr>
          <w:rFonts w:ascii="Arial Narrow" w:hAnsi="Arial Narrow"/>
        </w:rPr>
        <w:t>49,4</w:t>
      </w:r>
      <w:r w:rsidRPr="00962606">
        <w:rPr>
          <w:rFonts w:ascii="Arial Narrow" w:hAnsi="Arial Narrow"/>
        </w:rPr>
        <w:t xml:space="preserve"> </w:t>
      </w:r>
      <w:r w:rsidR="0066737A" w:rsidRPr="00962606">
        <w:rPr>
          <w:rFonts w:ascii="Arial Narrow" w:hAnsi="Arial Narrow"/>
        </w:rPr>
        <w:t>billones</w:t>
      </w:r>
      <w:r w:rsidR="003A32D0" w:rsidRPr="00962606">
        <w:rPr>
          <w:rFonts w:ascii="Arial Narrow" w:hAnsi="Arial Narrow"/>
        </w:rPr>
        <w:t xml:space="preserve"> equivalente al </w:t>
      </w:r>
      <w:r w:rsidR="00194C05" w:rsidRPr="00962606">
        <w:rPr>
          <w:rFonts w:ascii="Arial Narrow" w:hAnsi="Arial Narrow"/>
        </w:rPr>
        <w:t>1</w:t>
      </w:r>
      <w:r w:rsidR="00FF0E1C">
        <w:rPr>
          <w:rFonts w:ascii="Arial Narrow" w:hAnsi="Arial Narrow"/>
        </w:rPr>
        <w:t>8</w:t>
      </w:r>
      <w:r w:rsidR="00EF180E" w:rsidRPr="00C628E7">
        <w:rPr>
          <w:rFonts w:ascii="Arial Narrow" w:hAnsi="Arial Narrow"/>
        </w:rPr>
        <w:t>,</w:t>
      </w:r>
      <w:r w:rsidR="00FF0E1C">
        <w:rPr>
          <w:rFonts w:ascii="Arial Narrow" w:hAnsi="Arial Narrow"/>
        </w:rPr>
        <w:t>2</w:t>
      </w:r>
      <w:r w:rsidRPr="00C628E7">
        <w:rPr>
          <w:rFonts w:ascii="Arial Narrow" w:hAnsi="Arial Narrow"/>
        </w:rPr>
        <w:t>% de</w:t>
      </w:r>
      <w:r w:rsidR="006F6DCB" w:rsidRPr="00C628E7">
        <w:rPr>
          <w:rFonts w:ascii="Arial Narrow" w:hAnsi="Arial Narrow"/>
        </w:rPr>
        <w:t xml:space="preserve"> la apropiación vigente y e</w:t>
      </w:r>
      <w:r w:rsidR="003A32D0" w:rsidRPr="00C628E7">
        <w:rPr>
          <w:rFonts w:ascii="Arial Narrow" w:hAnsi="Arial Narrow"/>
        </w:rPr>
        <w:t xml:space="preserve">l </w:t>
      </w:r>
      <w:r w:rsidR="00FF0E1C">
        <w:rPr>
          <w:rFonts w:ascii="Arial Narrow" w:hAnsi="Arial Narrow"/>
        </w:rPr>
        <w:t>57</w:t>
      </w:r>
      <w:r w:rsidR="004876B2" w:rsidRPr="00C628E7">
        <w:rPr>
          <w:rFonts w:ascii="Arial Narrow" w:hAnsi="Arial Narrow"/>
        </w:rPr>
        <w:t>,</w:t>
      </w:r>
      <w:r w:rsidR="00FF0E1C">
        <w:rPr>
          <w:rFonts w:ascii="Arial Narrow" w:hAnsi="Arial Narrow"/>
        </w:rPr>
        <w:t>5</w:t>
      </w:r>
      <w:r w:rsidRPr="00C628E7">
        <w:rPr>
          <w:rFonts w:ascii="Arial Narrow" w:hAnsi="Arial Narrow"/>
        </w:rPr>
        <w:t xml:space="preserve">% de los compromisos; por su parte, los pagos </w:t>
      </w:r>
      <w:r w:rsidRPr="00057A18">
        <w:rPr>
          <w:rFonts w:ascii="Arial Narrow" w:hAnsi="Arial Narrow"/>
        </w:rPr>
        <w:t xml:space="preserve">sumaron </w:t>
      </w:r>
      <w:r w:rsidR="00044D18" w:rsidRPr="00057A18">
        <w:rPr>
          <w:rFonts w:ascii="Arial Narrow" w:hAnsi="Arial Narrow"/>
        </w:rPr>
        <w:t>$</w:t>
      </w:r>
      <w:r w:rsidR="00FF0E1C">
        <w:rPr>
          <w:rFonts w:ascii="Arial Narrow" w:hAnsi="Arial Narrow"/>
        </w:rPr>
        <w:t>47,4</w:t>
      </w:r>
      <w:r w:rsidRPr="00057A18">
        <w:rPr>
          <w:rFonts w:ascii="Arial Narrow" w:hAnsi="Arial Narrow"/>
        </w:rPr>
        <w:t xml:space="preserve"> </w:t>
      </w:r>
      <w:r w:rsidR="0066737A" w:rsidRPr="004B66B4">
        <w:rPr>
          <w:rFonts w:ascii="Arial Narrow" w:hAnsi="Arial Narrow"/>
        </w:rPr>
        <w:t>billones</w:t>
      </w:r>
      <w:r w:rsidR="003A32D0" w:rsidRPr="004B66B4">
        <w:rPr>
          <w:rFonts w:ascii="Arial Narrow" w:hAnsi="Arial Narrow"/>
        </w:rPr>
        <w:t xml:space="preserve"> equivalentes al </w:t>
      </w:r>
      <w:r w:rsidR="00194C05" w:rsidRPr="004B66B4">
        <w:rPr>
          <w:rFonts w:ascii="Arial Narrow" w:hAnsi="Arial Narrow"/>
        </w:rPr>
        <w:t>1</w:t>
      </w:r>
      <w:r w:rsidR="00FF0E1C">
        <w:rPr>
          <w:rFonts w:ascii="Arial Narrow" w:hAnsi="Arial Narrow"/>
        </w:rPr>
        <w:t>7</w:t>
      </w:r>
      <w:r w:rsidR="006D75E1" w:rsidRPr="004B66B4">
        <w:rPr>
          <w:rFonts w:ascii="Arial Narrow" w:hAnsi="Arial Narrow"/>
        </w:rPr>
        <w:t>,</w:t>
      </w:r>
      <w:r w:rsidR="00FF0E1C">
        <w:rPr>
          <w:rFonts w:ascii="Arial Narrow" w:hAnsi="Arial Narrow"/>
        </w:rPr>
        <w:t>5</w:t>
      </w:r>
      <w:r w:rsidRPr="004B66B4">
        <w:rPr>
          <w:rFonts w:ascii="Arial Narrow" w:hAnsi="Arial Narrow"/>
        </w:rPr>
        <w:t xml:space="preserve">% de </w:t>
      </w:r>
      <w:r w:rsidR="003A32D0" w:rsidRPr="004B66B4">
        <w:rPr>
          <w:rFonts w:ascii="Arial Narrow" w:hAnsi="Arial Narrow"/>
        </w:rPr>
        <w:t xml:space="preserve">la apropiación vigente y al </w:t>
      </w:r>
      <w:r w:rsidR="00194C05" w:rsidRPr="004B66B4">
        <w:rPr>
          <w:rFonts w:ascii="Arial Narrow" w:hAnsi="Arial Narrow"/>
        </w:rPr>
        <w:t>9</w:t>
      </w:r>
      <w:r w:rsidR="00FF0E1C">
        <w:rPr>
          <w:rFonts w:ascii="Arial Narrow" w:hAnsi="Arial Narrow"/>
        </w:rPr>
        <w:t>6</w:t>
      </w:r>
      <w:r w:rsidRPr="004B66B4">
        <w:rPr>
          <w:rFonts w:ascii="Arial Narrow" w:hAnsi="Arial Narrow"/>
        </w:rPr>
        <w:t>% de las obligaciones adquiridas.</w:t>
      </w:r>
    </w:p>
    <w:p w14:paraId="0786F518" w14:textId="5C4011D4" w:rsidR="00615F25" w:rsidRDefault="001B7E20" w:rsidP="001B7E20">
      <w:pPr>
        <w:pStyle w:val="Descripcin"/>
        <w:keepNext/>
        <w:spacing w:after="0"/>
        <w:jc w:val="center"/>
        <w:rPr>
          <w:rFonts w:ascii="Arial Narrow" w:hAnsi="Arial Narrow"/>
          <w:b/>
          <w:i w:val="0"/>
          <w:sz w:val="20"/>
          <w:szCs w:val="20"/>
        </w:rPr>
      </w:pPr>
      <w:bookmarkStart w:id="2" w:name="_Toc31985261"/>
      <w:r w:rsidRPr="001B7E20">
        <w:rPr>
          <w:rFonts w:ascii="Arial Narrow" w:hAnsi="Arial Narrow"/>
          <w:b/>
          <w:i w:val="0"/>
          <w:sz w:val="20"/>
          <w:szCs w:val="20"/>
        </w:rPr>
        <w:t xml:space="preserve">Cuadro </w:t>
      </w:r>
      <w:r w:rsidRPr="001B7E20">
        <w:rPr>
          <w:rFonts w:ascii="Arial Narrow" w:hAnsi="Arial Narrow"/>
          <w:b/>
          <w:i w:val="0"/>
          <w:sz w:val="20"/>
          <w:szCs w:val="20"/>
        </w:rPr>
        <w:fldChar w:fldCharType="begin"/>
      </w:r>
      <w:r w:rsidRPr="001B7E20">
        <w:rPr>
          <w:rFonts w:ascii="Arial Narrow" w:hAnsi="Arial Narrow"/>
          <w:b/>
          <w:i w:val="0"/>
          <w:sz w:val="20"/>
          <w:szCs w:val="20"/>
        </w:rPr>
        <w:instrText xml:space="preserve"> SEQ Cuadro \* ARABIC </w:instrText>
      </w:r>
      <w:r w:rsidRPr="001B7E20">
        <w:rPr>
          <w:rFonts w:ascii="Arial Narrow" w:hAnsi="Arial Narrow"/>
          <w:b/>
          <w:i w:val="0"/>
          <w:sz w:val="20"/>
          <w:szCs w:val="20"/>
        </w:rPr>
        <w:fldChar w:fldCharType="separate"/>
      </w:r>
      <w:r w:rsidR="00F53D42">
        <w:rPr>
          <w:rFonts w:ascii="Arial Narrow" w:hAnsi="Arial Narrow"/>
          <w:b/>
          <w:i w:val="0"/>
          <w:noProof/>
          <w:sz w:val="20"/>
          <w:szCs w:val="20"/>
        </w:rPr>
        <w:t>1</w:t>
      </w:r>
      <w:r w:rsidRPr="001B7E20">
        <w:rPr>
          <w:rFonts w:ascii="Arial Narrow" w:hAnsi="Arial Narrow"/>
          <w:b/>
          <w:i w:val="0"/>
          <w:sz w:val="20"/>
          <w:szCs w:val="20"/>
        </w:rPr>
        <w:fldChar w:fldCharType="end"/>
      </w:r>
      <w:r w:rsidRPr="001B7E20">
        <w:rPr>
          <w:rFonts w:ascii="Arial Narrow" w:hAnsi="Arial Narrow"/>
          <w:b/>
          <w:i w:val="0"/>
          <w:sz w:val="20"/>
          <w:szCs w:val="20"/>
        </w:rPr>
        <w:t xml:space="preserve">. </w:t>
      </w:r>
    </w:p>
    <w:p w14:paraId="5CB13E0D" w14:textId="5B4880ED" w:rsidR="001B7E20" w:rsidRDefault="001B7E20" w:rsidP="001B7E20">
      <w:pPr>
        <w:pStyle w:val="Descripcin"/>
        <w:keepNext/>
        <w:spacing w:after="0"/>
        <w:jc w:val="center"/>
        <w:rPr>
          <w:rFonts w:ascii="Arial Narrow" w:hAnsi="Arial Narrow"/>
          <w:b/>
          <w:i w:val="0"/>
          <w:sz w:val="20"/>
          <w:szCs w:val="20"/>
        </w:rPr>
      </w:pPr>
      <w:r w:rsidRPr="001B7E20">
        <w:rPr>
          <w:rFonts w:ascii="Arial Narrow" w:hAnsi="Arial Narrow"/>
          <w:b/>
          <w:i w:val="0"/>
          <w:sz w:val="20"/>
          <w:szCs w:val="20"/>
        </w:rPr>
        <w:t>Ejecución del Presupuesto General de la Nación</w:t>
      </w:r>
      <w:bookmarkEnd w:id="2"/>
    </w:p>
    <w:p w14:paraId="16A65E2E" w14:textId="7DD4BE84" w:rsidR="001B7E20" w:rsidRDefault="001B7E20" w:rsidP="001B7E20">
      <w:pPr>
        <w:pStyle w:val="Descripcin"/>
        <w:keepNext/>
        <w:spacing w:after="0"/>
        <w:jc w:val="center"/>
        <w:rPr>
          <w:rFonts w:ascii="Arial Narrow" w:hAnsi="Arial Narrow"/>
          <w:b/>
          <w:i w:val="0"/>
          <w:sz w:val="20"/>
          <w:szCs w:val="20"/>
        </w:rPr>
      </w:pPr>
      <w:r>
        <w:rPr>
          <w:rFonts w:ascii="Arial Narrow" w:hAnsi="Arial Narrow"/>
          <w:b/>
          <w:i w:val="0"/>
          <w:sz w:val="20"/>
          <w:szCs w:val="20"/>
        </w:rPr>
        <w:t>A</w:t>
      </w:r>
      <w:r w:rsidRPr="001B7E20">
        <w:rPr>
          <w:rFonts w:ascii="Arial Narrow" w:hAnsi="Arial Narrow"/>
          <w:b/>
          <w:i w:val="0"/>
          <w:sz w:val="20"/>
          <w:szCs w:val="20"/>
        </w:rPr>
        <w:t xml:space="preserve">cumulada a </w:t>
      </w:r>
      <w:r w:rsidR="001B69A2">
        <w:rPr>
          <w:rFonts w:ascii="Arial Narrow" w:hAnsi="Arial Narrow"/>
          <w:b/>
          <w:i w:val="0"/>
          <w:sz w:val="20"/>
          <w:szCs w:val="20"/>
        </w:rPr>
        <w:t>marzo</w:t>
      </w:r>
      <w:r w:rsidRPr="001B7E20">
        <w:rPr>
          <w:rFonts w:ascii="Arial Narrow" w:hAnsi="Arial Narrow"/>
          <w:b/>
          <w:i w:val="0"/>
          <w:sz w:val="20"/>
          <w:szCs w:val="20"/>
        </w:rPr>
        <w:t xml:space="preserve"> de </w:t>
      </w:r>
      <w:r w:rsidR="00AA188F">
        <w:rPr>
          <w:rFonts w:ascii="Arial Narrow" w:hAnsi="Arial Narrow"/>
          <w:b/>
          <w:i w:val="0"/>
          <w:sz w:val="20"/>
          <w:szCs w:val="20"/>
        </w:rPr>
        <w:t>2020</w:t>
      </w:r>
    </w:p>
    <w:p w14:paraId="0777BBF1" w14:textId="515A8B27" w:rsidR="001B7E20" w:rsidRDefault="001B7E20" w:rsidP="001B7E20">
      <w:pPr>
        <w:spacing w:after="0" w:line="240" w:lineRule="auto"/>
        <w:jc w:val="center"/>
        <w:rPr>
          <w:rFonts w:ascii="Arial Narrow" w:hAnsi="Arial Narrow"/>
          <w:iCs/>
          <w:color w:val="44546A" w:themeColor="text2"/>
          <w:sz w:val="20"/>
          <w:szCs w:val="20"/>
        </w:rPr>
      </w:pPr>
      <w:r w:rsidRPr="001A0E66">
        <w:rPr>
          <w:rFonts w:ascii="Arial Narrow" w:hAnsi="Arial Narrow"/>
          <w:iCs/>
          <w:color w:val="44546A" w:themeColor="text2"/>
          <w:sz w:val="20"/>
          <w:szCs w:val="20"/>
        </w:rPr>
        <w:t>Miles de millones de pesos</w:t>
      </w:r>
    </w:p>
    <w:p w14:paraId="19993D73" w14:textId="06E50990" w:rsidR="00DD079F" w:rsidRPr="001A0E66" w:rsidRDefault="00716968" w:rsidP="001B7E20">
      <w:pPr>
        <w:spacing w:after="0" w:line="240" w:lineRule="auto"/>
        <w:jc w:val="center"/>
        <w:rPr>
          <w:rFonts w:ascii="Arial Narrow" w:hAnsi="Arial Narrow"/>
          <w:iCs/>
          <w:color w:val="44546A" w:themeColor="text2"/>
          <w:sz w:val="20"/>
          <w:szCs w:val="20"/>
        </w:rPr>
      </w:pPr>
      <w:r w:rsidRPr="00716968">
        <w:rPr>
          <w:noProof/>
          <w:lang w:eastAsia="es-CO"/>
        </w:rPr>
        <w:drawing>
          <wp:inline distT="0" distB="0" distL="0" distR="0" wp14:anchorId="545ED607" wp14:editId="6187EF8A">
            <wp:extent cx="6205855" cy="2667000"/>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5855" cy="2667000"/>
                    </a:xfrm>
                    <a:prstGeom prst="rect">
                      <a:avLst/>
                    </a:prstGeom>
                    <a:noFill/>
                    <a:ln>
                      <a:noFill/>
                    </a:ln>
                  </pic:spPr>
                </pic:pic>
              </a:graphicData>
            </a:graphic>
          </wp:inline>
        </w:drawing>
      </w:r>
    </w:p>
    <w:p w14:paraId="43649FF5" w14:textId="77777777" w:rsidR="00DD079F" w:rsidRDefault="00DD079F" w:rsidP="00945D4D">
      <w:pPr>
        <w:spacing w:line="360" w:lineRule="auto"/>
        <w:jc w:val="both"/>
        <w:rPr>
          <w:rFonts w:ascii="Arial Narrow" w:hAnsi="Arial Narrow"/>
        </w:rPr>
      </w:pPr>
    </w:p>
    <w:p w14:paraId="03D1E7D8" w14:textId="3CD6C687" w:rsidR="001B7E20" w:rsidRPr="0049649B" w:rsidRDefault="001B7E20" w:rsidP="00945D4D">
      <w:pPr>
        <w:spacing w:line="360" w:lineRule="auto"/>
        <w:jc w:val="both"/>
        <w:rPr>
          <w:rFonts w:ascii="Arial Narrow" w:hAnsi="Arial Narrow"/>
        </w:rPr>
      </w:pPr>
      <w:r w:rsidRPr="0049649B">
        <w:rPr>
          <w:rFonts w:ascii="Arial Narrow" w:hAnsi="Arial Narrow"/>
        </w:rPr>
        <w:t xml:space="preserve">Del total de los </w:t>
      </w:r>
      <w:r w:rsidR="008B32F8" w:rsidRPr="0049649B">
        <w:rPr>
          <w:rFonts w:ascii="Arial Narrow" w:hAnsi="Arial Narrow"/>
        </w:rPr>
        <w:t xml:space="preserve">compromisos el </w:t>
      </w:r>
      <w:r w:rsidR="004876B2">
        <w:rPr>
          <w:rFonts w:ascii="Arial Narrow" w:hAnsi="Arial Narrow"/>
        </w:rPr>
        <w:t>5</w:t>
      </w:r>
      <w:r w:rsidR="006740D8">
        <w:rPr>
          <w:rFonts w:ascii="Arial Narrow" w:hAnsi="Arial Narrow"/>
        </w:rPr>
        <w:t>8</w:t>
      </w:r>
      <w:r w:rsidR="004043E7" w:rsidRPr="0049649B">
        <w:rPr>
          <w:rFonts w:ascii="Arial Narrow" w:hAnsi="Arial Narrow"/>
        </w:rPr>
        <w:t>,</w:t>
      </w:r>
      <w:r w:rsidR="006740D8">
        <w:rPr>
          <w:rFonts w:ascii="Arial Narrow" w:hAnsi="Arial Narrow"/>
        </w:rPr>
        <w:t>9</w:t>
      </w:r>
      <w:r w:rsidR="004D7D31">
        <w:rPr>
          <w:rFonts w:ascii="Arial Narrow" w:hAnsi="Arial Narrow"/>
        </w:rPr>
        <w:t xml:space="preserve">% </w:t>
      </w:r>
      <w:r w:rsidRPr="0049649B">
        <w:rPr>
          <w:rFonts w:ascii="Arial Narrow" w:hAnsi="Arial Narrow"/>
        </w:rPr>
        <w:t>corresponde al presu</w:t>
      </w:r>
      <w:r w:rsidR="008B32F8" w:rsidRPr="0049649B">
        <w:rPr>
          <w:rFonts w:ascii="Arial Narrow" w:hAnsi="Arial Narrow"/>
        </w:rPr>
        <w:t xml:space="preserve">puesto de funcionamiento, el </w:t>
      </w:r>
      <w:r w:rsidR="004876B2">
        <w:rPr>
          <w:rFonts w:ascii="Arial Narrow" w:hAnsi="Arial Narrow"/>
        </w:rPr>
        <w:t>1</w:t>
      </w:r>
      <w:r w:rsidR="006740D8">
        <w:rPr>
          <w:rFonts w:ascii="Arial Narrow" w:hAnsi="Arial Narrow"/>
        </w:rPr>
        <w:t>1</w:t>
      </w:r>
      <w:r w:rsidR="00BE3ECC">
        <w:rPr>
          <w:rFonts w:ascii="Arial Narrow" w:hAnsi="Arial Narrow"/>
        </w:rPr>
        <w:t>,</w:t>
      </w:r>
      <w:r w:rsidR="006740D8">
        <w:rPr>
          <w:rFonts w:ascii="Arial Narrow" w:hAnsi="Arial Narrow"/>
        </w:rPr>
        <w:t>1</w:t>
      </w:r>
      <w:r w:rsidRPr="0049649B">
        <w:rPr>
          <w:rFonts w:ascii="Arial Narrow" w:hAnsi="Arial Narrow"/>
        </w:rPr>
        <w:t>% al presupuesto de servi</w:t>
      </w:r>
      <w:r w:rsidR="008B32F8" w:rsidRPr="0049649B">
        <w:rPr>
          <w:rFonts w:ascii="Arial Narrow" w:hAnsi="Arial Narrow"/>
        </w:rPr>
        <w:t xml:space="preserve">cio de la deuda pública y el </w:t>
      </w:r>
      <w:r w:rsidR="00BE3ECC">
        <w:rPr>
          <w:rFonts w:ascii="Arial Narrow" w:hAnsi="Arial Narrow"/>
        </w:rPr>
        <w:t>3</w:t>
      </w:r>
      <w:r w:rsidR="006740D8">
        <w:rPr>
          <w:rFonts w:ascii="Arial Narrow" w:hAnsi="Arial Narrow"/>
        </w:rPr>
        <w:t>0</w:t>
      </w:r>
      <w:r w:rsidR="004D7D31">
        <w:rPr>
          <w:rFonts w:ascii="Arial Narrow" w:hAnsi="Arial Narrow"/>
        </w:rPr>
        <w:t xml:space="preserve">% </w:t>
      </w:r>
      <w:r w:rsidRPr="0049649B">
        <w:rPr>
          <w:rFonts w:ascii="Arial Narrow" w:hAnsi="Arial Narrow"/>
        </w:rPr>
        <w:t>a inversión; para el</w:t>
      </w:r>
      <w:r w:rsidR="008B32F8" w:rsidRPr="0049649B">
        <w:rPr>
          <w:rFonts w:ascii="Arial Narrow" w:hAnsi="Arial Narrow"/>
        </w:rPr>
        <w:t xml:space="preserve"> caso de las obligaciones el </w:t>
      </w:r>
      <w:r w:rsidR="00D46725">
        <w:rPr>
          <w:rFonts w:ascii="Arial Narrow" w:hAnsi="Arial Narrow"/>
        </w:rPr>
        <w:t>69,</w:t>
      </w:r>
      <w:r w:rsidR="00A629F1">
        <w:rPr>
          <w:rFonts w:ascii="Arial Narrow" w:hAnsi="Arial Narrow"/>
        </w:rPr>
        <w:t>6</w:t>
      </w:r>
      <w:r w:rsidRPr="0049649B">
        <w:rPr>
          <w:rFonts w:ascii="Arial Narrow" w:hAnsi="Arial Narrow"/>
        </w:rPr>
        <w:t>% corr</w:t>
      </w:r>
      <w:r w:rsidR="006F6DCB" w:rsidRPr="0049649B">
        <w:rPr>
          <w:rFonts w:ascii="Arial Narrow" w:hAnsi="Arial Narrow"/>
        </w:rPr>
        <w:t xml:space="preserve">esponde a </w:t>
      </w:r>
      <w:r w:rsidR="008B32F8" w:rsidRPr="0049649B">
        <w:rPr>
          <w:rFonts w:ascii="Arial Narrow" w:hAnsi="Arial Narrow"/>
        </w:rPr>
        <w:t xml:space="preserve">funcionamiento, el </w:t>
      </w:r>
      <w:r w:rsidR="00D46725">
        <w:rPr>
          <w:rFonts w:ascii="Arial Narrow" w:hAnsi="Arial Narrow"/>
        </w:rPr>
        <w:t>19,3</w:t>
      </w:r>
      <w:r w:rsidRPr="0049649B">
        <w:rPr>
          <w:rFonts w:ascii="Arial Narrow" w:hAnsi="Arial Narrow"/>
        </w:rPr>
        <w:t>% a servicio de la deuda públi</w:t>
      </w:r>
      <w:r w:rsidR="008B32F8" w:rsidRPr="0049649B">
        <w:rPr>
          <w:rFonts w:ascii="Arial Narrow" w:hAnsi="Arial Narrow"/>
        </w:rPr>
        <w:t xml:space="preserve">ca y el </w:t>
      </w:r>
      <w:r w:rsidR="00D46725">
        <w:rPr>
          <w:rFonts w:ascii="Arial Narrow" w:hAnsi="Arial Narrow"/>
        </w:rPr>
        <w:t>11,2</w:t>
      </w:r>
      <w:r w:rsidRPr="0049649B">
        <w:rPr>
          <w:rFonts w:ascii="Arial Narrow" w:hAnsi="Arial Narrow"/>
        </w:rPr>
        <w:t>% a inversión; y finalment</w:t>
      </w:r>
      <w:r w:rsidR="002C06E6" w:rsidRPr="0049649B">
        <w:rPr>
          <w:rFonts w:ascii="Arial Narrow" w:hAnsi="Arial Narrow"/>
        </w:rPr>
        <w:t>e</w:t>
      </w:r>
      <w:r w:rsidR="008B32F8" w:rsidRPr="0049649B">
        <w:rPr>
          <w:rFonts w:ascii="Arial Narrow" w:hAnsi="Arial Narrow"/>
        </w:rPr>
        <w:t xml:space="preserve">, los pagos corresponden al </w:t>
      </w:r>
      <w:r w:rsidR="00D46725">
        <w:rPr>
          <w:rFonts w:ascii="Arial Narrow" w:hAnsi="Arial Narrow"/>
        </w:rPr>
        <w:t>70,1</w:t>
      </w:r>
      <w:r w:rsidR="008B32F8" w:rsidRPr="0049649B">
        <w:rPr>
          <w:rFonts w:ascii="Arial Narrow" w:hAnsi="Arial Narrow"/>
        </w:rPr>
        <w:t xml:space="preserve">% funcionamiento, el </w:t>
      </w:r>
      <w:r w:rsidR="00D46725">
        <w:rPr>
          <w:rFonts w:ascii="Arial Narrow" w:hAnsi="Arial Narrow"/>
        </w:rPr>
        <w:t>18,5</w:t>
      </w:r>
      <w:r w:rsidRPr="0049649B">
        <w:rPr>
          <w:rFonts w:ascii="Arial Narrow" w:hAnsi="Arial Narrow"/>
        </w:rPr>
        <w:t>% servi</w:t>
      </w:r>
      <w:r w:rsidR="008B32F8" w:rsidRPr="0049649B">
        <w:rPr>
          <w:rFonts w:ascii="Arial Narrow" w:hAnsi="Arial Narrow"/>
        </w:rPr>
        <w:t xml:space="preserve">cio de la deuda pública y el </w:t>
      </w:r>
      <w:r w:rsidR="00D46725">
        <w:rPr>
          <w:rFonts w:ascii="Arial Narrow" w:hAnsi="Arial Narrow"/>
        </w:rPr>
        <w:t>11,4</w:t>
      </w:r>
      <w:r w:rsidR="004D7D31">
        <w:rPr>
          <w:rFonts w:ascii="Arial Narrow" w:hAnsi="Arial Narrow"/>
        </w:rPr>
        <w:t xml:space="preserve">% </w:t>
      </w:r>
      <w:r w:rsidR="00D37EC9" w:rsidRPr="0049649B">
        <w:rPr>
          <w:rFonts w:ascii="Arial Narrow" w:hAnsi="Arial Narrow"/>
        </w:rPr>
        <w:t>restante a inversión</w:t>
      </w:r>
      <w:r w:rsidRPr="0049649B">
        <w:rPr>
          <w:rFonts w:ascii="Arial Narrow" w:hAnsi="Arial Narrow"/>
        </w:rPr>
        <w:t>.</w:t>
      </w:r>
    </w:p>
    <w:p w14:paraId="26B80C75" w14:textId="026985F9" w:rsidR="004333D4" w:rsidRDefault="004333D4" w:rsidP="004333D4">
      <w:pPr>
        <w:spacing w:line="360" w:lineRule="auto"/>
        <w:jc w:val="both"/>
        <w:rPr>
          <w:rFonts w:ascii="Arial Narrow" w:hAnsi="Arial Narrow"/>
        </w:rPr>
      </w:pPr>
      <w:r>
        <w:rPr>
          <w:rFonts w:ascii="Arial Narrow" w:hAnsi="Arial Narrow"/>
        </w:rPr>
        <w:t>Excluyendo el servicio de la deuda</w:t>
      </w:r>
      <w:r>
        <w:rPr>
          <w:rStyle w:val="Refdenotaalpie"/>
          <w:rFonts w:ascii="Arial Narrow" w:hAnsi="Arial Narrow"/>
        </w:rPr>
        <w:footnoteReference w:id="3"/>
      </w:r>
      <w:r>
        <w:rPr>
          <w:rFonts w:ascii="Arial Narrow" w:hAnsi="Arial Narrow"/>
        </w:rPr>
        <w:t xml:space="preserve"> se observa que los compromisos sumaron </w:t>
      </w:r>
      <w:r w:rsidR="00044D18">
        <w:rPr>
          <w:rFonts w:ascii="Arial Narrow" w:hAnsi="Arial Narrow"/>
        </w:rPr>
        <w:t>$</w:t>
      </w:r>
      <w:r w:rsidR="007567BD">
        <w:rPr>
          <w:rFonts w:ascii="Arial Narrow" w:hAnsi="Arial Narrow"/>
        </w:rPr>
        <w:t>76,3</w:t>
      </w:r>
      <w:r>
        <w:rPr>
          <w:rFonts w:ascii="Arial Narrow" w:hAnsi="Arial Narrow"/>
        </w:rPr>
        <w:t xml:space="preserve"> </w:t>
      </w:r>
      <w:r w:rsidR="0066737A">
        <w:rPr>
          <w:rFonts w:ascii="Arial Narrow" w:hAnsi="Arial Narrow"/>
        </w:rPr>
        <w:t>billones</w:t>
      </w:r>
      <w:r w:rsidR="008B32F8">
        <w:rPr>
          <w:rFonts w:ascii="Arial Narrow" w:hAnsi="Arial Narrow"/>
        </w:rPr>
        <w:t xml:space="preserve">, equivalente a </w:t>
      </w:r>
      <w:r w:rsidR="007567BD">
        <w:rPr>
          <w:rFonts w:ascii="Arial Narrow" w:hAnsi="Arial Narrow"/>
        </w:rPr>
        <w:t>35</w:t>
      </w:r>
      <w:r>
        <w:rPr>
          <w:rFonts w:ascii="Arial Narrow" w:hAnsi="Arial Narrow"/>
        </w:rPr>
        <w:t xml:space="preserve">% de la apropiación; las </w:t>
      </w:r>
      <w:r w:rsidR="00A741B8">
        <w:rPr>
          <w:rFonts w:ascii="Arial Narrow" w:hAnsi="Arial Narrow"/>
        </w:rPr>
        <w:t>o</w:t>
      </w:r>
      <w:r w:rsidR="009A2976">
        <w:rPr>
          <w:rFonts w:ascii="Arial Narrow" w:hAnsi="Arial Narrow"/>
        </w:rPr>
        <w:t>b</w:t>
      </w:r>
      <w:r w:rsidR="008B32F8">
        <w:rPr>
          <w:rFonts w:ascii="Arial Narrow" w:hAnsi="Arial Narrow"/>
        </w:rPr>
        <w:t>ligaciones alcanzaron los $</w:t>
      </w:r>
      <w:r w:rsidR="007567BD">
        <w:rPr>
          <w:rFonts w:ascii="Arial Narrow" w:hAnsi="Arial Narrow"/>
        </w:rPr>
        <w:t>39,9</w:t>
      </w:r>
      <w:r>
        <w:rPr>
          <w:rFonts w:ascii="Arial Narrow" w:hAnsi="Arial Narrow"/>
        </w:rPr>
        <w:t xml:space="preserve"> </w:t>
      </w:r>
      <w:r w:rsidR="0066737A">
        <w:rPr>
          <w:rFonts w:ascii="Arial Narrow" w:hAnsi="Arial Narrow"/>
        </w:rPr>
        <w:t>billones</w:t>
      </w:r>
      <w:r w:rsidR="008B32F8">
        <w:rPr>
          <w:rFonts w:ascii="Arial Narrow" w:hAnsi="Arial Narrow"/>
        </w:rPr>
        <w:t xml:space="preserve">, correspondientes al </w:t>
      </w:r>
      <w:r w:rsidR="000A7DE4">
        <w:rPr>
          <w:rFonts w:ascii="Arial Narrow" w:hAnsi="Arial Narrow"/>
        </w:rPr>
        <w:t>1</w:t>
      </w:r>
      <w:r w:rsidR="007567BD">
        <w:rPr>
          <w:rFonts w:ascii="Arial Narrow" w:hAnsi="Arial Narrow"/>
        </w:rPr>
        <w:t>8</w:t>
      </w:r>
      <w:r w:rsidR="00C93AD4">
        <w:rPr>
          <w:rFonts w:ascii="Arial Narrow" w:hAnsi="Arial Narrow"/>
        </w:rPr>
        <w:t>,</w:t>
      </w:r>
      <w:r w:rsidR="007567BD">
        <w:rPr>
          <w:rFonts w:ascii="Arial Narrow" w:hAnsi="Arial Narrow"/>
        </w:rPr>
        <w:t>3</w:t>
      </w:r>
      <w:r w:rsidR="008B32F8">
        <w:rPr>
          <w:rFonts w:ascii="Arial Narrow" w:hAnsi="Arial Narrow"/>
        </w:rPr>
        <w:t xml:space="preserve">% de la apropiación y al </w:t>
      </w:r>
      <w:r w:rsidR="005B2304">
        <w:rPr>
          <w:rFonts w:ascii="Arial Narrow" w:hAnsi="Arial Narrow"/>
        </w:rPr>
        <w:t>52</w:t>
      </w:r>
      <w:r w:rsidR="00C93AD4">
        <w:rPr>
          <w:rFonts w:ascii="Arial Narrow" w:hAnsi="Arial Narrow"/>
        </w:rPr>
        <w:t>,</w:t>
      </w:r>
      <w:r w:rsidR="005B2304">
        <w:rPr>
          <w:rFonts w:ascii="Arial Narrow" w:hAnsi="Arial Narrow"/>
        </w:rPr>
        <w:t>3</w:t>
      </w:r>
      <w:r>
        <w:rPr>
          <w:rFonts w:ascii="Arial Narrow" w:hAnsi="Arial Narrow"/>
        </w:rPr>
        <w:t xml:space="preserve">% de los compromisos; los pagos realizados suman </w:t>
      </w:r>
      <w:r w:rsidR="00044D18">
        <w:rPr>
          <w:rFonts w:ascii="Arial Narrow" w:hAnsi="Arial Narrow"/>
        </w:rPr>
        <w:t>$</w:t>
      </w:r>
      <w:r w:rsidR="005B2304">
        <w:rPr>
          <w:rFonts w:ascii="Arial Narrow" w:hAnsi="Arial Narrow"/>
        </w:rPr>
        <w:t>38,6</w:t>
      </w:r>
      <w:r>
        <w:rPr>
          <w:rFonts w:ascii="Arial Narrow" w:hAnsi="Arial Narrow"/>
        </w:rPr>
        <w:t xml:space="preserve"> </w:t>
      </w:r>
      <w:r w:rsidR="0066737A">
        <w:rPr>
          <w:rFonts w:ascii="Arial Narrow" w:hAnsi="Arial Narrow"/>
        </w:rPr>
        <w:t>billones</w:t>
      </w:r>
      <w:r>
        <w:rPr>
          <w:rFonts w:ascii="Arial Narrow" w:hAnsi="Arial Narrow"/>
        </w:rPr>
        <w:t>, equival</w:t>
      </w:r>
      <w:r w:rsidR="008B32F8">
        <w:rPr>
          <w:rFonts w:ascii="Arial Narrow" w:hAnsi="Arial Narrow"/>
        </w:rPr>
        <w:t xml:space="preserve">entes al </w:t>
      </w:r>
      <w:r w:rsidR="000A7DE4">
        <w:rPr>
          <w:rFonts w:ascii="Arial Narrow" w:hAnsi="Arial Narrow"/>
        </w:rPr>
        <w:t>1</w:t>
      </w:r>
      <w:r w:rsidR="005B2304">
        <w:rPr>
          <w:rFonts w:ascii="Arial Narrow" w:hAnsi="Arial Narrow"/>
        </w:rPr>
        <w:t>7</w:t>
      </w:r>
      <w:r w:rsidR="00C93AD4">
        <w:rPr>
          <w:rFonts w:ascii="Arial Narrow" w:hAnsi="Arial Narrow"/>
        </w:rPr>
        <w:t>,</w:t>
      </w:r>
      <w:r w:rsidR="005B2304">
        <w:rPr>
          <w:rFonts w:ascii="Arial Narrow" w:hAnsi="Arial Narrow"/>
        </w:rPr>
        <w:t>7</w:t>
      </w:r>
      <w:r w:rsidR="008B32F8">
        <w:rPr>
          <w:rFonts w:ascii="Arial Narrow" w:hAnsi="Arial Narrow"/>
        </w:rPr>
        <w:t xml:space="preserve">% de la apropiación y al </w:t>
      </w:r>
      <w:r w:rsidR="00A21BD6">
        <w:rPr>
          <w:rFonts w:ascii="Arial Narrow" w:hAnsi="Arial Narrow"/>
        </w:rPr>
        <w:t>9</w:t>
      </w:r>
      <w:r w:rsidR="005B2304">
        <w:rPr>
          <w:rFonts w:ascii="Arial Narrow" w:hAnsi="Arial Narrow"/>
        </w:rPr>
        <w:t>6</w:t>
      </w:r>
      <w:r w:rsidR="00A21BD6">
        <w:rPr>
          <w:rFonts w:ascii="Arial Narrow" w:hAnsi="Arial Narrow"/>
        </w:rPr>
        <w:t>,</w:t>
      </w:r>
      <w:r w:rsidR="005B2304">
        <w:rPr>
          <w:rFonts w:ascii="Arial Narrow" w:hAnsi="Arial Narrow"/>
        </w:rPr>
        <w:t>9</w:t>
      </w:r>
      <w:r>
        <w:rPr>
          <w:rFonts w:ascii="Arial Narrow" w:hAnsi="Arial Narrow"/>
        </w:rPr>
        <w:t>% de las obligaciones.</w:t>
      </w:r>
    </w:p>
    <w:p w14:paraId="7DC2A6D0" w14:textId="4A6A4894" w:rsidR="006B3556" w:rsidRPr="004333D4" w:rsidRDefault="006B3556" w:rsidP="004333D4">
      <w:pPr>
        <w:spacing w:line="360" w:lineRule="auto"/>
        <w:jc w:val="both"/>
        <w:rPr>
          <w:rFonts w:ascii="Arial Narrow" w:hAnsi="Arial Narrow"/>
        </w:rPr>
      </w:pPr>
      <w:r w:rsidRPr="00A82A60">
        <w:rPr>
          <w:rFonts w:ascii="Arial Narrow" w:hAnsi="Arial Narrow"/>
        </w:rPr>
        <w:lastRenderedPageBreak/>
        <w:t>En el gráfico 1 se presente la composición de los compromisos, obligaciones y pagos por tipo de gasto</w:t>
      </w:r>
      <w:r>
        <w:rPr>
          <w:rFonts w:ascii="Arial Narrow" w:hAnsi="Arial Narrow"/>
        </w:rPr>
        <w:t>.</w:t>
      </w:r>
    </w:p>
    <w:p w14:paraId="538D164C" w14:textId="7297C113" w:rsidR="00B2594E" w:rsidRDefault="00481476" w:rsidP="003033B0">
      <w:pPr>
        <w:pStyle w:val="Descripcin"/>
        <w:keepNext/>
        <w:spacing w:after="0"/>
        <w:jc w:val="center"/>
        <w:rPr>
          <w:rFonts w:ascii="Arial Narrow" w:hAnsi="Arial Narrow"/>
          <w:b/>
          <w:i w:val="0"/>
          <w:sz w:val="20"/>
          <w:szCs w:val="20"/>
        </w:rPr>
      </w:pPr>
      <w:bookmarkStart w:id="3" w:name="_Toc31126980"/>
      <w:r w:rsidRPr="00335DB2">
        <w:rPr>
          <w:rFonts w:ascii="Arial Narrow" w:hAnsi="Arial Narrow"/>
          <w:b/>
          <w:i w:val="0"/>
          <w:sz w:val="20"/>
          <w:szCs w:val="20"/>
        </w:rPr>
        <w:t xml:space="preserve">Gráfico </w:t>
      </w:r>
      <w:r w:rsidRPr="00335DB2">
        <w:rPr>
          <w:rFonts w:ascii="Arial Narrow" w:hAnsi="Arial Narrow"/>
          <w:b/>
          <w:i w:val="0"/>
          <w:sz w:val="20"/>
          <w:szCs w:val="20"/>
        </w:rPr>
        <w:fldChar w:fldCharType="begin"/>
      </w:r>
      <w:r w:rsidRPr="00335DB2">
        <w:rPr>
          <w:rFonts w:ascii="Arial Narrow" w:hAnsi="Arial Narrow"/>
          <w:b/>
          <w:i w:val="0"/>
          <w:sz w:val="20"/>
          <w:szCs w:val="20"/>
        </w:rPr>
        <w:instrText xml:space="preserve"> SEQ Gráfico \* ARABIC </w:instrText>
      </w:r>
      <w:r w:rsidRPr="00335DB2">
        <w:rPr>
          <w:rFonts w:ascii="Arial Narrow" w:hAnsi="Arial Narrow"/>
          <w:b/>
          <w:i w:val="0"/>
          <w:sz w:val="20"/>
          <w:szCs w:val="20"/>
        </w:rPr>
        <w:fldChar w:fldCharType="separate"/>
      </w:r>
      <w:r w:rsidR="00F53D42">
        <w:rPr>
          <w:rFonts w:ascii="Arial Narrow" w:hAnsi="Arial Narrow"/>
          <w:b/>
          <w:i w:val="0"/>
          <w:noProof/>
          <w:sz w:val="20"/>
          <w:szCs w:val="20"/>
        </w:rPr>
        <w:t>1</w:t>
      </w:r>
      <w:r w:rsidRPr="00335DB2">
        <w:rPr>
          <w:rFonts w:ascii="Arial Narrow" w:hAnsi="Arial Narrow"/>
          <w:b/>
          <w:i w:val="0"/>
          <w:sz w:val="20"/>
          <w:szCs w:val="20"/>
        </w:rPr>
        <w:fldChar w:fldCharType="end"/>
      </w:r>
      <w:r w:rsidRPr="00335DB2">
        <w:rPr>
          <w:rFonts w:ascii="Arial Narrow" w:hAnsi="Arial Narrow"/>
          <w:b/>
          <w:i w:val="0"/>
          <w:sz w:val="20"/>
          <w:szCs w:val="20"/>
        </w:rPr>
        <w:t xml:space="preserve">. </w:t>
      </w:r>
      <w:r w:rsidR="00B2594E">
        <w:rPr>
          <w:rFonts w:ascii="Arial Narrow" w:hAnsi="Arial Narrow"/>
          <w:b/>
          <w:i w:val="0"/>
          <w:sz w:val="20"/>
          <w:szCs w:val="20"/>
        </w:rPr>
        <w:t>Ejecución del Presupuesto General de la Nación</w:t>
      </w:r>
      <w:bookmarkEnd w:id="3"/>
      <w:r w:rsidR="00B2594E" w:rsidRPr="00335DB2">
        <w:rPr>
          <w:rFonts w:ascii="Arial Narrow" w:hAnsi="Arial Narrow"/>
          <w:b/>
          <w:i w:val="0"/>
          <w:sz w:val="20"/>
          <w:szCs w:val="20"/>
        </w:rPr>
        <w:t xml:space="preserve"> </w:t>
      </w:r>
    </w:p>
    <w:p w14:paraId="669D53A6" w14:textId="244751CE" w:rsidR="00481476" w:rsidRDefault="00481476" w:rsidP="003033B0">
      <w:pPr>
        <w:pStyle w:val="Descripcin"/>
        <w:keepNext/>
        <w:spacing w:after="0"/>
        <w:jc w:val="center"/>
        <w:rPr>
          <w:rFonts w:ascii="Arial Narrow" w:hAnsi="Arial Narrow"/>
          <w:b/>
          <w:i w:val="0"/>
          <w:sz w:val="20"/>
          <w:szCs w:val="20"/>
        </w:rPr>
      </w:pPr>
      <w:r w:rsidRPr="00335DB2">
        <w:rPr>
          <w:rFonts w:ascii="Arial Narrow" w:hAnsi="Arial Narrow"/>
          <w:b/>
          <w:i w:val="0"/>
          <w:sz w:val="20"/>
          <w:szCs w:val="20"/>
        </w:rPr>
        <w:t>Composición de los compromisos, obligaciones y pagos por tipo de gasto.</w:t>
      </w:r>
      <w:r w:rsidR="005B763A" w:rsidRPr="005B763A">
        <w:rPr>
          <w:noProof/>
        </w:rPr>
        <w:t xml:space="preserve"> </w:t>
      </w:r>
      <w:r w:rsidR="005B763A">
        <w:rPr>
          <w:noProof/>
          <w:lang w:eastAsia="es-CO"/>
        </w:rPr>
        <w:drawing>
          <wp:inline distT="0" distB="0" distL="0" distR="0" wp14:anchorId="212F4632" wp14:editId="29916226">
            <wp:extent cx="4714875" cy="260001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0002" cy="2608352"/>
                    </a:xfrm>
                    <a:prstGeom prst="rect">
                      <a:avLst/>
                    </a:prstGeom>
                    <a:noFill/>
                  </pic:spPr>
                </pic:pic>
              </a:graphicData>
            </a:graphic>
          </wp:inline>
        </w:drawing>
      </w:r>
    </w:p>
    <w:p w14:paraId="7877BF49" w14:textId="3973EA02" w:rsidR="00D62689" w:rsidRPr="00220985" w:rsidRDefault="00D62689" w:rsidP="0065006E">
      <w:pPr>
        <w:jc w:val="center"/>
      </w:pPr>
    </w:p>
    <w:p w14:paraId="151E3A04" w14:textId="1E9230C2" w:rsidR="00811D74" w:rsidRDefault="00811D74" w:rsidP="00220985">
      <w:pPr>
        <w:spacing w:line="360" w:lineRule="auto"/>
        <w:jc w:val="center"/>
        <w:rPr>
          <w:rFonts w:ascii="Arial" w:eastAsia="Times New Roman" w:hAnsi="Arial" w:cs="Arial"/>
          <w:sz w:val="14"/>
          <w:szCs w:val="14"/>
          <w:lang w:eastAsia="es-CO"/>
        </w:rPr>
      </w:pPr>
      <w:r w:rsidRPr="008859F4">
        <w:rPr>
          <w:rFonts w:ascii="Arial" w:eastAsia="Times New Roman" w:hAnsi="Arial" w:cs="Arial"/>
          <w:sz w:val="14"/>
          <w:szCs w:val="14"/>
          <w:lang w:eastAsia="es-CO"/>
        </w:rPr>
        <w:t>Fuente: Dirección General del Presupuesto Público Nacional- Subdirección de Análisis y Consolidación Presupuestal</w:t>
      </w:r>
    </w:p>
    <w:p w14:paraId="33444CAA" w14:textId="77777777" w:rsidR="00451A5C" w:rsidRPr="008859F4" w:rsidRDefault="00451A5C" w:rsidP="00811D74">
      <w:pPr>
        <w:spacing w:after="0" w:line="240" w:lineRule="auto"/>
        <w:jc w:val="center"/>
        <w:rPr>
          <w:rFonts w:ascii="Arial" w:eastAsia="Times New Roman" w:hAnsi="Arial" w:cs="Arial"/>
          <w:sz w:val="14"/>
          <w:szCs w:val="14"/>
          <w:lang w:eastAsia="es-CO"/>
        </w:rPr>
      </w:pPr>
    </w:p>
    <w:p w14:paraId="38D0BBDA" w14:textId="77777777" w:rsidR="00CE1858" w:rsidRDefault="00CE1858" w:rsidP="001B7E20">
      <w:pPr>
        <w:pStyle w:val="Ttulo2"/>
        <w:spacing w:line="360" w:lineRule="auto"/>
        <w:rPr>
          <w:rFonts w:ascii="Arial Narrow" w:hAnsi="Arial Narrow"/>
          <w:b/>
          <w:color w:val="1F3864" w:themeColor="accent5" w:themeShade="80"/>
          <w:sz w:val="22"/>
          <w:szCs w:val="22"/>
        </w:rPr>
      </w:pPr>
      <w:bookmarkStart w:id="4" w:name="_Toc31985231"/>
      <w:r>
        <w:rPr>
          <w:rFonts w:ascii="Arial Narrow" w:hAnsi="Arial Narrow"/>
          <w:b/>
          <w:color w:val="1F3864" w:themeColor="accent5" w:themeShade="80"/>
          <w:sz w:val="22"/>
          <w:szCs w:val="22"/>
        </w:rPr>
        <w:t>Funcionamiento</w:t>
      </w:r>
      <w:bookmarkEnd w:id="4"/>
    </w:p>
    <w:p w14:paraId="3AC36E57" w14:textId="77777777" w:rsidR="00B83B40" w:rsidRDefault="00B83B40" w:rsidP="00B83B40">
      <w:pPr>
        <w:spacing w:after="0" w:line="240" w:lineRule="auto"/>
        <w:jc w:val="both"/>
        <w:rPr>
          <w:rFonts w:ascii="Arial Narrow" w:hAnsi="Arial Narrow"/>
        </w:rPr>
      </w:pPr>
    </w:p>
    <w:p w14:paraId="766CD8C4" w14:textId="5933240F" w:rsidR="007C7F2B" w:rsidRDefault="007C7F2B" w:rsidP="00B83B40">
      <w:pPr>
        <w:spacing w:after="0" w:line="240" w:lineRule="auto"/>
        <w:jc w:val="both"/>
        <w:rPr>
          <w:rFonts w:ascii="Arial Narrow" w:hAnsi="Arial Narrow"/>
        </w:rPr>
      </w:pPr>
      <w:r>
        <w:rPr>
          <w:rFonts w:ascii="Arial Narrow" w:hAnsi="Arial Narrow"/>
        </w:rPr>
        <w:t xml:space="preserve">En cuadro </w:t>
      </w:r>
      <w:r w:rsidR="00211DCD">
        <w:rPr>
          <w:rFonts w:ascii="Arial Narrow" w:hAnsi="Arial Narrow"/>
        </w:rPr>
        <w:t xml:space="preserve">2 </w:t>
      </w:r>
      <w:r>
        <w:rPr>
          <w:rFonts w:ascii="Arial Narrow" w:hAnsi="Arial Narrow"/>
        </w:rPr>
        <w:t>se presenta la ejecución del presu</w:t>
      </w:r>
      <w:r w:rsidR="00211DCD">
        <w:rPr>
          <w:rFonts w:ascii="Arial Narrow" w:hAnsi="Arial Narrow"/>
        </w:rPr>
        <w:t>puesto de funcionamiento desagregada por sectores.</w:t>
      </w:r>
    </w:p>
    <w:p w14:paraId="19FB3442" w14:textId="55109587" w:rsidR="00C160B0" w:rsidRDefault="00C160B0" w:rsidP="00B83B40">
      <w:pPr>
        <w:spacing w:after="0" w:line="240" w:lineRule="auto"/>
        <w:jc w:val="both"/>
        <w:rPr>
          <w:rFonts w:ascii="Arial Narrow" w:hAnsi="Arial Narrow"/>
        </w:rPr>
      </w:pPr>
    </w:p>
    <w:p w14:paraId="1B36396B" w14:textId="7FBB50AC" w:rsidR="00EA61D3" w:rsidRDefault="007C7F2B" w:rsidP="007C7F2B">
      <w:pPr>
        <w:pStyle w:val="Descripcin"/>
        <w:keepNext/>
        <w:spacing w:after="0"/>
        <w:jc w:val="center"/>
        <w:rPr>
          <w:rFonts w:ascii="Arial Narrow" w:hAnsi="Arial Narrow"/>
          <w:b/>
          <w:i w:val="0"/>
          <w:sz w:val="20"/>
          <w:szCs w:val="20"/>
        </w:rPr>
      </w:pPr>
      <w:bookmarkStart w:id="5" w:name="_Toc31985262"/>
      <w:r w:rsidRPr="006E6DFD">
        <w:rPr>
          <w:rFonts w:ascii="Arial Narrow" w:hAnsi="Arial Narrow"/>
          <w:b/>
          <w:i w:val="0"/>
          <w:sz w:val="20"/>
          <w:szCs w:val="20"/>
        </w:rPr>
        <w:t xml:space="preserve">Cuadro </w:t>
      </w:r>
      <w:r w:rsidRPr="006E6DFD">
        <w:rPr>
          <w:rFonts w:ascii="Arial Narrow" w:hAnsi="Arial Narrow"/>
          <w:b/>
          <w:i w:val="0"/>
          <w:sz w:val="20"/>
          <w:szCs w:val="20"/>
        </w:rPr>
        <w:fldChar w:fldCharType="begin"/>
      </w:r>
      <w:r w:rsidRPr="006E6DFD">
        <w:rPr>
          <w:rFonts w:ascii="Arial Narrow" w:hAnsi="Arial Narrow"/>
          <w:b/>
          <w:i w:val="0"/>
          <w:sz w:val="20"/>
          <w:szCs w:val="20"/>
        </w:rPr>
        <w:instrText xml:space="preserve"> SEQ Cuadro \* ARABIC </w:instrText>
      </w:r>
      <w:r w:rsidRPr="006E6DFD">
        <w:rPr>
          <w:rFonts w:ascii="Arial Narrow" w:hAnsi="Arial Narrow"/>
          <w:b/>
          <w:i w:val="0"/>
          <w:sz w:val="20"/>
          <w:szCs w:val="20"/>
        </w:rPr>
        <w:fldChar w:fldCharType="separate"/>
      </w:r>
      <w:r w:rsidR="00F53D42">
        <w:rPr>
          <w:rFonts w:ascii="Arial Narrow" w:hAnsi="Arial Narrow"/>
          <w:b/>
          <w:i w:val="0"/>
          <w:noProof/>
          <w:sz w:val="20"/>
          <w:szCs w:val="20"/>
        </w:rPr>
        <w:t>2</w:t>
      </w:r>
      <w:r w:rsidRPr="006E6DFD">
        <w:rPr>
          <w:rFonts w:ascii="Arial Narrow" w:hAnsi="Arial Narrow"/>
          <w:b/>
          <w:i w:val="0"/>
          <w:sz w:val="20"/>
          <w:szCs w:val="20"/>
        </w:rPr>
        <w:fldChar w:fldCharType="end"/>
      </w:r>
      <w:r w:rsidRPr="006E6DFD">
        <w:rPr>
          <w:rFonts w:ascii="Arial Narrow" w:hAnsi="Arial Narrow"/>
          <w:b/>
          <w:i w:val="0"/>
          <w:sz w:val="20"/>
          <w:szCs w:val="20"/>
        </w:rPr>
        <w:t xml:space="preserve">. </w:t>
      </w:r>
    </w:p>
    <w:p w14:paraId="4368B871" w14:textId="3EB75B4C" w:rsidR="007C7F2B" w:rsidRDefault="007C7F2B" w:rsidP="007C7F2B">
      <w:pPr>
        <w:pStyle w:val="Descripcin"/>
        <w:keepNext/>
        <w:spacing w:after="0"/>
        <w:jc w:val="center"/>
        <w:rPr>
          <w:rFonts w:ascii="Arial Narrow" w:hAnsi="Arial Narrow"/>
          <w:b/>
          <w:i w:val="0"/>
          <w:sz w:val="20"/>
          <w:szCs w:val="20"/>
        </w:rPr>
      </w:pPr>
      <w:r w:rsidRPr="006E6DFD">
        <w:rPr>
          <w:rFonts w:ascii="Arial Narrow" w:hAnsi="Arial Narrow"/>
          <w:b/>
          <w:i w:val="0"/>
          <w:sz w:val="20"/>
          <w:szCs w:val="20"/>
        </w:rPr>
        <w:t>Ejecución del presupuesto de funcionamiento por sectores</w:t>
      </w:r>
      <w:bookmarkEnd w:id="5"/>
    </w:p>
    <w:p w14:paraId="237898E0" w14:textId="659DC576" w:rsidR="007C7F2B" w:rsidRPr="006E6DFD" w:rsidRDefault="007C7F2B" w:rsidP="007C7F2B">
      <w:pPr>
        <w:spacing w:after="0"/>
        <w:jc w:val="center"/>
        <w:rPr>
          <w:rFonts w:ascii="Arial Narrow" w:hAnsi="Arial Narrow"/>
          <w:b/>
          <w:iCs/>
          <w:color w:val="44546A" w:themeColor="text2"/>
          <w:sz w:val="20"/>
          <w:szCs w:val="20"/>
        </w:rPr>
      </w:pPr>
      <w:r w:rsidRPr="006E6DFD">
        <w:rPr>
          <w:rFonts w:ascii="Arial Narrow" w:hAnsi="Arial Narrow"/>
          <w:b/>
          <w:iCs/>
          <w:color w:val="44546A" w:themeColor="text2"/>
          <w:sz w:val="20"/>
          <w:szCs w:val="20"/>
        </w:rPr>
        <w:t xml:space="preserve">Acumulada a </w:t>
      </w:r>
      <w:r w:rsidR="001B69A2">
        <w:rPr>
          <w:rFonts w:ascii="Arial Narrow" w:hAnsi="Arial Narrow"/>
          <w:b/>
          <w:iCs/>
          <w:color w:val="44546A" w:themeColor="text2"/>
          <w:sz w:val="20"/>
          <w:szCs w:val="20"/>
        </w:rPr>
        <w:t>marzo</w:t>
      </w:r>
      <w:r w:rsidRPr="006E6DFD">
        <w:rPr>
          <w:rFonts w:ascii="Arial Narrow" w:hAnsi="Arial Narrow"/>
          <w:b/>
          <w:iCs/>
          <w:color w:val="44546A" w:themeColor="text2"/>
          <w:sz w:val="20"/>
          <w:szCs w:val="20"/>
        </w:rPr>
        <w:t xml:space="preserve"> de </w:t>
      </w:r>
      <w:r w:rsidR="00AA188F">
        <w:rPr>
          <w:rFonts w:ascii="Arial Narrow" w:hAnsi="Arial Narrow"/>
          <w:b/>
          <w:iCs/>
          <w:color w:val="44546A" w:themeColor="text2"/>
          <w:sz w:val="20"/>
          <w:szCs w:val="20"/>
        </w:rPr>
        <w:t>2020</w:t>
      </w:r>
    </w:p>
    <w:p w14:paraId="648D8A56" w14:textId="53B21872" w:rsidR="007C7F2B" w:rsidRDefault="007C7F2B" w:rsidP="007C7F2B">
      <w:pPr>
        <w:spacing w:after="0"/>
        <w:jc w:val="center"/>
        <w:rPr>
          <w:rFonts w:ascii="Arial Narrow" w:hAnsi="Arial Narrow"/>
          <w:iCs/>
          <w:color w:val="44546A" w:themeColor="text2"/>
          <w:sz w:val="20"/>
          <w:szCs w:val="20"/>
        </w:rPr>
      </w:pPr>
      <w:r w:rsidRPr="00C933BB">
        <w:rPr>
          <w:rFonts w:ascii="Arial Narrow" w:hAnsi="Arial Narrow"/>
          <w:iCs/>
          <w:color w:val="44546A" w:themeColor="text2"/>
          <w:sz w:val="20"/>
          <w:szCs w:val="20"/>
        </w:rPr>
        <w:t>Miles de millones de pesos</w:t>
      </w:r>
    </w:p>
    <w:p w14:paraId="35EF46A0" w14:textId="60AE265A" w:rsidR="00D62689" w:rsidRPr="00C933BB" w:rsidRDefault="00474B5A" w:rsidP="007C7F2B">
      <w:pPr>
        <w:spacing w:after="0"/>
        <w:jc w:val="center"/>
        <w:rPr>
          <w:rFonts w:ascii="Arial Narrow" w:hAnsi="Arial Narrow"/>
          <w:iCs/>
          <w:color w:val="44546A" w:themeColor="text2"/>
          <w:sz w:val="20"/>
          <w:szCs w:val="20"/>
        </w:rPr>
      </w:pPr>
      <w:r w:rsidRPr="00474B5A">
        <w:rPr>
          <w:noProof/>
          <w:lang w:eastAsia="es-CO"/>
        </w:rPr>
        <w:drawing>
          <wp:inline distT="0" distB="0" distL="0" distR="0" wp14:anchorId="1DB43D54" wp14:editId="129F8B23">
            <wp:extent cx="5686425" cy="3118719"/>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8281" cy="3119737"/>
                    </a:xfrm>
                    <a:prstGeom prst="rect">
                      <a:avLst/>
                    </a:prstGeom>
                    <a:noFill/>
                    <a:ln>
                      <a:noFill/>
                    </a:ln>
                  </pic:spPr>
                </pic:pic>
              </a:graphicData>
            </a:graphic>
          </wp:inline>
        </w:drawing>
      </w:r>
    </w:p>
    <w:p w14:paraId="65BB43DE" w14:textId="77777777" w:rsidR="00E730C9" w:rsidRDefault="00E730C9" w:rsidP="00945D4D">
      <w:pPr>
        <w:spacing w:line="360" w:lineRule="auto"/>
        <w:jc w:val="both"/>
        <w:rPr>
          <w:rFonts w:ascii="Arial Narrow" w:hAnsi="Arial Narrow"/>
        </w:rPr>
      </w:pPr>
    </w:p>
    <w:p w14:paraId="47D1605B" w14:textId="4E1EEC5A" w:rsidR="002F0323" w:rsidRDefault="002F0323" w:rsidP="00945D4D">
      <w:pPr>
        <w:spacing w:line="360" w:lineRule="auto"/>
        <w:jc w:val="both"/>
        <w:rPr>
          <w:rFonts w:ascii="Arial Narrow" w:hAnsi="Arial Narrow"/>
        </w:rPr>
      </w:pPr>
      <w:r>
        <w:rPr>
          <w:rFonts w:ascii="Arial Narrow" w:hAnsi="Arial Narrow"/>
        </w:rPr>
        <w:lastRenderedPageBreak/>
        <w:t xml:space="preserve">Como se observa en el cuadro 2 </w:t>
      </w:r>
      <w:r w:rsidR="008B32F8">
        <w:rPr>
          <w:rFonts w:ascii="Arial Narrow" w:hAnsi="Arial Narrow"/>
        </w:rPr>
        <w:t xml:space="preserve">los </w:t>
      </w:r>
      <w:r w:rsidR="00900B18">
        <w:rPr>
          <w:rFonts w:ascii="Arial Narrow" w:hAnsi="Arial Narrow"/>
        </w:rPr>
        <w:t>1</w:t>
      </w:r>
      <w:r w:rsidR="00AF6224">
        <w:rPr>
          <w:rFonts w:ascii="Arial Narrow" w:hAnsi="Arial Narrow"/>
        </w:rPr>
        <w:t>5</w:t>
      </w:r>
      <w:r>
        <w:rPr>
          <w:rFonts w:ascii="Arial Narrow" w:hAnsi="Arial Narrow"/>
        </w:rPr>
        <w:t xml:space="preserve"> prim</w:t>
      </w:r>
      <w:r w:rsidR="005360B6">
        <w:rPr>
          <w:rFonts w:ascii="Arial Narrow" w:hAnsi="Arial Narrow"/>
        </w:rPr>
        <w:t xml:space="preserve">eros sectores concentran el </w:t>
      </w:r>
      <w:r w:rsidR="00900B18">
        <w:rPr>
          <w:rFonts w:ascii="Arial Narrow" w:hAnsi="Arial Narrow"/>
        </w:rPr>
        <w:t>9</w:t>
      </w:r>
      <w:r w:rsidR="00B82558">
        <w:rPr>
          <w:rFonts w:ascii="Arial Narrow" w:hAnsi="Arial Narrow"/>
        </w:rPr>
        <w:t>6</w:t>
      </w:r>
      <w:r w:rsidR="00900B18">
        <w:rPr>
          <w:rFonts w:ascii="Arial Narrow" w:hAnsi="Arial Narrow"/>
        </w:rPr>
        <w:t>,</w:t>
      </w:r>
      <w:r w:rsidR="00B82558">
        <w:rPr>
          <w:rFonts w:ascii="Arial Narrow" w:hAnsi="Arial Narrow"/>
        </w:rPr>
        <w:t>6</w:t>
      </w:r>
      <w:r>
        <w:rPr>
          <w:rFonts w:ascii="Arial Narrow" w:hAnsi="Arial Narrow"/>
        </w:rPr>
        <w:t>% del presupuesto de funcionamiento, de dicho pr</w:t>
      </w:r>
      <w:r w:rsidR="00FA2016">
        <w:rPr>
          <w:rFonts w:ascii="Arial Narrow" w:hAnsi="Arial Narrow"/>
        </w:rPr>
        <w:t>es</w:t>
      </w:r>
      <w:r w:rsidR="00B243EC">
        <w:rPr>
          <w:rFonts w:ascii="Arial Narrow" w:hAnsi="Arial Narrow"/>
        </w:rPr>
        <w:t>upuesto se comprometieron $</w:t>
      </w:r>
      <w:r w:rsidR="00AF6224">
        <w:rPr>
          <w:rFonts w:ascii="Arial Narrow" w:hAnsi="Arial Narrow"/>
        </w:rPr>
        <w:t>48</w:t>
      </w:r>
      <w:r w:rsidR="007B5DE7">
        <w:rPr>
          <w:rFonts w:ascii="Arial Narrow" w:hAnsi="Arial Narrow"/>
        </w:rPr>
        <w:t>,</w:t>
      </w:r>
      <w:r w:rsidR="00B82558">
        <w:rPr>
          <w:rFonts w:ascii="Arial Narrow" w:hAnsi="Arial Narrow"/>
        </w:rPr>
        <w:t>7</w:t>
      </w:r>
      <w:r>
        <w:rPr>
          <w:rFonts w:ascii="Arial Narrow" w:hAnsi="Arial Narrow"/>
        </w:rPr>
        <w:t xml:space="preserve"> billon</w:t>
      </w:r>
      <w:r w:rsidR="00B243EC">
        <w:rPr>
          <w:rFonts w:ascii="Arial Narrow" w:hAnsi="Arial Narrow"/>
        </w:rPr>
        <w:t xml:space="preserve">es, lo cual, corresponde al </w:t>
      </w:r>
      <w:r w:rsidR="00A53C7B">
        <w:rPr>
          <w:rFonts w:ascii="Arial Narrow" w:hAnsi="Arial Narrow"/>
        </w:rPr>
        <w:t>2</w:t>
      </w:r>
      <w:r w:rsidR="00AF6224">
        <w:rPr>
          <w:rFonts w:ascii="Arial Narrow" w:hAnsi="Arial Narrow"/>
        </w:rPr>
        <w:t>8</w:t>
      </w:r>
      <w:r w:rsidR="00A53C7B">
        <w:rPr>
          <w:rFonts w:ascii="Arial Narrow" w:hAnsi="Arial Narrow"/>
        </w:rPr>
        <w:t>,</w:t>
      </w:r>
      <w:r w:rsidR="00A8691D">
        <w:rPr>
          <w:rFonts w:ascii="Arial Narrow" w:hAnsi="Arial Narrow"/>
        </w:rPr>
        <w:t>6</w:t>
      </w:r>
      <w:r>
        <w:rPr>
          <w:rFonts w:ascii="Arial Narrow" w:hAnsi="Arial Narrow"/>
        </w:rPr>
        <w:t>%</w:t>
      </w:r>
      <w:r w:rsidR="000153CB">
        <w:rPr>
          <w:rFonts w:ascii="Arial Narrow" w:hAnsi="Arial Narrow"/>
        </w:rPr>
        <w:t xml:space="preserve"> de la apropiación total por concepto</w:t>
      </w:r>
      <w:r w:rsidR="00B243EC">
        <w:rPr>
          <w:rFonts w:ascii="Arial Narrow" w:hAnsi="Arial Narrow"/>
        </w:rPr>
        <w:t>, se obligaron $</w:t>
      </w:r>
      <w:r w:rsidR="00AF6224">
        <w:rPr>
          <w:rFonts w:ascii="Arial Narrow" w:hAnsi="Arial Narrow"/>
        </w:rPr>
        <w:t>33,</w:t>
      </w:r>
      <w:r w:rsidR="00A8691D">
        <w:rPr>
          <w:rFonts w:ascii="Arial Narrow" w:hAnsi="Arial Narrow"/>
        </w:rPr>
        <w:t>3</w:t>
      </w:r>
      <w:r w:rsidR="00B243EC">
        <w:rPr>
          <w:rFonts w:ascii="Arial Narrow" w:hAnsi="Arial Narrow"/>
        </w:rPr>
        <w:t xml:space="preserve"> billones equivalentes al </w:t>
      </w:r>
      <w:r w:rsidR="00A53C7B">
        <w:rPr>
          <w:rFonts w:ascii="Arial Narrow" w:hAnsi="Arial Narrow"/>
        </w:rPr>
        <w:t>1</w:t>
      </w:r>
      <w:r w:rsidR="00AF6224">
        <w:rPr>
          <w:rFonts w:ascii="Arial Narrow" w:hAnsi="Arial Narrow"/>
        </w:rPr>
        <w:t>9</w:t>
      </w:r>
      <w:r w:rsidR="007B5DE7">
        <w:rPr>
          <w:rFonts w:ascii="Arial Narrow" w:hAnsi="Arial Narrow"/>
        </w:rPr>
        <w:t>,</w:t>
      </w:r>
      <w:r w:rsidR="00AF6224">
        <w:rPr>
          <w:rFonts w:ascii="Arial Narrow" w:hAnsi="Arial Narrow"/>
        </w:rPr>
        <w:t>6</w:t>
      </w:r>
      <w:r>
        <w:rPr>
          <w:rFonts w:ascii="Arial Narrow" w:hAnsi="Arial Narrow"/>
        </w:rPr>
        <w:t>% de la</w:t>
      </w:r>
      <w:r w:rsidR="00FA2016">
        <w:rPr>
          <w:rFonts w:ascii="Arial Narrow" w:hAnsi="Arial Narrow"/>
        </w:rPr>
        <w:t xml:space="preserve"> apro</w:t>
      </w:r>
      <w:r w:rsidR="00B243EC">
        <w:rPr>
          <w:rFonts w:ascii="Arial Narrow" w:hAnsi="Arial Narrow"/>
        </w:rPr>
        <w:t>piación y se pagaron $</w:t>
      </w:r>
      <w:r w:rsidR="00AF6224">
        <w:rPr>
          <w:rFonts w:ascii="Arial Narrow" w:hAnsi="Arial Narrow"/>
        </w:rPr>
        <w:t>33</w:t>
      </w:r>
      <w:r w:rsidR="00A53C7B">
        <w:rPr>
          <w:rFonts w:ascii="Arial Narrow" w:hAnsi="Arial Narrow"/>
        </w:rPr>
        <w:t>,</w:t>
      </w:r>
      <w:r w:rsidR="00AF6224">
        <w:rPr>
          <w:rFonts w:ascii="Arial Narrow" w:hAnsi="Arial Narrow"/>
        </w:rPr>
        <w:t>2</w:t>
      </w:r>
      <w:r>
        <w:rPr>
          <w:rFonts w:ascii="Arial Narrow" w:hAnsi="Arial Narrow"/>
        </w:rPr>
        <w:t xml:space="preserve"> </w:t>
      </w:r>
      <w:r w:rsidR="00FA2016">
        <w:rPr>
          <w:rFonts w:ascii="Arial Narrow" w:hAnsi="Arial Narrow"/>
        </w:rPr>
        <w:t xml:space="preserve">billones, correspondientes a </w:t>
      </w:r>
      <w:r w:rsidR="00A53C7B">
        <w:rPr>
          <w:rFonts w:ascii="Arial Narrow" w:hAnsi="Arial Narrow"/>
        </w:rPr>
        <w:t>1</w:t>
      </w:r>
      <w:r w:rsidR="00AF6224">
        <w:rPr>
          <w:rFonts w:ascii="Arial Narrow" w:hAnsi="Arial Narrow"/>
        </w:rPr>
        <w:t>9</w:t>
      </w:r>
      <w:r>
        <w:rPr>
          <w:rFonts w:ascii="Arial Narrow" w:hAnsi="Arial Narrow"/>
        </w:rPr>
        <w:t>% a la apropiación.</w:t>
      </w:r>
    </w:p>
    <w:p w14:paraId="466A6118" w14:textId="07559297" w:rsidR="007C7F2B" w:rsidRDefault="002F0323" w:rsidP="004333D4">
      <w:pPr>
        <w:spacing w:line="360" w:lineRule="auto"/>
        <w:jc w:val="both"/>
        <w:rPr>
          <w:rFonts w:ascii="Arial Narrow" w:hAnsi="Arial Narrow"/>
        </w:rPr>
      </w:pPr>
      <w:r>
        <w:rPr>
          <w:rFonts w:ascii="Arial Narrow" w:hAnsi="Arial Narrow"/>
        </w:rPr>
        <w:t>E</w:t>
      </w:r>
      <w:r w:rsidR="007C7F2B" w:rsidRPr="007C7F2B">
        <w:rPr>
          <w:rFonts w:ascii="Arial Narrow" w:hAnsi="Arial Narrow"/>
        </w:rPr>
        <w:t>n el cuadro 3 se presenta la concentración del presupuesto de funcionamiento por cuentas, principales sectores y objetos de gasto</w:t>
      </w:r>
      <w:r w:rsidR="000020E3">
        <w:rPr>
          <w:rFonts w:ascii="Arial Narrow" w:hAnsi="Arial Narrow"/>
        </w:rPr>
        <w:t>.</w:t>
      </w:r>
    </w:p>
    <w:p w14:paraId="28D769F1" w14:textId="3B76454E" w:rsidR="00EA61D3" w:rsidRDefault="007C7F2B" w:rsidP="007C7F2B">
      <w:pPr>
        <w:pStyle w:val="Descripcin"/>
        <w:keepNext/>
        <w:spacing w:after="0"/>
        <w:jc w:val="center"/>
        <w:rPr>
          <w:rFonts w:ascii="Arial Narrow" w:hAnsi="Arial Narrow"/>
          <w:b/>
          <w:i w:val="0"/>
          <w:sz w:val="20"/>
          <w:szCs w:val="20"/>
        </w:rPr>
      </w:pPr>
      <w:bookmarkStart w:id="6" w:name="_Toc31985263"/>
      <w:r w:rsidRPr="00935DCF">
        <w:rPr>
          <w:rFonts w:ascii="Arial Narrow" w:hAnsi="Arial Narrow"/>
          <w:b/>
          <w:i w:val="0"/>
          <w:sz w:val="20"/>
          <w:szCs w:val="20"/>
        </w:rPr>
        <w:t xml:space="preserve">Cuadro </w:t>
      </w:r>
      <w:r w:rsidRPr="00935DCF">
        <w:rPr>
          <w:rFonts w:ascii="Arial Narrow" w:hAnsi="Arial Narrow"/>
          <w:b/>
          <w:i w:val="0"/>
          <w:sz w:val="20"/>
          <w:szCs w:val="20"/>
        </w:rPr>
        <w:fldChar w:fldCharType="begin"/>
      </w:r>
      <w:r w:rsidRPr="00935DCF">
        <w:rPr>
          <w:rFonts w:ascii="Arial Narrow" w:hAnsi="Arial Narrow"/>
          <w:b/>
          <w:i w:val="0"/>
          <w:sz w:val="20"/>
          <w:szCs w:val="20"/>
        </w:rPr>
        <w:instrText xml:space="preserve"> SEQ Cuadro \* ARABIC </w:instrText>
      </w:r>
      <w:r w:rsidRPr="00935DCF">
        <w:rPr>
          <w:rFonts w:ascii="Arial Narrow" w:hAnsi="Arial Narrow"/>
          <w:b/>
          <w:i w:val="0"/>
          <w:sz w:val="20"/>
          <w:szCs w:val="20"/>
        </w:rPr>
        <w:fldChar w:fldCharType="separate"/>
      </w:r>
      <w:r w:rsidR="00F53D42">
        <w:rPr>
          <w:rFonts w:ascii="Arial Narrow" w:hAnsi="Arial Narrow"/>
          <w:b/>
          <w:i w:val="0"/>
          <w:noProof/>
          <w:sz w:val="20"/>
          <w:szCs w:val="20"/>
        </w:rPr>
        <w:t>3</w:t>
      </w:r>
      <w:r w:rsidRPr="00935DCF">
        <w:rPr>
          <w:rFonts w:ascii="Arial Narrow" w:hAnsi="Arial Narrow"/>
          <w:b/>
          <w:i w:val="0"/>
          <w:sz w:val="20"/>
          <w:szCs w:val="20"/>
        </w:rPr>
        <w:fldChar w:fldCharType="end"/>
      </w:r>
      <w:r w:rsidRPr="00935DCF">
        <w:rPr>
          <w:rFonts w:ascii="Arial Narrow" w:hAnsi="Arial Narrow"/>
          <w:b/>
          <w:i w:val="0"/>
          <w:sz w:val="20"/>
          <w:szCs w:val="20"/>
        </w:rPr>
        <w:t xml:space="preserve">. </w:t>
      </w:r>
    </w:p>
    <w:p w14:paraId="7A1BADFB" w14:textId="0A458A4D" w:rsidR="007C7F2B" w:rsidRDefault="007C7F2B" w:rsidP="007C7F2B">
      <w:pPr>
        <w:pStyle w:val="Descripcin"/>
        <w:keepNext/>
        <w:spacing w:after="0"/>
        <w:jc w:val="center"/>
        <w:rPr>
          <w:rFonts w:ascii="Arial Narrow" w:hAnsi="Arial Narrow"/>
          <w:b/>
          <w:i w:val="0"/>
          <w:sz w:val="20"/>
          <w:szCs w:val="20"/>
        </w:rPr>
      </w:pPr>
      <w:r w:rsidRPr="00935DCF">
        <w:rPr>
          <w:rFonts w:ascii="Arial Narrow" w:hAnsi="Arial Narrow"/>
          <w:b/>
          <w:i w:val="0"/>
          <w:sz w:val="20"/>
          <w:szCs w:val="20"/>
        </w:rPr>
        <w:t>Concentración de la ejecución del presupuesto de funcionamiento</w:t>
      </w:r>
      <w:bookmarkEnd w:id="6"/>
    </w:p>
    <w:p w14:paraId="12EE7557" w14:textId="70AD3547" w:rsidR="007C7F2B" w:rsidRPr="00935DCF" w:rsidRDefault="007C7F2B" w:rsidP="007C7F2B">
      <w:pPr>
        <w:spacing w:after="0" w:line="240" w:lineRule="auto"/>
        <w:jc w:val="center"/>
        <w:rPr>
          <w:rFonts w:ascii="Arial Narrow" w:hAnsi="Arial Narrow"/>
          <w:b/>
          <w:iCs/>
          <w:color w:val="44546A" w:themeColor="text2"/>
          <w:sz w:val="20"/>
          <w:szCs w:val="20"/>
        </w:rPr>
      </w:pPr>
      <w:r w:rsidRPr="00935DCF">
        <w:rPr>
          <w:rFonts w:ascii="Arial Narrow" w:hAnsi="Arial Narrow"/>
          <w:b/>
          <w:iCs/>
          <w:color w:val="44546A" w:themeColor="text2"/>
          <w:sz w:val="20"/>
          <w:szCs w:val="20"/>
        </w:rPr>
        <w:t xml:space="preserve">Acumulada a </w:t>
      </w:r>
      <w:r w:rsidR="001B69A2">
        <w:rPr>
          <w:rFonts w:ascii="Arial Narrow" w:hAnsi="Arial Narrow"/>
          <w:b/>
          <w:iCs/>
          <w:color w:val="44546A" w:themeColor="text2"/>
          <w:sz w:val="20"/>
          <w:szCs w:val="20"/>
        </w:rPr>
        <w:t>marzo</w:t>
      </w:r>
      <w:r w:rsidRPr="00935DCF">
        <w:rPr>
          <w:rFonts w:ascii="Arial Narrow" w:hAnsi="Arial Narrow"/>
          <w:b/>
          <w:iCs/>
          <w:color w:val="44546A" w:themeColor="text2"/>
          <w:sz w:val="20"/>
          <w:szCs w:val="20"/>
        </w:rPr>
        <w:t xml:space="preserve"> de </w:t>
      </w:r>
      <w:r w:rsidR="00AA188F">
        <w:rPr>
          <w:rFonts w:ascii="Arial Narrow" w:hAnsi="Arial Narrow"/>
          <w:b/>
          <w:iCs/>
          <w:color w:val="44546A" w:themeColor="text2"/>
          <w:sz w:val="20"/>
          <w:szCs w:val="20"/>
        </w:rPr>
        <w:t>2020</w:t>
      </w:r>
    </w:p>
    <w:p w14:paraId="20776809" w14:textId="75AED433" w:rsidR="00B41E8A" w:rsidRDefault="007C7F2B" w:rsidP="007C7F2B">
      <w:pPr>
        <w:spacing w:after="0" w:line="240" w:lineRule="auto"/>
        <w:jc w:val="center"/>
        <w:rPr>
          <w:rFonts w:ascii="Arial Narrow" w:hAnsi="Arial Narrow"/>
          <w:iCs/>
          <w:color w:val="44546A" w:themeColor="text2"/>
          <w:sz w:val="20"/>
          <w:szCs w:val="20"/>
        </w:rPr>
      </w:pPr>
      <w:r w:rsidRPr="00C933BB">
        <w:rPr>
          <w:rFonts w:ascii="Arial Narrow" w:hAnsi="Arial Narrow"/>
          <w:iCs/>
          <w:color w:val="44546A" w:themeColor="text2"/>
          <w:sz w:val="20"/>
          <w:szCs w:val="20"/>
        </w:rPr>
        <w:t>Miles de millones de pesos</w:t>
      </w:r>
    </w:p>
    <w:p w14:paraId="7B7CAD01" w14:textId="164AC948" w:rsidR="001864CA" w:rsidRPr="00C933BB" w:rsidRDefault="00E224F3" w:rsidP="007C7F2B">
      <w:pPr>
        <w:spacing w:after="0" w:line="240" w:lineRule="auto"/>
        <w:jc w:val="center"/>
        <w:rPr>
          <w:rFonts w:ascii="Arial Narrow" w:hAnsi="Arial Narrow"/>
          <w:iCs/>
          <w:color w:val="44546A" w:themeColor="text2"/>
          <w:sz w:val="20"/>
          <w:szCs w:val="20"/>
        </w:rPr>
      </w:pPr>
      <w:r w:rsidRPr="00E224F3">
        <w:rPr>
          <w:noProof/>
          <w:lang w:eastAsia="es-CO"/>
        </w:rPr>
        <w:drawing>
          <wp:inline distT="0" distB="0" distL="0" distR="0" wp14:anchorId="5859661B" wp14:editId="0F9C93FF">
            <wp:extent cx="6205855" cy="2489200"/>
            <wp:effectExtent l="0" t="0" r="4445"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5855" cy="2489200"/>
                    </a:xfrm>
                    <a:prstGeom prst="rect">
                      <a:avLst/>
                    </a:prstGeom>
                    <a:noFill/>
                    <a:ln>
                      <a:noFill/>
                    </a:ln>
                  </pic:spPr>
                </pic:pic>
              </a:graphicData>
            </a:graphic>
          </wp:inline>
        </w:drawing>
      </w:r>
    </w:p>
    <w:p w14:paraId="2060AA0C" w14:textId="77777777" w:rsidR="00E730C9" w:rsidRDefault="00E730C9" w:rsidP="00945D4D">
      <w:pPr>
        <w:spacing w:line="360" w:lineRule="auto"/>
        <w:jc w:val="both"/>
        <w:rPr>
          <w:rFonts w:ascii="Arial Narrow" w:hAnsi="Arial Narrow"/>
        </w:rPr>
      </w:pPr>
    </w:p>
    <w:p w14:paraId="730553A2" w14:textId="40650EB4" w:rsidR="002F0323" w:rsidRDefault="00211DCD" w:rsidP="00945D4D">
      <w:pPr>
        <w:spacing w:line="360" w:lineRule="auto"/>
        <w:jc w:val="both"/>
        <w:rPr>
          <w:rFonts w:ascii="Arial Narrow" w:hAnsi="Arial Narrow"/>
        </w:rPr>
      </w:pPr>
      <w:r>
        <w:rPr>
          <w:rFonts w:ascii="Arial Narrow" w:hAnsi="Arial Narrow"/>
        </w:rPr>
        <w:t>A partir de lo anterior, se observa que, d</w:t>
      </w:r>
      <w:r w:rsidR="004333D4">
        <w:rPr>
          <w:rFonts w:ascii="Arial Narrow" w:hAnsi="Arial Narrow"/>
        </w:rPr>
        <w:t xml:space="preserve">e los </w:t>
      </w:r>
      <w:r w:rsidR="00044D18">
        <w:rPr>
          <w:rFonts w:ascii="Arial Narrow" w:hAnsi="Arial Narrow"/>
        </w:rPr>
        <w:t>$</w:t>
      </w:r>
      <w:r w:rsidR="00FD2A45">
        <w:rPr>
          <w:rFonts w:ascii="Arial Narrow" w:hAnsi="Arial Narrow"/>
        </w:rPr>
        <w:t>1</w:t>
      </w:r>
      <w:r w:rsidR="004E5B51" w:rsidRPr="00025205">
        <w:rPr>
          <w:rFonts w:ascii="Arial Narrow" w:hAnsi="Arial Narrow"/>
        </w:rPr>
        <w:t>7</w:t>
      </w:r>
      <w:r w:rsidR="00FD2A45">
        <w:rPr>
          <w:rFonts w:ascii="Arial Narrow" w:hAnsi="Arial Narrow"/>
        </w:rPr>
        <w:t>0</w:t>
      </w:r>
      <w:r w:rsidR="000A72B3">
        <w:rPr>
          <w:rFonts w:ascii="Arial Narrow" w:hAnsi="Arial Narrow"/>
        </w:rPr>
        <w:t>,1</w:t>
      </w:r>
      <w:r w:rsidR="004333D4" w:rsidRPr="00025205">
        <w:rPr>
          <w:rFonts w:ascii="Arial Narrow" w:hAnsi="Arial Narrow"/>
        </w:rPr>
        <w:t xml:space="preserve"> </w:t>
      </w:r>
      <w:r w:rsidR="004333D4">
        <w:rPr>
          <w:rFonts w:ascii="Arial Narrow" w:hAnsi="Arial Narrow"/>
        </w:rPr>
        <w:t xml:space="preserve">billones apropiados para el presupuesto de funcionamiento se han comprometido </w:t>
      </w:r>
      <w:r w:rsidR="00044D18">
        <w:rPr>
          <w:rFonts w:ascii="Arial Narrow" w:hAnsi="Arial Narrow"/>
        </w:rPr>
        <w:t>$</w:t>
      </w:r>
      <w:r w:rsidR="0037324A">
        <w:rPr>
          <w:rFonts w:ascii="Arial Narrow" w:hAnsi="Arial Narrow"/>
        </w:rPr>
        <w:t>50,6</w:t>
      </w:r>
      <w:r w:rsidR="004333D4">
        <w:rPr>
          <w:rFonts w:ascii="Arial Narrow" w:hAnsi="Arial Narrow"/>
        </w:rPr>
        <w:t xml:space="preserve"> b</w:t>
      </w:r>
      <w:r w:rsidR="004E7E37">
        <w:rPr>
          <w:rFonts w:ascii="Arial Narrow" w:hAnsi="Arial Narrow"/>
        </w:rPr>
        <w:t>i</w:t>
      </w:r>
      <w:r w:rsidR="00B243EC">
        <w:rPr>
          <w:rFonts w:ascii="Arial Narrow" w:hAnsi="Arial Narrow"/>
        </w:rPr>
        <w:t xml:space="preserve">llones, que corresponden al </w:t>
      </w:r>
      <w:r w:rsidR="007B207B">
        <w:rPr>
          <w:rFonts w:ascii="Arial Narrow" w:hAnsi="Arial Narrow"/>
        </w:rPr>
        <w:t>2</w:t>
      </w:r>
      <w:r w:rsidR="0037324A">
        <w:rPr>
          <w:rFonts w:ascii="Arial Narrow" w:hAnsi="Arial Narrow"/>
        </w:rPr>
        <w:t>9</w:t>
      </w:r>
      <w:r w:rsidR="00DD2D0D">
        <w:rPr>
          <w:rFonts w:ascii="Arial Narrow" w:hAnsi="Arial Narrow"/>
        </w:rPr>
        <w:t>,</w:t>
      </w:r>
      <w:r w:rsidR="0037324A">
        <w:rPr>
          <w:rFonts w:ascii="Arial Narrow" w:hAnsi="Arial Narrow"/>
        </w:rPr>
        <w:t>7</w:t>
      </w:r>
      <w:r w:rsidR="004333D4">
        <w:rPr>
          <w:rFonts w:ascii="Arial Narrow" w:hAnsi="Arial Narrow"/>
        </w:rPr>
        <w:t xml:space="preserve">% de la apropiación; se han obligado </w:t>
      </w:r>
      <w:r w:rsidR="00044D18">
        <w:rPr>
          <w:rFonts w:ascii="Arial Narrow" w:hAnsi="Arial Narrow"/>
        </w:rPr>
        <w:t>$</w:t>
      </w:r>
      <w:r w:rsidR="0037324A">
        <w:rPr>
          <w:rFonts w:ascii="Arial Narrow" w:hAnsi="Arial Narrow"/>
        </w:rPr>
        <w:t>34</w:t>
      </w:r>
      <w:r w:rsidR="007B207B">
        <w:rPr>
          <w:rFonts w:ascii="Arial Narrow" w:hAnsi="Arial Narrow"/>
        </w:rPr>
        <w:t>,</w:t>
      </w:r>
      <w:r w:rsidR="00953A72">
        <w:rPr>
          <w:rFonts w:ascii="Arial Narrow" w:hAnsi="Arial Narrow"/>
        </w:rPr>
        <w:t>4</w:t>
      </w:r>
      <w:r w:rsidR="004333D4">
        <w:rPr>
          <w:rFonts w:ascii="Arial Narrow" w:hAnsi="Arial Narrow"/>
        </w:rPr>
        <w:t xml:space="preserve"> billones, equivalente al </w:t>
      </w:r>
      <w:r w:rsidR="007B207B">
        <w:rPr>
          <w:rFonts w:ascii="Arial Narrow" w:hAnsi="Arial Narrow"/>
        </w:rPr>
        <w:t>2</w:t>
      </w:r>
      <w:r w:rsidR="00953A72">
        <w:rPr>
          <w:rFonts w:ascii="Arial Narrow" w:hAnsi="Arial Narrow"/>
        </w:rPr>
        <w:t>0</w:t>
      </w:r>
      <w:r w:rsidR="00DD2D0D">
        <w:rPr>
          <w:rFonts w:ascii="Arial Narrow" w:hAnsi="Arial Narrow"/>
        </w:rPr>
        <w:t>,</w:t>
      </w:r>
      <w:r w:rsidR="00953A72">
        <w:rPr>
          <w:rFonts w:ascii="Arial Narrow" w:hAnsi="Arial Narrow"/>
        </w:rPr>
        <w:t>2</w:t>
      </w:r>
      <w:r w:rsidR="00FF5433">
        <w:rPr>
          <w:rFonts w:ascii="Arial Narrow" w:hAnsi="Arial Narrow"/>
        </w:rPr>
        <w:t xml:space="preserve">% de la apropiación y al </w:t>
      </w:r>
      <w:r w:rsidR="00953A72">
        <w:rPr>
          <w:rFonts w:ascii="Arial Narrow" w:hAnsi="Arial Narrow"/>
        </w:rPr>
        <w:t>67</w:t>
      </w:r>
      <w:r w:rsidR="00FD2A45">
        <w:rPr>
          <w:rFonts w:ascii="Arial Narrow" w:hAnsi="Arial Narrow"/>
        </w:rPr>
        <w:t>,</w:t>
      </w:r>
      <w:r w:rsidR="00953A72">
        <w:rPr>
          <w:rFonts w:ascii="Arial Narrow" w:hAnsi="Arial Narrow"/>
        </w:rPr>
        <w:t>9</w:t>
      </w:r>
      <w:r w:rsidR="004333D4">
        <w:rPr>
          <w:rFonts w:ascii="Arial Narrow" w:hAnsi="Arial Narrow"/>
        </w:rPr>
        <w:t>% de lo comprometido; por ot</w:t>
      </w:r>
      <w:r w:rsidR="004E7E37">
        <w:rPr>
          <w:rFonts w:ascii="Arial Narrow" w:hAnsi="Arial Narrow"/>
        </w:rPr>
        <w:t xml:space="preserve">ra </w:t>
      </w:r>
      <w:r w:rsidR="00E05E98">
        <w:rPr>
          <w:rFonts w:ascii="Arial Narrow" w:hAnsi="Arial Narrow"/>
        </w:rPr>
        <w:t xml:space="preserve">parte, se han pagado </w:t>
      </w:r>
      <w:r w:rsidR="00DD2D0D">
        <w:rPr>
          <w:rFonts w:ascii="Arial Narrow" w:hAnsi="Arial Narrow"/>
        </w:rPr>
        <w:t>$</w:t>
      </w:r>
      <w:r w:rsidR="00953A72">
        <w:rPr>
          <w:rFonts w:ascii="Arial Narrow" w:hAnsi="Arial Narrow"/>
        </w:rPr>
        <w:t>33</w:t>
      </w:r>
      <w:r w:rsidR="00DD2D0D">
        <w:rPr>
          <w:rFonts w:ascii="Arial Narrow" w:hAnsi="Arial Narrow"/>
        </w:rPr>
        <w:t>,</w:t>
      </w:r>
      <w:r w:rsidR="00953A72">
        <w:rPr>
          <w:rFonts w:ascii="Arial Narrow" w:hAnsi="Arial Narrow"/>
        </w:rPr>
        <w:t>2</w:t>
      </w:r>
      <w:r w:rsidR="004333D4">
        <w:rPr>
          <w:rFonts w:ascii="Arial Narrow" w:hAnsi="Arial Narrow"/>
        </w:rPr>
        <w:t xml:space="preserve"> bill</w:t>
      </w:r>
      <w:r w:rsidR="006F6DCB">
        <w:rPr>
          <w:rFonts w:ascii="Arial Narrow" w:hAnsi="Arial Narrow"/>
        </w:rPr>
        <w:t xml:space="preserve">ones, lo cual corresponde </w:t>
      </w:r>
      <w:r w:rsidR="00E05E98">
        <w:rPr>
          <w:rFonts w:ascii="Arial Narrow" w:hAnsi="Arial Narrow"/>
        </w:rPr>
        <w:t xml:space="preserve">al </w:t>
      </w:r>
      <w:r w:rsidR="007B207B">
        <w:rPr>
          <w:rFonts w:ascii="Arial Narrow" w:hAnsi="Arial Narrow"/>
        </w:rPr>
        <w:t>1</w:t>
      </w:r>
      <w:r w:rsidR="00953A72">
        <w:rPr>
          <w:rFonts w:ascii="Arial Narrow" w:hAnsi="Arial Narrow"/>
        </w:rPr>
        <w:t>9,5</w:t>
      </w:r>
      <w:r w:rsidR="00E05E98">
        <w:rPr>
          <w:rFonts w:ascii="Arial Narrow" w:hAnsi="Arial Narrow"/>
        </w:rPr>
        <w:t xml:space="preserve"> % de la apropiación y al </w:t>
      </w:r>
      <w:r w:rsidR="00DD2D0D">
        <w:rPr>
          <w:rFonts w:ascii="Arial Narrow" w:hAnsi="Arial Narrow"/>
        </w:rPr>
        <w:t>9</w:t>
      </w:r>
      <w:r w:rsidR="00953A72">
        <w:rPr>
          <w:rFonts w:ascii="Arial Narrow" w:hAnsi="Arial Narrow"/>
        </w:rPr>
        <w:t>6</w:t>
      </w:r>
      <w:r w:rsidR="000153CB">
        <w:rPr>
          <w:rFonts w:ascii="Arial Narrow" w:hAnsi="Arial Narrow"/>
        </w:rPr>
        <w:t>,</w:t>
      </w:r>
      <w:r w:rsidR="00953A72">
        <w:rPr>
          <w:rFonts w:ascii="Arial Narrow" w:hAnsi="Arial Narrow"/>
        </w:rPr>
        <w:t>8</w:t>
      </w:r>
      <w:r w:rsidR="004333D4">
        <w:rPr>
          <w:rFonts w:ascii="Arial Narrow" w:hAnsi="Arial Narrow"/>
        </w:rPr>
        <w:t>% de las obligaciones.</w:t>
      </w:r>
    </w:p>
    <w:p w14:paraId="53C29B43" w14:textId="2CF4235E" w:rsidR="00823F13" w:rsidRDefault="001F75C3" w:rsidP="002F0323">
      <w:pPr>
        <w:rPr>
          <w:rFonts w:ascii="Arial Narrow" w:hAnsi="Arial Narrow"/>
        </w:rPr>
      </w:pPr>
      <w:r>
        <w:rPr>
          <w:rFonts w:ascii="Arial Narrow" w:hAnsi="Arial Narrow"/>
        </w:rPr>
        <w:t>En el gráfico 2 se presenta la ejecución del presupuesto de funcionamiento por cuenta.</w:t>
      </w:r>
    </w:p>
    <w:p w14:paraId="2CFD93A8" w14:textId="106D1B14" w:rsidR="00E730C9" w:rsidRDefault="00E730C9" w:rsidP="002F0323">
      <w:pPr>
        <w:rPr>
          <w:rFonts w:ascii="Arial Narrow" w:hAnsi="Arial Narrow"/>
        </w:rPr>
      </w:pPr>
    </w:p>
    <w:p w14:paraId="44B4784D" w14:textId="6B1ABAC3" w:rsidR="00A66161" w:rsidRDefault="00A66161" w:rsidP="002F0323">
      <w:pPr>
        <w:rPr>
          <w:rFonts w:ascii="Arial Narrow" w:hAnsi="Arial Narrow"/>
        </w:rPr>
      </w:pPr>
    </w:p>
    <w:p w14:paraId="7B7BAC51" w14:textId="528EABC4" w:rsidR="00A66161" w:rsidRDefault="00A66161" w:rsidP="002F0323">
      <w:pPr>
        <w:rPr>
          <w:rFonts w:ascii="Arial Narrow" w:hAnsi="Arial Narrow"/>
        </w:rPr>
      </w:pPr>
    </w:p>
    <w:p w14:paraId="46606049" w14:textId="647D3481" w:rsidR="00A66161" w:rsidRDefault="00A66161" w:rsidP="002F0323">
      <w:pPr>
        <w:rPr>
          <w:rFonts w:ascii="Arial Narrow" w:hAnsi="Arial Narrow"/>
        </w:rPr>
      </w:pPr>
    </w:p>
    <w:p w14:paraId="32542789" w14:textId="77777777" w:rsidR="00FB3C9C" w:rsidRDefault="00FB3C9C" w:rsidP="002F0323">
      <w:pPr>
        <w:rPr>
          <w:rFonts w:ascii="Arial Narrow" w:hAnsi="Arial Narrow"/>
        </w:rPr>
      </w:pPr>
    </w:p>
    <w:p w14:paraId="51A0610C" w14:textId="06F5976A" w:rsidR="00E730C9" w:rsidRDefault="00E730C9" w:rsidP="002F0323"/>
    <w:p w14:paraId="16BE794E" w14:textId="04DE589D" w:rsidR="00451A5C" w:rsidRDefault="00451A5C" w:rsidP="002F0323"/>
    <w:p w14:paraId="60FA4431" w14:textId="77777777" w:rsidR="00CF1287" w:rsidRDefault="00CF1287" w:rsidP="002F0323"/>
    <w:p w14:paraId="3DE6C5DC" w14:textId="10B56A53" w:rsidR="00C355EC" w:rsidRDefault="00C355EC" w:rsidP="00B83B40">
      <w:pPr>
        <w:pStyle w:val="Descripcin"/>
        <w:keepNext/>
        <w:spacing w:after="0"/>
        <w:jc w:val="center"/>
        <w:rPr>
          <w:rFonts w:ascii="Arial Narrow" w:hAnsi="Arial Narrow"/>
          <w:b/>
          <w:i w:val="0"/>
          <w:sz w:val="20"/>
          <w:szCs w:val="20"/>
        </w:rPr>
      </w:pPr>
      <w:bookmarkStart w:id="7" w:name="_Toc31126981"/>
      <w:r w:rsidRPr="00C355EC">
        <w:rPr>
          <w:rFonts w:ascii="Arial Narrow" w:hAnsi="Arial Narrow"/>
          <w:b/>
          <w:i w:val="0"/>
          <w:sz w:val="20"/>
          <w:szCs w:val="20"/>
        </w:rPr>
        <w:lastRenderedPageBreak/>
        <w:t xml:space="preserve">Gráfico </w:t>
      </w:r>
      <w:r w:rsidRPr="00C355EC">
        <w:rPr>
          <w:rFonts w:ascii="Arial Narrow" w:hAnsi="Arial Narrow"/>
          <w:b/>
          <w:i w:val="0"/>
          <w:sz w:val="20"/>
          <w:szCs w:val="20"/>
        </w:rPr>
        <w:fldChar w:fldCharType="begin"/>
      </w:r>
      <w:r w:rsidRPr="00C355EC">
        <w:rPr>
          <w:rFonts w:ascii="Arial Narrow" w:hAnsi="Arial Narrow"/>
          <w:b/>
          <w:i w:val="0"/>
          <w:sz w:val="20"/>
          <w:szCs w:val="20"/>
        </w:rPr>
        <w:instrText xml:space="preserve"> SEQ Gráfico \* ARABIC </w:instrText>
      </w:r>
      <w:r w:rsidRPr="00C355EC">
        <w:rPr>
          <w:rFonts w:ascii="Arial Narrow" w:hAnsi="Arial Narrow"/>
          <w:b/>
          <w:i w:val="0"/>
          <w:sz w:val="20"/>
          <w:szCs w:val="20"/>
        </w:rPr>
        <w:fldChar w:fldCharType="separate"/>
      </w:r>
      <w:r w:rsidR="00F53D42">
        <w:rPr>
          <w:rFonts w:ascii="Arial Narrow" w:hAnsi="Arial Narrow"/>
          <w:b/>
          <w:i w:val="0"/>
          <w:noProof/>
          <w:sz w:val="20"/>
          <w:szCs w:val="20"/>
        </w:rPr>
        <w:t>2</w:t>
      </w:r>
      <w:r w:rsidRPr="00C355EC">
        <w:rPr>
          <w:rFonts w:ascii="Arial Narrow" w:hAnsi="Arial Narrow"/>
          <w:b/>
          <w:i w:val="0"/>
          <w:sz w:val="20"/>
          <w:szCs w:val="20"/>
        </w:rPr>
        <w:fldChar w:fldCharType="end"/>
      </w:r>
      <w:r w:rsidR="00751B73">
        <w:rPr>
          <w:rFonts w:ascii="Arial Narrow" w:hAnsi="Arial Narrow"/>
          <w:b/>
          <w:i w:val="0"/>
          <w:sz w:val="20"/>
          <w:szCs w:val="20"/>
        </w:rPr>
        <w:t>. Ejecución del presupuesto de funcionamiento</w:t>
      </w:r>
      <w:bookmarkEnd w:id="7"/>
    </w:p>
    <w:p w14:paraId="594170B2" w14:textId="3FE1D6D6" w:rsidR="004333D4" w:rsidRDefault="004333D4" w:rsidP="00B83B40">
      <w:pPr>
        <w:spacing w:after="0" w:line="240" w:lineRule="auto"/>
        <w:jc w:val="center"/>
        <w:rPr>
          <w:rFonts w:ascii="Arial Narrow" w:hAnsi="Arial Narrow"/>
          <w:b/>
          <w:iCs/>
          <w:color w:val="44546A" w:themeColor="text2"/>
          <w:sz w:val="20"/>
          <w:szCs w:val="20"/>
        </w:rPr>
      </w:pPr>
      <w:r w:rsidRPr="004333D4">
        <w:rPr>
          <w:rFonts w:ascii="Arial Narrow" w:hAnsi="Arial Narrow"/>
          <w:b/>
          <w:iCs/>
          <w:color w:val="44546A" w:themeColor="text2"/>
          <w:sz w:val="20"/>
          <w:szCs w:val="20"/>
        </w:rPr>
        <w:t xml:space="preserve">Acumulado a </w:t>
      </w:r>
      <w:r w:rsidR="001B69A2">
        <w:rPr>
          <w:rFonts w:ascii="Arial Narrow" w:hAnsi="Arial Narrow"/>
          <w:b/>
          <w:iCs/>
          <w:color w:val="44546A" w:themeColor="text2"/>
          <w:sz w:val="20"/>
          <w:szCs w:val="20"/>
        </w:rPr>
        <w:t>marzo</w:t>
      </w:r>
      <w:r w:rsidR="004E4CC1">
        <w:rPr>
          <w:rFonts w:ascii="Arial Narrow" w:hAnsi="Arial Narrow"/>
          <w:b/>
          <w:iCs/>
          <w:color w:val="44546A" w:themeColor="text2"/>
          <w:sz w:val="20"/>
          <w:szCs w:val="20"/>
        </w:rPr>
        <w:t xml:space="preserve"> </w:t>
      </w:r>
      <w:r w:rsidRPr="004333D4">
        <w:rPr>
          <w:rFonts w:ascii="Arial Narrow" w:hAnsi="Arial Narrow"/>
          <w:b/>
          <w:iCs/>
          <w:color w:val="44546A" w:themeColor="text2"/>
          <w:sz w:val="20"/>
          <w:szCs w:val="20"/>
        </w:rPr>
        <w:t xml:space="preserve">de </w:t>
      </w:r>
      <w:r w:rsidR="00AA188F">
        <w:rPr>
          <w:rFonts w:ascii="Arial Narrow" w:hAnsi="Arial Narrow"/>
          <w:b/>
          <w:iCs/>
          <w:color w:val="44546A" w:themeColor="text2"/>
          <w:sz w:val="20"/>
          <w:szCs w:val="20"/>
        </w:rPr>
        <w:t>2020</w:t>
      </w:r>
    </w:p>
    <w:p w14:paraId="3E8D4C75" w14:textId="2BDD0BE4" w:rsidR="002F0323" w:rsidRDefault="0066737A" w:rsidP="00B83B40">
      <w:pPr>
        <w:spacing w:after="0" w:line="240" w:lineRule="auto"/>
        <w:jc w:val="center"/>
        <w:rPr>
          <w:rFonts w:ascii="Arial Narrow" w:hAnsi="Arial Narrow"/>
          <w:iCs/>
          <w:color w:val="44546A" w:themeColor="text2"/>
          <w:sz w:val="20"/>
          <w:szCs w:val="20"/>
        </w:rPr>
      </w:pPr>
      <w:r>
        <w:rPr>
          <w:rFonts w:ascii="Arial Narrow" w:hAnsi="Arial Narrow"/>
          <w:iCs/>
          <w:color w:val="44546A" w:themeColor="text2"/>
          <w:sz w:val="20"/>
          <w:szCs w:val="20"/>
        </w:rPr>
        <w:t>Billones</w:t>
      </w:r>
    </w:p>
    <w:p w14:paraId="4DBAFEA4" w14:textId="3052A5C2" w:rsidR="002F0323" w:rsidRDefault="009D2D69" w:rsidP="00B83B40">
      <w:pPr>
        <w:spacing w:after="0" w:line="240" w:lineRule="auto"/>
        <w:jc w:val="center"/>
        <w:rPr>
          <w:rFonts w:ascii="Arial Narrow" w:hAnsi="Arial Narrow"/>
          <w:iCs/>
          <w:color w:val="44546A" w:themeColor="text2"/>
          <w:sz w:val="20"/>
          <w:szCs w:val="20"/>
        </w:rPr>
      </w:pPr>
      <w:r>
        <w:rPr>
          <w:rFonts w:ascii="Arial Narrow" w:hAnsi="Arial Narrow"/>
          <w:iCs/>
          <w:noProof/>
          <w:color w:val="44546A" w:themeColor="text2"/>
          <w:sz w:val="20"/>
          <w:szCs w:val="20"/>
          <w:lang w:eastAsia="es-CO"/>
        </w:rPr>
        <w:drawing>
          <wp:inline distT="0" distB="0" distL="0" distR="0" wp14:anchorId="4EA43121" wp14:editId="7C770BB5">
            <wp:extent cx="6494780" cy="3747820"/>
            <wp:effectExtent l="0" t="0" r="127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05722" cy="3754134"/>
                    </a:xfrm>
                    <a:prstGeom prst="rect">
                      <a:avLst/>
                    </a:prstGeom>
                    <a:noFill/>
                  </pic:spPr>
                </pic:pic>
              </a:graphicData>
            </a:graphic>
          </wp:inline>
        </w:drawing>
      </w:r>
    </w:p>
    <w:p w14:paraId="60B1BD37" w14:textId="77777777" w:rsidR="00D82C5A" w:rsidRPr="00BF3B17" w:rsidRDefault="00D82C5A" w:rsidP="00D82C5A">
      <w:pPr>
        <w:spacing w:line="360" w:lineRule="auto"/>
        <w:jc w:val="center"/>
        <w:rPr>
          <w:rFonts w:ascii="Arial Narrow" w:hAnsi="Arial Narrow"/>
          <w:sz w:val="16"/>
          <w:szCs w:val="16"/>
        </w:rPr>
      </w:pPr>
      <w:r w:rsidRPr="00BF3B17">
        <w:rPr>
          <w:rFonts w:ascii="Arial Narrow" w:hAnsi="Arial Narrow"/>
          <w:sz w:val="16"/>
          <w:szCs w:val="16"/>
        </w:rPr>
        <w:t>Fuente: Dirección General del Presupuesto Público Nacional-Subdirección de Análisis y Consolidación Presupuestal</w:t>
      </w:r>
    </w:p>
    <w:p w14:paraId="1F407539" w14:textId="55FB94E6" w:rsidR="0015459F" w:rsidRDefault="0015459F" w:rsidP="0015459F">
      <w:pPr>
        <w:spacing w:line="360" w:lineRule="auto"/>
        <w:jc w:val="both"/>
        <w:rPr>
          <w:rFonts w:ascii="Arial Narrow" w:hAnsi="Arial Narrow"/>
        </w:rPr>
      </w:pPr>
      <w:r w:rsidRPr="00557922">
        <w:rPr>
          <w:rFonts w:ascii="Arial Narrow" w:hAnsi="Arial Narrow"/>
        </w:rPr>
        <w:t xml:space="preserve">Del </w:t>
      </w:r>
      <w:r>
        <w:rPr>
          <w:rFonts w:ascii="Arial Narrow" w:hAnsi="Arial Narrow"/>
        </w:rPr>
        <w:t>total del presupuesto de funcionamiento el 95,7% de los recursos corresponden a la Nación, es decir, $16</w:t>
      </w:r>
      <w:r w:rsidR="000153CB">
        <w:rPr>
          <w:rFonts w:ascii="Arial Narrow" w:hAnsi="Arial Narrow"/>
        </w:rPr>
        <w:t>2,8</w:t>
      </w:r>
      <w:r>
        <w:rPr>
          <w:rFonts w:ascii="Arial Narrow" w:hAnsi="Arial Narrow"/>
        </w:rPr>
        <w:t xml:space="preserve"> billones, los $7</w:t>
      </w:r>
      <w:r w:rsidR="000153CB">
        <w:rPr>
          <w:rFonts w:ascii="Arial Narrow" w:hAnsi="Arial Narrow"/>
        </w:rPr>
        <w:t>,4</w:t>
      </w:r>
      <w:r>
        <w:rPr>
          <w:rFonts w:ascii="Arial Narrow" w:hAnsi="Arial Narrow"/>
        </w:rPr>
        <w:t xml:space="preserve"> billones restantes corresponden a recursos propios de los Establecimientos Públicos del orden Nacional, lo cual, corresponde a un 4,3% del total del presupuesto. </w:t>
      </w:r>
    </w:p>
    <w:p w14:paraId="13E140EA" w14:textId="29A300C1" w:rsidR="004E5B51" w:rsidRPr="00755E11" w:rsidRDefault="004E5B51" w:rsidP="004E5B51">
      <w:pPr>
        <w:spacing w:line="360" w:lineRule="auto"/>
        <w:jc w:val="both"/>
        <w:rPr>
          <w:rFonts w:ascii="Arial Narrow" w:hAnsi="Arial Narrow"/>
        </w:rPr>
      </w:pPr>
      <w:r w:rsidRPr="00755E11">
        <w:rPr>
          <w:rFonts w:ascii="Arial Narrow" w:hAnsi="Arial Narrow"/>
        </w:rPr>
        <w:t>De los $</w:t>
      </w:r>
      <w:r w:rsidR="0005441B">
        <w:rPr>
          <w:rFonts w:ascii="Arial Narrow" w:hAnsi="Arial Narrow"/>
        </w:rPr>
        <w:t>50</w:t>
      </w:r>
      <w:r w:rsidR="00B642AE" w:rsidRPr="00755E11">
        <w:rPr>
          <w:rFonts w:ascii="Arial Narrow" w:hAnsi="Arial Narrow"/>
        </w:rPr>
        <w:t>,</w:t>
      </w:r>
      <w:r w:rsidR="0005441B">
        <w:rPr>
          <w:rFonts w:ascii="Arial Narrow" w:hAnsi="Arial Narrow"/>
        </w:rPr>
        <w:t>6</w:t>
      </w:r>
      <w:r w:rsidRPr="00755E11">
        <w:rPr>
          <w:rFonts w:ascii="Arial Narrow" w:hAnsi="Arial Narrow"/>
        </w:rPr>
        <w:t xml:space="preserve"> billones comprometidos en el presupuesto de funcionamiento, los objetos de gasto con mayores valores corresponden a transferencias 7</w:t>
      </w:r>
      <w:r w:rsidR="00543AEF">
        <w:rPr>
          <w:rFonts w:ascii="Arial Narrow" w:hAnsi="Arial Narrow"/>
        </w:rPr>
        <w:t>3,</w:t>
      </w:r>
      <w:r w:rsidR="00B7681E">
        <w:rPr>
          <w:rFonts w:ascii="Arial Narrow" w:hAnsi="Arial Narrow"/>
        </w:rPr>
        <w:t>4</w:t>
      </w:r>
      <w:r w:rsidRPr="00755E11">
        <w:rPr>
          <w:rFonts w:ascii="Arial Narrow" w:hAnsi="Arial Narrow"/>
        </w:rPr>
        <w:t>% ($</w:t>
      </w:r>
      <w:r w:rsidR="00B7681E">
        <w:rPr>
          <w:rFonts w:ascii="Arial Narrow" w:hAnsi="Arial Narrow"/>
        </w:rPr>
        <w:t>37</w:t>
      </w:r>
      <w:r w:rsidR="00412D59">
        <w:rPr>
          <w:rFonts w:ascii="Arial Narrow" w:hAnsi="Arial Narrow"/>
        </w:rPr>
        <w:t>,1</w:t>
      </w:r>
      <w:r w:rsidRPr="00755E11">
        <w:rPr>
          <w:rFonts w:ascii="Arial Narrow" w:hAnsi="Arial Narrow"/>
        </w:rPr>
        <w:t xml:space="preserve"> billones), </w:t>
      </w:r>
      <w:r w:rsidR="00543AEF">
        <w:rPr>
          <w:rFonts w:ascii="Arial Narrow" w:hAnsi="Arial Narrow"/>
        </w:rPr>
        <w:t>gastos de personal 1</w:t>
      </w:r>
      <w:r w:rsidR="00B7681E">
        <w:rPr>
          <w:rFonts w:ascii="Arial Narrow" w:hAnsi="Arial Narrow"/>
        </w:rPr>
        <w:t>4</w:t>
      </w:r>
      <w:r w:rsidR="00543AEF">
        <w:rPr>
          <w:rFonts w:ascii="Arial Narrow" w:hAnsi="Arial Narrow"/>
        </w:rPr>
        <w:t>,</w:t>
      </w:r>
      <w:r w:rsidR="00B7681E">
        <w:rPr>
          <w:rFonts w:ascii="Arial Narrow" w:hAnsi="Arial Narrow"/>
        </w:rPr>
        <w:t>5</w:t>
      </w:r>
      <w:r w:rsidR="00543AEF">
        <w:rPr>
          <w:rFonts w:ascii="Arial Narrow" w:hAnsi="Arial Narrow"/>
        </w:rPr>
        <w:t>% ($</w:t>
      </w:r>
      <w:r w:rsidR="00B7681E">
        <w:rPr>
          <w:rFonts w:ascii="Arial Narrow" w:hAnsi="Arial Narrow"/>
        </w:rPr>
        <w:t>7</w:t>
      </w:r>
      <w:r w:rsidR="00543AEF">
        <w:rPr>
          <w:rFonts w:ascii="Arial Narrow" w:hAnsi="Arial Narrow"/>
        </w:rPr>
        <w:t>,</w:t>
      </w:r>
      <w:r w:rsidR="00B7681E">
        <w:rPr>
          <w:rFonts w:ascii="Arial Narrow" w:hAnsi="Arial Narrow"/>
        </w:rPr>
        <w:t>4</w:t>
      </w:r>
      <w:r w:rsidR="00543AEF">
        <w:rPr>
          <w:rFonts w:ascii="Arial Narrow" w:hAnsi="Arial Narrow"/>
        </w:rPr>
        <w:t xml:space="preserve"> billones), </w:t>
      </w:r>
      <w:r w:rsidRPr="00755E11">
        <w:rPr>
          <w:rFonts w:ascii="Arial Narrow" w:hAnsi="Arial Narrow"/>
        </w:rPr>
        <w:t xml:space="preserve">adquisición de bienes y servicios </w:t>
      </w:r>
      <w:r w:rsidR="00B7681E">
        <w:rPr>
          <w:rFonts w:ascii="Arial Narrow" w:hAnsi="Arial Narrow"/>
        </w:rPr>
        <w:t>9</w:t>
      </w:r>
      <w:r w:rsidR="00543AEF">
        <w:rPr>
          <w:rFonts w:ascii="Arial Narrow" w:hAnsi="Arial Narrow"/>
        </w:rPr>
        <w:t>,</w:t>
      </w:r>
      <w:r w:rsidR="00B7681E">
        <w:rPr>
          <w:rFonts w:ascii="Arial Narrow" w:hAnsi="Arial Narrow"/>
        </w:rPr>
        <w:t>7</w:t>
      </w:r>
      <w:r w:rsidRPr="00755E11">
        <w:rPr>
          <w:rFonts w:ascii="Arial Narrow" w:hAnsi="Arial Narrow"/>
        </w:rPr>
        <w:t>% ($</w:t>
      </w:r>
      <w:r w:rsidR="00543AEF">
        <w:rPr>
          <w:rFonts w:ascii="Arial Narrow" w:hAnsi="Arial Narrow"/>
        </w:rPr>
        <w:t>4</w:t>
      </w:r>
      <w:r w:rsidRPr="00755E11">
        <w:rPr>
          <w:rFonts w:ascii="Arial Narrow" w:hAnsi="Arial Narrow"/>
        </w:rPr>
        <w:t>,</w:t>
      </w:r>
      <w:r w:rsidR="00B7681E">
        <w:rPr>
          <w:rFonts w:ascii="Arial Narrow" w:hAnsi="Arial Narrow"/>
        </w:rPr>
        <w:t>9</w:t>
      </w:r>
      <w:r w:rsidRPr="00755E11">
        <w:rPr>
          <w:rFonts w:ascii="Arial Narrow" w:hAnsi="Arial Narrow"/>
        </w:rPr>
        <w:t xml:space="preserve"> billones), gastos de comercialización y producción </w:t>
      </w:r>
      <w:r w:rsidR="003C2246" w:rsidRPr="00755E11">
        <w:rPr>
          <w:rFonts w:ascii="Arial Narrow" w:hAnsi="Arial Narrow"/>
        </w:rPr>
        <w:t>1</w:t>
      </w:r>
      <w:r w:rsidRPr="00755E11">
        <w:rPr>
          <w:rFonts w:ascii="Arial Narrow" w:hAnsi="Arial Narrow"/>
        </w:rPr>
        <w:t>.</w:t>
      </w:r>
      <w:r w:rsidR="00B7681E">
        <w:rPr>
          <w:rFonts w:ascii="Arial Narrow" w:hAnsi="Arial Narrow"/>
        </w:rPr>
        <w:t>4</w:t>
      </w:r>
      <w:r w:rsidRPr="00755E11">
        <w:rPr>
          <w:rFonts w:ascii="Arial Narrow" w:hAnsi="Arial Narrow"/>
        </w:rPr>
        <w:t>% ($</w:t>
      </w:r>
      <w:r w:rsidR="00B7681E">
        <w:rPr>
          <w:rFonts w:ascii="Arial Narrow" w:hAnsi="Arial Narrow"/>
        </w:rPr>
        <w:t>715</w:t>
      </w:r>
      <w:r w:rsidRPr="00755E11">
        <w:rPr>
          <w:rFonts w:ascii="Arial Narrow" w:hAnsi="Arial Narrow"/>
        </w:rPr>
        <w:t xml:space="preserve"> </w:t>
      </w:r>
      <w:r w:rsidR="00D461E3">
        <w:rPr>
          <w:rFonts w:ascii="Arial Narrow" w:hAnsi="Arial Narrow"/>
        </w:rPr>
        <w:t>m</w:t>
      </w:r>
      <w:r w:rsidR="003C2246" w:rsidRPr="00755E11">
        <w:rPr>
          <w:rFonts w:ascii="Arial Narrow" w:hAnsi="Arial Narrow"/>
        </w:rPr>
        <w:t xml:space="preserve">il </w:t>
      </w:r>
      <w:r w:rsidR="00D461E3">
        <w:rPr>
          <w:rFonts w:ascii="Arial Narrow" w:hAnsi="Arial Narrow"/>
        </w:rPr>
        <w:t>m</w:t>
      </w:r>
      <w:r w:rsidR="003C2246" w:rsidRPr="00755E11">
        <w:rPr>
          <w:rFonts w:ascii="Arial Narrow" w:hAnsi="Arial Narrow"/>
        </w:rPr>
        <w:t>illones - mm</w:t>
      </w:r>
      <w:r w:rsidRPr="00755E11">
        <w:rPr>
          <w:rFonts w:ascii="Arial Narrow" w:hAnsi="Arial Narrow"/>
        </w:rPr>
        <w:t xml:space="preserve">), </w:t>
      </w:r>
      <w:r w:rsidR="003C2246" w:rsidRPr="00755E11">
        <w:rPr>
          <w:rFonts w:ascii="Arial Narrow" w:hAnsi="Arial Narrow"/>
        </w:rPr>
        <w:t>adqu</w:t>
      </w:r>
      <w:r w:rsidR="00425430">
        <w:rPr>
          <w:rFonts w:ascii="Arial Narrow" w:hAnsi="Arial Narrow"/>
        </w:rPr>
        <w:t xml:space="preserve">isición de activos financieros </w:t>
      </w:r>
      <w:r w:rsidR="00543AEF">
        <w:rPr>
          <w:rFonts w:ascii="Arial Narrow" w:hAnsi="Arial Narrow"/>
        </w:rPr>
        <w:t>0</w:t>
      </w:r>
      <w:r w:rsidR="003C2246" w:rsidRPr="00755E11">
        <w:rPr>
          <w:rFonts w:ascii="Arial Narrow" w:hAnsi="Arial Narrow"/>
        </w:rPr>
        <w:t>,</w:t>
      </w:r>
      <w:r w:rsidR="00B7681E">
        <w:rPr>
          <w:rFonts w:ascii="Arial Narrow" w:hAnsi="Arial Narrow"/>
        </w:rPr>
        <w:t>7</w:t>
      </w:r>
      <w:r w:rsidR="003C2246" w:rsidRPr="00755E11">
        <w:rPr>
          <w:rFonts w:ascii="Arial Narrow" w:hAnsi="Arial Narrow"/>
        </w:rPr>
        <w:t>% ($3</w:t>
      </w:r>
      <w:r w:rsidR="00B7681E">
        <w:rPr>
          <w:rFonts w:ascii="Arial Narrow" w:hAnsi="Arial Narrow"/>
        </w:rPr>
        <w:t>31</w:t>
      </w:r>
      <w:r w:rsidR="003C2246" w:rsidRPr="00755E11">
        <w:rPr>
          <w:rFonts w:ascii="Arial Narrow" w:hAnsi="Arial Narrow"/>
        </w:rPr>
        <w:t xml:space="preserve"> mm), </w:t>
      </w:r>
      <w:r w:rsidR="00172506" w:rsidRPr="00755E11">
        <w:rPr>
          <w:rFonts w:ascii="Arial Narrow" w:hAnsi="Arial Narrow"/>
        </w:rPr>
        <w:t>gastos por tributos, multas, sanciones e intereses de mora 0,</w:t>
      </w:r>
      <w:r w:rsidR="00543AEF">
        <w:rPr>
          <w:rFonts w:ascii="Arial Narrow" w:hAnsi="Arial Narrow"/>
        </w:rPr>
        <w:t>2</w:t>
      </w:r>
      <w:r w:rsidR="00172506" w:rsidRPr="00755E11">
        <w:rPr>
          <w:rFonts w:ascii="Arial Narrow" w:hAnsi="Arial Narrow"/>
        </w:rPr>
        <w:t>% ($</w:t>
      </w:r>
      <w:r w:rsidR="00B7681E">
        <w:rPr>
          <w:rFonts w:ascii="Arial Narrow" w:hAnsi="Arial Narrow"/>
        </w:rPr>
        <w:t>126,5</w:t>
      </w:r>
      <w:r w:rsidR="00172506" w:rsidRPr="00755E11">
        <w:rPr>
          <w:rFonts w:ascii="Arial Narrow" w:hAnsi="Arial Narrow"/>
        </w:rPr>
        <w:t xml:space="preserve"> m</w:t>
      </w:r>
      <w:r w:rsidR="003C2246" w:rsidRPr="00755E11">
        <w:rPr>
          <w:rFonts w:ascii="Arial Narrow" w:hAnsi="Arial Narrow"/>
        </w:rPr>
        <w:t>m</w:t>
      </w:r>
      <w:r w:rsidR="00172506" w:rsidRPr="00755E11">
        <w:rPr>
          <w:rFonts w:ascii="Arial Narrow" w:hAnsi="Arial Narrow"/>
        </w:rPr>
        <w:t xml:space="preserve">), </w:t>
      </w:r>
      <w:r w:rsidR="00723D62" w:rsidRPr="00755E11">
        <w:rPr>
          <w:rFonts w:ascii="Arial Narrow" w:hAnsi="Arial Narrow"/>
        </w:rPr>
        <w:t xml:space="preserve">y </w:t>
      </w:r>
      <w:r w:rsidRPr="00755E11">
        <w:rPr>
          <w:rFonts w:ascii="Arial Narrow" w:hAnsi="Arial Narrow"/>
        </w:rPr>
        <w:t>disminución de pasivos 0,</w:t>
      </w:r>
      <w:r w:rsidR="003C2246" w:rsidRPr="00755E11">
        <w:rPr>
          <w:rFonts w:ascii="Arial Narrow" w:hAnsi="Arial Narrow"/>
        </w:rPr>
        <w:t>0</w:t>
      </w:r>
      <w:r w:rsidR="00B7681E">
        <w:rPr>
          <w:rFonts w:ascii="Arial Narrow" w:hAnsi="Arial Narrow"/>
        </w:rPr>
        <w:t>8</w:t>
      </w:r>
      <w:r w:rsidRPr="00755E11">
        <w:rPr>
          <w:rFonts w:ascii="Arial Narrow" w:hAnsi="Arial Narrow"/>
        </w:rPr>
        <w:t>% ($</w:t>
      </w:r>
      <w:r w:rsidR="00B7681E">
        <w:rPr>
          <w:rFonts w:ascii="Arial Narrow" w:hAnsi="Arial Narrow"/>
        </w:rPr>
        <w:t xml:space="preserve">41,6 </w:t>
      </w:r>
      <w:r w:rsidR="003C2246" w:rsidRPr="00755E11">
        <w:rPr>
          <w:rFonts w:ascii="Arial Narrow" w:hAnsi="Arial Narrow"/>
        </w:rPr>
        <w:t>mm)</w:t>
      </w:r>
      <w:r w:rsidR="00172506" w:rsidRPr="00755E11">
        <w:rPr>
          <w:rFonts w:ascii="Arial Narrow" w:hAnsi="Arial Narrow"/>
        </w:rPr>
        <w:t>.</w:t>
      </w:r>
      <w:r w:rsidRPr="00755E11">
        <w:rPr>
          <w:rFonts w:ascii="Arial Narrow" w:hAnsi="Arial Narrow"/>
        </w:rPr>
        <w:t xml:space="preserve"> </w:t>
      </w:r>
    </w:p>
    <w:p w14:paraId="62EBE5DD" w14:textId="6A5E3090" w:rsidR="00992ED0" w:rsidRDefault="00992ED0" w:rsidP="00992ED0">
      <w:pPr>
        <w:spacing w:line="360" w:lineRule="auto"/>
        <w:jc w:val="both"/>
        <w:rPr>
          <w:rFonts w:ascii="Arial Narrow" w:hAnsi="Arial Narrow"/>
          <w:lang w:val="es-ES"/>
        </w:rPr>
      </w:pPr>
      <w:r w:rsidRPr="004B73D7">
        <w:rPr>
          <w:rFonts w:ascii="Arial Narrow" w:hAnsi="Arial Narrow"/>
        </w:rPr>
        <w:t>De los $</w:t>
      </w:r>
      <w:r w:rsidR="000D4E66">
        <w:rPr>
          <w:rFonts w:ascii="Arial Narrow" w:hAnsi="Arial Narrow"/>
        </w:rPr>
        <w:t>34</w:t>
      </w:r>
      <w:r w:rsidR="00464003">
        <w:rPr>
          <w:rFonts w:ascii="Arial Narrow" w:hAnsi="Arial Narrow"/>
        </w:rPr>
        <w:t>,</w:t>
      </w:r>
      <w:r w:rsidR="000D4E66">
        <w:rPr>
          <w:rFonts w:ascii="Arial Narrow" w:hAnsi="Arial Narrow"/>
        </w:rPr>
        <w:t xml:space="preserve">3 </w:t>
      </w:r>
      <w:r w:rsidRPr="004B73D7">
        <w:rPr>
          <w:rFonts w:ascii="Arial Narrow" w:hAnsi="Arial Narrow"/>
        </w:rPr>
        <w:t>billones obligados, los objetos de gasto con mayores valores corresponden a transferencias 7</w:t>
      </w:r>
      <w:r w:rsidR="000D4E66">
        <w:rPr>
          <w:rFonts w:ascii="Arial Narrow" w:hAnsi="Arial Narrow"/>
        </w:rPr>
        <w:t>4</w:t>
      </w:r>
      <w:r w:rsidRPr="004B73D7">
        <w:rPr>
          <w:rFonts w:ascii="Arial Narrow" w:hAnsi="Arial Narrow"/>
        </w:rPr>
        <w:t>,</w:t>
      </w:r>
      <w:r w:rsidR="000D4E66">
        <w:rPr>
          <w:rFonts w:ascii="Arial Narrow" w:hAnsi="Arial Narrow"/>
        </w:rPr>
        <w:t>6</w:t>
      </w:r>
      <w:r w:rsidRPr="004B73D7">
        <w:rPr>
          <w:rFonts w:ascii="Arial Narrow" w:hAnsi="Arial Narrow"/>
        </w:rPr>
        <w:t>% ($</w:t>
      </w:r>
      <w:r w:rsidR="000D4E66">
        <w:rPr>
          <w:rFonts w:ascii="Arial Narrow" w:hAnsi="Arial Narrow"/>
        </w:rPr>
        <w:t>25</w:t>
      </w:r>
      <w:r w:rsidR="00DA1151" w:rsidRPr="004B73D7">
        <w:rPr>
          <w:rFonts w:ascii="Arial Narrow" w:hAnsi="Arial Narrow"/>
        </w:rPr>
        <w:t>,</w:t>
      </w:r>
      <w:r w:rsidR="000D4E66">
        <w:rPr>
          <w:rFonts w:ascii="Arial Narrow" w:hAnsi="Arial Narrow"/>
        </w:rPr>
        <w:t xml:space="preserve">6 </w:t>
      </w:r>
      <w:r w:rsidRPr="004B73D7">
        <w:rPr>
          <w:rFonts w:ascii="Arial Narrow" w:hAnsi="Arial Narrow"/>
        </w:rPr>
        <w:t xml:space="preserve">billones), gastos de personal </w:t>
      </w:r>
      <w:r w:rsidR="000D4E66">
        <w:rPr>
          <w:rFonts w:ascii="Arial Narrow" w:hAnsi="Arial Narrow"/>
        </w:rPr>
        <w:t>19</w:t>
      </w:r>
      <w:r w:rsidRPr="004B73D7">
        <w:rPr>
          <w:rFonts w:ascii="Arial Narrow" w:hAnsi="Arial Narrow"/>
        </w:rPr>
        <w:t>,</w:t>
      </w:r>
      <w:r w:rsidR="000D4E66">
        <w:rPr>
          <w:rFonts w:ascii="Arial Narrow" w:hAnsi="Arial Narrow"/>
        </w:rPr>
        <w:t>8</w:t>
      </w:r>
      <w:r w:rsidRPr="004B73D7">
        <w:rPr>
          <w:rFonts w:ascii="Arial Narrow" w:hAnsi="Arial Narrow"/>
        </w:rPr>
        <w:t>% ($</w:t>
      </w:r>
      <w:r w:rsidR="000D4E66">
        <w:rPr>
          <w:rFonts w:ascii="Arial Narrow" w:hAnsi="Arial Narrow"/>
        </w:rPr>
        <w:t>6</w:t>
      </w:r>
      <w:r w:rsidR="00464003">
        <w:rPr>
          <w:rFonts w:ascii="Arial Narrow" w:hAnsi="Arial Narrow"/>
        </w:rPr>
        <w:t>,</w:t>
      </w:r>
      <w:r w:rsidR="000D4E66">
        <w:rPr>
          <w:rFonts w:ascii="Arial Narrow" w:hAnsi="Arial Narrow"/>
        </w:rPr>
        <w:t>8</w:t>
      </w:r>
      <w:r w:rsidRPr="004B73D7">
        <w:rPr>
          <w:rFonts w:ascii="Arial Narrow" w:hAnsi="Arial Narrow"/>
        </w:rPr>
        <w:t xml:space="preserve"> billones), adquisición de bienes y servicios </w:t>
      </w:r>
      <w:r w:rsidR="00464003">
        <w:rPr>
          <w:rFonts w:ascii="Arial Narrow" w:hAnsi="Arial Narrow"/>
        </w:rPr>
        <w:t>3</w:t>
      </w:r>
      <w:r w:rsidRPr="004B73D7">
        <w:rPr>
          <w:rFonts w:ascii="Arial Narrow" w:hAnsi="Arial Narrow"/>
        </w:rPr>
        <w:t>,</w:t>
      </w:r>
      <w:r w:rsidR="000D4E66">
        <w:rPr>
          <w:rFonts w:ascii="Arial Narrow" w:hAnsi="Arial Narrow"/>
        </w:rPr>
        <w:t>7</w:t>
      </w:r>
      <w:r w:rsidRPr="004B73D7">
        <w:rPr>
          <w:rFonts w:ascii="Arial Narrow" w:hAnsi="Arial Narrow"/>
        </w:rPr>
        <w:t>% ($</w:t>
      </w:r>
      <w:r w:rsidR="000D4E66">
        <w:rPr>
          <w:rFonts w:ascii="Arial Narrow" w:hAnsi="Arial Narrow"/>
        </w:rPr>
        <w:t>1</w:t>
      </w:r>
      <w:r w:rsidR="007451D7">
        <w:rPr>
          <w:rFonts w:ascii="Arial Narrow" w:hAnsi="Arial Narrow"/>
        </w:rPr>
        <w:t>,2</w:t>
      </w:r>
      <w:r w:rsidR="000D4E66">
        <w:rPr>
          <w:rFonts w:ascii="Arial Narrow" w:hAnsi="Arial Narrow"/>
        </w:rPr>
        <w:t xml:space="preserve"> billones</w:t>
      </w:r>
      <w:r w:rsidRPr="004B73D7">
        <w:rPr>
          <w:rFonts w:ascii="Arial Narrow" w:hAnsi="Arial Narrow"/>
        </w:rPr>
        <w:t xml:space="preserve">), </w:t>
      </w:r>
      <w:r w:rsidR="00B33EA8" w:rsidRPr="004B73D7">
        <w:rPr>
          <w:rFonts w:ascii="Arial Narrow" w:hAnsi="Arial Narrow"/>
        </w:rPr>
        <w:t>adquisición de activos financieros</w:t>
      </w:r>
      <w:r w:rsidR="00B33EA8">
        <w:rPr>
          <w:rFonts w:ascii="Arial Narrow" w:hAnsi="Arial Narrow"/>
        </w:rPr>
        <w:t xml:space="preserve"> ($3</w:t>
      </w:r>
      <w:r w:rsidR="000D4E66">
        <w:rPr>
          <w:rFonts w:ascii="Arial Narrow" w:hAnsi="Arial Narrow"/>
        </w:rPr>
        <w:t>31</w:t>
      </w:r>
      <w:r w:rsidR="00B33EA8">
        <w:rPr>
          <w:rFonts w:ascii="Arial Narrow" w:hAnsi="Arial Narrow"/>
        </w:rPr>
        <w:t xml:space="preserve"> mm)</w:t>
      </w:r>
      <w:r w:rsidR="00B33EA8" w:rsidRPr="004B73D7">
        <w:rPr>
          <w:rFonts w:ascii="Arial Narrow" w:hAnsi="Arial Narrow"/>
          <w:lang w:val="es-ES"/>
        </w:rPr>
        <w:t xml:space="preserve"> </w:t>
      </w:r>
      <w:r w:rsidRPr="004B73D7">
        <w:rPr>
          <w:rFonts w:ascii="Arial Narrow" w:hAnsi="Arial Narrow"/>
        </w:rPr>
        <w:t>gastos de comercialización y producción</w:t>
      </w:r>
      <w:r w:rsidR="00A32EDA">
        <w:rPr>
          <w:rFonts w:ascii="Arial Narrow" w:hAnsi="Arial Narrow"/>
        </w:rPr>
        <w:t xml:space="preserve"> ($</w:t>
      </w:r>
      <w:r w:rsidR="000D4E66">
        <w:rPr>
          <w:rFonts w:ascii="Arial Narrow" w:hAnsi="Arial Narrow"/>
        </w:rPr>
        <w:t>159</w:t>
      </w:r>
      <w:r w:rsidR="00A32EDA">
        <w:rPr>
          <w:rFonts w:ascii="Arial Narrow" w:hAnsi="Arial Narrow"/>
        </w:rPr>
        <w:t xml:space="preserve"> mm)</w:t>
      </w:r>
      <w:r w:rsidRPr="004B73D7">
        <w:rPr>
          <w:rFonts w:ascii="Arial Narrow" w:hAnsi="Arial Narrow"/>
        </w:rPr>
        <w:t xml:space="preserve">, </w:t>
      </w:r>
      <w:r w:rsidRPr="004B73D7">
        <w:rPr>
          <w:rFonts w:ascii="Arial Narrow" w:hAnsi="Arial Narrow"/>
          <w:lang w:val="es-ES"/>
        </w:rPr>
        <w:t>gastos por tributos, multas, sanciones e intereses de mora</w:t>
      </w:r>
      <w:r w:rsidR="00A32EDA">
        <w:rPr>
          <w:rFonts w:ascii="Arial Narrow" w:hAnsi="Arial Narrow"/>
          <w:lang w:val="es-ES"/>
        </w:rPr>
        <w:t xml:space="preserve"> ($</w:t>
      </w:r>
      <w:r w:rsidR="000D4E66">
        <w:rPr>
          <w:rFonts w:ascii="Arial Narrow" w:hAnsi="Arial Narrow"/>
          <w:lang w:val="es-ES"/>
        </w:rPr>
        <w:t>123</w:t>
      </w:r>
      <w:r w:rsidR="00A32EDA">
        <w:rPr>
          <w:rFonts w:ascii="Arial Narrow" w:hAnsi="Arial Narrow"/>
          <w:lang w:val="es-ES"/>
        </w:rPr>
        <w:t xml:space="preserve"> mm)</w:t>
      </w:r>
      <w:r w:rsidRPr="004B73D7">
        <w:rPr>
          <w:rFonts w:ascii="Arial Narrow" w:hAnsi="Arial Narrow"/>
          <w:lang w:val="es-ES"/>
        </w:rPr>
        <w:t xml:space="preserve">, </w:t>
      </w:r>
      <w:r w:rsidR="00CA2757" w:rsidRPr="004B73D7">
        <w:rPr>
          <w:rFonts w:ascii="Arial Narrow" w:hAnsi="Arial Narrow"/>
          <w:lang w:val="es-ES"/>
        </w:rPr>
        <w:t>disminución de pasivos</w:t>
      </w:r>
      <w:r w:rsidR="00A32EDA">
        <w:rPr>
          <w:rFonts w:ascii="Arial Narrow" w:hAnsi="Arial Narrow"/>
          <w:lang w:val="es-ES"/>
        </w:rPr>
        <w:t xml:space="preserve"> ($</w:t>
      </w:r>
      <w:r w:rsidR="000D4E66">
        <w:rPr>
          <w:rFonts w:ascii="Arial Narrow" w:hAnsi="Arial Narrow"/>
          <w:lang w:val="es-ES"/>
        </w:rPr>
        <w:t>40</w:t>
      </w:r>
      <w:r w:rsidR="00A32EDA">
        <w:rPr>
          <w:rFonts w:ascii="Arial Narrow" w:hAnsi="Arial Narrow"/>
          <w:lang w:val="es-ES"/>
        </w:rPr>
        <w:t xml:space="preserve"> mm)</w:t>
      </w:r>
      <w:r w:rsidR="00B33EA8">
        <w:rPr>
          <w:rFonts w:ascii="Arial Narrow" w:hAnsi="Arial Narrow"/>
          <w:lang w:val="es-ES"/>
        </w:rPr>
        <w:t>.</w:t>
      </w:r>
    </w:p>
    <w:p w14:paraId="40675858" w14:textId="42AD6FC7" w:rsidR="00D63062" w:rsidRDefault="00D63062" w:rsidP="00D63062">
      <w:pPr>
        <w:spacing w:line="360" w:lineRule="auto"/>
        <w:jc w:val="both"/>
        <w:rPr>
          <w:rFonts w:ascii="Arial Narrow" w:hAnsi="Arial Narrow"/>
          <w:lang w:val="es-ES"/>
        </w:rPr>
      </w:pPr>
      <w:r w:rsidRPr="004D4E68">
        <w:rPr>
          <w:rFonts w:ascii="Arial Narrow" w:hAnsi="Arial Narrow"/>
        </w:rPr>
        <w:t>De los $</w:t>
      </w:r>
      <w:r w:rsidR="00B67469">
        <w:rPr>
          <w:rFonts w:ascii="Arial Narrow" w:hAnsi="Arial Narrow"/>
        </w:rPr>
        <w:t>33</w:t>
      </w:r>
      <w:r w:rsidR="00CF3425">
        <w:rPr>
          <w:rFonts w:ascii="Arial Narrow" w:hAnsi="Arial Narrow"/>
        </w:rPr>
        <w:t>,</w:t>
      </w:r>
      <w:r w:rsidR="00B67469">
        <w:rPr>
          <w:rFonts w:ascii="Arial Narrow" w:hAnsi="Arial Narrow"/>
        </w:rPr>
        <w:t>2</w:t>
      </w:r>
      <w:r w:rsidRPr="004D4E68">
        <w:rPr>
          <w:rFonts w:ascii="Arial Narrow" w:hAnsi="Arial Narrow"/>
        </w:rPr>
        <w:t xml:space="preserve"> billones pagados en el presupuesto de funcionamiento, los objetos de gasto con mayores valores corresponden a transferencias 7</w:t>
      </w:r>
      <w:r w:rsidR="00601534" w:rsidRPr="004D4E68">
        <w:rPr>
          <w:rFonts w:ascii="Arial Narrow" w:hAnsi="Arial Narrow"/>
        </w:rPr>
        <w:t>4</w:t>
      </w:r>
      <w:r w:rsidRPr="004D4E68">
        <w:rPr>
          <w:rFonts w:ascii="Arial Narrow" w:hAnsi="Arial Narrow"/>
        </w:rPr>
        <w:t>% ($</w:t>
      </w:r>
      <w:r w:rsidR="00B67469">
        <w:rPr>
          <w:rFonts w:ascii="Arial Narrow" w:hAnsi="Arial Narrow"/>
        </w:rPr>
        <w:t>24</w:t>
      </w:r>
      <w:r w:rsidR="000153CB">
        <w:rPr>
          <w:rFonts w:ascii="Arial Narrow" w:hAnsi="Arial Narrow"/>
        </w:rPr>
        <w:t>,</w:t>
      </w:r>
      <w:r w:rsidR="00B67469">
        <w:rPr>
          <w:rFonts w:ascii="Arial Narrow" w:hAnsi="Arial Narrow"/>
        </w:rPr>
        <w:t>6</w:t>
      </w:r>
      <w:r w:rsidRPr="004D4E68">
        <w:rPr>
          <w:rFonts w:ascii="Arial Narrow" w:hAnsi="Arial Narrow"/>
        </w:rPr>
        <w:t xml:space="preserve"> billones), </w:t>
      </w:r>
      <w:r w:rsidR="00AF7272">
        <w:rPr>
          <w:rFonts w:ascii="Arial Narrow" w:hAnsi="Arial Narrow"/>
        </w:rPr>
        <w:t>gastos de personal</w:t>
      </w:r>
      <w:r w:rsidR="00C35E7C" w:rsidRPr="004D4E68">
        <w:rPr>
          <w:rFonts w:ascii="Arial Narrow" w:hAnsi="Arial Narrow"/>
        </w:rPr>
        <w:t xml:space="preserve"> </w:t>
      </w:r>
      <w:r w:rsidRPr="004D4E68">
        <w:rPr>
          <w:rFonts w:ascii="Arial Narrow" w:hAnsi="Arial Narrow"/>
        </w:rPr>
        <w:t>2</w:t>
      </w:r>
      <w:r w:rsidR="00CF3425">
        <w:rPr>
          <w:rFonts w:ascii="Arial Narrow" w:hAnsi="Arial Narrow"/>
        </w:rPr>
        <w:t>0</w:t>
      </w:r>
      <w:r w:rsidRPr="004D4E68">
        <w:rPr>
          <w:rFonts w:ascii="Arial Narrow" w:hAnsi="Arial Narrow"/>
        </w:rPr>
        <w:t>,</w:t>
      </w:r>
      <w:r w:rsidR="00B67469">
        <w:rPr>
          <w:rFonts w:ascii="Arial Narrow" w:hAnsi="Arial Narrow"/>
        </w:rPr>
        <w:t>4</w:t>
      </w:r>
      <w:r w:rsidRPr="004D4E68">
        <w:rPr>
          <w:rFonts w:ascii="Arial Narrow" w:hAnsi="Arial Narrow"/>
        </w:rPr>
        <w:t>% ($</w:t>
      </w:r>
      <w:r w:rsidR="00B67469">
        <w:rPr>
          <w:rFonts w:ascii="Arial Narrow" w:hAnsi="Arial Narrow"/>
        </w:rPr>
        <w:t>6,8</w:t>
      </w:r>
      <w:r w:rsidRPr="004D4E68">
        <w:rPr>
          <w:rFonts w:ascii="Arial Narrow" w:hAnsi="Arial Narrow"/>
        </w:rPr>
        <w:t xml:space="preserve"> billones), </w:t>
      </w:r>
      <w:r w:rsidR="00AF7272">
        <w:rPr>
          <w:rFonts w:ascii="Arial Narrow" w:hAnsi="Arial Narrow"/>
        </w:rPr>
        <w:t>adquisición de bienes y servicios</w:t>
      </w:r>
      <w:r w:rsidR="00C35E7C" w:rsidRPr="004D4E68">
        <w:rPr>
          <w:rFonts w:ascii="Arial Narrow" w:hAnsi="Arial Narrow"/>
        </w:rPr>
        <w:t xml:space="preserve"> </w:t>
      </w:r>
      <w:r w:rsidR="00CF3425">
        <w:rPr>
          <w:rFonts w:ascii="Arial Narrow" w:hAnsi="Arial Narrow"/>
        </w:rPr>
        <w:t>3</w:t>
      </w:r>
      <w:r w:rsidR="0092292C">
        <w:rPr>
          <w:rFonts w:ascii="Arial Narrow" w:hAnsi="Arial Narrow"/>
        </w:rPr>
        <w:t>,6</w:t>
      </w:r>
      <w:r w:rsidRPr="004D4E68">
        <w:rPr>
          <w:rFonts w:ascii="Arial Narrow" w:hAnsi="Arial Narrow"/>
        </w:rPr>
        <w:t>% ($</w:t>
      </w:r>
      <w:r w:rsidR="00B67469">
        <w:rPr>
          <w:rFonts w:ascii="Arial Narrow" w:hAnsi="Arial Narrow"/>
        </w:rPr>
        <w:t>1,2 billones</w:t>
      </w:r>
      <w:r w:rsidRPr="004D4E68">
        <w:rPr>
          <w:rFonts w:ascii="Arial Narrow" w:hAnsi="Arial Narrow"/>
        </w:rPr>
        <w:t xml:space="preserve">), </w:t>
      </w:r>
      <w:r w:rsidR="00FC3D23" w:rsidRPr="004D4E68">
        <w:rPr>
          <w:rFonts w:ascii="Arial Narrow" w:hAnsi="Arial Narrow"/>
        </w:rPr>
        <w:t>adquisición de activos financieros</w:t>
      </w:r>
      <w:r w:rsidR="00FC3D23">
        <w:rPr>
          <w:rFonts w:ascii="Arial Narrow" w:hAnsi="Arial Narrow"/>
        </w:rPr>
        <w:t xml:space="preserve"> ($3</w:t>
      </w:r>
      <w:r w:rsidR="00B67469">
        <w:rPr>
          <w:rFonts w:ascii="Arial Narrow" w:hAnsi="Arial Narrow"/>
        </w:rPr>
        <w:t>31</w:t>
      </w:r>
      <w:r w:rsidR="00FC3D23">
        <w:rPr>
          <w:rFonts w:ascii="Arial Narrow" w:hAnsi="Arial Narrow"/>
        </w:rPr>
        <w:t xml:space="preserve"> mm), </w:t>
      </w:r>
      <w:r w:rsidR="00025205" w:rsidRPr="004D4E68">
        <w:rPr>
          <w:rFonts w:ascii="Arial Narrow" w:hAnsi="Arial Narrow"/>
          <w:lang w:val="es-ES"/>
        </w:rPr>
        <w:t>gastos por tributos, multas, sanciones e intereses de mora</w:t>
      </w:r>
      <w:r w:rsidR="00827794">
        <w:rPr>
          <w:rFonts w:ascii="Arial Narrow" w:hAnsi="Arial Narrow"/>
          <w:lang w:val="es-ES"/>
        </w:rPr>
        <w:t xml:space="preserve"> ($</w:t>
      </w:r>
      <w:r w:rsidR="00B67469">
        <w:rPr>
          <w:rFonts w:ascii="Arial Narrow" w:hAnsi="Arial Narrow"/>
          <w:lang w:val="es-ES"/>
        </w:rPr>
        <w:t>121</w:t>
      </w:r>
      <w:r w:rsidR="00D67A9D">
        <w:rPr>
          <w:rFonts w:ascii="Arial Narrow" w:hAnsi="Arial Narrow"/>
          <w:lang w:val="es-ES"/>
        </w:rPr>
        <w:t xml:space="preserve"> </w:t>
      </w:r>
      <w:r w:rsidR="00827794">
        <w:rPr>
          <w:rFonts w:ascii="Arial Narrow" w:hAnsi="Arial Narrow"/>
          <w:lang w:val="es-ES"/>
        </w:rPr>
        <w:t>mm)</w:t>
      </w:r>
      <w:r w:rsidR="00025205" w:rsidRPr="004D4E68">
        <w:rPr>
          <w:rFonts w:ascii="Arial Narrow" w:hAnsi="Arial Narrow"/>
          <w:lang w:val="es-ES"/>
        </w:rPr>
        <w:t xml:space="preserve">, </w:t>
      </w:r>
      <w:r w:rsidR="0041092D" w:rsidRPr="004D4E68">
        <w:rPr>
          <w:rFonts w:ascii="Arial Narrow" w:hAnsi="Arial Narrow"/>
        </w:rPr>
        <w:t xml:space="preserve">gastos de comercialización y producción, </w:t>
      </w:r>
      <w:r w:rsidR="00BE32E1">
        <w:rPr>
          <w:rFonts w:ascii="Arial Narrow" w:hAnsi="Arial Narrow"/>
        </w:rPr>
        <w:t>($</w:t>
      </w:r>
      <w:r w:rsidR="00B67469">
        <w:rPr>
          <w:rFonts w:ascii="Arial Narrow" w:hAnsi="Arial Narrow"/>
        </w:rPr>
        <w:t>117</w:t>
      </w:r>
      <w:r w:rsidR="00BE32E1">
        <w:rPr>
          <w:rFonts w:ascii="Arial Narrow" w:hAnsi="Arial Narrow"/>
        </w:rPr>
        <w:t xml:space="preserve"> mm) </w:t>
      </w:r>
      <w:r w:rsidR="00FC3D23">
        <w:rPr>
          <w:rFonts w:ascii="Arial Narrow" w:hAnsi="Arial Narrow"/>
        </w:rPr>
        <w:t xml:space="preserve">y </w:t>
      </w:r>
      <w:r w:rsidR="0041092D" w:rsidRPr="004D4E68">
        <w:rPr>
          <w:rFonts w:ascii="Arial Narrow" w:hAnsi="Arial Narrow"/>
          <w:lang w:val="es-ES"/>
        </w:rPr>
        <w:t xml:space="preserve">disminución de pasivos </w:t>
      </w:r>
      <w:r w:rsidR="00BE32E1">
        <w:rPr>
          <w:rFonts w:ascii="Arial Narrow" w:hAnsi="Arial Narrow"/>
          <w:lang w:val="es-ES"/>
        </w:rPr>
        <w:t>($</w:t>
      </w:r>
      <w:r w:rsidR="00B67469">
        <w:rPr>
          <w:rFonts w:ascii="Arial Narrow" w:hAnsi="Arial Narrow"/>
          <w:lang w:val="es-ES"/>
        </w:rPr>
        <w:t>38</w:t>
      </w:r>
      <w:r w:rsidR="00BE32E1">
        <w:rPr>
          <w:rFonts w:ascii="Arial Narrow" w:hAnsi="Arial Narrow"/>
          <w:lang w:val="es-ES"/>
        </w:rPr>
        <w:t xml:space="preserve"> mm)</w:t>
      </w:r>
      <w:r w:rsidR="00FC3D23">
        <w:rPr>
          <w:rFonts w:ascii="Arial Narrow" w:hAnsi="Arial Narrow"/>
          <w:lang w:val="es-ES"/>
        </w:rPr>
        <w:t>.</w:t>
      </w:r>
      <w:r w:rsidR="0041092D" w:rsidRPr="004D4E68">
        <w:rPr>
          <w:rFonts w:ascii="Arial Narrow" w:hAnsi="Arial Narrow"/>
          <w:lang w:val="es-ES"/>
        </w:rPr>
        <w:t xml:space="preserve"> </w:t>
      </w:r>
    </w:p>
    <w:p w14:paraId="61C85F75" w14:textId="77777777" w:rsidR="00895DE8" w:rsidRDefault="00895DE8" w:rsidP="001B7E20">
      <w:pPr>
        <w:pStyle w:val="Ttulo2"/>
        <w:spacing w:line="360" w:lineRule="auto"/>
        <w:rPr>
          <w:rFonts w:ascii="Arial Narrow" w:hAnsi="Arial Narrow"/>
          <w:b/>
          <w:color w:val="1F3864" w:themeColor="accent5" w:themeShade="80"/>
          <w:sz w:val="22"/>
          <w:szCs w:val="22"/>
        </w:rPr>
      </w:pPr>
      <w:bookmarkStart w:id="8" w:name="_Toc31985232"/>
      <w:r>
        <w:rPr>
          <w:rFonts w:ascii="Arial Narrow" w:hAnsi="Arial Narrow"/>
          <w:b/>
          <w:color w:val="1F3864" w:themeColor="accent5" w:themeShade="80"/>
          <w:sz w:val="22"/>
          <w:szCs w:val="22"/>
        </w:rPr>
        <w:lastRenderedPageBreak/>
        <w:t>Servicio de la deuda pública</w:t>
      </w:r>
      <w:bookmarkEnd w:id="8"/>
    </w:p>
    <w:p w14:paraId="5F02E664" w14:textId="77777777" w:rsidR="003A56C6" w:rsidRDefault="00895DE8" w:rsidP="003A56C6">
      <w:pPr>
        <w:spacing w:after="0" w:line="240" w:lineRule="auto"/>
      </w:pPr>
      <w:r>
        <w:t xml:space="preserve"> </w:t>
      </w:r>
    </w:p>
    <w:p w14:paraId="0D4D70D5" w14:textId="77777777" w:rsidR="001A2510" w:rsidRDefault="001A2510" w:rsidP="00AE11D3">
      <w:pPr>
        <w:spacing w:line="360" w:lineRule="auto"/>
        <w:jc w:val="both"/>
        <w:rPr>
          <w:rFonts w:ascii="Arial Narrow" w:hAnsi="Arial Narrow"/>
        </w:rPr>
      </w:pPr>
      <w:r>
        <w:rPr>
          <w:rFonts w:ascii="Arial Narrow" w:hAnsi="Arial Narrow"/>
        </w:rPr>
        <w:t>Como ocurre en todas las vigencias, con cargo al PGN se atienden los vencimientos del servicio de la deuda pública, conforme a los compromisos contractuales que la Nación ha adquirido con los prestamistas, tanto resid</w:t>
      </w:r>
      <w:r w:rsidR="00C933BB">
        <w:rPr>
          <w:rFonts w:ascii="Arial Narrow" w:hAnsi="Arial Narrow"/>
        </w:rPr>
        <w:t xml:space="preserve">entes como no residentes. </w:t>
      </w:r>
    </w:p>
    <w:p w14:paraId="6EEE616F" w14:textId="68B30A29" w:rsidR="00553859" w:rsidRDefault="00553859" w:rsidP="00553859">
      <w:pPr>
        <w:spacing w:line="360" w:lineRule="auto"/>
        <w:jc w:val="both"/>
        <w:rPr>
          <w:rFonts w:ascii="Arial Narrow" w:hAnsi="Arial Narrow"/>
        </w:rPr>
      </w:pPr>
      <w:r>
        <w:rPr>
          <w:rFonts w:ascii="Arial Narrow" w:hAnsi="Arial Narrow"/>
        </w:rPr>
        <w:t>En el gráfico 3 se muestra la ejecución del Servicio de la Deuda Pública diferenciada entre deuda externa e interna.</w:t>
      </w:r>
    </w:p>
    <w:p w14:paraId="4A1CD928" w14:textId="744DF5AD" w:rsidR="00FF3AF1" w:rsidRDefault="00FF3AF1" w:rsidP="00FF3AF1">
      <w:pPr>
        <w:pStyle w:val="Descripcin"/>
        <w:keepNext/>
        <w:spacing w:after="0"/>
        <w:jc w:val="center"/>
        <w:rPr>
          <w:rFonts w:ascii="Arial Narrow" w:hAnsi="Arial Narrow"/>
          <w:b/>
          <w:i w:val="0"/>
          <w:sz w:val="20"/>
          <w:szCs w:val="20"/>
        </w:rPr>
      </w:pPr>
      <w:bookmarkStart w:id="9" w:name="_Toc31126982"/>
      <w:r w:rsidRPr="00FF3AF1">
        <w:rPr>
          <w:rFonts w:ascii="Arial Narrow" w:hAnsi="Arial Narrow"/>
          <w:b/>
          <w:i w:val="0"/>
          <w:sz w:val="20"/>
          <w:szCs w:val="20"/>
        </w:rPr>
        <w:t xml:space="preserve">Gráfico </w:t>
      </w:r>
      <w:r w:rsidRPr="00FF3AF1">
        <w:rPr>
          <w:rFonts w:ascii="Arial Narrow" w:hAnsi="Arial Narrow"/>
          <w:b/>
          <w:i w:val="0"/>
          <w:sz w:val="20"/>
          <w:szCs w:val="20"/>
        </w:rPr>
        <w:fldChar w:fldCharType="begin"/>
      </w:r>
      <w:r w:rsidRPr="00FF3AF1">
        <w:rPr>
          <w:rFonts w:ascii="Arial Narrow" w:hAnsi="Arial Narrow"/>
          <w:b/>
          <w:i w:val="0"/>
          <w:sz w:val="20"/>
          <w:szCs w:val="20"/>
        </w:rPr>
        <w:instrText xml:space="preserve"> SEQ Gráfico \* ARABIC </w:instrText>
      </w:r>
      <w:r w:rsidRPr="00FF3AF1">
        <w:rPr>
          <w:rFonts w:ascii="Arial Narrow" w:hAnsi="Arial Narrow"/>
          <w:b/>
          <w:i w:val="0"/>
          <w:sz w:val="20"/>
          <w:szCs w:val="20"/>
        </w:rPr>
        <w:fldChar w:fldCharType="separate"/>
      </w:r>
      <w:r w:rsidR="00F53D42">
        <w:rPr>
          <w:rFonts w:ascii="Arial Narrow" w:hAnsi="Arial Narrow"/>
          <w:b/>
          <w:i w:val="0"/>
          <w:noProof/>
          <w:sz w:val="20"/>
          <w:szCs w:val="20"/>
        </w:rPr>
        <w:t>3</w:t>
      </w:r>
      <w:r w:rsidRPr="00FF3AF1">
        <w:rPr>
          <w:rFonts w:ascii="Arial Narrow" w:hAnsi="Arial Narrow"/>
          <w:b/>
          <w:i w:val="0"/>
          <w:sz w:val="20"/>
          <w:szCs w:val="20"/>
        </w:rPr>
        <w:fldChar w:fldCharType="end"/>
      </w:r>
      <w:r w:rsidRPr="00FF3AF1">
        <w:rPr>
          <w:rFonts w:ascii="Arial Narrow" w:hAnsi="Arial Narrow"/>
          <w:b/>
          <w:i w:val="0"/>
          <w:sz w:val="20"/>
          <w:szCs w:val="20"/>
        </w:rPr>
        <w:t>. Ejecución del presupuesto de servicio de la deuda</w:t>
      </w:r>
      <w:bookmarkEnd w:id="9"/>
    </w:p>
    <w:p w14:paraId="4FC3BADB" w14:textId="72F05240" w:rsidR="00FF3AF1" w:rsidRPr="003A56C6" w:rsidRDefault="00FF3AF1" w:rsidP="00FF3AF1">
      <w:pPr>
        <w:spacing w:after="0" w:line="240" w:lineRule="auto"/>
        <w:jc w:val="center"/>
        <w:rPr>
          <w:rFonts w:ascii="Arial Narrow" w:hAnsi="Arial Narrow"/>
          <w:b/>
          <w:iCs/>
          <w:color w:val="44546A" w:themeColor="text2"/>
          <w:sz w:val="20"/>
          <w:szCs w:val="20"/>
        </w:rPr>
      </w:pPr>
      <w:r w:rsidRPr="003A56C6">
        <w:rPr>
          <w:rFonts w:ascii="Arial Narrow" w:hAnsi="Arial Narrow"/>
          <w:b/>
          <w:iCs/>
          <w:color w:val="44546A" w:themeColor="text2"/>
          <w:sz w:val="20"/>
          <w:szCs w:val="20"/>
        </w:rPr>
        <w:t xml:space="preserve">Acumulada a </w:t>
      </w:r>
      <w:r w:rsidR="001B69A2">
        <w:rPr>
          <w:rFonts w:ascii="Arial Narrow" w:hAnsi="Arial Narrow"/>
          <w:b/>
          <w:iCs/>
          <w:color w:val="44546A" w:themeColor="text2"/>
          <w:sz w:val="20"/>
          <w:szCs w:val="20"/>
        </w:rPr>
        <w:t>marzo</w:t>
      </w:r>
      <w:r w:rsidRPr="003A56C6">
        <w:rPr>
          <w:rFonts w:ascii="Arial Narrow" w:hAnsi="Arial Narrow"/>
          <w:b/>
          <w:iCs/>
          <w:color w:val="44546A" w:themeColor="text2"/>
          <w:sz w:val="20"/>
          <w:szCs w:val="20"/>
        </w:rPr>
        <w:t xml:space="preserve"> de </w:t>
      </w:r>
      <w:r w:rsidR="00AA188F">
        <w:rPr>
          <w:rFonts w:ascii="Arial Narrow" w:hAnsi="Arial Narrow"/>
          <w:b/>
          <w:iCs/>
          <w:color w:val="44546A" w:themeColor="text2"/>
          <w:sz w:val="20"/>
          <w:szCs w:val="20"/>
        </w:rPr>
        <w:t>2020</w:t>
      </w:r>
    </w:p>
    <w:p w14:paraId="22E44FE8" w14:textId="08F59AA0" w:rsidR="003A56C6" w:rsidRDefault="00F732FB" w:rsidP="003A56C6">
      <w:pPr>
        <w:spacing w:line="360" w:lineRule="auto"/>
        <w:jc w:val="center"/>
        <w:rPr>
          <w:rFonts w:ascii="Arial Narrow" w:hAnsi="Arial Narrow"/>
          <w:b/>
          <w:sz w:val="18"/>
          <w:szCs w:val="18"/>
        </w:rPr>
      </w:pPr>
      <w:r>
        <w:rPr>
          <w:rFonts w:ascii="Arial Narrow" w:hAnsi="Arial Narrow"/>
          <w:b/>
          <w:noProof/>
          <w:sz w:val="18"/>
          <w:szCs w:val="18"/>
          <w:lang w:eastAsia="es-CO"/>
        </w:rPr>
        <w:drawing>
          <wp:inline distT="0" distB="0" distL="0" distR="0" wp14:anchorId="778EA8DD" wp14:editId="550DAEBE">
            <wp:extent cx="5779770" cy="413321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9770" cy="4133215"/>
                    </a:xfrm>
                    <a:prstGeom prst="rect">
                      <a:avLst/>
                    </a:prstGeom>
                    <a:noFill/>
                  </pic:spPr>
                </pic:pic>
              </a:graphicData>
            </a:graphic>
          </wp:inline>
        </w:drawing>
      </w:r>
    </w:p>
    <w:p w14:paraId="7FB2F5EE" w14:textId="3FB6284A" w:rsidR="00BF3B17" w:rsidRPr="00BF3B17" w:rsidRDefault="00BF3B17" w:rsidP="003A56C6">
      <w:pPr>
        <w:spacing w:line="360" w:lineRule="auto"/>
        <w:jc w:val="center"/>
        <w:rPr>
          <w:rFonts w:ascii="Arial Narrow" w:hAnsi="Arial Narrow"/>
          <w:sz w:val="16"/>
          <w:szCs w:val="16"/>
        </w:rPr>
      </w:pPr>
      <w:r w:rsidRPr="00BF3B17">
        <w:rPr>
          <w:rFonts w:ascii="Arial Narrow" w:hAnsi="Arial Narrow"/>
          <w:sz w:val="16"/>
          <w:szCs w:val="16"/>
        </w:rPr>
        <w:t>Fuente: Dirección General del Presupuesto Público Nacional-Subdirección de Análisis y Consolidación Presupuestal</w:t>
      </w:r>
    </w:p>
    <w:p w14:paraId="1883F9FE" w14:textId="1A178EB3" w:rsidR="00F140E4" w:rsidRDefault="004877BB" w:rsidP="001B7E20">
      <w:pPr>
        <w:spacing w:line="360" w:lineRule="auto"/>
        <w:jc w:val="both"/>
        <w:rPr>
          <w:rFonts w:ascii="Arial Narrow" w:hAnsi="Arial Narrow"/>
        </w:rPr>
      </w:pPr>
      <w:r>
        <w:rPr>
          <w:rFonts w:ascii="Arial Narrow" w:hAnsi="Arial Narrow"/>
        </w:rPr>
        <w:t xml:space="preserve">Se debe resaltar que el </w:t>
      </w:r>
      <w:r w:rsidR="00E47789">
        <w:rPr>
          <w:rFonts w:ascii="Arial Narrow" w:hAnsi="Arial Narrow"/>
        </w:rPr>
        <w:t>99,99</w:t>
      </w:r>
      <w:r w:rsidR="001A2510">
        <w:rPr>
          <w:rFonts w:ascii="Arial Narrow" w:hAnsi="Arial Narrow"/>
        </w:rPr>
        <w:t>% del total del presupuesto del servicio de la deuda pública corresponde al Gobierno Central y el restante a los Establecimientos Públicos del Orden Nacional. En relación con la ejec</w:t>
      </w:r>
      <w:r w:rsidR="00DC7476">
        <w:rPr>
          <w:rFonts w:ascii="Arial Narrow" w:hAnsi="Arial Narrow"/>
        </w:rPr>
        <w:t>uc</w:t>
      </w:r>
      <w:r>
        <w:rPr>
          <w:rFonts w:ascii="Arial Narrow" w:hAnsi="Arial Narrow"/>
        </w:rPr>
        <w:t>ión de los recursos, a este mes</w:t>
      </w:r>
      <w:r w:rsidR="00990FD2">
        <w:rPr>
          <w:rFonts w:ascii="Arial Narrow" w:hAnsi="Arial Narrow"/>
        </w:rPr>
        <w:t xml:space="preserve"> se comprometieron</w:t>
      </w:r>
      <w:r w:rsidR="006E103C">
        <w:rPr>
          <w:rFonts w:ascii="Arial Narrow" w:hAnsi="Arial Narrow"/>
        </w:rPr>
        <w:t xml:space="preserve"> y obligaron 1</w:t>
      </w:r>
      <w:r w:rsidR="001A4B75">
        <w:rPr>
          <w:rFonts w:ascii="Arial Narrow" w:hAnsi="Arial Narrow"/>
        </w:rPr>
        <w:t>7</w:t>
      </w:r>
      <w:r w:rsidR="006E103C">
        <w:rPr>
          <w:rFonts w:ascii="Arial Narrow" w:hAnsi="Arial Narrow"/>
        </w:rPr>
        <w:t>,</w:t>
      </w:r>
      <w:r w:rsidR="00F732FB">
        <w:rPr>
          <w:rFonts w:ascii="Arial Narrow" w:hAnsi="Arial Narrow"/>
        </w:rPr>
        <w:t>8</w:t>
      </w:r>
      <w:r w:rsidR="0060465D">
        <w:rPr>
          <w:rFonts w:ascii="Arial Narrow" w:hAnsi="Arial Narrow"/>
        </w:rPr>
        <w:t xml:space="preserve">% </w:t>
      </w:r>
      <w:r w:rsidR="002C3C92">
        <w:rPr>
          <w:rFonts w:ascii="Arial Narrow" w:hAnsi="Arial Narrow"/>
        </w:rPr>
        <w:t xml:space="preserve">ó </w:t>
      </w:r>
      <w:r w:rsidR="0060465D">
        <w:rPr>
          <w:rFonts w:ascii="Arial Narrow" w:hAnsi="Arial Narrow"/>
        </w:rPr>
        <w:t>(</w:t>
      </w:r>
      <w:r w:rsidR="009F6474">
        <w:rPr>
          <w:rFonts w:ascii="Arial Narrow" w:hAnsi="Arial Narrow"/>
        </w:rPr>
        <w:t>$</w:t>
      </w:r>
      <w:r w:rsidR="006E103C">
        <w:rPr>
          <w:rFonts w:ascii="Arial Narrow" w:hAnsi="Arial Narrow"/>
        </w:rPr>
        <w:t>9</w:t>
      </w:r>
      <w:r w:rsidR="001A4B75">
        <w:rPr>
          <w:rFonts w:ascii="Arial Narrow" w:hAnsi="Arial Narrow"/>
        </w:rPr>
        <w:t>,5</w:t>
      </w:r>
      <w:r w:rsidR="0060465D">
        <w:rPr>
          <w:rFonts w:ascii="Arial Narrow" w:hAnsi="Arial Narrow"/>
        </w:rPr>
        <w:t xml:space="preserve"> billones), </w:t>
      </w:r>
      <w:r w:rsidR="001A2510">
        <w:rPr>
          <w:rFonts w:ascii="Arial Narrow" w:hAnsi="Arial Narrow"/>
        </w:rPr>
        <w:t xml:space="preserve">y se pagaron </w:t>
      </w:r>
      <w:r w:rsidR="00C834A4">
        <w:rPr>
          <w:rFonts w:ascii="Arial Narrow" w:hAnsi="Arial Narrow"/>
        </w:rPr>
        <w:t>1</w:t>
      </w:r>
      <w:r w:rsidR="001A4B75">
        <w:rPr>
          <w:rFonts w:ascii="Arial Narrow" w:hAnsi="Arial Narrow"/>
        </w:rPr>
        <w:t>6</w:t>
      </w:r>
      <w:r w:rsidR="00C834A4">
        <w:rPr>
          <w:rFonts w:ascii="Arial Narrow" w:hAnsi="Arial Narrow"/>
        </w:rPr>
        <w:t>,</w:t>
      </w:r>
      <w:r w:rsidR="001A4B75">
        <w:rPr>
          <w:rFonts w:ascii="Arial Narrow" w:hAnsi="Arial Narrow"/>
        </w:rPr>
        <w:t>4</w:t>
      </w:r>
      <w:r w:rsidR="0060465D">
        <w:rPr>
          <w:rFonts w:ascii="Arial Narrow" w:hAnsi="Arial Narrow"/>
        </w:rPr>
        <w:t>% (</w:t>
      </w:r>
      <w:r w:rsidR="00C933BB">
        <w:rPr>
          <w:rFonts w:ascii="Arial Narrow" w:hAnsi="Arial Narrow"/>
        </w:rPr>
        <w:t>$</w:t>
      </w:r>
      <w:r w:rsidR="001A4B75">
        <w:rPr>
          <w:rFonts w:ascii="Arial Narrow" w:hAnsi="Arial Narrow"/>
        </w:rPr>
        <w:t>8</w:t>
      </w:r>
      <w:r w:rsidR="00C834A4">
        <w:rPr>
          <w:rFonts w:ascii="Arial Narrow" w:hAnsi="Arial Narrow"/>
        </w:rPr>
        <w:t>,</w:t>
      </w:r>
      <w:r w:rsidR="001A4B75">
        <w:rPr>
          <w:rFonts w:ascii="Arial Narrow" w:hAnsi="Arial Narrow"/>
        </w:rPr>
        <w:t xml:space="preserve">8 </w:t>
      </w:r>
      <w:r w:rsidR="00723430">
        <w:rPr>
          <w:rFonts w:ascii="Arial Narrow" w:hAnsi="Arial Narrow"/>
        </w:rPr>
        <w:t>billones)</w:t>
      </w:r>
      <w:r w:rsidR="00990FD2">
        <w:rPr>
          <w:rFonts w:ascii="Arial Narrow" w:hAnsi="Arial Narrow"/>
        </w:rPr>
        <w:t xml:space="preserve">, </w:t>
      </w:r>
      <w:r w:rsidR="001A2510">
        <w:rPr>
          <w:rFonts w:ascii="Arial Narrow" w:hAnsi="Arial Narrow"/>
        </w:rPr>
        <w:t>de la apropiación vigente</w:t>
      </w:r>
      <w:r w:rsidR="00962606">
        <w:rPr>
          <w:rFonts w:ascii="Arial Narrow" w:hAnsi="Arial Narrow"/>
        </w:rPr>
        <w:t>.</w:t>
      </w:r>
      <w:r w:rsidR="001A2510">
        <w:rPr>
          <w:rFonts w:ascii="Arial Narrow" w:hAnsi="Arial Narrow"/>
        </w:rPr>
        <w:t xml:space="preserve"> </w:t>
      </w:r>
    </w:p>
    <w:p w14:paraId="6F673AF3" w14:textId="77777777" w:rsidR="001A2510" w:rsidRDefault="001A2510" w:rsidP="001B7E20">
      <w:pPr>
        <w:pStyle w:val="Ttulo2"/>
        <w:spacing w:line="360" w:lineRule="auto"/>
        <w:rPr>
          <w:rFonts w:ascii="Arial Narrow" w:hAnsi="Arial Narrow"/>
          <w:b/>
          <w:color w:val="1F3864" w:themeColor="accent5" w:themeShade="80"/>
          <w:sz w:val="22"/>
          <w:szCs w:val="22"/>
        </w:rPr>
      </w:pPr>
      <w:bookmarkStart w:id="10" w:name="_Toc31985233"/>
      <w:r>
        <w:rPr>
          <w:rFonts w:ascii="Arial Narrow" w:hAnsi="Arial Narrow"/>
          <w:b/>
          <w:color w:val="1F3864" w:themeColor="accent5" w:themeShade="80"/>
          <w:sz w:val="22"/>
          <w:szCs w:val="22"/>
        </w:rPr>
        <w:t>Inversión</w:t>
      </w:r>
      <w:bookmarkEnd w:id="10"/>
      <w:r>
        <w:rPr>
          <w:rFonts w:ascii="Arial Narrow" w:hAnsi="Arial Narrow"/>
          <w:b/>
          <w:color w:val="1F3864" w:themeColor="accent5" w:themeShade="80"/>
          <w:sz w:val="22"/>
          <w:szCs w:val="22"/>
        </w:rPr>
        <w:t xml:space="preserve"> </w:t>
      </w:r>
    </w:p>
    <w:p w14:paraId="664D80AC" w14:textId="77777777" w:rsidR="00655E9F" w:rsidRPr="00655E9F" w:rsidRDefault="00655E9F" w:rsidP="00104FC0">
      <w:pPr>
        <w:spacing w:after="0" w:line="240" w:lineRule="auto"/>
      </w:pPr>
    </w:p>
    <w:p w14:paraId="464E4530" w14:textId="648F4A93" w:rsidR="00FC7CF8" w:rsidRDefault="00FC7CF8" w:rsidP="001B7E20">
      <w:pPr>
        <w:spacing w:line="360" w:lineRule="auto"/>
        <w:jc w:val="both"/>
        <w:rPr>
          <w:rFonts w:ascii="Arial Narrow" w:hAnsi="Arial Narrow"/>
        </w:rPr>
      </w:pPr>
      <w:r w:rsidRPr="00FC7CF8">
        <w:rPr>
          <w:rFonts w:ascii="Arial Narrow" w:hAnsi="Arial Narrow"/>
        </w:rPr>
        <w:t xml:space="preserve">En </w:t>
      </w:r>
      <w:r w:rsidR="00C933BB">
        <w:rPr>
          <w:rFonts w:ascii="Arial Narrow" w:hAnsi="Arial Narrow"/>
        </w:rPr>
        <w:t>el g</w:t>
      </w:r>
      <w:r>
        <w:rPr>
          <w:rFonts w:ascii="Arial Narrow" w:hAnsi="Arial Narrow"/>
        </w:rPr>
        <w:t xml:space="preserve">ráfico </w:t>
      </w:r>
      <w:r w:rsidR="00AA3A61">
        <w:rPr>
          <w:rFonts w:ascii="Arial Narrow" w:hAnsi="Arial Narrow"/>
        </w:rPr>
        <w:t>4</w:t>
      </w:r>
      <w:r>
        <w:rPr>
          <w:rFonts w:ascii="Arial Narrow" w:hAnsi="Arial Narrow"/>
        </w:rPr>
        <w:t xml:space="preserve"> se presenta la ejecución del presupuesto de inversión del PGN, el cual, incluye el presupuesto de inversión del Gobierno Central y de los Establecimientos Públicos del Orden Nacional. Del total del p</w:t>
      </w:r>
      <w:r w:rsidR="007C4B17">
        <w:rPr>
          <w:rFonts w:ascii="Arial Narrow" w:hAnsi="Arial Narrow"/>
        </w:rPr>
        <w:t xml:space="preserve">resupuesto de inversión, el </w:t>
      </w:r>
      <w:r w:rsidR="005C59C5">
        <w:rPr>
          <w:rFonts w:ascii="Arial Narrow" w:hAnsi="Arial Narrow"/>
        </w:rPr>
        <w:t>81</w:t>
      </w:r>
      <w:r>
        <w:rPr>
          <w:rFonts w:ascii="Arial Narrow" w:hAnsi="Arial Narrow"/>
        </w:rPr>
        <w:t>% (</w:t>
      </w:r>
      <w:r w:rsidR="00C933BB">
        <w:rPr>
          <w:rFonts w:ascii="Arial Narrow" w:hAnsi="Arial Narrow"/>
        </w:rPr>
        <w:t>$</w:t>
      </w:r>
      <w:r w:rsidR="005C59C5">
        <w:rPr>
          <w:rFonts w:ascii="Arial Narrow" w:hAnsi="Arial Narrow"/>
        </w:rPr>
        <w:t>3</w:t>
      </w:r>
      <w:r w:rsidR="00D04BF4">
        <w:rPr>
          <w:rFonts w:ascii="Arial Narrow" w:hAnsi="Arial Narrow"/>
        </w:rPr>
        <w:t>8</w:t>
      </w:r>
      <w:r w:rsidR="005C59C5">
        <w:rPr>
          <w:rFonts w:ascii="Arial Narrow" w:hAnsi="Arial Narrow"/>
        </w:rPr>
        <w:t>,</w:t>
      </w:r>
      <w:r w:rsidR="00D04BF4">
        <w:rPr>
          <w:rFonts w:ascii="Arial Narrow" w:hAnsi="Arial Narrow"/>
        </w:rPr>
        <w:t>8</w:t>
      </w:r>
      <w:r>
        <w:rPr>
          <w:rFonts w:ascii="Arial Narrow" w:hAnsi="Arial Narrow"/>
        </w:rPr>
        <w:t xml:space="preserve"> billones) corresponde a</w:t>
      </w:r>
      <w:r w:rsidR="007C4B17">
        <w:rPr>
          <w:rFonts w:ascii="Arial Narrow" w:hAnsi="Arial Narrow"/>
        </w:rPr>
        <w:t xml:space="preserve"> recursos de la Nación y el </w:t>
      </w:r>
      <w:r w:rsidR="005C59C5">
        <w:rPr>
          <w:rFonts w:ascii="Arial Narrow" w:hAnsi="Arial Narrow"/>
        </w:rPr>
        <w:t>19</w:t>
      </w:r>
      <w:r>
        <w:rPr>
          <w:rFonts w:ascii="Arial Narrow" w:hAnsi="Arial Narrow"/>
        </w:rPr>
        <w:t>% restante (</w:t>
      </w:r>
      <w:r w:rsidR="005C59C5">
        <w:rPr>
          <w:rFonts w:ascii="Arial Narrow" w:hAnsi="Arial Narrow"/>
        </w:rPr>
        <w:t>$</w:t>
      </w:r>
      <w:r w:rsidR="00D04BF4">
        <w:rPr>
          <w:rFonts w:ascii="Arial Narrow" w:hAnsi="Arial Narrow"/>
        </w:rPr>
        <w:t>9</w:t>
      </w:r>
      <w:r w:rsidR="005C59C5">
        <w:rPr>
          <w:rFonts w:ascii="Arial Narrow" w:hAnsi="Arial Narrow"/>
        </w:rPr>
        <w:t>,</w:t>
      </w:r>
      <w:r w:rsidR="00D04BF4">
        <w:rPr>
          <w:rFonts w:ascii="Arial Narrow" w:hAnsi="Arial Narrow"/>
        </w:rPr>
        <w:t>1</w:t>
      </w:r>
      <w:r w:rsidR="005C59C5">
        <w:rPr>
          <w:rFonts w:ascii="Arial Narrow" w:hAnsi="Arial Narrow"/>
        </w:rPr>
        <w:t xml:space="preserve"> </w:t>
      </w:r>
      <w:r>
        <w:rPr>
          <w:rFonts w:ascii="Arial Narrow" w:hAnsi="Arial Narrow"/>
        </w:rPr>
        <w:t xml:space="preserve">billones) corresponde a recursos propios de los Establecimientos Públicos del Orden Nacional. </w:t>
      </w:r>
    </w:p>
    <w:p w14:paraId="59DC192C" w14:textId="3E34500A" w:rsidR="00C160B0" w:rsidRDefault="00553859" w:rsidP="00553859">
      <w:pPr>
        <w:spacing w:line="360" w:lineRule="auto"/>
        <w:jc w:val="both"/>
        <w:rPr>
          <w:rFonts w:ascii="Arial Narrow" w:hAnsi="Arial Narrow"/>
        </w:rPr>
      </w:pPr>
      <w:r>
        <w:rPr>
          <w:rFonts w:ascii="Arial Narrow" w:hAnsi="Arial Narrow"/>
        </w:rPr>
        <w:lastRenderedPageBreak/>
        <w:t>En relación con la ejecución de los recursos, se comprometieron</w:t>
      </w:r>
      <w:r w:rsidR="008D3305">
        <w:rPr>
          <w:rFonts w:ascii="Arial Narrow" w:hAnsi="Arial Narrow"/>
        </w:rPr>
        <w:t xml:space="preserve"> ($2</w:t>
      </w:r>
      <w:r w:rsidR="00270DEB">
        <w:rPr>
          <w:rFonts w:ascii="Arial Narrow" w:hAnsi="Arial Narrow"/>
        </w:rPr>
        <w:t>5</w:t>
      </w:r>
      <w:r w:rsidR="00FC532B">
        <w:rPr>
          <w:rFonts w:ascii="Arial Narrow" w:hAnsi="Arial Narrow"/>
        </w:rPr>
        <w:t>,</w:t>
      </w:r>
      <w:r w:rsidR="00270DEB">
        <w:rPr>
          <w:rFonts w:ascii="Arial Narrow" w:hAnsi="Arial Narrow"/>
        </w:rPr>
        <w:t>7</w:t>
      </w:r>
      <w:r w:rsidR="008D3305">
        <w:rPr>
          <w:rFonts w:ascii="Arial Narrow" w:hAnsi="Arial Narrow"/>
        </w:rPr>
        <w:t xml:space="preserve"> billones)</w:t>
      </w:r>
      <w:r>
        <w:rPr>
          <w:rFonts w:ascii="Arial Narrow" w:hAnsi="Arial Narrow"/>
        </w:rPr>
        <w:t>,</w:t>
      </w:r>
      <w:r w:rsidR="008D3305">
        <w:rPr>
          <w:rFonts w:ascii="Arial Narrow" w:hAnsi="Arial Narrow"/>
        </w:rPr>
        <w:t xml:space="preserve"> se</w:t>
      </w:r>
      <w:r>
        <w:rPr>
          <w:rFonts w:ascii="Arial Narrow" w:hAnsi="Arial Narrow"/>
        </w:rPr>
        <w:t xml:space="preserve"> obligaron y pagaron </w:t>
      </w:r>
      <w:r w:rsidR="008D3305">
        <w:rPr>
          <w:rFonts w:ascii="Arial Narrow" w:hAnsi="Arial Narrow"/>
        </w:rPr>
        <w:t>(</w:t>
      </w:r>
      <w:r>
        <w:rPr>
          <w:rFonts w:ascii="Arial Narrow" w:hAnsi="Arial Narrow"/>
        </w:rPr>
        <w:t>$</w:t>
      </w:r>
      <w:r w:rsidR="00270DEB">
        <w:rPr>
          <w:rFonts w:ascii="Arial Narrow" w:hAnsi="Arial Narrow"/>
        </w:rPr>
        <w:t>5</w:t>
      </w:r>
      <w:r w:rsidR="00FC532B">
        <w:rPr>
          <w:rFonts w:ascii="Arial Narrow" w:hAnsi="Arial Narrow"/>
        </w:rPr>
        <w:t>,</w:t>
      </w:r>
      <w:r w:rsidR="00270DEB">
        <w:rPr>
          <w:rFonts w:ascii="Arial Narrow" w:hAnsi="Arial Narrow"/>
        </w:rPr>
        <w:t>5</w:t>
      </w:r>
      <w:r w:rsidR="002411D2">
        <w:rPr>
          <w:rFonts w:ascii="Arial Narrow" w:hAnsi="Arial Narrow"/>
        </w:rPr>
        <w:t xml:space="preserve"> </w:t>
      </w:r>
      <w:r w:rsidR="00B5381E">
        <w:rPr>
          <w:rFonts w:ascii="Arial Narrow" w:hAnsi="Arial Narrow"/>
        </w:rPr>
        <w:t>billones</w:t>
      </w:r>
      <w:r w:rsidR="008D3305">
        <w:rPr>
          <w:rFonts w:ascii="Arial Narrow" w:hAnsi="Arial Narrow"/>
        </w:rPr>
        <w:t>)</w:t>
      </w:r>
      <w:r>
        <w:rPr>
          <w:rFonts w:ascii="Arial Narrow" w:hAnsi="Arial Narrow"/>
        </w:rPr>
        <w:t xml:space="preserve">, en términos porcentuales </w:t>
      </w:r>
      <w:r w:rsidR="00270DEB">
        <w:rPr>
          <w:rFonts w:ascii="Arial Narrow" w:hAnsi="Arial Narrow"/>
        </w:rPr>
        <w:t>11</w:t>
      </w:r>
      <w:r w:rsidR="000477A8">
        <w:rPr>
          <w:rFonts w:ascii="Arial Narrow" w:hAnsi="Arial Narrow"/>
        </w:rPr>
        <w:t xml:space="preserve">,5% </w:t>
      </w:r>
      <w:r>
        <w:rPr>
          <w:rFonts w:ascii="Arial Narrow" w:hAnsi="Arial Narrow"/>
        </w:rPr>
        <w:t xml:space="preserve">con relación al valor de la apropiación vigente, </w:t>
      </w:r>
      <w:r w:rsidR="00FC532B">
        <w:rPr>
          <w:rFonts w:ascii="Arial Narrow" w:hAnsi="Arial Narrow"/>
        </w:rPr>
        <w:t>y el</w:t>
      </w:r>
      <w:r>
        <w:rPr>
          <w:rFonts w:ascii="Arial Narrow" w:hAnsi="Arial Narrow"/>
        </w:rPr>
        <w:t xml:space="preserve"> </w:t>
      </w:r>
      <w:r w:rsidR="000477A8">
        <w:rPr>
          <w:rFonts w:ascii="Arial Narrow" w:hAnsi="Arial Narrow"/>
        </w:rPr>
        <w:t>99</w:t>
      </w:r>
      <w:r>
        <w:rPr>
          <w:rFonts w:ascii="Arial Narrow" w:hAnsi="Arial Narrow"/>
        </w:rPr>
        <w:t>,</w:t>
      </w:r>
      <w:r w:rsidR="000477A8">
        <w:rPr>
          <w:rFonts w:ascii="Arial Narrow" w:hAnsi="Arial Narrow"/>
        </w:rPr>
        <w:t>3</w:t>
      </w:r>
      <w:r w:rsidR="00711CFB">
        <w:rPr>
          <w:rFonts w:ascii="Arial Narrow" w:hAnsi="Arial Narrow"/>
        </w:rPr>
        <w:t>%</w:t>
      </w:r>
      <w:r w:rsidR="00451A5C">
        <w:rPr>
          <w:rFonts w:ascii="Arial Narrow" w:hAnsi="Arial Narrow"/>
        </w:rPr>
        <w:t xml:space="preserve"> con relación a lo</w:t>
      </w:r>
      <w:r w:rsidR="000456A8">
        <w:rPr>
          <w:rFonts w:ascii="Arial Narrow" w:hAnsi="Arial Narrow"/>
        </w:rPr>
        <w:t xml:space="preserve"> obligado</w:t>
      </w:r>
      <w:r>
        <w:rPr>
          <w:rFonts w:ascii="Arial Narrow" w:hAnsi="Arial Narrow"/>
        </w:rPr>
        <w:t>.</w:t>
      </w:r>
    </w:p>
    <w:p w14:paraId="34DC26D3" w14:textId="208CF8E5" w:rsidR="006B7BC0" w:rsidRDefault="00FC7CF8" w:rsidP="003A56C6">
      <w:pPr>
        <w:pStyle w:val="Descripcin"/>
        <w:keepNext/>
        <w:spacing w:after="0"/>
        <w:jc w:val="center"/>
        <w:rPr>
          <w:rFonts w:ascii="Arial Narrow" w:hAnsi="Arial Narrow"/>
          <w:b/>
          <w:i w:val="0"/>
          <w:sz w:val="20"/>
          <w:szCs w:val="20"/>
        </w:rPr>
      </w:pPr>
      <w:bookmarkStart w:id="11" w:name="_Toc31126983"/>
      <w:r w:rsidRPr="00FC7CF8">
        <w:rPr>
          <w:rFonts w:ascii="Arial Narrow" w:hAnsi="Arial Narrow"/>
          <w:b/>
          <w:i w:val="0"/>
          <w:sz w:val="20"/>
          <w:szCs w:val="20"/>
        </w:rPr>
        <w:t xml:space="preserve">Gráfico </w:t>
      </w:r>
      <w:r w:rsidRPr="00FC7CF8">
        <w:rPr>
          <w:rFonts w:ascii="Arial Narrow" w:hAnsi="Arial Narrow"/>
          <w:b/>
          <w:i w:val="0"/>
          <w:sz w:val="20"/>
          <w:szCs w:val="20"/>
        </w:rPr>
        <w:fldChar w:fldCharType="begin"/>
      </w:r>
      <w:r w:rsidRPr="00FC7CF8">
        <w:rPr>
          <w:rFonts w:ascii="Arial Narrow" w:hAnsi="Arial Narrow"/>
          <w:b/>
          <w:i w:val="0"/>
          <w:sz w:val="20"/>
          <w:szCs w:val="20"/>
        </w:rPr>
        <w:instrText xml:space="preserve"> SEQ Gráfico \* ARABIC </w:instrText>
      </w:r>
      <w:r w:rsidRPr="00FC7CF8">
        <w:rPr>
          <w:rFonts w:ascii="Arial Narrow" w:hAnsi="Arial Narrow"/>
          <w:b/>
          <w:i w:val="0"/>
          <w:sz w:val="20"/>
          <w:szCs w:val="20"/>
        </w:rPr>
        <w:fldChar w:fldCharType="separate"/>
      </w:r>
      <w:r w:rsidR="00F53D42">
        <w:rPr>
          <w:rFonts w:ascii="Arial Narrow" w:hAnsi="Arial Narrow"/>
          <w:b/>
          <w:i w:val="0"/>
          <w:noProof/>
          <w:sz w:val="20"/>
          <w:szCs w:val="20"/>
        </w:rPr>
        <w:t>4</w:t>
      </w:r>
      <w:r w:rsidRPr="00FC7CF8">
        <w:rPr>
          <w:rFonts w:ascii="Arial Narrow" w:hAnsi="Arial Narrow"/>
          <w:b/>
          <w:i w:val="0"/>
          <w:sz w:val="20"/>
          <w:szCs w:val="20"/>
        </w:rPr>
        <w:fldChar w:fldCharType="end"/>
      </w:r>
      <w:r w:rsidRPr="00FC7CF8">
        <w:rPr>
          <w:rFonts w:ascii="Arial Narrow" w:hAnsi="Arial Narrow"/>
          <w:b/>
          <w:i w:val="0"/>
          <w:sz w:val="20"/>
          <w:szCs w:val="20"/>
        </w:rPr>
        <w:t xml:space="preserve">. </w:t>
      </w:r>
    </w:p>
    <w:p w14:paraId="1E07D8FC" w14:textId="5AF2EF88" w:rsidR="00FC7CF8" w:rsidRDefault="00FC7CF8" w:rsidP="003A56C6">
      <w:pPr>
        <w:pStyle w:val="Descripcin"/>
        <w:keepNext/>
        <w:spacing w:after="0"/>
        <w:jc w:val="center"/>
        <w:rPr>
          <w:rFonts w:ascii="Arial Narrow" w:hAnsi="Arial Narrow"/>
          <w:b/>
          <w:i w:val="0"/>
          <w:sz w:val="20"/>
          <w:szCs w:val="20"/>
        </w:rPr>
      </w:pPr>
      <w:r w:rsidRPr="00FC7CF8">
        <w:rPr>
          <w:rFonts w:ascii="Arial Narrow" w:hAnsi="Arial Narrow"/>
          <w:b/>
          <w:i w:val="0"/>
          <w:sz w:val="20"/>
          <w:szCs w:val="20"/>
        </w:rPr>
        <w:t>Ejecución del presupuesto de inversión</w:t>
      </w:r>
      <w:bookmarkEnd w:id="11"/>
      <w:r w:rsidRPr="00FC7CF8">
        <w:rPr>
          <w:rFonts w:ascii="Arial Narrow" w:hAnsi="Arial Narrow"/>
          <w:b/>
          <w:i w:val="0"/>
          <w:sz w:val="20"/>
          <w:szCs w:val="20"/>
        </w:rPr>
        <w:t xml:space="preserve"> </w:t>
      </w:r>
    </w:p>
    <w:p w14:paraId="2E1C0102" w14:textId="5B912378" w:rsidR="003A56C6" w:rsidRDefault="003A56C6" w:rsidP="003A56C6">
      <w:pPr>
        <w:spacing w:after="0" w:line="240" w:lineRule="auto"/>
        <w:jc w:val="center"/>
        <w:rPr>
          <w:rFonts w:ascii="Arial Narrow" w:hAnsi="Arial Narrow"/>
          <w:b/>
          <w:iCs/>
          <w:color w:val="44546A" w:themeColor="text2"/>
          <w:sz w:val="20"/>
          <w:szCs w:val="20"/>
        </w:rPr>
      </w:pPr>
      <w:r w:rsidRPr="003A56C6">
        <w:rPr>
          <w:rFonts w:ascii="Arial Narrow" w:hAnsi="Arial Narrow"/>
          <w:b/>
          <w:iCs/>
          <w:color w:val="44546A" w:themeColor="text2"/>
          <w:sz w:val="20"/>
          <w:szCs w:val="20"/>
        </w:rPr>
        <w:t xml:space="preserve">Acumulada a </w:t>
      </w:r>
      <w:r w:rsidR="001B69A2">
        <w:rPr>
          <w:rFonts w:ascii="Arial Narrow" w:hAnsi="Arial Narrow"/>
          <w:b/>
          <w:iCs/>
          <w:color w:val="44546A" w:themeColor="text2"/>
          <w:sz w:val="20"/>
          <w:szCs w:val="20"/>
        </w:rPr>
        <w:t>marzo</w:t>
      </w:r>
      <w:r w:rsidRPr="003A56C6">
        <w:rPr>
          <w:rFonts w:ascii="Arial Narrow" w:hAnsi="Arial Narrow"/>
          <w:b/>
          <w:iCs/>
          <w:color w:val="44546A" w:themeColor="text2"/>
          <w:sz w:val="20"/>
          <w:szCs w:val="20"/>
        </w:rPr>
        <w:t xml:space="preserve"> de </w:t>
      </w:r>
      <w:r w:rsidR="00AA188F">
        <w:rPr>
          <w:rFonts w:ascii="Arial Narrow" w:hAnsi="Arial Narrow"/>
          <w:b/>
          <w:iCs/>
          <w:color w:val="44546A" w:themeColor="text2"/>
          <w:sz w:val="20"/>
          <w:szCs w:val="20"/>
        </w:rPr>
        <w:t>2020</w:t>
      </w:r>
    </w:p>
    <w:p w14:paraId="10D1E15E" w14:textId="7A977A5B" w:rsidR="00E32698" w:rsidRPr="003A56C6" w:rsidRDefault="00F732FB" w:rsidP="003A56C6">
      <w:pPr>
        <w:spacing w:after="0" w:line="240" w:lineRule="auto"/>
        <w:jc w:val="center"/>
        <w:rPr>
          <w:rFonts w:ascii="Arial Narrow" w:hAnsi="Arial Narrow"/>
          <w:b/>
          <w:iCs/>
          <w:color w:val="44546A" w:themeColor="text2"/>
          <w:sz w:val="20"/>
          <w:szCs w:val="20"/>
        </w:rPr>
      </w:pPr>
      <w:r>
        <w:rPr>
          <w:rFonts w:ascii="Arial Narrow" w:hAnsi="Arial Narrow"/>
          <w:b/>
          <w:iCs/>
          <w:noProof/>
          <w:color w:val="44546A" w:themeColor="text2"/>
          <w:sz w:val="20"/>
          <w:szCs w:val="20"/>
          <w:lang w:eastAsia="es-CO"/>
        </w:rPr>
        <w:drawing>
          <wp:inline distT="0" distB="0" distL="0" distR="0" wp14:anchorId="6F1ECB9E" wp14:editId="01738575">
            <wp:extent cx="5779770" cy="46196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9770" cy="4619625"/>
                    </a:xfrm>
                    <a:prstGeom prst="rect">
                      <a:avLst/>
                    </a:prstGeom>
                    <a:noFill/>
                  </pic:spPr>
                </pic:pic>
              </a:graphicData>
            </a:graphic>
          </wp:inline>
        </w:drawing>
      </w:r>
    </w:p>
    <w:p w14:paraId="0D8D2DE2" w14:textId="19AD08BB" w:rsidR="00907360" w:rsidRPr="00907360" w:rsidRDefault="00D04BF4" w:rsidP="004875F9">
      <w:pPr>
        <w:spacing w:line="360" w:lineRule="auto"/>
        <w:jc w:val="center"/>
      </w:pPr>
      <w:r w:rsidRPr="00BF3B17">
        <w:rPr>
          <w:rFonts w:ascii="Arial Narrow" w:hAnsi="Arial Narrow"/>
          <w:sz w:val="16"/>
          <w:szCs w:val="16"/>
        </w:rPr>
        <w:t>Fuente: Dirección General del Presupuesto Público Nacional-Subdirección de Análisis y Consolidación Presupuestal</w:t>
      </w:r>
    </w:p>
    <w:p w14:paraId="12E32711" w14:textId="0EF863FB" w:rsidR="006106EE" w:rsidRDefault="006106EE" w:rsidP="003A56C6">
      <w:pPr>
        <w:pStyle w:val="Descripcin"/>
        <w:keepNext/>
        <w:spacing w:after="0"/>
        <w:jc w:val="center"/>
        <w:rPr>
          <w:rFonts w:ascii="Arial Narrow" w:hAnsi="Arial Narrow"/>
          <w:b/>
          <w:i w:val="0"/>
          <w:sz w:val="20"/>
          <w:szCs w:val="20"/>
        </w:rPr>
      </w:pPr>
      <w:bookmarkStart w:id="12" w:name="_Toc31985264"/>
    </w:p>
    <w:p w14:paraId="6A204961" w14:textId="14CA1EFB" w:rsidR="00182A0E" w:rsidRDefault="00182A0E" w:rsidP="00182A0E"/>
    <w:p w14:paraId="29132E45" w14:textId="5FE2D18D" w:rsidR="001C7B4E" w:rsidRDefault="001C7B4E" w:rsidP="00182A0E"/>
    <w:p w14:paraId="1B8DE8D0" w14:textId="2E293E31" w:rsidR="001C7B4E" w:rsidRDefault="001C7B4E" w:rsidP="00182A0E"/>
    <w:p w14:paraId="7F43B457" w14:textId="636A65F0" w:rsidR="001C7B4E" w:rsidRDefault="001C7B4E" w:rsidP="00182A0E"/>
    <w:p w14:paraId="03D59D9B" w14:textId="77777777" w:rsidR="001C7B4E" w:rsidRDefault="001C7B4E" w:rsidP="00182A0E"/>
    <w:p w14:paraId="2A7F190D" w14:textId="68F0DE90" w:rsidR="00182A0E" w:rsidRDefault="00182A0E" w:rsidP="00182A0E"/>
    <w:p w14:paraId="7B972827" w14:textId="70EC6B4F" w:rsidR="00182A0E" w:rsidRDefault="00182A0E" w:rsidP="00182A0E"/>
    <w:p w14:paraId="38DD9B61" w14:textId="289E9E73" w:rsidR="00182A0E" w:rsidRDefault="00182A0E" w:rsidP="00182A0E"/>
    <w:p w14:paraId="2CB54DDC" w14:textId="0034E890" w:rsidR="00EA61D3" w:rsidRDefault="003A56C6" w:rsidP="003A56C6">
      <w:pPr>
        <w:pStyle w:val="Descripcin"/>
        <w:keepNext/>
        <w:spacing w:after="0"/>
        <w:jc w:val="center"/>
        <w:rPr>
          <w:rFonts w:ascii="Arial Narrow" w:hAnsi="Arial Narrow"/>
          <w:b/>
          <w:i w:val="0"/>
          <w:sz w:val="20"/>
          <w:szCs w:val="20"/>
        </w:rPr>
      </w:pPr>
      <w:r w:rsidRPr="003A56C6">
        <w:rPr>
          <w:rFonts w:ascii="Arial Narrow" w:hAnsi="Arial Narrow"/>
          <w:b/>
          <w:i w:val="0"/>
          <w:sz w:val="20"/>
          <w:szCs w:val="20"/>
        </w:rPr>
        <w:lastRenderedPageBreak/>
        <w:t xml:space="preserve">Cuadro </w:t>
      </w:r>
      <w:r w:rsidRPr="003A56C6">
        <w:rPr>
          <w:rFonts w:ascii="Arial Narrow" w:hAnsi="Arial Narrow"/>
          <w:b/>
          <w:i w:val="0"/>
          <w:sz w:val="20"/>
          <w:szCs w:val="20"/>
        </w:rPr>
        <w:fldChar w:fldCharType="begin"/>
      </w:r>
      <w:r w:rsidRPr="003A56C6">
        <w:rPr>
          <w:rFonts w:ascii="Arial Narrow" w:hAnsi="Arial Narrow"/>
          <w:b/>
          <w:i w:val="0"/>
          <w:sz w:val="20"/>
          <w:szCs w:val="20"/>
        </w:rPr>
        <w:instrText xml:space="preserve"> SEQ Cuadro \* ARABIC </w:instrText>
      </w:r>
      <w:r w:rsidRPr="003A56C6">
        <w:rPr>
          <w:rFonts w:ascii="Arial Narrow" w:hAnsi="Arial Narrow"/>
          <w:b/>
          <w:i w:val="0"/>
          <w:sz w:val="20"/>
          <w:szCs w:val="20"/>
        </w:rPr>
        <w:fldChar w:fldCharType="separate"/>
      </w:r>
      <w:r w:rsidR="00F53D42">
        <w:rPr>
          <w:rFonts w:ascii="Arial Narrow" w:hAnsi="Arial Narrow"/>
          <w:b/>
          <w:i w:val="0"/>
          <w:noProof/>
          <w:sz w:val="20"/>
          <w:szCs w:val="20"/>
        </w:rPr>
        <w:t>4</w:t>
      </w:r>
      <w:r w:rsidRPr="003A56C6">
        <w:rPr>
          <w:rFonts w:ascii="Arial Narrow" w:hAnsi="Arial Narrow"/>
          <w:b/>
          <w:i w:val="0"/>
          <w:sz w:val="20"/>
          <w:szCs w:val="20"/>
        </w:rPr>
        <w:fldChar w:fldCharType="end"/>
      </w:r>
      <w:r w:rsidRPr="003A56C6">
        <w:rPr>
          <w:rFonts w:ascii="Arial Narrow" w:hAnsi="Arial Narrow"/>
          <w:b/>
          <w:i w:val="0"/>
          <w:sz w:val="20"/>
          <w:szCs w:val="20"/>
        </w:rPr>
        <w:t xml:space="preserve">. </w:t>
      </w:r>
    </w:p>
    <w:p w14:paraId="5FB590E2" w14:textId="6B07FE57" w:rsidR="003A56C6" w:rsidRDefault="003A56C6" w:rsidP="003A56C6">
      <w:pPr>
        <w:pStyle w:val="Descripcin"/>
        <w:keepNext/>
        <w:spacing w:after="0"/>
        <w:jc w:val="center"/>
        <w:rPr>
          <w:rFonts w:ascii="Arial Narrow" w:hAnsi="Arial Narrow"/>
          <w:b/>
          <w:i w:val="0"/>
          <w:sz w:val="20"/>
          <w:szCs w:val="20"/>
        </w:rPr>
      </w:pPr>
      <w:r>
        <w:rPr>
          <w:rFonts w:ascii="Arial Narrow" w:hAnsi="Arial Narrow"/>
          <w:b/>
          <w:i w:val="0"/>
          <w:sz w:val="20"/>
          <w:szCs w:val="20"/>
        </w:rPr>
        <w:t>Ejecución del presupuesto</w:t>
      </w:r>
      <w:r w:rsidRPr="003A56C6">
        <w:rPr>
          <w:rFonts w:ascii="Arial Narrow" w:hAnsi="Arial Narrow"/>
          <w:b/>
          <w:i w:val="0"/>
          <w:sz w:val="20"/>
          <w:szCs w:val="20"/>
        </w:rPr>
        <w:t xml:space="preserve"> de inversión por sectores</w:t>
      </w:r>
      <w:bookmarkEnd w:id="12"/>
    </w:p>
    <w:p w14:paraId="53840E62" w14:textId="6A0AA827" w:rsidR="003A56C6" w:rsidRPr="00935DCF" w:rsidRDefault="003A56C6" w:rsidP="003A56C6">
      <w:pPr>
        <w:spacing w:after="0" w:line="240" w:lineRule="auto"/>
        <w:jc w:val="center"/>
        <w:rPr>
          <w:rFonts w:ascii="Arial Narrow" w:hAnsi="Arial Narrow"/>
          <w:b/>
          <w:iCs/>
          <w:color w:val="44546A" w:themeColor="text2"/>
          <w:sz w:val="20"/>
          <w:szCs w:val="20"/>
        </w:rPr>
      </w:pPr>
      <w:r w:rsidRPr="00935DCF">
        <w:rPr>
          <w:rFonts w:ascii="Arial Narrow" w:hAnsi="Arial Narrow"/>
          <w:b/>
          <w:iCs/>
          <w:color w:val="44546A" w:themeColor="text2"/>
          <w:sz w:val="20"/>
          <w:szCs w:val="20"/>
        </w:rPr>
        <w:t xml:space="preserve">Acumulada a </w:t>
      </w:r>
      <w:r w:rsidR="001B69A2">
        <w:rPr>
          <w:rFonts w:ascii="Arial Narrow" w:hAnsi="Arial Narrow"/>
          <w:b/>
          <w:iCs/>
          <w:color w:val="44546A" w:themeColor="text2"/>
          <w:sz w:val="20"/>
          <w:szCs w:val="20"/>
        </w:rPr>
        <w:t>marzo</w:t>
      </w:r>
      <w:r w:rsidR="009A1AE1">
        <w:rPr>
          <w:rFonts w:ascii="Arial Narrow" w:hAnsi="Arial Narrow"/>
          <w:b/>
          <w:iCs/>
          <w:color w:val="44546A" w:themeColor="text2"/>
          <w:sz w:val="20"/>
          <w:szCs w:val="20"/>
        </w:rPr>
        <w:t xml:space="preserve"> </w:t>
      </w:r>
      <w:r w:rsidRPr="00935DCF">
        <w:rPr>
          <w:rFonts w:ascii="Arial Narrow" w:hAnsi="Arial Narrow"/>
          <w:b/>
          <w:iCs/>
          <w:color w:val="44546A" w:themeColor="text2"/>
          <w:sz w:val="20"/>
          <w:szCs w:val="20"/>
        </w:rPr>
        <w:t xml:space="preserve">de </w:t>
      </w:r>
      <w:r w:rsidR="00AA188F">
        <w:rPr>
          <w:rFonts w:ascii="Arial Narrow" w:hAnsi="Arial Narrow"/>
          <w:b/>
          <w:iCs/>
          <w:color w:val="44546A" w:themeColor="text2"/>
          <w:sz w:val="20"/>
          <w:szCs w:val="20"/>
        </w:rPr>
        <w:t>2020</w:t>
      </w:r>
    </w:p>
    <w:p w14:paraId="0C28AF1B" w14:textId="4A3F8208" w:rsidR="003A56C6" w:rsidRDefault="003A56C6" w:rsidP="003A56C6">
      <w:pPr>
        <w:spacing w:after="0" w:line="240" w:lineRule="auto"/>
        <w:jc w:val="center"/>
        <w:rPr>
          <w:rFonts w:ascii="Arial Narrow" w:hAnsi="Arial Narrow"/>
          <w:iCs/>
          <w:color w:val="44546A" w:themeColor="text2"/>
          <w:sz w:val="20"/>
          <w:szCs w:val="20"/>
        </w:rPr>
      </w:pPr>
      <w:r w:rsidRPr="00C933BB">
        <w:rPr>
          <w:rFonts w:ascii="Arial Narrow" w:hAnsi="Arial Narrow"/>
          <w:iCs/>
          <w:color w:val="44546A" w:themeColor="text2"/>
          <w:sz w:val="20"/>
          <w:szCs w:val="20"/>
        </w:rPr>
        <w:t>Miles de millones de pesos</w:t>
      </w:r>
    </w:p>
    <w:p w14:paraId="0FD248B2" w14:textId="69FE02C5" w:rsidR="00ED7967" w:rsidRDefault="00182A0E" w:rsidP="00907360">
      <w:pPr>
        <w:spacing w:after="0" w:line="240" w:lineRule="auto"/>
        <w:jc w:val="center"/>
        <w:rPr>
          <w:rFonts w:ascii="Arial Narrow" w:hAnsi="Arial Narrow"/>
          <w:b/>
        </w:rPr>
      </w:pPr>
      <w:r w:rsidRPr="00182A0E">
        <w:rPr>
          <w:noProof/>
          <w:lang w:eastAsia="es-CO"/>
        </w:rPr>
        <w:drawing>
          <wp:inline distT="0" distB="0" distL="0" distR="0" wp14:anchorId="692D7E8E" wp14:editId="63C5CF0E">
            <wp:extent cx="6205855" cy="384810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5855" cy="3848100"/>
                    </a:xfrm>
                    <a:prstGeom prst="rect">
                      <a:avLst/>
                    </a:prstGeom>
                    <a:noFill/>
                    <a:ln>
                      <a:noFill/>
                    </a:ln>
                  </pic:spPr>
                </pic:pic>
              </a:graphicData>
            </a:graphic>
          </wp:inline>
        </w:drawing>
      </w:r>
    </w:p>
    <w:p w14:paraId="2E6AC346" w14:textId="77777777" w:rsidR="00907360" w:rsidRDefault="00907360" w:rsidP="00907360">
      <w:pPr>
        <w:spacing w:after="0" w:line="240" w:lineRule="auto"/>
        <w:jc w:val="center"/>
        <w:rPr>
          <w:rFonts w:ascii="Arial Narrow" w:hAnsi="Arial Narrow"/>
          <w:b/>
        </w:rPr>
      </w:pPr>
    </w:p>
    <w:p w14:paraId="113B9CC0" w14:textId="3F2B861C" w:rsidR="0049587F" w:rsidRDefault="00DE2DD6" w:rsidP="001B7E20">
      <w:pPr>
        <w:spacing w:line="360" w:lineRule="auto"/>
        <w:jc w:val="both"/>
        <w:rPr>
          <w:rFonts w:ascii="Arial Narrow" w:hAnsi="Arial Narrow"/>
        </w:rPr>
      </w:pPr>
      <w:r>
        <w:rPr>
          <w:rFonts w:ascii="Arial Narrow" w:hAnsi="Arial Narrow"/>
        </w:rPr>
        <w:t xml:space="preserve">En el cuadro </w:t>
      </w:r>
      <w:r w:rsidR="00B41E8A">
        <w:rPr>
          <w:rFonts w:ascii="Arial Narrow" w:hAnsi="Arial Narrow"/>
        </w:rPr>
        <w:t>4</w:t>
      </w:r>
      <w:r>
        <w:rPr>
          <w:rFonts w:ascii="Arial Narrow" w:hAnsi="Arial Narrow"/>
        </w:rPr>
        <w:t xml:space="preserve">, se presentan los </w:t>
      </w:r>
      <w:r w:rsidR="00131805">
        <w:rPr>
          <w:rFonts w:ascii="Arial Narrow" w:hAnsi="Arial Narrow"/>
        </w:rPr>
        <w:t>10</w:t>
      </w:r>
      <w:r>
        <w:rPr>
          <w:rFonts w:ascii="Arial Narrow" w:hAnsi="Arial Narrow"/>
        </w:rPr>
        <w:t xml:space="preserve"> primer</w:t>
      </w:r>
      <w:r w:rsidR="00AE2478">
        <w:rPr>
          <w:rFonts w:ascii="Arial Narrow" w:hAnsi="Arial Narrow"/>
        </w:rPr>
        <w:t xml:space="preserve">os sectores </w:t>
      </w:r>
      <w:r w:rsidR="00BF03DA">
        <w:rPr>
          <w:rFonts w:ascii="Arial Narrow" w:hAnsi="Arial Narrow"/>
        </w:rPr>
        <w:t xml:space="preserve">que </w:t>
      </w:r>
      <w:r w:rsidR="00AE2478">
        <w:rPr>
          <w:rFonts w:ascii="Arial Narrow" w:hAnsi="Arial Narrow"/>
        </w:rPr>
        <w:t>concentran $</w:t>
      </w:r>
      <w:r w:rsidR="00B258BA">
        <w:rPr>
          <w:rFonts w:ascii="Arial Narrow" w:hAnsi="Arial Narrow"/>
        </w:rPr>
        <w:t>41,6</w:t>
      </w:r>
      <w:r>
        <w:rPr>
          <w:rFonts w:ascii="Arial Narrow" w:hAnsi="Arial Narrow"/>
        </w:rPr>
        <w:t xml:space="preserve"> </w:t>
      </w:r>
      <w:r w:rsidR="0066737A">
        <w:rPr>
          <w:rFonts w:ascii="Arial Narrow" w:hAnsi="Arial Narrow"/>
        </w:rPr>
        <w:t>billones</w:t>
      </w:r>
      <w:r w:rsidR="00BF03DA">
        <w:rPr>
          <w:rFonts w:ascii="Arial Narrow" w:hAnsi="Arial Narrow"/>
        </w:rPr>
        <w:t xml:space="preserve"> el 86,7% del total de la apropiación del presupuesto de inversión</w:t>
      </w:r>
      <w:r w:rsidR="00C628E7">
        <w:rPr>
          <w:rFonts w:ascii="Arial Narrow" w:hAnsi="Arial Narrow"/>
        </w:rPr>
        <w:t>.</w:t>
      </w:r>
      <w:r>
        <w:rPr>
          <w:rFonts w:ascii="Arial Narrow" w:hAnsi="Arial Narrow"/>
        </w:rPr>
        <w:t xml:space="preserve"> </w:t>
      </w:r>
      <w:r w:rsidR="00C628E7">
        <w:rPr>
          <w:rFonts w:ascii="Arial Narrow" w:hAnsi="Arial Narrow"/>
        </w:rPr>
        <w:t>Se</w:t>
      </w:r>
      <w:r w:rsidR="00AE2478">
        <w:rPr>
          <w:rFonts w:ascii="Arial Narrow" w:hAnsi="Arial Narrow"/>
        </w:rPr>
        <w:t xml:space="preserve"> </w:t>
      </w:r>
      <w:r>
        <w:rPr>
          <w:rFonts w:ascii="Arial Narrow" w:hAnsi="Arial Narrow"/>
        </w:rPr>
        <w:t>comprom</w:t>
      </w:r>
      <w:r w:rsidR="00AE3404">
        <w:rPr>
          <w:rFonts w:ascii="Arial Narrow" w:hAnsi="Arial Narrow"/>
        </w:rPr>
        <w:t>et</w:t>
      </w:r>
      <w:r w:rsidR="00AE2478">
        <w:rPr>
          <w:rFonts w:ascii="Arial Narrow" w:hAnsi="Arial Narrow"/>
        </w:rPr>
        <w:t>ieron</w:t>
      </w:r>
      <w:r w:rsidR="00BA4504">
        <w:rPr>
          <w:rFonts w:ascii="Arial Narrow" w:hAnsi="Arial Narrow"/>
        </w:rPr>
        <w:t xml:space="preserve"> $</w:t>
      </w:r>
      <w:r w:rsidR="00B258BA">
        <w:rPr>
          <w:rFonts w:ascii="Arial Narrow" w:hAnsi="Arial Narrow"/>
        </w:rPr>
        <w:t>2</w:t>
      </w:r>
      <w:r w:rsidR="00CC63C6">
        <w:rPr>
          <w:rFonts w:ascii="Arial Narrow" w:hAnsi="Arial Narrow"/>
        </w:rPr>
        <w:t>5</w:t>
      </w:r>
      <w:r w:rsidR="0022423F">
        <w:rPr>
          <w:rFonts w:ascii="Arial Narrow" w:hAnsi="Arial Narrow"/>
        </w:rPr>
        <w:t>,</w:t>
      </w:r>
      <w:r w:rsidR="00CC63C6">
        <w:rPr>
          <w:rFonts w:ascii="Arial Narrow" w:hAnsi="Arial Narrow"/>
        </w:rPr>
        <w:t>7</w:t>
      </w:r>
      <w:r w:rsidR="00BA4504">
        <w:rPr>
          <w:rFonts w:ascii="Arial Narrow" w:hAnsi="Arial Narrow"/>
        </w:rPr>
        <w:t xml:space="preserve"> </w:t>
      </w:r>
      <w:r w:rsidR="00B258BA">
        <w:rPr>
          <w:rFonts w:ascii="Arial Narrow" w:hAnsi="Arial Narrow"/>
        </w:rPr>
        <w:t>billones,</w:t>
      </w:r>
      <w:r w:rsidR="00AE2478">
        <w:rPr>
          <w:rFonts w:ascii="Arial Narrow" w:hAnsi="Arial Narrow"/>
        </w:rPr>
        <w:t xml:space="preserve"> </w:t>
      </w:r>
      <w:r w:rsidR="00BF03DA">
        <w:rPr>
          <w:rFonts w:ascii="Arial Narrow" w:hAnsi="Arial Narrow"/>
        </w:rPr>
        <w:t xml:space="preserve">se </w:t>
      </w:r>
      <w:r w:rsidR="00AE2478">
        <w:rPr>
          <w:rFonts w:ascii="Arial Narrow" w:hAnsi="Arial Narrow"/>
        </w:rPr>
        <w:t xml:space="preserve">obligaron </w:t>
      </w:r>
      <w:r w:rsidR="00BA4504">
        <w:rPr>
          <w:rFonts w:ascii="Arial Narrow" w:hAnsi="Arial Narrow"/>
        </w:rPr>
        <w:t>$</w:t>
      </w:r>
      <w:r w:rsidR="00DA766D">
        <w:rPr>
          <w:rFonts w:ascii="Arial Narrow" w:hAnsi="Arial Narrow"/>
        </w:rPr>
        <w:t>5</w:t>
      </w:r>
      <w:r w:rsidR="008A1C38">
        <w:rPr>
          <w:rFonts w:ascii="Arial Narrow" w:hAnsi="Arial Narrow"/>
        </w:rPr>
        <w:t>,</w:t>
      </w:r>
      <w:r w:rsidR="00DA766D">
        <w:rPr>
          <w:rFonts w:ascii="Arial Narrow" w:hAnsi="Arial Narrow"/>
        </w:rPr>
        <w:t>5</w:t>
      </w:r>
      <w:r w:rsidR="00BA4504">
        <w:rPr>
          <w:rFonts w:ascii="Arial Narrow" w:hAnsi="Arial Narrow"/>
        </w:rPr>
        <w:t xml:space="preserve"> </w:t>
      </w:r>
      <w:r w:rsidR="00D03990">
        <w:rPr>
          <w:rFonts w:ascii="Arial Narrow" w:hAnsi="Arial Narrow"/>
        </w:rPr>
        <w:t>billones</w:t>
      </w:r>
      <w:r w:rsidR="00BA4504">
        <w:rPr>
          <w:rFonts w:ascii="Arial Narrow" w:hAnsi="Arial Narrow"/>
        </w:rPr>
        <w:t xml:space="preserve"> </w:t>
      </w:r>
      <w:r w:rsidR="00AE2478">
        <w:rPr>
          <w:rFonts w:ascii="Arial Narrow" w:hAnsi="Arial Narrow"/>
        </w:rPr>
        <w:t>y</w:t>
      </w:r>
      <w:r w:rsidR="00BA4504">
        <w:rPr>
          <w:rFonts w:ascii="Arial Narrow" w:hAnsi="Arial Narrow"/>
        </w:rPr>
        <w:t xml:space="preserve"> </w:t>
      </w:r>
      <w:r w:rsidR="00AE2478">
        <w:rPr>
          <w:rFonts w:ascii="Arial Narrow" w:hAnsi="Arial Narrow"/>
        </w:rPr>
        <w:t>pagaron $</w:t>
      </w:r>
      <w:r w:rsidR="00DA766D">
        <w:rPr>
          <w:rFonts w:ascii="Arial Narrow" w:hAnsi="Arial Narrow"/>
        </w:rPr>
        <w:t>5</w:t>
      </w:r>
      <w:r w:rsidR="008A1C38">
        <w:rPr>
          <w:rFonts w:ascii="Arial Narrow" w:hAnsi="Arial Narrow"/>
        </w:rPr>
        <w:t>,</w:t>
      </w:r>
      <w:r w:rsidR="00DA766D">
        <w:rPr>
          <w:rFonts w:ascii="Arial Narrow" w:hAnsi="Arial Narrow"/>
        </w:rPr>
        <w:t>4</w:t>
      </w:r>
      <w:r w:rsidR="00B258BA">
        <w:rPr>
          <w:rFonts w:ascii="Arial Narrow" w:hAnsi="Arial Narrow"/>
        </w:rPr>
        <w:t xml:space="preserve"> </w:t>
      </w:r>
      <w:r w:rsidR="00D03990">
        <w:rPr>
          <w:rFonts w:ascii="Arial Narrow" w:hAnsi="Arial Narrow"/>
        </w:rPr>
        <w:t>billones</w:t>
      </w:r>
      <w:r w:rsidR="00AE2478">
        <w:rPr>
          <w:rFonts w:ascii="Arial Narrow" w:hAnsi="Arial Narrow"/>
        </w:rPr>
        <w:t xml:space="preserve">, lo cual, corresponde al </w:t>
      </w:r>
      <w:r w:rsidR="00CC63C6">
        <w:rPr>
          <w:rFonts w:ascii="Arial Narrow" w:hAnsi="Arial Narrow"/>
        </w:rPr>
        <w:t>53</w:t>
      </w:r>
      <w:r w:rsidR="00131805">
        <w:rPr>
          <w:rFonts w:ascii="Arial Narrow" w:hAnsi="Arial Narrow"/>
        </w:rPr>
        <w:t>,</w:t>
      </w:r>
      <w:r w:rsidR="00CC63C6">
        <w:rPr>
          <w:rFonts w:ascii="Arial Narrow" w:hAnsi="Arial Narrow"/>
        </w:rPr>
        <w:t>6</w:t>
      </w:r>
      <w:r w:rsidR="00AE3404">
        <w:rPr>
          <w:rFonts w:ascii="Arial Narrow" w:hAnsi="Arial Narrow"/>
        </w:rPr>
        <w:t>%</w:t>
      </w:r>
      <w:r w:rsidR="00AE2478">
        <w:rPr>
          <w:rFonts w:ascii="Arial Narrow" w:hAnsi="Arial Narrow"/>
        </w:rPr>
        <w:t xml:space="preserve"> y </w:t>
      </w:r>
      <w:r w:rsidR="00E609D1">
        <w:rPr>
          <w:rFonts w:ascii="Arial Narrow" w:hAnsi="Arial Narrow"/>
        </w:rPr>
        <w:t>11</w:t>
      </w:r>
      <w:r w:rsidR="00821E12">
        <w:rPr>
          <w:rFonts w:ascii="Arial Narrow" w:hAnsi="Arial Narrow"/>
        </w:rPr>
        <w:t>,5</w:t>
      </w:r>
      <w:r>
        <w:rPr>
          <w:rFonts w:ascii="Arial Narrow" w:hAnsi="Arial Narrow"/>
        </w:rPr>
        <w:t xml:space="preserve">% del total de la apropiación vigente del presupuesto de inversión, respectivamente. </w:t>
      </w:r>
    </w:p>
    <w:p w14:paraId="36F91B30" w14:textId="7F05DF6D" w:rsidR="003A2B44" w:rsidRDefault="003A2B44" w:rsidP="001B7E20">
      <w:pPr>
        <w:spacing w:line="360" w:lineRule="auto"/>
        <w:jc w:val="both"/>
        <w:rPr>
          <w:rFonts w:ascii="Arial Narrow" w:hAnsi="Arial Narrow"/>
        </w:rPr>
      </w:pPr>
      <w:r>
        <w:rPr>
          <w:rFonts w:ascii="Arial Narrow" w:hAnsi="Arial Narrow"/>
        </w:rPr>
        <w:t>En el cuadro</w:t>
      </w:r>
      <w:r w:rsidR="00553859">
        <w:rPr>
          <w:rFonts w:ascii="Arial Narrow" w:hAnsi="Arial Narrow"/>
        </w:rPr>
        <w:t xml:space="preserve"> 5</w:t>
      </w:r>
      <w:r>
        <w:rPr>
          <w:rFonts w:ascii="Arial Narrow" w:hAnsi="Arial Narrow"/>
        </w:rPr>
        <w:t xml:space="preserve">, se presenta la concentración de la ejecución del presupuesto de inversión del PGN a </w:t>
      </w:r>
      <w:r w:rsidR="001B69A2">
        <w:rPr>
          <w:rFonts w:ascii="Arial Narrow" w:hAnsi="Arial Narrow"/>
        </w:rPr>
        <w:t>marzo</w:t>
      </w:r>
      <w:r>
        <w:rPr>
          <w:rFonts w:ascii="Arial Narrow" w:hAnsi="Arial Narrow"/>
        </w:rPr>
        <w:t xml:space="preserve"> de </w:t>
      </w:r>
      <w:r w:rsidR="00AA188F">
        <w:rPr>
          <w:rFonts w:ascii="Arial Narrow" w:hAnsi="Arial Narrow"/>
        </w:rPr>
        <w:t>2020</w:t>
      </w:r>
      <w:r>
        <w:rPr>
          <w:rFonts w:ascii="Arial Narrow" w:hAnsi="Arial Narrow"/>
        </w:rPr>
        <w:t xml:space="preserve"> y desagregado por sectores y principales programas. </w:t>
      </w:r>
    </w:p>
    <w:p w14:paraId="656C0274" w14:textId="77777777" w:rsidR="00B756CE" w:rsidRDefault="00B756CE" w:rsidP="00DF7D6F">
      <w:pPr>
        <w:pStyle w:val="Descripcin"/>
        <w:keepNext/>
        <w:spacing w:after="0"/>
        <w:jc w:val="center"/>
        <w:rPr>
          <w:rFonts w:ascii="Arial Narrow" w:hAnsi="Arial Narrow"/>
          <w:b/>
          <w:i w:val="0"/>
          <w:sz w:val="20"/>
          <w:szCs w:val="20"/>
        </w:rPr>
      </w:pPr>
      <w:bookmarkStart w:id="13" w:name="_Toc31985265"/>
    </w:p>
    <w:p w14:paraId="2F69281E" w14:textId="0E35C500" w:rsidR="00EA61D3" w:rsidRDefault="00DF7D6F" w:rsidP="00DF7D6F">
      <w:pPr>
        <w:pStyle w:val="Descripcin"/>
        <w:keepNext/>
        <w:spacing w:after="0"/>
        <w:jc w:val="center"/>
        <w:rPr>
          <w:rFonts w:ascii="Arial Narrow" w:hAnsi="Arial Narrow"/>
          <w:b/>
          <w:i w:val="0"/>
          <w:sz w:val="20"/>
          <w:szCs w:val="20"/>
        </w:rPr>
      </w:pPr>
      <w:r w:rsidRPr="00DF7D6F">
        <w:rPr>
          <w:rFonts w:ascii="Arial Narrow" w:hAnsi="Arial Narrow"/>
          <w:b/>
          <w:i w:val="0"/>
          <w:sz w:val="20"/>
          <w:szCs w:val="20"/>
        </w:rPr>
        <w:t xml:space="preserve">Cuadro </w:t>
      </w:r>
      <w:r w:rsidRPr="00DF7D6F">
        <w:rPr>
          <w:rFonts w:ascii="Arial Narrow" w:hAnsi="Arial Narrow"/>
          <w:b/>
          <w:i w:val="0"/>
          <w:sz w:val="20"/>
          <w:szCs w:val="20"/>
        </w:rPr>
        <w:fldChar w:fldCharType="begin"/>
      </w:r>
      <w:r w:rsidRPr="00DF7D6F">
        <w:rPr>
          <w:rFonts w:ascii="Arial Narrow" w:hAnsi="Arial Narrow"/>
          <w:b/>
          <w:i w:val="0"/>
          <w:sz w:val="20"/>
          <w:szCs w:val="20"/>
        </w:rPr>
        <w:instrText xml:space="preserve"> SEQ Cuadro \* ARABIC </w:instrText>
      </w:r>
      <w:r w:rsidRPr="00DF7D6F">
        <w:rPr>
          <w:rFonts w:ascii="Arial Narrow" w:hAnsi="Arial Narrow"/>
          <w:b/>
          <w:i w:val="0"/>
          <w:sz w:val="20"/>
          <w:szCs w:val="20"/>
        </w:rPr>
        <w:fldChar w:fldCharType="separate"/>
      </w:r>
      <w:r w:rsidR="00F53D42">
        <w:rPr>
          <w:rFonts w:ascii="Arial Narrow" w:hAnsi="Arial Narrow"/>
          <w:b/>
          <w:i w:val="0"/>
          <w:noProof/>
          <w:sz w:val="20"/>
          <w:szCs w:val="20"/>
        </w:rPr>
        <w:t>5</w:t>
      </w:r>
      <w:r w:rsidRPr="00DF7D6F">
        <w:rPr>
          <w:rFonts w:ascii="Arial Narrow" w:hAnsi="Arial Narrow"/>
          <w:b/>
          <w:i w:val="0"/>
          <w:sz w:val="20"/>
          <w:szCs w:val="20"/>
        </w:rPr>
        <w:fldChar w:fldCharType="end"/>
      </w:r>
      <w:r w:rsidRPr="00DF7D6F">
        <w:rPr>
          <w:rFonts w:ascii="Arial Narrow" w:hAnsi="Arial Narrow"/>
          <w:b/>
          <w:i w:val="0"/>
          <w:sz w:val="20"/>
          <w:szCs w:val="20"/>
        </w:rPr>
        <w:t xml:space="preserve">. </w:t>
      </w:r>
    </w:p>
    <w:p w14:paraId="0D94C513" w14:textId="4278CD4F" w:rsidR="00DF7D6F" w:rsidRDefault="00DF7D6F" w:rsidP="00DF7D6F">
      <w:pPr>
        <w:pStyle w:val="Descripcin"/>
        <w:keepNext/>
        <w:spacing w:after="0"/>
        <w:jc w:val="center"/>
        <w:rPr>
          <w:rFonts w:ascii="Arial Narrow" w:hAnsi="Arial Narrow"/>
          <w:b/>
          <w:i w:val="0"/>
          <w:sz w:val="20"/>
          <w:szCs w:val="20"/>
        </w:rPr>
      </w:pPr>
      <w:r w:rsidRPr="00DF7D6F">
        <w:rPr>
          <w:rFonts w:ascii="Arial Narrow" w:hAnsi="Arial Narrow"/>
          <w:b/>
          <w:i w:val="0"/>
          <w:sz w:val="20"/>
          <w:szCs w:val="20"/>
        </w:rPr>
        <w:t>Concentración de la ejecución del presupuesto de inversión por sectores y principales programas</w:t>
      </w:r>
      <w:bookmarkEnd w:id="13"/>
    </w:p>
    <w:p w14:paraId="1F592C11" w14:textId="1F5956C7" w:rsidR="00DF7D6F" w:rsidRPr="00935DCF" w:rsidRDefault="00DF7D6F" w:rsidP="00DF7D6F">
      <w:pPr>
        <w:spacing w:after="0" w:line="240" w:lineRule="auto"/>
        <w:jc w:val="center"/>
        <w:rPr>
          <w:rFonts w:ascii="Arial Narrow" w:hAnsi="Arial Narrow"/>
          <w:b/>
          <w:iCs/>
          <w:color w:val="44546A" w:themeColor="text2"/>
          <w:sz w:val="20"/>
          <w:szCs w:val="20"/>
        </w:rPr>
      </w:pPr>
      <w:r w:rsidRPr="00F03F10">
        <w:rPr>
          <w:rFonts w:ascii="Arial Narrow" w:hAnsi="Arial Narrow"/>
          <w:b/>
          <w:iCs/>
          <w:color w:val="44546A" w:themeColor="text2"/>
          <w:sz w:val="20"/>
          <w:szCs w:val="20"/>
        </w:rPr>
        <w:t xml:space="preserve">Acumulada a </w:t>
      </w:r>
      <w:r w:rsidR="001B69A2">
        <w:rPr>
          <w:rFonts w:ascii="Arial Narrow" w:hAnsi="Arial Narrow"/>
          <w:b/>
          <w:iCs/>
          <w:color w:val="44546A" w:themeColor="text2"/>
          <w:sz w:val="20"/>
          <w:szCs w:val="20"/>
        </w:rPr>
        <w:t>marzo</w:t>
      </w:r>
      <w:r w:rsidRPr="00F03F10">
        <w:rPr>
          <w:rFonts w:ascii="Arial Narrow" w:hAnsi="Arial Narrow"/>
          <w:b/>
          <w:iCs/>
          <w:color w:val="44546A" w:themeColor="text2"/>
          <w:sz w:val="20"/>
          <w:szCs w:val="20"/>
        </w:rPr>
        <w:t xml:space="preserve"> de </w:t>
      </w:r>
      <w:r w:rsidR="00AA188F">
        <w:rPr>
          <w:rFonts w:ascii="Arial Narrow" w:hAnsi="Arial Narrow"/>
          <w:b/>
          <w:iCs/>
          <w:color w:val="44546A" w:themeColor="text2"/>
          <w:sz w:val="20"/>
          <w:szCs w:val="20"/>
        </w:rPr>
        <w:t>2020</w:t>
      </w:r>
    </w:p>
    <w:p w14:paraId="3AFC4A90" w14:textId="1F4ACFED" w:rsidR="00DF7D6F" w:rsidRDefault="00DF7D6F" w:rsidP="00DF7D6F">
      <w:pPr>
        <w:spacing w:after="0" w:line="240" w:lineRule="auto"/>
        <w:jc w:val="center"/>
        <w:rPr>
          <w:rFonts w:ascii="Arial Narrow" w:hAnsi="Arial Narrow"/>
          <w:iCs/>
          <w:color w:val="44546A" w:themeColor="text2"/>
          <w:sz w:val="20"/>
          <w:szCs w:val="20"/>
        </w:rPr>
      </w:pPr>
      <w:r w:rsidRPr="003340F9">
        <w:rPr>
          <w:rFonts w:ascii="Arial Narrow" w:hAnsi="Arial Narrow"/>
          <w:iCs/>
          <w:color w:val="44546A" w:themeColor="text2"/>
          <w:sz w:val="20"/>
          <w:szCs w:val="20"/>
        </w:rPr>
        <w:t>Miles de millones de pesos</w:t>
      </w:r>
      <w:r w:rsidR="008A09B2" w:rsidRPr="008A09B2">
        <w:rPr>
          <w:noProof/>
          <w:lang w:eastAsia="es-CO"/>
        </w:rPr>
        <w:drawing>
          <wp:inline distT="0" distB="0" distL="0" distR="0" wp14:anchorId="2A8B4BBB" wp14:editId="72A4DDFB">
            <wp:extent cx="6205855" cy="1133475"/>
            <wp:effectExtent l="0" t="0" r="444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5855" cy="1133475"/>
                    </a:xfrm>
                    <a:prstGeom prst="rect">
                      <a:avLst/>
                    </a:prstGeom>
                    <a:noFill/>
                    <a:ln>
                      <a:noFill/>
                    </a:ln>
                  </pic:spPr>
                </pic:pic>
              </a:graphicData>
            </a:graphic>
          </wp:inline>
        </w:drawing>
      </w:r>
    </w:p>
    <w:p w14:paraId="6A162FFA" w14:textId="46B01FA4" w:rsidR="00D25AFC" w:rsidRDefault="00D25AFC" w:rsidP="00DF7D6F">
      <w:pPr>
        <w:spacing w:after="0" w:line="240" w:lineRule="auto"/>
        <w:jc w:val="center"/>
        <w:rPr>
          <w:rFonts w:ascii="Arial Narrow" w:hAnsi="Arial Narrow"/>
          <w:iCs/>
          <w:color w:val="44546A" w:themeColor="text2"/>
          <w:sz w:val="20"/>
          <w:szCs w:val="20"/>
        </w:rPr>
      </w:pPr>
    </w:p>
    <w:p w14:paraId="1ABC1D3E" w14:textId="63CDC614" w:rsidR="00B41E8A" w:rsidRDefault="00B41E8A" w:rsidP="00DF7D6F">
      <w:pPr>
        <w:spacing w:after="0" w:line="240" w:lineRule="auto"/>
        <w:jc w:val="center"/>
        <w:rPr>
          <w:rFonts w:ascii="Arial Narrow" w:hAnsi="Arial Narrow"/>
          <w:iCs/>
          <w:color w:val="44546A" w:themeColor="text2"/>
          <w:sz w:val="20"/>
          <w:szCs w:val="20"/>
        </w:rPr>
      </w:pPr>
    </w:p>
    <w:p w14:paraId="0CBFB06E" w14:textId="77777777" w:rsidR="00B0514D" w:rsidRDefault="00B0514D" w:rsidP="004A0C00">
      <w:pPr>
        <w:pStyle w:val="Descripcin"/>
        <w:keepNext/>
        <w:spacing w:after="0"/>
        <w:jc w:val="center"/>
        <w:rPr>
          <w:rFonts w:ascii="Arial Narrow" w:hAnsi="Arial Narrow"/>
          <w:b/>
          <w:i w:val="0"/>
          <w:sz w:val="20"/>
          <w:szCs w:val="20"/>
        </w:rPr>
      </w:pPr>
    </w:p>
    <w:p w14:paraId="7755C25B" w14:textId="7A2C3379" w:rsidR="00B756CE" w:rsidRDefault="004A0C00" w:rsidP="004A0C00">
      <w:pPr>
        <w:pStyle w:val="Descripcin"/>
        <w:keepNext/>
        <w:spacing w:after="0"/>
        <w:jc w:val="center"/>
        <w:rPr>
          <w:rFonts w:ascii="Arial Narrow" w:hAnsi="Arial Narrow"/>
          <w:b/>
          <w:i w:val="0"/>
          <w:sz w:val="20"/>
          <w:szCs w:val="20"/>
        </w:rPr>
      </w:pPr>
      <w:r w:rsidRPr="00DF7D6F">
        <w:rPr>
          <w:rFonts w:ascii="Arial Narrow" w:hAnsi="Arial Narrow"/>
          <w:b/>
          <w:i w:val="0"/>
          <w:sz w:val="20"/>
          <w:szCs w:val="20"/>
        </w:rPr>
        <w:t xml:space="preserve">Cuadro </w:t>
      </w:r>
      <w:r w:rsidR="00C224F7">
        <w:rPr>
          <w:rFonts w:ascii="Arial Narrow" w:hAnsi="Arial Narrow"/>
          <w:b/>
          <w:i w:val="0"/>
          <w:sz w:val="20"/>
          <w:szCs w:val="20"/>
        </w:rPr>
        <w:t>5</w:t>
      </w:r>
      <w:r w:rsidRPr="00DF7D6F">
        <w:rPr>
          <w:rFonts w:ascii="Arial Narrow" w:hAnsi="Arial Narrow"/>
          <w:b/>
          <w:i w:val="0"/>
          <w:sz w:val="20"/>
          <w:szCs w:val="20"/>
        </w:rPr>
        <w:t xml:space="preserve">. </w:t>
      </w:r>
      <w:r>
        <w:rPr>
          <w:rFonts w:ascii="Arial Narrow" w:hAnsi="Arial Narrow"/>
          <w:b/>
          <w:i w:val="0"/>
          <w:sz w:val="20"/>
          <w:szCs w:val="20"/>
        </w:rPr>
        <w:t xml:space="preserve">(Continuación) </w:t>
      </w:r>
    </w:p>
    <w:p w14:paraId="1AAC3637" w14:textId="04D19535" w:rsidR="004A0C00" w:rsidRDefault="004A0C00" w:rsidP="004A0C00">
      <w:pPr>
        <w:pStyle w:val="Descripcin"/>
        <w:keepNext/>
        <w:spacing w:after="0"/>
        <w:jc w:val="center"/>
        <w:rPr>
          <w:rFonts w:ascii="Arial Narrow" w:hAnsi="Arial Narrow"/>
          <w:b/>
          <w:i w:val="0"/>
          <w:sz w:val="20"/>
          <w:szCs w:val="20"/>
        </w:rPr>
      </w:pPr>
      <w:r w:rsidRPr="00DF7D6F">
        <w:rPr>
          <w:rFonts w:ascii="Arial Narrow" w:hAnsi="Arial Narrow"/>
          <w:b/>
          <w:i w:val="0"/>
          <w:sz w:val="20"/>
          <w:szCs w:val="20"/>
        </w:rPr>
        <w:t>Concentración de la ejecución del presupuesto de inversión por sectores y principales programas</w:t>
      </w:r>
    </w:p>
    <w:p w14:paraId="5BA89D77" w14:textId="4162E5A3" w:rsidR="004A0C00" w:rsidRPr="00935DCF" w:rsidRDefault="004A0C00" w:rsidP="004A0C00">
      <w:pPr>
        <w:spacing w:after="0" w:line="240" w:lineRule="auto"/>
        <w:jc w:val="center"/>
        <w:rPr>
          <w:rFonts w:ascii="Arial Narrow" w:hAnsi="Arial Narrow"/>
          <w:b/>
          <w:iCs/>
          <w:color w:val="44546A" w:themeColor="text2"/>
          <w:sz w:val="20"/>
          <w:szCs w:val="20"/>
        </w:rPr>
      </w:pPr>
      <w:r w:rsidRPr="00935DCF">
        <w:rPr>
          <w:rFonts w:ascii="Arial Narrow" w:hAnsi="Arial Narrow"/>
          <w:b/>
          <w:iCs/>
          <w:color w:val="44546A" w:themeColor="text2"/>
          <w:sz w:val="20"/>
          <w:szCs w:val="20"/>
        </w:rPr>
        <w:t xml:space="preserve">Acumulada a </w:t>
      </w:r>
      <w:r w:rsidR="001B69A2">
        <w:rPr>
          <w:rFonts w:ascii="Arial Narrow" w:hAnsi="Arial Narrow"/>
          <w:b/>
          <w:iCs/>
          <w:color w:val="44546A" w:themeColor="text2"/>
          <w:sz w:val="20"/>
          <w:szCs w:val="20"/>
        </w:rPr>
        <w:t>marzo</w:t>
      </w:r>
      <w:r w:rsidRPr="00935DCF">
        <w:rPr>
          <w:rFonts w:ascii="Arial Narrow" w:hAnsi="Arial Narrow"/>
          <w:b/>
          <w:iCs/>
          <w:color w:val="44546A" w:themeColor="text2"/>
          <w:sz w:val="20"/>
          <w:szCs w:val="20"/>
        </w:rPr>
        <w:t xml:space="preserve"> de </w:t>
      </w:r>
      <w:r w:rsidR="00AA188F">
        <w:rPr>
          <w:rFonts w:ascii="Arial Narrow" w:hAnsi="Arial Narrow"/>
          <w:b/>
          <w:iCs/>
          <w:color w:val="44546A" w:themeColor="text2"/>
          <w:sz w:val="20"/>
          <w:szCs w:val="20"/>
        </w:rPr>
        <w:t>2020</w:t>
      </w:r>
    </w:p>
    <w:p w14:paraId="6EADD4FD" w14:textId="29D4DEC6" w:rsidR="004A0C00" w:rsidRDefault="004A0C00" w:rsidP="004A0C00">
      <w:pPr>
        <w:spacing w:after="0" w:line="240" w:lineRule="auto"/>
        <w:jc w:val="center"/>
        <w:rPr>
          <w:rFonts w:ascii="Arial Narrow" w:hAnsi="Arial Narrow"/>
          <w:iCs/>
          <w:color w:val="44546A" w:themeColor="text2"/>
          <w:sz w:val="20"/>
          <w:szCs w:val="20"/>
        </w:rPr>
      </w:pPr>
      <w:r w:rsidRPr="003340F9">
        <w:rPr>
          <w:rFonts w:ascii="Arial Narrow" w:hAnsi="Arial Narrow"/>
          <w:iCs/>
          <w:color w:val="44546A" w:themeColor="text2"/>
          <w:sz w:val="20"/>
          <w:szCs w:val="20"/>
        </w:rPr>
        <w:t>Miles de millones de pesos</w:t>
      </w:r>
    </w:p>
    <w:p w14:paraId="66731BE2" w14:textId="3E3246DE" w:rsidR="00D25AFC" w:rsidRDefault="008A09B2" w:rsidP="004A0C00">
      <w:pPr>
        <w:spacing w:after="0" w:line="240" w:lineRule="auto"/>
        <w:jc w:val="center"/>
        <w:rPr>
          <w:rFonts w:ascii="Arial Narrow" w:hAnsi="Arial Narrow"/>
          <w:iCs/>
          <w:color w:val="44546A" w:themeColor="text2"/>
          <w:sz w:val="20"/>
          <w:szCs w:val="20"/>
        </w:rPr>
      </w:pPr>
      <w:commentRangeStart w:id="14"/>
      <w:r w:rsidRPr="008A09B2">
        <w:rPr>
          <w:noProof/>
          <w:lang w:eastAsia="es-CO"/>
        </w:rPr>
        <w:drawing>
          <wp:inline distT="0" distB="0" distL="0" distR="0" wp14:anchorId="64050FA5" wp14:editId="086E6B56">
            <wp:extent cx="6205855" cy="6762750"/>
            <wp:effectExtent l="0" t="0" r="444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05855" cy="6762750"/>
                    </a:xfrm>
                    <a:prstGeom prst="rect">
                      <a:avLst/>
                    </a:prstGeom>
                    <a:noFill/>
                    <a:ln>
                      <a:noFill/>
                    </a:ln>
                  </pic:spPr>
                </pic:pic>
              </a:graphicData>
            </a:graphic>
          </wp:inline>
        </w:drawing>
      </w:r>
      <w:commentRangeEnd w:id="14"/>
      <w:r w:rsidR="007455F8">
        <w:rPr>
          <w:rStyle w:val="Refdecomentario"/>
        </w:rPr>
        <w:commentReference w:id="14"/>
      </w:r>
    </w:p>
    <w:p w14:paraId="30C59C2B" w14:textId="6834E393" w:rsidR="00C628E7" w:rsidRPr="003340F9" w:rsidRDefault="00C628E7" w:rsidP="004A0C00">
      <w:pPr>
        <w:spacing w:after="0" w:line="240" w:lineRule="auto"/>
        <w:jc w:val="center"/>
        <w:rPr>
          <w:rFonts w:ascii="Arial Narrow" w:hAnsi="Arial Narrow"/>
          <w:iCs/>
          <w:color w:val="44546A" w:themeColor="text2"/>
          <w:sz w:val="20"/>
          <w:szCs w:val="20"/>
        </w:rPr>
      </w:pPr>
    </w:p>
    <w:p w14:paraId="1DD0EA4B" w14:textId="6B559028" w:rsidR="003340F9" w:rsidRPr="00316D9C" w:rsidRDefault="003340F9" w:rsidP="00A660B3">
      <w:pPr>
        <w:spacing w:line="360" w:lineRule="auto"/>
        <w:jc w:val="center"/>
        <w:rPr>
          <w:rFonts w:ascii="Arial Narrow" w:hAnsi="Arial Narrow"/>
          <w:b/>
          <w:sz w:val="14"/>
          <w:szCs w:val="14"/>
        </w:rPr>
      </w:pPr>
    </w:p>
    <w:p w14:paraId="72B906CD" w14:textId="77777777" w:rsidR="00655E9F" w:rsidRDefault="00655E9F" w:rsidP="001B7E20">
      <w:pPr>
        <w:pStyle w:val="Ttulo2"/>
        <w:spacing w:line="360" w:lineRule="auto"/>
        <w:rPr>
          <w:rFonts w:ascii="Arial Narrow" w:hAnsi="Arial Narrow"/>
          <w:b/>
          <w:color w:val="1F3864" w:themeColor="accent5" w:themeShade="80"/>
          <w:sz w:val="22"/>
          <w:szCs w:val="22"/>
        </w:rPr>
      </w:pPr>
      <w:bookmarkStart w:id="15" w:name="_Toc31985234"/>
      <w:r>
        <w:rPr>
          <w:rFonts w:ascii="Arial Narrow" w:hAnsi="Arial Narrow"/>
          <w:b/>
          <w:color w:val="1F3864" w:themeColor="accent5" w:themeShade="80"/>
          <w:sz w:val="22"/>
          <w:szCs w:val="22"/>
        </w:rPr>
        <w:t>Entidades que no reportaron ejecución</w:t>
      </w:r>
      <w:bookmarkEnd w:id="15"/>
      <w:r>
        <w:rPr>
          <w:rFonts w:ascii="Arial Narrow" w:hAnsi="Arial Narrow"/>
          <w:b/>
          <w:color w:val="1F3864" w:themeColor="accent5" w:themeShade="80"/>
          <w:sz w:val="22"/>
          <w:szCs w:val="22"/>
        </w:rPr>
        <w:t xml:space="preserve"> </w:t>
      </w:r>
    </w:p>
    <w:p w14:paraId="5A64CDD6" w14:textId="075D5B67" w:rsidR="00C456ED" w:rsidRDefault="00655E9F" w:rsidP="00284C24">
      <w:pPr>
        <w:spacing w:line="360" w:lineRule="auto"/>
        <w:jc w:val="both"/>
        <w:rPr>
          <w:rFonts w:ascii="Arial Narrow" w:hAnsi="Arial Narrow"/>
          <w:b/>
          <w:i/>
          <w:sz w:val="20"/>
          <w:szCs w:val="20"/>
        </w:rPr>
      </w:pPr>
      <w:r w:rsidRPr="00655E9F">
        <w:rPr>
          <w:rFonts w:ascii="Arial Narrow" w:hAnsi="Arial Narrow"/>
        </w:rPr>
        <w:t xml:space="preserve">El Cuadro </w:t>
      </w:r>
      <w:r>
        <w:rPr>
          <w:rFonts w:ascii="Arial Narrow" w:hAnsi="Arial Narrow"/>
        </w:rPr>
        <w:t>6 contiene la relación de los órganos que conforman el PGN, que no inclu</w:t>
      </w:r>
      <w:r w:rsidR="00CD646D">
        <w:rPr>
          <w:rFonts w:ascii="Arial Narrow" w:hAnsi="Arial Narrow"/>
        </w:rPr>
        <w:t>yeron</w:t>
      </w:r>
      <w:r>
        <w:rPr>
          <w:rFonts w:ascii="Arial Narrow" w:hAnsi="Arial Narrow"/>
        </w:rPr>
        <w:t xml:space="preserve"> información de ejecución en el SIIF-Nación.</w:t>
      </w:r>
    </w:p>
    <w:p w14:paraId="3E2969FE" w14:textId="012FD556" w:rsidR="00615F25" w:rsidRDefault="00C456ED" w:rsidP="00C456ED">
      <w:pPr>
        <w:pStyle w:val="Descripcin"/>
        <w:spacing w:after="0"/>
        <w:jc w:val="center"/>
        <w:rPr>
          <w:rFonts w:ascii="Arial Narrow" w:hAnsi="Arial Narrow"/>
          <w:b/>
          <w:i w:val="0"/>
          <w:sz w:val="20"/>
          <w:szCs w:val="20"/>
        </w:rPr>
      </w:pPr>
      <w:bookmarkStart w:id="16" w:name="_Toc31985266"/>
      <w:r w:rsidRPr="00DF7D6F">
        <w:rPr>
          <w:rFonts w:ascii="Arial Narrow" w:hAnsi="Arial Narrow"/>
          <w:b/>
          <w:i w:val="0"/>
          <w:sz w:val="20"/>
          <w:szCs w:val="20"/>
        </w:rPr>
        <w:lastRenderedPageBreak/>
        <w:t xml:space="preserve">Cuadro </w:t>
      </w:r>
      <w:r w:rsidRPr="00DF7D6F">
        <w:rPr>
          <w:rFonts w:ascii="Arial Narrow" w:hAnsi="Arial Narrow"/>
          <w:b/>
          <w:i w:val="0"/>
          <w:sz w:val="20"/>
          <w:szCs w:val="20"/>
        </w:rPr>
        <w:fldChar w:fldCharType="begin"/>
      </w:r>
      <w:r w:rsidRPr="00DF7D6F">
        <w:rPr>
          <w:rFonts w:ascii="Arial Narrow" w:hAnsi="Arial Narrow"/>
          <w:b/>
          <w:i w:val="0"/>
          <w:sz w:val="20"/>
          <w:szCs w:val="20"/>
        </w:rPr>
        <w:instrText xml:space="preserve"> SEQ Cuadro \* ARABIC </w:instrText>
      </w:r>
      <w:r w:rsidRPr="00DF7D6F">
        <w:rPr>
          <w:rFonts w:ascii="Arial Narrow" w:hAnsi="Arial Narrow"/>
          <w:b/>
          <w:i w:val="0"/>
          <w:sz w:val="20"/>
          <w:szCs w:val="20"/>
        </w:rPr>
        <w:fldChar w:fldCharType="separate"/>
      </w:r>
      <w:r w:rsidR="00F53D42">
        <w:rPr>
          <w:rFonts w:ascii="Arial Narrow" w:hAnsi="Arial Narrow"/>
          <w:b/>
          <w:i w:val="0"/>
          <w:noProof/>
          <w:sz w:val="20"/>
          <w:szCs w:val="20"/>
        </w:rPr>
        <w:t>6</w:t>
      </w:r>
      <w:r w:rsidRPr="00DF7D6F">
        <w:rPr>
          <w:rFonts w:ascii="Arial Narrow" w:hAnsi="Arial Narrow"/>
          <w:b/>
          <w:i w:val="0"/>
          <w:sz w:val="20"/>
          <w:szCs w:val="20"/>
        </w:rPr>
        <w:fldChar w:fldCharType="end"/>
      </w:r>
      <w:r w:rsidRPr="00DF7D6F">
        <w:rPr>
          <w:rFonts w:ascii="Arial Narrow" w:hAnsi="Arial Narrow"/>
          <w:b/>
          <w:i w:val="0"/>
          <w:sz w:val="20"/>
          <w:szCs w:val="20"/>
        </w:rPr>
        <w:t xml:space="preserve">. </w:t>
      </w:r>
    </w:p>
    <w:p w14:paraId="35BDE1FB" w14:textId="1E36FA34" w:rsidR="00C456ED" w:rsidRDefault="00C456ED" w:rsidP="00C456ED">
      <w:pPr>
        <w:pStyle w:val="Descripcin"/>
        <w:spacing w:after="0"/>
        <w:jc w:val="center"/>
        <w:rPr>
          <w:rFonts w:ascii="Arial Narrow" w:hAnsi="Arial Narrow"/>
          <w:b/>
          <w:i w:val="0"/>
          <w:sz w:val="20"/>
          <w:szCs w:val="20"/>
        </w:rPr>
      </w:pPr>
      <w:r w:rsidRPr="00A660B3">
        <w:rPr>
          <w:rFonts w:ascii="Arial Narrow" w:hAnsi="Arial Narrow"/>
          <w:b/>
          <w:i w:val="0"/>
          <w:sz w:val="20"/>
          <w:szCs w:val="20"/>
        </w:rPr>
        <w:t>Entidades que no incluyeron cifras de ejecución presupuestal</w:t>
      </w:r>
      <w:bookmarkEnd w:id="16"/>
    </w:p>
    <w:p w14:paraId="008BEF00" w14:textId="0A1073C9" w:rsidR="00C456ED" w:rsidRDefault="00D9369A" w:rsidP="00C456ED">
      <w:pPr>
        <w:pStyle w:val="Descripcin"/>
        <w:keepNext/>
        <w:spacing w:after="0"/>
        <w:jc w:val="center"/>
        <w:rPr>
          <w:rFonts w:ascii="Arial Narrow" w:hAnsi="Arial Narrow"/>
          <w:b/>
          <w:i w:val="0"/>
          <w:sz w:val="20"/>
          <w:szCs w:val="20"/>
        </w:rPr>
      </w:pPr>
      <w:r>
        <w:rPr>
          <w:rFonts w:ascii="Arial Narrow" w:hAnsi="Arial Narrow"/>
          <w:b/>
          <w:i w:val="0"/>
          <w:sz w:val="20"/>
          <w:szCs w:val="20"/>
        </w:rPr>
        <w:t xml:space="preserve">Corte </w:t>
      </w:r>
      <w:r w:rsidR="00C456ED">
        <w:rPr>
          <w:rFonts w:ascii="Arial Narrow" w:hAnsi="Arial Narrow"/>
          <w:b/>
          <w:i w:val="0"/>
          <w:sz w:val="20"/>
          <w:szCs w:val="20"/>
        </w:rPr>
        <w:t xml:space="preserve">a </w:t>
      </w:r>
      <w:r w:rsidR="001B69A2">
        <w:rPr>
          <w:rFonts w:ascii="Arial Narrow" w:hAnsi="Arial Narrow"/>
          <w:b/>
          <w:i w:val="0"/>
          <w:sz w:val="20"/>
          <w:szCs w:val="20"/>
        </w:rPr>
        <w:t>marzo</w:t>
      </w:r>
      <w:r w:rsidR="00C456ED">
        <w:rPr>
          <w:rFonts w:ascii="Arial Narrow" w:hAnsi="Arial Narrow"/>
          <w:b/>
          <w:i w:val="0"/>
          <w:sz w:val="20"/>
          <w:szCs w:val="20"/>
        </w:rPr>
        <w:t xml:space="preserve"> de </w:t>
      </w:r>
      <w:r w:rsidR="00AA188F">
        <w:rPr>
          <w:rFonts w:ascii="Arial Narrow" w:hAnsi="Arial Narrow"/>
          <w:b/>
          <w:i w:val="0"/>
          <w:sz w:val="20"/>
          <w:szCs w:val="20"/>
        </w:rPr>
        <w:t>2020</w:t>
      </w:r>
      <w:r w:rsidR="00C456ED">
        <w:rPr>
          <w:rFonts w:ascii="Arial Narrow" w:hAnsi="Arial Narrow"/>
          <w:b/>
          <w:i w:val="0"/>
          <w:sz w:val="20"/>
          <w:szCs w:val="20"/>
        </w:rPr>
        <w:t xml:space="preserve"> </w:t>
      </w:r>
    </w:p>
    <w:p w14:paraId="561A13D7" w14:textId="1F5EEF2E" w:rsidR="00A950E3" w:rsidRDefault="00FD2059" w:rsidP="001F12F9">
      <w:pPr>
        <w:jc w:val="center"/>
        <w:rPr>
          <w:rFonts w:ascii="Arial Narrow" w:hAnsi="Arial Narrow"/>
        </w:rPr>
      </w:pPr>
      <w:r w:rsidRPr="00FD2059">
        <w:rPr>
          <w:noProof/>
          <w:lang w:eastAsia="es-CO"/>
        </w:rPr>
        <w:drawing>
          <wp:inline distT="0" distB="0" distL="0" distR="0" wp14:anchorId="7B8A7149" wp14:editId="3504A856">
            <wp:extent cx="5572125" cy="5810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2125" cy="581025"/>
                    </a:xfrm>
                    <a:prstGeom prst="rect">
                      <a:avLst/>
                    </a:prstGeom>
                    <a:noFill/>
                    <a:ln>
                      <a:noFill/>
                    </a:ln>
                  </pic:spPr>
                </pic:pic>
              </a:graphicData>
            </a:graphic>
          </wp:inline>
        </w:drawing>
      </w:r>
    </w:p>
    <w:p w14:paraId="1230E473" w14:textId="25C09064" w:rsidR="00655E9F" w:rsidRDefault="002037FB" w:rsidP="001B7E20">
      <w:pPr>
        <w:pStyle w:val="Ttulo2"/>
        <w:spacing w:line="360" w:lineRule="auto"/>
        <w:rPr>
          <w:rFonts w:ascii="Arial Narrow" w:hAnsi="Arial Narrow"/>
          <w:b/>
          <w:color w:val="1F3864" w:themeColor="accent5" w:themeShade="80"/>
          <w:sz w:val="22"/>
          <w:szCs w:val="22"/>
        </w:rPr>
      </w:pPr>
      <w:bookmarkStart w:id="17" w:name="_Toc31985235"/>
      <w:r>
        <w:rPr>
          <w:rFonts w:ascii="Arial Narrow" w:hAnsi="Arial Narrow"/>
          <w:b/>
          <w:color w:val="1F3864" w:themeColor="accent5" w:themeShade="80"/>
          <w:sz w:val="22"/>
          <w:szCs w:val="22"/>
        </w:rPr>
        <w:t>Velocidad de ejecución</w:t>
      </w:r>
      <w:bookmarkEnd w:id="17"/>
    </w:p>
    <w:p w14:paraId="67700426" w14:textId="77777777" w:rsidR="007B6BC6" w:rsidRPr="001F12F9" w:rsidRDefault="007B6BC6" w:rsidP="007B6BC6">
      <w:pPr>
        <w:rPr>
          <w:sz w:val="6"/>
          <w:szCs w:val="6"/>
        </w:rPr>
      </w:pPr>
    </w:p>
    <w:p w14:paraId="07E8D9FF" w14:textId="1720E9FD" w:rsidR="00C64F94" w:rsidRDefault="002037FB" w:rsidP="001F12F9">
      <w:pPr>
        <w:spacing w:line="360" w:lineRule="auto"/>
        <w:jc w:val="both"/>
        <w:rPr>
          <w:rFonts w:ascii="Arial Narrow" w:hAnsi="Arial Narrow"/>
        </w:rPr>
      </w:pPr>
      <w:r w:rsidRPr="002037FB">
        <w:rPr>
          <w:rFonts w:ascii="Arial Narrow" w:hAnsi="Arial Narrow"/>
        </w:rPr>
        <w:t>El buen comportamiento de la ejecución, es e</w:t>
      </w:r>
      <w:r>
        <w:rPr>
          <w:rFonts w:ascii="Arial Narrow" w:hAnsi="Arial Narrow"/>
        </w:rPr>
        <w:t>l resultado del compromiso del Gobierno N</w:t>
      </w:r>
      <w:r w:rsidRPr="002037FB">
        <w:rPr>
          <w:rFonts w:ascii="Arial Narrow" w:hAnsi="Arial Narrow"/>
        </w:rPr>
        <w:t>acional de hacer un seguimiento permanente y público a la gestión de todas las entidades que hacen parte del presupuesto general de la nación, para lo cual</w:t>
      </w:r>
      <w:r>
        <w:rPr>
          <w:rFonts w:ascii="Arial Narrow" w:hAnsi="Arial Narrow"/>
        </w:rPr>
        <w:t>,</w:t>
      </w:r>
      <w:r w:rsidRPr="002037FB">
        <w:rPr>
          <w:rFonts w:ascii="Arial Narrow" w:hAnsi="Arial Narrow"/>
        </w:rPr>
        <w:t xml:space="preserve"> en el Portal de Transparencia Económica </w:t>
      </w:r>
      <w:r>
        <w:rPr>
          <w:rFonts w:ascii="Arial Narrow" w:hAnsi="Arial Narrow"/>
        </w:rPr>
        <w:t xml:space="preserve">(PTE) </w:t>
      </w:r>
      <w:r w:rsidRPr="002037FB">
        <w:rPr>
          <w:rFonts w:ascii="Arial Narrow" w:hAnsi="Arial Narrow"/>
        </w:rPr>
        <w:t>se monitorea en línea la forma como cada una de las entidades ejecuta el presupuesto y se compara el mismo con el promedio observado durante años anteriores (2002-201</w:t>
      </w:r>
      <w:r w:rsidR="000F29AA">
        <w:rPr>
          <w:rFonts w:ascii="Arial Narrow" w:hAnsi="Arial Narrow"/>
        </w:rPr>
        <w:t>9</w:t>
      </w:r>
      <w:r w:rsidRPr="002037FB">
        <w:rPr>
          <w:rFonts w:ascii="Arial Narrow" w:hAnsi="Arial Narrow"/>
        </w:rPr>
        <w:t>). Igualmente se referencia el mejor año de ejecución del presupuesto como meta a superar en cada vigencia</w:t>
      </w:r>
      <w:r w:rsidR="00BC6A8F">
        <w:rPr>
          <w:rStyle w:val="Refdenotaalpie"/>
          <w:rFonts w:ascii="Arial Narrow" w:hAnsi="Arial Narrow"/>
        </w:rPr>
        <w:footnoteReference w:id="4"/>
      </w:r>
      <w:r w:rsidRPr="002037FB">
        <w:rPr>
          <w:rFonts w:ascii="Arial Narrow" w:hAnsi="Arial Narrow"/>
        </w:rPr>
        <w:t>.</w:t>
      </w:r>
    </w:p>
    <w:p w14:paraId="3CA305E3" w14:textId="77777777" w:rsidR="00B0514D" w:rsidRPr="001F12F9" w:rsidRDefault="00B0514D" w:rsidP="003B1EA9">
      <w:pPr>
        <w:spacing w:after="0" w:line="360" w:lineRule="auto"/>
        <w:jc w:val="both"/>
        <w:rPr>
          <w:rFonts w:ascii="Arial Narrow" w:hAnsi="Arial Narrow"/>
          <w:sz w:val="6"/>
          <w:szCs w:val="6"/>
        </w:rPr>
      </w:pPr>
    </w:p>
    <w:p w14:paraId="361EEFCA" w14:textId="5F17D7AC" w:rsidR="001F12F9" w:rsidRDefault="002037FB" w:rsidP="001F12F9">
      <w:pPr>
        <w:spacing w:after="0" w:line="360" w:lineRule="auto"/>
        <w:jc w:val="both"/>
        <w:rPr>
          <w:rFonts w:ascii="Arial Narrow" w:hAnsi="Arial Narrow"/>
        </w:rPr>
      </w:pPr>
      <w:r w:rsidRPr="002037FB">
        <w:rPr>
          <w:rFonts w:ascii="Arial Narrow" w:hAnsi="Arial Narrow"/>
        </w:rPr>
        <w:t>Con una regularidad mensual, en el Consejo de Ministros se presenta un informe al Sr. Presidente de la República, por cada uno de los sectores, evaluando en él, los avances o retrasos respecto a las metas fijadas y las medidas correctivas para supera</w:t>
      </w:r>
      <w:r w:rsidR="00393F77">
        <w:rPr>
          <w:rFonts w:ascii="Arial Narrow" w:hAnsi="Arial Narrow"/>
        </w:rPr>
        <w:t xml:space="preserve">r los últimos.  En el gráfico </w:t>
      </w:r>
      <w:r w:rsidR="003D3994">
        <w:rPr>
          <w:rFonts w:ascii="Arial Narrow" w:hAnsi="Arial Narrow"/>
        </w:rPr>
        <w:t>5</w:t>
      </w:r>
      <w:r w:rsidR="00393F77">
        <w:rPr>
          <w:rFonts w:ascii="Arial Narrow" w:hAnsi="Arial Narrow"/>
        </w:rPr>
        <w:t xml:space="preserve"> </w:t>
      </w:r>
      <w:r w:rsidRPr="002037FB">
        <w:rPr>
          <w:rFonts w:ascii="Arial Narrow" w:hAnsi="Arial Narrow"/>
        </w:rPr>
        <w:t>se</w:t>
      </w:r>
      <w:r>
        <w:rPr>
          <w:rFonts w:ascii="Arial Narrow" w:hAnsi="Arial Narrow"/>
        </w:rPr>
        <w:t xml:space="preserve"> presenta </w:t>
      </w:r>
      <w:r w:rsidRPr="002037FB">
        <w:rPr>
          <w:rFonts w:ascii="Arial Narrow" w:hAnsi="Arial Narrow"/>
        </w:rPr>
        <w:t>la for</w:t>
      </w:r>
      <w:r>
        <w:rPr>
          <w:rFonts w:ascii="Arial Narrow" w:hAnsi="Arial Narrow"/>
        </w:rPr>
        <w:t xml:space="preserve">ma en que el Gobierno Nacional - </w:t>
      </w:r>
      <w:r w:rsidRPr="002037FB">
        <w:rPr>
          <w:rFonts w:ascii="Arial Narrow" w:hAnsi="Arial Narrow"/>
        </w:rPr>
        <w:t>Ministerio de Hacienda, efectúa el</w:t>
      </w:r>
      <w:r>
        <w:rPr>
          <w:rFonts w:ascii="Arial Narrow" w:hAnsi="Arial Narrow"/>
        </w:rPr>
        <w:t xml:space="preserve"> seguimiento a cada una de las e</w:t>
      </w:r>
      <w:r w:rsidRPr="002037FB">
        <w:rPr>
          <w:rFonts w:ascii="Arial Narrow" w:hAnsi="Arial Narrow"/>
        </w:rPr>
        <w:t>ntidades públicas que hacen parte d</w:t>
      </w:r>
      <w:r>
        <w:rPr>
          <w:rFonts w:ascii="Arial Narrow" w:hAnsi="Arial Narrow"/>
        </w:rPr>
        <w:t>el PGN</w:t>
      </w:r>
      <w:r w:rsidRPr="002037FB">
        <w:rPr>
          <w:rFonts w:ascii="Arial Narrow" w:hAnsi="Arial Narrow"/>
        </w:rPr>
        <w:t xml:space="preserve"> en los términos anteriormente señalados. </w:t>
      </w:r>
      <w:bookmarkStart w:id="18" w:name="_Toc31126984"/>
    </w:p>
    <w:p w14:paraId="30B9DBC5" w14:textId="77777777" w:rsidR="001F12F9" w:rsidRPr="001F12F9" w:rsidRDefault="001F12F9" w:rsidP="001F12F9">
      <w:pPr>
        <w:spacing w:after="0" w:line="360" w:lineRule="auto"/>
        <w:jc w:val="both"/>
        <w:rPr>
          <w:rFonts w:ascii="Arial Narrow" w:hAnsi="Arial Narrow"/>
          <w:sz w:val="6"/>
          <w:szCs w:val="6"/>
        </w:rPr>
      </w:pPr>
    </w:p>
    <w:p w14:paraId="6AC166C4" w14:textId="5BE1FB83" w:rsidR="00E57368" w:rsidRPr="001F12F9" w:rsidRDefault="005C1558" w:rsidP="001F12F9">
      <w:pPr>
        <w:spacing w:after="0" w:line="240" w:lineRule="auto"/>
        <w:jc w:val="center"/>
        <w:rPr>
          <w:rFonts w:ascii="Arial Narrow" w:hAnsi="Arial Narrow"/>
        </w:rPr>
      </w:pPr>
      <w:r w:rsidRPr="003D7419">
        <w:rPr>
          <w:rFonts w:ascii="Arial Narrow" w:hAnsi="Arial Narrow"/>
          <w:b/>
          <w:sz w:val="20"/>
          <w:szCs w:val="20"/>
        </w:rPr>
        <w:t xml:space="preserve">Gráfico </w:t>
      </w:r>
      <w:r w:rsidRPr="003D7419">
        <w:rPr>
          <w:rFonts w:ascii="Arial Narrow" w:hAnsi="Arial Narrow"/>
          <w:b/>
          <w:i/>
          <w:sz w:val="20"/>
          <w:szCs w:val="20"/>
        </w:rPr>
        <w:fldChar w:fldCharType="begin"/>
      </w:r>
      <w:r w:rsidRPr="003D7419">
        <w:rPr>
          <w:rFonts w:ascii="Arial Narrow" w:hAnsi="Arial Narrow"/>
          <w:b/>
          <w:sz w:val="20"/>
          <w:szCs w:val="20"/>
        </w:rPr>
        <w:instrText xml:space="preserve"> SEQ Gráfico \* ARABIC </w:instrText>
      </w:r>
      <w:r w:rsidRPr="003D7419">
        <w:rPr>
          <w:rFonts w:ascii="Arial Narrow" w:hAnsi="Arial Narrow"/>
          <w:b/>
          <w:i/>
          <w:sz w:val="20"/>
          <w:szCs w:val="20"/>
        </w:rPr>
        <w:fldChar w:fldCharType="separate"/>
      </w:r>
      <w:r w:rsidR="00F53D42">
        <w:rPr>
          <w:rFonts w:ascii="Arial Narrow" w:hAnsi="Arial Narrow"/>
          <w:b/>
          <w:noProof/>
          <w:sz w:val="20"/>
          <w:szCs w:val="20"/>
        </w:rPr>
        <w:t>5</w:t>
      </w:r>
      <w:r w:rsidRPr="003D7419">
        <w:rPr>
          <w:rFonts w:ascii="Arial Narrow" w:hAnsi="Arial Narrow"/>
          <w:b/>
          <w:i/>
          <w:sz w:val="20"/>
          <w:szCs w:val="20"/>
        </w:rPr>
        <w:fldChar w:fldCharType="end"/>
      </w:r>
      <w:r w:rsidRPr="003D7419">
        <w:rPr>
          <w:rFonts w:ascii="Arial Narrow" w:hAnsi="Arial Narrow"/>
          <w:b/>
          <w:sz w:val="20"/>
          <w:szCs w:val="20"/>
        </w:rPr>
        <w:t>.</w:t>
      </w:r>
    </w:p>
    <w:p w14:paraId="4C771A57" w14:textId="27866418" w:rsidR="005C1558" w:rsidRPr="003D7419" w:rsidRDefault="005C1558" w:rsidP="001F12F9">
      <w:pPr>
        <w:pStyle w:val="Descripcin"/>
        <w:keepNext/>
        <w:spacing w:after="0"/>
        <w:jc w:val="center"/>
        <w:rPr>
          <w:rFonts w:ascii="Arial Narrow" w:hAnsi="Arial Narrow"/>
          <w:b/>
          <w:i w:val="0"/>
          <w:sz w:val="20"/>
          <w:szCs w:val="20"/>
        </w:rPr>
      </w:pPr>
      <w:r w:rsidRPr="003D7419">
        <w:rPr>
          <w:rFonts w:ascii="Arial Narrow" w:hAnsi="Arial Narrow"/>
          <w:b/>
          <w:i w:val="0"/>
          <w:sz w:val="20"/>
          <w:szCs w:val="20"/>
        </w:rPr>
        <w:t>Ejecución del presupuesto de funcionamiento e inversión</w:t>
      </w:r>
      <w:bookmarkEnd w:id="18"/>
    </w:p>
    <w:p w14:paraId="103A4CD5" w14:textId="3436AA21" w:rsidR="005C1558" w:rsidRPr="003D7419" w:rsidRDefault="005C1558" w:rsidP="005C1558">
      <w:pPr>
        <w:pStyle w:val="Descripcin"/>
        <w:keepNext/>
        <w:spacing w:after="0"/>
        <w:jc w:val="center"/>
        <w:rPr>
          <w:rFonts w:ascii="Arial Narrow" w:hAnsi="Arial Narrow"/>
          <w:b/>
          <w:i w:val="0"/>
          <w:sz w:val="20"/>
          <w:szCs w:val="20"/>
        </w:rPr>
      </w:pPr>
      <w:r w:rsidRPr="003D7419">
        <w:rPr>
          <w:rFonts w:ascii="Arial Narrow" w:hAnsi="Arial Narrow"/>
          <w:b/>
          <w:i w:val="0"/>
          <w:sz w:val="20"/>
          <w:szCs w:val="20"/>
        </w:rPr>
        <w:t xml:space="preserve"> Acumulada a </w:t>
      </w:r>
      <w:r w:rsidR="001B69A2">
        <w:rPr>
          <w:rFonts w:ascii="Arial Narrow" w:hAnsi="Arial Narrow"/>
          <w:b/>
          <w:i w:val="0"/>
          <w:sz w:val="20"/>
          <w:szCs w:val="20"/>
        </w:rPr>
        <w:t>marzo</w:t>
      </w:r>
      <w:r w:rsidRPr="003D7419">
        <w:rPr>
          <w:rFonts w:ascii="Arial Narrow" w:hAnsi="Arial Narrow"/>
          <w:b/>
          <w:i w:val="0"/>
          <w:sz w:val="20"/>
          <w:szCs w:val="20"/>
        </w:rPr>
        <w:t xml:space="preserve"> de </w:t>
      </w:r>
      <w:r w:rsidR="00AA188F">
        <w:rPr>
          <w:rFonts w:ascii="Arial Narrow" w:hAnsi="Arial Narrow"/>
          <w:b/>
          <w:i w:val="0"/>
          <w:sz w:val="20"/>
          <w:szCs w:val="20"/>
        </w:rPr>
        <w:t>2020</w:t>
      </w:r>
      <w:r w:rsidRPr="003D7419">
        <w:rPr>
          <w:rFonts w:ascii="Arial Narrow" w:hAnsi="Arial Narrow"/>
          <w:b/>
          <w:i w:val="0"/>
          <w:sz w:val="20"/>
          <w:szCs w:val="20"/>
        </w:rPr>
        <w:t xml:space="preserve"> </w:t>
      </w:r>
    </w:p>
    <w:p w14:paraId="27A236F6" w14:textId="4E92AA49" w:rsidR="005C1558" w:rsidRDefault="0066737A" w:rsidP="005C1558">
      <w:pPr>
        <w:pStyle w:val="Descripcin"/>
        <w:keepNext/>
        <w:spacing w:after="0"/>
        <w:jc w:val="center"/>
        <w:rPr>
          <w:rFonts w:ascii="Arial Narrow" w:hAnsi="Arial Narrow"/>
          <w:i w:val="0"/>
          <w:sz w:val="20"/>
          <w:szCs w:val="20"/>
        </w:rPr>
      </w:pPr>
      <w:r>
        <w:rPr>
          <w:rFonts w:ascii="Arial Narrow" w:hAnsi="Arial Narrow"/>
          <w:i w:val="0"/>
          <w:sz w:val="20"/>
          <w:szCs w:val="20"/>
        </w:rPr>
        <w:t>Billones</w:t>
      </w:r>
    </w:p>
    <w:p w14:paraId="15233BF5" w14:textId="4DD6DCD1" w:rsidR="004A0C00" w:rsidRPr="003D7419" w:rsidRDefault="001F12F9" w:rsidP="001F12F9">
      <w:pPr>
        <w:jc w:val="center"/>
      </w:pPr>
      <w:r w:rsidRPr="001F12F9">
        <w:rPr>
          <w:noProof/>
        </w:rPr>
        <w:drawing>
          <wp:inline distT="0" distB="0" distL="0" distR="0" wp14:anchorId="06C7A18D" wp14:editId="35A6E7D0">
            <wp:extent cx="4142630" cy="312471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7291" cy="3135772"/>
                    </a:xfrm>
                    <a:prstGeom prst="rect">
                      <a:avLst/>
                    </a:prstGeom>
                    <a:noFill/>
                    <a:ln>
                      <a:noFill/>
                    </a:ln>
                  </pic:spPr>
                </pic:pic>
              </a:graphicData>
            </a:graphic>
          </wp:inline>
        </w:drawing>
      </w:r>
    </w:p>
    <w:p w14:paraId="7A610755" w14:textId="55658928" w:rsidR="00C160B0" w:rsidRDefault="00D9369A" w:rsidP="00D9369A">
      <w:pPr>
        <w:spacing w:line="360" w:lineRule="auto"/>
        <w:jc w:val="center"/>
        <w:rPr>
          <w:rFonts w:ascii="Arial" w:hAnsi="Arial" w:cs="Arial"/>
          <w:sz w:val="14"/>
          <w:szCs w:val="14"/>
        </w:rPr>
      </w:pPr>
      <w:r w:rsidRPr="003E625A">
        <w:rPr>
          <w:rFonts w:ascii="Arial" w:hAnsi="Arial" w:cs="Arial"/>
          <w:sz w:val="14"/>
          <w:szCs w:val="14"/>
        </w:rPr>
        <w:t>Fuente: Dirección General del Presupuesto Público - Subdirección de Análisis y Consolidación Presupuestal</w:t>
      </w:r>
    </w:p>
    <w:p w14:paraId="334BA1CB" w14:textId="77777777" w:rsidR="00A152EF" w:rsidRPr="001F12F9" w:rsidRDefault="00A152EF" w:rsidP="00D9369A">
      <w:pPr>
        <w:spacing w:line="360" w:lineRule="auto"/>
        <w:jc w:val="center"/>
        <w:rPr>
          <w:rFonts w:ascii="Arial" w:hAnsi="Arial" w:cs="Arial"/>
          <w:sz w:val="6"/>
          <w:szCs w:val="6"/>
        </w:rPr>
      </w:pPr>
    </w:p>
    <w:p w14:paraId="1605B19F" w14:textId="63C2E96A" w:rsidR="000A521C" w:rsidRDefault="00F345F5" w:rsidP="001B7E20">
      <w:pPr>
        <w:spacing w:line="360" w:lineRule="auto"/>
        <w:jc w:val="both"/>
        <w:rPr>
          <w:rFonts w:ascii="Arial Narrow" w:hAnsi="Arial Narrow"/>
        </w:rPr>
      </w:pPr>
      <w:r>
        <w:rPr>
          <w:rFonts w:ascii="Arial Narrow" w:hAnsi="Arial Narrow"/>
        </w:rPr>
        <w:t xml:space="preserve">A </w:t>
      </w:r>
      <w:r w:rsidR="001B69A2">
        <w:rPr>
          <w:rFonts w:ascii="Arial Narrow" w:hAnsi="Arial Narrow"/>
        </w:rPr>
        <w:t>marzo</w:t>
      </w:r>
      <w:r w:rsidR="002037FB" w:rsidRPr="003D7419">
        <w:rPr>
          <w:rFonts w:ascii="Arial Narrow" w:hAnsi="Arial Narrow"/>
        </w:rPr>
        <w:t xml:space="preserve"> de </w:t>
      </w:r>
      <w:r w:rsidR="00AA188F">
        <w:rPr>
          <w:rFonts w:ascii="Arial Narrow" w:hAnsi="Arial Narrow"/>
        </w:rPr>
        <w:t>2020</w:t>
      </w:r>
      <w:r w:rsidR="002037FB" w:rsidRPr="003D7419">
        <w:rPr>
          <w:rFonts w:ascii="Arial Narrow" w:hAnsi="Arial Narrow"/>
        </w:rPr>
        <w:t xml:space="preserve">, los compromisos </w:t>
      </w:r>
      <w:r>
        <w:rPr>
          <w:rFonts w:ascii="Arial Narrow" w:hAnsi="Arial Narrow"/>
        </w:rPr>
        <w:t xml:space="preserve">representan el </w:t>
      </w:r>
      <w:r w:rsidR="00A112AA">
        <w:rPr>
          <w:rFonts w:ascii="Arial Narrow" w:hAnsi="Arial Narrow"/>
        </w:rPr>
        <w:t>35</w:t>
      </w:r>
      <w:r w:rsidR="002037FB" w:rsidRPr="003D7419">
        <w:rPr>
          <w:rFonts w:ascii="Arial Narrow" w:hAnsi="Arial Narrow"/>
        </w:rPr>
        <w:t>%, mientras que la</w:t>
      </w:r>
      <w:r>
        <w:rPr>
          <w:rFonts w:ascii="Arial Narrow" w:hAnsi="Arial Narrow"/>
        </w:rPr>
        <w:t xml:space="preserve">s obligaciones ascienden al </w:t>
      </w:r>
      <w:r w:rsidR="00AD7891">
        <w:rPr>
          <w:rFonts w:ascii="Arial Narrow" w:hAnsi="Arial Narrow"/>
        </w:rPr>
        <w:t>1</w:t>
      </w:r>
      <w:r w:rsidR="00894ED0">
        <w:rPr>
          <w:rFonts w:ascii="Arial Narrow" w:hAnsi="Arial Narrow"/>
        </w:rPr>
        <w:t>8</w:t>
      </w:r>
      <w:r w:rsidR="00A67F64">
        <w:rPr>
          <w:rFonts w:ascii="Arial Narrow" w:hAnsi="Arial Narrow"/>
        </w:rPr>
        <w:t>,</w:t>
      </w:r>
      <w:r w:rsidR="00894ED0">
        <w:rPr>
          <w:rFonts w:ascii="Arial Narrow" w:hAnsi="Arial Narrow"/>
        </w:rPr>
        <w:t>3</w:t>
      </w:r>
      <w:r w:rsidR="002037FB" w:rsidRPr="003D7419">
        <w:rPr>
          <w:rFonts w:ascii="Arial Narrow" w:hAnsi="Arial Narrow"/>
        </w:rPr>
        <w:t>% de las apropiaciones sin deuda. Este último p</w:t>
      </w:r>
      <w:r w:rsidR="009228CE">
        <w:rPr>
          <w:rFonts w:ascii="Arial Narrow" w:hAnsi="Arial Narrow"/>
        </w:rPr>
        <w:t xml:space="preserve">orcentaje está </w:t>
      </w:r>
      <w:r w:rsidR="00A67F64">
        <w:rPr>
          <w:rFonts w:ascii="Arial Narrow" w:hAnsi="Arial Narrow"/>
        </w:rPr>
        <w:t xml:space="preserve">en </w:t>
      </w:r>
      <w:r w:rsidR="00AD7891">
        <w:rPr>
          <w:rFonts w:ascii="Arial Narrow" w:hAnsi="Arial Narrow"/>
        </w:rPr>
        <w:t>(</w:t>
      </w:r>
      <w:r w:rsidR="00894ED0">
        <w:rPr>
          <w:rFonts w:ascii="Arial Narrow" w:hAnsi="Arial Narrow"/>
        </w:rPr>
        <w:t>1</w:t>
      </w:r>
      <w:r w:rsidR="00AD7891">
        <w:rPr>
          <w:rFonts w:ascii="Arial Narrow" w:hAnsi="Arial Narrow"/>
        </w:rPr>
        <w:t>,</w:t>
      </w:r>
      <w:r w:rsidR="00894ED0">
        <w:rPr>
          <w:rFonts w:ascii="Arial Narrow" w:hAnsi="Arial Narrow"/>
        </w:rPr>
        <w:t>0</w:t>
      </w:r>
      <w:r w:rsidR="00AD7891">
        <w:rPr>
          <w:rFonts w:ascii="Arial Narrow" w:hAnsi="Arial Narrow"/>
        </w:rPr>
        <w:t xml:space="preserve">) </w:t>
      </w:r>
      <w:r w:rsidR="00894ED0">
        <w:rPr>
          <w:rFonts w:ascii="Arial Narrow" w:hAnsi="Arial Narrow"/>
        </w:rPr>
        <w:t xml:space="preserve">en </w:t>
      </w:r>
      <w:r w:rsidR="00A67F64">
        <w:rPr>
          <w:rFonts w:ascii="Arial Narrow" w:hAnsi="Arial Narrow"/>
        </w:rPr>
        <w:t xml:space="preserve">proporción </w:t>
      </w:r>
      <w:r w:rsidR="002037FB" w:rsidRPr="003D7419">
        <w:rPr>
          <w:rFonts w:ascii="Arial Narrow" w:hAnsi="Arial Narrow"/>
        </w:rPr>
        <w:t>con respecto al mismo periodo de 201</w:t>
      </w:r>
      <w:r w:rsidR="00A67F64">
        <w:rPr>
          <w:rFonts w:ascii="Arial Narrow" w:hAnsi="Arial Narrow"/>
        </w:rPr>
        <w:t>9</w:t>
      </w:r>
      <w:r w:rsidR="002037FB" w:rsidRPr="003D7419">
        <w:rPr>
          <w:rFonts w:ascii="Arial Narrow" w:hAnsi="Arial Narrow"/>
        </w:rPr>
        <w:t>.</w:t>
      </w:r>
      <w:r w:rsidR="00FF3AF1" w:rsidRPr="003D7419">
        <w:rPr>
          <w:rFonts w:ascii="Arial Narrow" w:hAnsi="Arial Narrow"/>
        </w:rPr>
        <w:t xml:space="preserve"> </w:t>
      </w:r>
    </w:p>
    <w:p w14:paraId="72B7A0BD" w14:textId="77777777" w:rsidR="000A521C" w:rsidRPr="001F12F9" w:rsidRDefault="000A521C" w:rsidP="001B7E20">
      <w:pPr>
        <w:spacing w:line="360" w:lineRule="auto"/>
        <w:jc w:val="both"/>
        <w:rPr>
          <w:rFonts w:ascii="Arial Narrow" w:hAnsi="Arial Narrow"/>
          <w:sz w:val="6"/>
          <w:szCs w:val="6"/>
        </w:rPr>
      </w:pPr>
    </w:p>
    <w:p w14:paraId="32568167" w14:textId="690C1C29" w:rsidR="006E0DF8" w:rsidRPr="001F12F9" w:rsidRDefault="0017082E" w:rsidP="001F12F9">
      <w:pPr>
        <w:spacing w:line="360" w:lineRule="auto"/>
        <w:jc w:val="both"/>
        <w:rPr>
          <w:rFonts w:ascii="Arial Narrow" w:hAnsi="Arial Narrow"/>
        </w:rPr>
      </w:pPr>
      <w:r w:rsidRPr="003D7419">
        <w:rPr>
          <w:rFonts w:ascii="Arial Narrow" w:hAnsi="Arial Narrow"/>
        </w:rPr>
        <w:t>En el cuadro 7 se presenta el resultado de la ejecución por cada sector integrando tanto el funcionamiento como la inversión, y excluyendo el análisis del servicio a la deuda.</w:t>
      </w:r>
      <w:r>
        <w:rPr>
          <w:rFonts w:ascii="Arial Narrow" w:hAnsi="Arial Narrow"/>
        </w:rPr>
        <w:t xml:space="preserve"> </w:t>
      </w:r>
      <w:bookmarkStart w:id="19" w:name="_Toc31985267"/>
    </w:p>
    <w:p w14:paraId="412B0B19" w14:textId="77777777" w:rsidR="00C64F94" w:rsidRPr="001F12F9" w:rsidRDefault="00C64F94" w:rsidP="008941F9">
      <w:pPr>
        <w:pStyle w:val="Descripcin"/>
        <w:spacing w:after="0"/>
        <w:jc w:val="center"/>
        <w:rPr>
          <w:rFonts w:ascii="Arial Narrow" w:hAnsi="Arial Narrow"/>
          <w:b/>
          <w:i w:val="0"/>
          <w:sz w:val="6"/>
          <w:szCs w:val="6"/>
        </w:rPr>
      </w:pPr>
    </w:p>
    <w:p w14:paraId="0E10F99C" w14:textId="2329B6C7" w:rsidR="003369EA" w:rsidRDefault="008941F9" w:rsidP="008941F9">
      <w:pPr>
        <w:pStyle w:val="Descripcin"/>
        <w:spacing w:after="0"/>
        <w:jc w:val="center"/>
        <w:rPr>
          <w:rFonts w:ascii="Arial Narrow" w:hAnsi="Arial Narrow"/>
          <w:b/>
          <w:i w:val="0"/>
          <w:sz w:val="20"/>
          <w:szCs w:val="20"/>
        </w:rPr>
      </w:pPr>
      <w:r w:rsidRPr="008941F9">
        <w:rPr>
          <w:rFonts w:ascii="Arial Narrow" w:hAnsi="Arial Narrow"/>
          <w:b/>
          <w:i w:val="0"/>
          <w:sz w:val="20"/>
          <w:szCs w:val="20"/>
        </w:rPr>
        <w:t xml:space="preserve">Cuadro </w:t>
      </w:r>
      <w:r w:rsidRPr="008941F9">
        <w:rPr>
          <w:rFonts w:ascii="Arial Narrow" w:hAnsi="Arial Narrow"/>
          <w:b/>
          <w:i w:val="0"/>
          <w:sz w:val="20"/>
          <w:szCs w:val="20"/>
        </w:rPr>
        <w:fldChar w:fldCharType="begin"/>
      </w:r>
      <w:r w:rsidRPr="008941F9">
        <w:rPr>
          <w:rFonts w:ascii="Arial Narrow" w:hAnsi="Arial Narrow"/>
          <w:b/>
          <w:i w:val="0"/>
          <w:sz w:val="20"/>
          <w:szCs w:val="20"/>
        </w:rPr>
        <w:instrText xml:space="preserve"> SEQ Cuadro \* ARABIC </w:instrText>
      </w:r>
      <w:r w:rsidRPr="008941F9">
        <w:rPr>
          <w:rFonts w:ascii="Arial Narrow" w:hAnsi="Arial Narrow"/>
          <w:b/>
          <w:i w:val="0"/>
          <w:sz w:val="20"/>
          <w:szCs w:val="20"/>
        </w:rPr>
        <w:fldChar w:fldCharType="separate"/>
      </w:r>
      <w:r w:rsidR="00F53D42">
        <w:rPr>
          <w:rFonts w:ascii="Arial Narrow" w:hAnsi="Arial Narrow"/>
          <w:b/>
          <w:i w:val="0"/>
          <w:noProof/>
          <w:sz w:val="20"/>
          <w:szCs w:val="20"/>
        </w:rPr>
        <w:t>7</w:t>
      </w:r>
      <w:r w:rsidRPr="008941F9">
        <w:rPr>
          <w:rFonts w:ascii="Arial Narrow" w:hAnsi="Arial Narrow"/>
          <w:b/>
          <w:i w:val="0"/>
          <w:sz w:val="20"/>
          <w:szCs w:val="20"/>
        </w:rPr>
        <w:fldChar w:fldCharType="end"/>
      </w:r>
      <w:r w:rsidR="00DF7D6F" w:rsidRPr="00DF7D6F">
        <w:rPr>
          <w:rFonts w:ascii="Arial Narrow" w:hAnsi="Arial Narrow"/>
          <w:b/>
          <w:i w:val="0"/>
          <w:sz w:val="20"/>
          <w:szCs w:val="20"/>
        </w:rPr>
        <w:t xml:space="preserve">. </w:t>
      </w:r>
    </w:p>
    <w:p w14:paraId="75542F55" w14:textId="060522B4" w:rsidR="00DF7D6F" w:rsidRDefault="00DF7D6F" w:rsidP="008941F9">
      <w:pPr>
        <w:pStyle w:val="Descripcin"/>
        <w:spacing w:after="0"/>
        <w:jc w:val="center"/>
        <w:rPr>
          <w:rFonts w:ascii="Arial Narrow" w:hAnsi="Arial Narrow"/>
          <w:b/>
          <w:i w:val="0"/>
          <w:sz w:val="20"/>
          <w:szCs w:val="20"/>
        </w:rPr>
      </w:pPr>
      <w:r w:rsidRPr="00DF7D6F">
        <w:rPr>
          <w:rFonts w:ascii="Arial Narrow" w:hAnsi="Arial Narrow"/>
          <w:b/>
          <w:i w:val="0"/>
          <w:sz w:val="20"/>
          <w:szCs w:val="20"/>
        </w:rPr>
        <w:t>Ejecución del presupuesto de funcionamiento e inversión por sectores</w:t>
      </w:r>
      <w:bookmarkEnd w:id="19"/>
    </w:p>
    <w:p w14:paraId="39A8B94E" w14:textId="45D6A851" w:rsidR="00DF7D6F" w:rsidRPr="00DF7D6F" w:rsidRDefault="00134BA6" w:rsidP="008941F9">
      <w:pPr>
        <w:spacing w:after="0" w:line="240" w:lineRule="auto"/>
        <w:jc w:val="center"/>
        <w:rPr>
          <w:rFonts w:ascii="Arial Narrow" w:hAnsi="Arial Narrow"/>
          <w:b/>
          <w:iCs/>
          <w:color w:val="44546A" w:themeColor="text2"/>
          <w:sz w:val="20"/>
          <w:szCs w:val="20"/>
        </w:rPr>
      </w:pPr>
      <w:r>
        <w:rPr>
          <w:rFonts w:ascii="Arial Narrow" w:hAnsi="Arial Narrow"/>
          <w:b/>
          <w:iCs/>
          <w:color w:val="44546A" w:themeColor="text2"/>
          <w:sz w:val="20"/>
          <w:szCs w:val="20"/>
        </w:rPr>
        <w:t xml:space="preserve">Acumulada a </w:t>
      </w:r>
      <w:r w:rsidR="001B69A2">
        <w:rPr>
          <w:rFonts w:ascii="Arial Narrow" w:hAnsi="Arial Narrow"/>
          <w:b/>
          <w:iCs/>
          <w:color w:val="44546A" w:themeColor="text2"/>
          <w:sz w:val="20"/>
          <w:szCs w:val="20"/>
        </w:rPr>
        <w:t>marzo</w:t>
      </w:r>
      <w:r w:rsidR="00DF7D6F" w:rsidRPr="00DF7D6F">
        <w:rPr>
          <w:rFonts w:ascii="Arial Narrow" w:hAnsi="Arial Narrow"/>
          <w:b/>
          <w:iCs/>
          <w:color w:val="44546A" w:themeColor="text2"/>
          <w:sz w:val="20"/>
          <w:szCs w:val="20"/>
        </w:rPr>
        <w:t xml:space="preserve"> de </w:t>
      </w:r>
      <w:r w:rsidR="00AA188F">
        <w:rPr>
          <w:rFonts w:ascii="Arial Narrow" w:hAnsi="Arial Narrow"/>
          <w:b/>
          <w:iCs/>
          <w:color w:val="44546A" w:themeColor="text2"/>
          <w:sz w:val="20"/>
          <w:szCs w:val="20"/>
        </w:rPr>
        <w:t>2020</w:t>
      </w:r>
    </w:p>
    <w:p w14:paraId="18D9AEB2" w14:textId="560A417B" w:rsidR="00DF7D6F" w:rsidRDefault="00DF7D6F" w:rsidP="00DF7D6F">
      <w:pPr>
        <w:spacing w:after="0"/>
        <w:jc w:val="center"/>
        <w:rPr>
          <w:rFonts w:ascii="Arial Narrow" w:hAnsi="Arial Narrow"/>
          <w:iCs/>
          <w:color w:val="44546A" w:themeColor="text2"/>
          <w:sz w:val="20"/>
          <w:szCs w:val="20"/>
        </w:rPr>
      </w:pPr>
      <w:r w:rsidRPr="002D5F07">
        <w:rPr>
          <w:rFonts w:ascii="Arial Narrow" w:hAnsi="Arial Narrow"/>
          <w:iCs/>
          <w:color w:val="44546A" w:themeColor="text2"/>
          <w:sz w:val="20"/>
          <w:szCs w:val="20"/>
        </w:rPr>
        <w:t>Miles de millones de pesos</w:t>
      </w:r>
    </w:p>
    <w:p w14:paraId="12043E62" w14:textId="54371011" w:rsidR="00A950E3" w:rsidRDefault="006E0DF8" w:rsidP="00DF7D6F">
      <w:pPr>
        <w:spacing w:after="0"/>
        <w:jc w:val="center"/>
        <w:rPr>
          <w:rFonts w:ascii="Arial Narrow" w:hAnsi="Arial Narrow"/>
          <w:iCs/>
          <w:color w:val="44546A" w:themeColor="text2"/>
          <w:sz w:val="20"/>
          <w:szCs w:val="20"/>
        </w:rPr>
      </w:pPr>
      <w:r w:rsidRPr="006E0DF8">
        <w:rPr>
          <w:noProof/>
          <w:lang w:eastAsia="es-CO"/>
        </w:rPr>
        <w:drawing>
          <wp:inline distT="0" distB="0" distL="0" distR="0" wp14:anchorId="14C317F7" wp14:editId="07ABB5A9">
            <wp:extent cx="6205855" cy="3310255"/>
            <wp:effectExtent l="0" t="0" r="4445" b="444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05855" cy="3310255"/>
                    </a:xfrm>
                    <a:prstGeom prst="rect">
                      <a:avLst/>
                    </a:prstGeom>
                    <a:noFill/>
                    <a:ln>
                      <a:noFill/>
                    </a:ln>
                  </pic:spPr>
                </pic:pic>
              </a:graphicData>
            </a:graphic>
          </wp:inline>
        </w:drawing>
      </w:r>
    </w:p>
    <w:p w14:paraId="177F40FF" w14:textId="07ED2625" w:rsidR="00C64F94" w:rsidRPr="001F12F9" w:rsidRDefault="00C64F94" w:rsidP="00DF7D6F">
      <w:pPr>
        <w:spacing w:after="0"/>
        <w:jc w:val="center"/>
        <w:rPr>
          <w:rFonts w:ascii="Arial Narrow" w:hAnsi="Arial Narrow"/>
          <w:iCs/>
          <w:color w:val="44546A" w:themeColor="text2"/>
          <w:sz w:val="6"/>
          <w:szCs w:val="6"/>
        </w:rPr>
      </w:pPr>
    </w:p>
    <w:p w14:paraId="59FFE042" w14:textId="77777777" w:rsidR="00E9291E" w:rsidRDefault="00E9291E" w:rsidP="00E9291E">
      <w:pPr>
        <w:pStyle w:val="Ttulo1"/>
        <w:spacing w:line="360" w:lineRule="auto"/>
        <w:rPr>
          <w:rFonts w:ascii="Arial Narrow" w:hAnsi="Arial Narrow"/>
          <w:b/>
          <w:color w:val="1F3864" w:themeColor="accent5" w:themeShade="80"/>
          <w:sz w:val="22"/>
          <w:szCs w:val="22"/>
        </w:rPr>
      </w:pPr>
      <w:bookmarkStart w:id="20" w:name="_Toc31985236"/>
      <w:r>
        <w:rPr>
          <w:rFonts w:ascii="Arial Narrow" w:hAnsi="Arial Narrow"/>
          <w:b/>
          <w:color w:val="1F3864" w:themeColor="accent5" w:themeShade="80"/>
          <w:sz w:val="22"/>
          <w:szCs w:val="22"/>
        </w:rPr>
        <w:t>Adiciones por convenios interadministrativos</w:t>
      </w:r>
      <w:bookmarkEnd w:id="20"/>
    </w:p>
    <w:p w14:paraId="484B32F2" w14:textId="77777777" w:rsidR="00E9291E" w:rsidRPr="00D13A92" w:rsidRDefault="00E9291E" w:rsidP="00A741B8">
      <w:pPr>
        <w:spacing w:after="0" w:line="240" w:lineRule="auto"/>
      </w:pPr>
    </w:p>
    <w:p w14:paraId="5B51E823" w14:textId="67BE1810" w:rsidR="00E9291E" w:rsidRDefault="00E9291E" w:rsidP="00945D4D">
      <w:pPr>
        <w:spacing w:after="0" w:line="360" w:lineRule="auto"/>
        <w:jc w:val="both"/>
        <w:rPr>
          <w:rFonts w:ascii="Arial Narrow" w:hAnsi="Arial Narrow"/>
        </w:rPr>
      </w:pPr>
      <w:r w:rsidRPr="00B627BE">
        <w:rPr>
          <w:rFonts w:ascii="Arial Narrow" w:hAnsi="Arial Narrow"/>
        </w:rPr>
        <w:t>El artículo 2</w:t>
      </w:r>
      <w:r w:rsidR="001140A0">
        <w:rPr>
          <w:rFonts w:ascii="Arial Narrow" w:hAnsi="Arial Narrow"/>
        </w:rPr>
        <w:t>3</w:t>
      </w:r>
      <w:r w:rsidRPr="00B627BE">
        <w:rPr>
          <w:rFonts w:ascii="Arial Narrow" w:hAnsi="Arial Narrow"/>
        </w:rPr>
        <w:t xml:space="preserve"> del Decreto 24</w:t>
      </w:r>
      <w:r w:rsidR="001140A0">
        <w:rPr>
          <w:rFonts w:ascii="Arial Narrow" w:hAnsi="Arial Narrow"/>
        </w:rPr>
        <w:t>11</w:t>
      </w:r>
      <w:r w:rsidRPr="00B627BE">
        <w:rPr>
          <w:rFonts w:ascii="Arial Narrow" w:hAnsi="Arial Narrow"/>
        </w:rPr>
        <w:t xml:space="preserve"> de 201</w:t>
      </w:r>
      <w:r w:rsidR="001140A0">
        <w:rPr>
          <w:rFonts w:ascii="Arial Narrow" w:hAnsi="Arial Narrow"/>
        </w:rPr>
        <w:t>9</w:t>
      </w:r>
      <w:r w:rsidRPr="00B627BE">
        <w:rPr>
          <w:rFonts w:ascii="Arial Narrow" w:hAnsi="Arial Narrow"/>
        </w:rPr>
        <w:t xml:space="preserve">, establece que “Cuando los órganos que hacen parte del Presupuesto General de la Nación celebren contratos entre sí, que afecten sus presupuestos, con excepción de los de crédito, harán los ajustes mediante resoluciones del jefe del órgano respectivo. En el caso de los establecimientos públicos del orden nacional, las superintendencias y Unidades administrativas especiales con personería Jurídica, así como las señaladas en el artículo </w:t>
      </w:r>
      <w:hyperlink r:id="rId26" w:anchor="5" w:tgtFrame="_blank" w:history="1">
        <w:r w:rsidRPr="00B627BE">
          <w:rPr>
            <w:rFonts w:ascii="Arial Narrow" w:hAnsi="Arial Narrow"/>
          </w:rPr>
          <w:t>5</w:t>
        </w:r>
      </w:hyperlink>
      <w:r w:rsidRPr="00B627BE">
        <w:rPr>
          <w:rFonts w:ascii="Arial Narrow" w:hAnsi="Arial Narrow"/>
        </w:rPr>
        <w:t>º del Estatuto Orgánico del Presupuesto. Dichos ajustes deben realizarse por acuerdo o resolución de las juntas o consejos directivos o el representante legal del órgano, si no existen juntas o consejos directivos</w:t>
      </w:r>
      <w:r>
        <w:rPr>
          <w:rFonts w:ascii="Arial Narrow" w:hAnsi="Arial Narrow"/>
        </w:rPr>
        <w:t xml:space="preserve"> (…)”</w:t>
      </w:r>
      <w:r w:rsidRPr="00B627BE">
        <w:rPr>
          <w:rFonts w:ascii="Arial Narrow" w:hAnsi="Arial Narrow"/>
        </w:rPr>
        <w:t xml:space="preserve"> </w:t>
      </w:r>
    </w:p>
    <w:p w14:paraId="02ADFE66" w14:textId="77777777" w:rsidR="00C628E7" w:rsidRPr="001F12F9" w:rsidRDefault="00C628E7" w:rsidP="00945D4D">
      <w:pPr>
        <w:spacing w:after="0" w:line="360" w:lineRule="auto"/>
        <w:jc w:val="both"/>
        <w:rPr>
          <w:rFonts w:ascii="Arial Narrow" w:hAnsi="Arial Narrow"/>
          <w:sz w:val="6"/>
          <w:szCs w:val="6"/>
        </w:rPr>
      </w:pPr>
    </w:p>
    <w:p w14:paraId="704371DC" w14:textId="1A1A26DF" w:rsidR="00E9291E" w:rsidRDefault="00E9291E" w:rsidP="00E9291E">
      <w:pPr>
        <w:spacing w:line="360" w:lineRule="auto"/>
        <w:jc w:val="both"/>
        <w:rPr>
          <w:rFonts w:ascii="Arial Narrow" w:hAnsi="Arial Narrow"/>
        </w:rPr>
      </w:pPr>
      <w:r w:rsidRPr="00B627BE">
        <w:rPr>
          <w:rFonts w:ascii="Arial Narrow" w:hAnsi="Arial Narrow"/>
        </w:rPr>
        <w:t>De acuer</w:t>
      </w:r>
      <w:r w:rsidR="00F541FD">
        <w:rPr>
          <w:rFonts w:ascii="Arial Narrow" w:hAnsi="Arial Narrow"/>
        </w:rPr>
        <w:t xml:space="preserve">do con lo anterior, a </w:t>
      </w:r>
      <w:r w:rsidR="001B69A2">
        <w:rPr>
          <w:rFonts w:ascii="Arial Narrow" w:hAnsi="Arial Narrow"/>
        </w:rPr>
        <w:t>marzo</w:t>
      </w:r>
      <w:r w:rsidRPr="00B627BE">
        <w:rPr>
          <w:rFonts w:ascii="Arial Narrow" w:hAnsi="Arial Narrow"/>
        </w:rPr>
        <w:t xml:space="preserve"> de </w:t>
      </w:r>
      <w:r w:rsidR="00AA188F">
        <w:rPr>
          <w:rFonts w:ascii="Arial Narrow" w:hAnsi="Arial Narrow"/>
        </w:rPr>
        <w:t>2020</w:t>
      </w:r>
      <w:r w:rsidRPr="00B627BE">
        <w:rPr>
          <w:rFonts w:ascii="Arial Narrow" w:hAnsi="Arial Narrow"/>
        </w:rPr>
        <w:t xml:space="preserve"> se adiciona</w:t>
      </w:r>
      <w:r w:rsidR="00E066F5">
        <w:rPr>
          <w:rFonts w:ascii="Arial Narrow" w:hAnsi="Arial Narrow"/>
        </w:rPr>
        <w:t>ron</w:t>
      </w:r>
      <w:r w:rsidRPr="00B627BE">
        <w:rPr>
          <w:rFonts w:ascii="Arial Narrow" w:hAnsi="Arial Narrow"/>
        </w:rPr>
        <w:t xml:space="preserve"> apropiaciones por ($</w:t>
      </w:r>
      <w:r w:rsidR="00C17D29">
        <w:rPr>
          <w:rFonts w:ascii="Arial Narrow" w:hAnsi="Arial Narrow"/>
        </w:rPr>
        <w:t>34</w:t>
      </w:r>
      <w:r w:rsidR="00FA6B3B">
        <w:rPr>
          <w:rFonts w:ascii="Arial Narrow" w:hAnsi="Arial Narrow"/>
        </w:rPr>
        <w:t>,</w:t>
      </w:r>
      <w:r w:rsidR="00C17D29">
        <w:rPr>
          <w:rFonts w:ascii="Arial Narrow" w:hAnsi="Arial Narrow"/>
        </w:rPr>
        <w:t>2</w:t>
      </w:r>
      <w:r w:rsidRPr="00B627BE">
        <w:rPr>
          <w:rFonts w:ascii="Arial Narrow" w:hAnsi="Arial Narrow"/>
        </w:rPr>
        <w:t xml:space="preserve"> </w:t>
      </w:r>
      <w:r w:rsidR="00C17D29">
        <w:rPr>
          <w:rFonts w:ascii="Arial Narrow" w:hAnsi="Arial Narrow"/>
        </w:rPr>
        <w:t>mm</w:t>
      </w:r>
      <w:r w:rsidR="009228CE">
        <w:rPr>
          <w:rFonts w:ascii="Arial Narrow" w:hAnsi="Arial Narrow"/>
        </w:rPr>
        <w:t xml:space="preserve">) que representan el </w:t>
      </w:r>
      <w:r w:rsidR="00F03F10">
        <w:rPr>
          <w:rFonts w:ascii="Arial Narrow" w:hAnsi="Arial Narrow"/>
        </w:rPr>
        <w:t>0,</w:t>
      </w:r>
      <w:r w:rsidR="00695447">
        <w:rPr>
          <w:rFonts w:ascii="Arial Narrow" w:hAnsi="Arial Narrow"/>
        </w:rPr>
        <w:t>0</w:t>
      </w:r>
      <w:r w:rsidR="00F03F10">
        <w:rPr>
          <w:rFonts w:ascii="Arial Narrow" w:hAnsi="Arial Narrow"/>
        </w:rPr>
        <w:t>2</w:t>
      </w:r>
      <w:r>
        <w:rPr>
          <w:rFonts w:ascii="Arial Narrow" w:hAnsi="Arial Narrow"/>
        </w:rPr>
        <w:t>%</w:t>
      </w:r>
      <w:r w:rsidRPr="00B627BE">
        <w:rPr>
          <w:rFonts w:ascii="Arial Narrow" w:hAnsi="Arial Narrow"/>
        </w:rPr>
        <w:t xml:space="preserve"> del total del presupuesto, tal com</w:t>
      </w:r>
      <w:r w:rsidR="00570E81">
        <w:rPr>
          <w:rFonts w:ascii="Arial Narrow" w:hAnsi="Arial Narrow"/>
        </w:rPr>
        <w:t>o se presenta en el cuadro 8</w:t>
      </w:r>
      <w:r>
        <w:rPr>
          <w:rFonts w:ascii="Arial Narrow" w:hAnsi="Arial Narrow"/>
        </w:rPr>
        <w:t>.</w:t>
      </w:r>
    </w:p>
    <w:p w14:paraId="78520B94" w14:textId="7E933369" w:rsidR="003F0539" w:rsidRDefault="003F0539" w:rsidP="00E9291E">
      <w:pPr>
        <w:spacing w:line="360" w:lineRule="auto"/>
        <w:jc w:val="both"/>
        <w:rPr>
          <w:rFonts w:ascii="Arial Narrow" w:hAnsi="Arial Narrow"/>
        </w:rPr>
      </w:pPr>
    </w:p>
    <w:p w14:paraId="7D7AD4AC" w14:textId="115704A2" w:rsidR="00EA61D3" w:rsidRDefault="008941F9" w:rsidP="008941F9">
      <w:pPr>
        <w:pStyle w:val="Descripcin"/>
        <w:spacing w:after="0"/>
        <w:jc w:val="center"/>
        <w:rPr>
          <w:rFonts w:ascii="Arial Narrow" w:hAnsi="Arial Narrow"/>
          <w:b/>
          <w:i w:val="0"/>
          <w:sz w:val="20"/>
          <w:szCs w:val="20"/>
        </w:rPr>
      </w:pPr>
      <w:bookmarkStart w:id="21" w:name="_Toc31985268"/>
      <w:r w:rsidRPr="008941F9">
        <w:rPr>
          <w:rFonts w:ascii="Arial Narrow" w:hAnsi="Arial Narrow"/>
          <w:b/>
          <w:i w:val="0"/>
          <w:sz w:val="20"/>
          <w:szCs w:val="20"/>
        </w:rPr>
        <w:lastRenderedPageBreak/>
        <w:t xml:space="preserve">Cuadro </w:t>
      </w:r>
      <w:r w:rsidRPr="008941F9">
        <w:rPr>
          <w:rFonts w:ascii="Arial Narrow" w:hAnsi="Arial Narrow"/>
          <w:b/>
          <w:i w:val="0"/>
          <w:sz w:val="20"/>
          <w:szCs w:val="20"/>
        </w:rPr>
        <w:fldChar w:fldCharType="begin"/>
      </w:r>
      <w:r w:rsidRPr="008941F9">
        <w:rPr>
          <w:rFonts w:ascii="Arial Narrow" w:hAnsi="Arial Narrow"/>
          <w:b/>
          <w:i w:val="0"/>
          <w:sz w:val="20"/>
          <w:szCs w:val="20"/>
        </w:rPr>
        <w:instrText xml:space="preserve"> SEQ Cuadro \* ARABIC </w:instrText>
      </w:r>
      <w:r w:rsidRPr="008941F9">
        <w:rPr>
          <w:rFonts w:ascii="Arial Narrow" w:hAnsi="Arial Narrow"/>
          <w:b/>
          <w:i w:val="0"/>
          <w:sz w:val="20"/>
          <w:szCs w:val="20"/>
        </w:rPr>
        <w:fldChar w:fldCharType="separate"/>
      </w:r>
      <w:r w:rsidR="00F53D42">
        <w:rPr>
          <w:rFonts w:ascii="Arial Narrow" w:hAnsi="Arial Narrow"/>
          <w:b/>
          <w:i w:val="0"/>
          <w:noProof/>
          <w:sz w:val="20"/>
          <w:szCs w:val="20"/>
        </w:rPr>
        <w:t>8</w:t>
      </w:r>
      <w:r w:rsidRPr="008941F9">
        <w:rPr>
          <w:rFonts w:ascii="Arial Narrow" w:hAnsi="Arial Narrow"/>
          <w:b/>
          <w:i w:val="0"/>
          <w:sz w:val="20"/>
          <w:szCs w:val="20"/>
        </w:rPr>
        <w:fldChar w:fldCharType="end"/>
      </w:r>
      <w:r w:rsidR="00E9291E" w:rsidRPr="00ED5C91">
        <w:rPr>
          <w:rFonts w:ascii="Arial Narrow" w:hAnsi="Arial Narrow"/>
          <w:b/>
          <w:i w:val="0"/>
          <w:sz w:val="20"/>
          <w:szCs w:val="20"/>
        </w:rPr>
        <w:t xml:space="preserve">. </w:t>
      </w:r>
    </w:p>
    <w:p w14:paraId="6B981C94" w14:textId="61E22F36" w:rsidR="00665B37" w:rsidRDefault="00E9291E" w:rsidP="001B69A2">
      <w:pPr>
        <w:pStyle w:val="Descripcin"/>
        <w:spacing w:after="0"/>
        <w:jc w:val="center"/>
        <w:rPr>
          <w:rFonts w:ascii="Arial Narrow" w:hAnsi="Arial Narrow"/>
          <w:i w:val="0"/>
          <w:sz w:val="20"/>
          <w:szCs w:val="20"/>
        </w:rPr>
      </w:pPr>
      <w:r w:rsidRPr="00ED5C91">
        <w:rPr>
          <w:rFonts w:ascii="Arial Narrow" w:hAnsi="Arial Narrow"/>
          <w:b/>
          <w:i w:val="0"/>
          <w:sz w:val="20"/>
          <w:szCs w:val="20"/>
        </w:rPr>
        <w:t xml:space="preserve">Adiciones por convenios interadministrativos </w:t>
      </w:r>
      <w:r w:rsidR="00AA188F">
        <w:rPr>
          <w:rFonts w:ascii="Arial Narrow" w:hAnsi="Arial Narrow"/>
          <w:b/>
          <w:i w:val="0"/>
          <w:sz w:val="20"/>
          <w:szCs w:val="20"/>
        </w:rPr>
        <w:t>2020</w:t>
      </w:r>
      <w:bookmarkEnd w:id="21"/>
    </w:p>
    <w:p w14:paraId="0A7FBF30" w14:textId="219BA866" w:rsidR="00E9291E" w:rsidRDefault="00E9291E" w:rsidP="001B69A2">
      <w:pPr>
        <w:pStyle w:val="Descripcin"/>
        <w:spacing w:after="0"/>
        <w:jc w:val="center"/>
        <w:rPr>
          <w:rFonts w:ascii="Arial Narrow" w:hAnsi="Arial Narrow"/>
          <w:i w:val="0"/>
          <w:sz w:val="20"/>
          <w:szCs w:val="20"/>
        </w:rPr>
      </w:pPr>
      <w:r w:rsidRPr="00ED5C91">
        <w:rPr>
          <w:rFonts w:ascii="Arial Narrow" w:hAnsi="Arial Narrow"/>
          <w:i w:val="0"/>
          <w:sz w:val="20"/>
          <w:szCs w:val="20"/>
        </w:rPr>
        <w:t xml:space="preserve">Miles de millones de pesos </w:t>
      </w:r>
    </w:p>
    <w:p w14:paraId="3F9AA3B4" w14:textId="25F8ECE5" w:rsidR="00C628E7" w:rsidRPr="00810EBB" w:rsidRDefault="00C628E7" w:rsidP="00F3157A">
      <w:pPr>
        <w:spacing w:line="240" w:lineRule="auto"/>
        <w:jc w:val="center"/>
      </w:pPr>
      <w:r w:rsidRPr="00C628E7">
        <w:rPr>
          <w:noProof/>
          <w:lang w:eastAsia="es-CO"/>
        </w:rPr>
        <w:drawing>
          <wp:inline distT="0" distB="0" distL="0" distR="0" wp14:anchorId="54E08D34" wp14:editId="6617A5B5">
            <wp:extent cx="4161155" cy="1187229"/>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70446" cy="1189880"/>
                    </a:xfrm>
                    <a:prstGeom prst="rect">
                      <a:avLst/>
                    </a:prstGeom>
                    <a:noFill/>
                    <a:ln>
                      <a:noFill/>
                    </a:ln>
                  </pic:spPr>
                </pic:pic>
              </a:graphicData>
            </a:graphic>
          </wp:inline>
        </w:drawing>
      </w:r>
    </w:p>
    <w:p w14:paraId="61D64D15" w14:textId="18335E8D" w:rsidR="00E9291E" w:rsidRPr="00115F9E" w:rsidRDefault="002B34FD" w:rsidP="00F3157A">
      <w:pPr>
        <w:spacing w:line="240" w:lineRule="auto"/>
        <w:rPr>
          <w:rFonts w:ascii="Arial" w:hAnsi="Arial" w:cs="Arial"/>
          <w:sz w:val="14"/>
          <w:szCs w:val="14"/>
        </w:rPr>
      </w:pPr>
      <w:r w:rsidRPr="00115F9E">
        <w:rPr>
          <w:rFonts w:ascii="Arial" w:hAnsi="Arial" w:cs="Arial"/>
          <w:sz w:val="14"/>
          <w:szCs w:val="14"/>
        </w:rPr>
        <w:tab/>
      </w:r>
      <w:r w:rsidRPr="00115F9E">
        <w:rPr>
          <w:rFonts w:ascii="Arial" w:hAnsi="Arial" w:cs="Arial"/>
          <w:sz w:val="14"/>
          <w:szCs w:val="14"/>
        </w:rPr>
        <w:tab/>
      </w:r>
      <w:r w:rsidRPr="00115F9E">
        <w:rPr>
          <w:rFonts w:ascii="Arial" w:hAnsi="Arial" w:cs="Arial"/>
          <w:sz w:val="14"/>
          <w:szCs w:val="14"/>
        </w:rPr>
        <w:tab/>
      </w:r>
      <w:r w:rsidRPr="00115F9E">
        <w:rPr>
          <w:rFonts w:ascii="Arial" w:hAnsi="Arial" w:cs="Arial"/>
          <w:sz w:val="14"/>
          <w:szCs w:val="14"/>
        </w:rPr>
        <w:tab/>
      </w:r>
      <w:r w:rsidRPr="00115F9E">
        <w:rPr>
          <w:rFonts w:ascii="Arial" w:hAnsi="Arial" w:cs="Arial"/>
          <w:sz w:val="14"/>
          <w:szCs w:val="14"/>
        </w:rPr>
        <w:tab/>
      </w:r>
      <w:r w:rsidR="00E9291E" w:rsidRPr="00115F9E">
        <w:rPr>
          <w:rFonts w:ascii="Arial" w:hAnsi="Arial" w:cs="Arial"/>
          <w:sz w:val="14"/>
          <w:szCs w:val="14"/>
        </w:rPr>
        <w:t xml:space="preserve"> </w:t>
      </w:r>
    </w:p>
    <w:p w14:paraId="755804C1" w14:textId="2A3C70A7" w:rsidR="00E9291E" w:rsidRPr="00B627BE" w:rsidRDefault="00E6382C" w:rsidP="00E87E3B">
      <w:pPr>
        <w:spacing w:line="360" w:lineRule="auto"/>
        <w:jc w:val="both"/>
        <w:rPr>
          <w:rFonts w:ascii="Arial Narrow" w:hAnsi="Arial Narrow"/>
        </w:rPr>
      </w:pPr>
      <w:r>
        <w:rPr>
          <w:rFonts w:ascii="Arial Narrow" w:hAnsi="Arial Narrow"/>
        </w:rPr>
        <w:t>E</w:t>
      </w:r>
      <w:r w:rsidR="00570E81">
        <w:rPr>
          <w:rFonts w:ascii="Arial Narrow" w:hAnsi="Arial Narrow"/>
        </w:rPr>
        <w:t>n el cuadro 9</w:t>
      </w:r>
      <w:r w:rsidR="00E9291E">
        <w:rPr>
          <w:rFonts w:ascii="Arial Narrow" w:hAnsi="Arial Narrow"/>
        </w:rPr>
        <w:t xml:space="preserve"> se presenta </w:t>
      </w:r>
      <w:r w:rsidR="00E9291E" w:rsidRPr="00B627BE">
        <w:rPr>
          <w:rFonts w:ascii="Arial Narrow" w:hAnsi="Arial Narrow"/>
        </w:rPr>
        <w:t>el detalle a nivel de entidad y concepto de las adiciones por convenios interadminis</w:t>
      </w:r>
      <w:r w:rsidR="00134BA6">
        <w:rPr>
          <w:rFonts w:ascii="Arial Narrow" w:hAnsi="Arial Narrow"/>
        </w:rPr>
        <w:t xml:space="preserve">trativos acumulados a </w:t>
      </w:r>
      <w:r w:rsidR="001B69A2">
        <w:rPr>
          <w:rFonts w:ascii="Arial Narrow" w:hAnsi="Arial Narrow"/>
        </w:rPr>
        <w:t>marzo</w:t>
      </w:r>
      <w:r w:rsidR="00E9291E" w:rsidRPr="00B627BE">
        <w:rPr>
          <w:rFonts w:ascii="Arial Narrow" w:hAnsi="Arial Narrow"/>
        </w:rPr>
        <w:t xml:space="preserve"> de </w:t>
      </w:r>
      <w:r w:rsidR="00AA188F">
        <w:rPr>
          <w:rFonts w:ascii="Arial Narrow" w:hAnsi="Arial Narrow"/>
        </w:rPr>
        <w:t>2020</w:t>
      </w:r>
      <w:r w:rsidR="00E9291E" w:rsidRPr="00B627BE">
        <w:rPr>
          <w:rFonts w:ascii="Arial Narrow" w:hAnsi="Arial Narrow"/>
        </w:rPr>
        <w:t>.</w:t>
      </w:r>
    </w:p>
    <w:p w14:paraId="178D4B2C" w14:textId="7B03E7DA" w:rsidR="00EA61D3" w:rsidRDefault="008941F9" w:rsidP="008941F9">
      <w:pPr>
        <w:pStyle w:val="Descripcin"/>
        <w:spacing w:after="0"/>
        <w:jc w:val="center"/>
        <w:rPr>
          <w:rFonts w:ascii="Arial Narrow" w:hAnsi="Arial Narrow"/>
          <w:b/>
          <w:i w:val="0"/>
          <w:sz w:val="20"/>
          <w:szCs w:val="20"/>
        </w:rPr>
      </w:pPr>
      <w:bookmarkStart w:id="22" w:name="_Toc31985269"/>
      <w:r w:rsidRPr="008941F9">
        <w:rPr>
          <w:rFonts w:ascii="Arial Narrow" w:hAnsi="Arial Narrow"/>
          <w:b/>
          <w:i w:val="0"/>
          <w:sz w:val="20"/>
          <w:szCs w:val="20"/>
        </w:rPr>
        <w:t xml:space="preserve">Cuadro </w:t>
      </w:r>
      <w:r w:rsidRPr="008941F9">
        <w:rPr>
          <w:rFonts w:ascii="Arial Narrow" w:hAnsi="Arial Narrow"/>
          <w:b/>
          <w:i w:val="0"/>
          <w:sz w:val="20"/>
          <w:szCs w:val="20"/>
        </w:rPr>
        <w:fldChar w:fldCharType="begin"/>
      </w:r>
      <w:r w:rsidRPr="008941F9">
        <w:rPr>
          <w:rFonts w:ascii="Arial Narrow" w:hAnsi="Arial Narrow"/>
          <w:b/>
          <w:i w:val="0"/>
          <w:sz w:val="20"/>
          <w:szCs w:val="20"/>
        </w:rPr>
        <w:instrText xml:space="preserve"> SEQ Cuadro \* ARABIC </w:instrText>
      </w:r>
      <w:r w:rsidRPr="008941F9">
        <w:rPr>
          <w:rFonts w:ascii="Arial Narrow" w:hAnsi="Arial Narrow"/>
          <w:b/>
          <w:i w:val="0"/>
          <w:sz w:val="20"/>
          <w:szCs w:val="20"/>
        </w:rPr>
        <w:fldChar w:fldCharType="separate"/>
      </w:r>
      <w:r w:rsidR="00F53D42">
        <w:rPr>
          <w:rFonts w:ascii="Arial Narrow" w:hAnsi="Arial Narrow"/>
          <w:b/>
          <w:i w:val="0"/>
          <w:noProof/>
          <w:sz w:val="20"/>
          <w:szCs w:val="20"/>
        </w:rPr>
        <w:t>9</w:t>
      </w:r>
      <w:r w:rsidRPr="008941F9">
        <w:rPr>
          <w:rFonts w:ascii="Arial Narrow" w:hAnsi="Arial Narrow"/>
          <w:b/>
          <w:i w:val="0"/>
          <w:sz w:val="20"/>
          <w:szCs w:val="20"/>
        </w:rPr>
        <w:fldChar w:fldCharType="end"/>
      </w:r>
      <w:r w:rsidR="00E9291E" w:rsidRPr="00ED5C91">
        <w:rPr>
          <w:rFonts w:ascii="Arial Narrow" w:hAnsi="Arial Narrow"/>
          <w:b/>
          <w:i w:val="0"/>
          <w:sz w:val="20"/>
          <w:szCs w:val="20"/>
        </w:rPr>
        <w:t xml:space="preserve">. </w:t>
      </w:r>
    </w:p>
    <w:p w14:paraId="4CBB500E" w14:textId="6C3DBD1F" w:rsidR="00E9291E" w:rsidRDefault="00E9291E" w:rsidP="008941F9">
      <w:pPr>
        <w:pStyle w:val="Descripcin"/>
        <w:spacing w:after="0"/>
        <w:jc w:val="center"/>
        <w:rPr>
          <w:rFonts w:ascii="Arial Narrow" w:hAnsi="Arial Narrow"/>
          <w:b/>
          <w:i w:val="0"/>
          <w:sz w:val="20"/>
          <w:szCs w:val="20"/>
        </w:rPr>
      </w:pPr>
      <w:r w:rsidRPr="00ED5C91">
        <w:rPr>
          <w:rFonts w:ascii="Arial Narrow" w:hAnsi="Arial Narrow"/>
          <w:b/>
          <w:i w:val="0"/>
          <w:sz w:val="20"/>
          <w:szCs w:val="20"/>
        </w:rPr>
        <w:t>Detalle de adiciones por convenios interadministrativos</w:t>
      </w:r>
      <w:bookmarkEnd w:id="22"/>
    </w:p>
    <w:p w14:paraId="62D3F6F0" w14:textId="13290E3D" w:rsidR="00E9291E" w:rsidRDefault="00E9291E" w:rsidP="00BE2A12">
      <w:pPr>
        <w:pStyle w:val="Descripcin"/>
        <w:keepNext/>
        <w:spacing w:after="0"/>
        <w:jc w:val="center"/>
        <w:rPr>
          <w:rFonts w:ascii="Arial Narrow" w:hAnsi="Arial Narrow"/>
          <w:i w:val="0"/>
          <w:sz w:val="20"/>
          <w:szCs w:val="20"/>
        </w:rPr>
      </w:pPr>
      <w:r w:rsidRPr="00ED5C91">
        <w:rPr>
          <w:rFonts w:ascii="Arial Narrow" w:hAnsi="Arial Narrow"/>
          <w:i w:val="0"/>
          <w:sz w:val="20"/>
          <w:szCs w:val="20"/>
        </w:rPr>
        <w:t>Pesos</w:t>
      </w:r>
    </w:p>
    <w:p w14:paraId="7A9A3F8B" w14:textId="024A6990" w:rsidR="00E730C9" w:rsidRPr="00E730C9" w:rsidRDefault="00783776" w:rsidP="009C75CE">
      <w:pPr>
        <w:jc w:val="center"/>
      </w:pPr>
      <w:r w:rsidRPr="00783776">
        <w:rPr>
          <w:noProof/>
          <w:lang w:eastAsia="es-CO"/>
        </w:rPr>
        <w:drawing>
          <wp:inline distT="0" distB="0" distL="0" distR="0" wp14:anchorId="390E33DC" wp14:editId="524B40D6">
            <wp:extent cx="6205855" cy="1270000"/>
            <wp:effectExtent l="0" t="0" r="444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05855" cy="1270000"/>
                    </a:xfrm>
                    <a:prstGeom prst="rect">
                      <a:avLst/>
                    </a:prstGeom>
                    <a:noFill/>
                    <a:ln>
                      <a:noFill/>
                    </a:ln>
                  </pic:spPr>
                </pic:pic>
              </a:graphicData>
            </a:graphic>
          </wp:inline>
        </w:drawing>
      </w:r>
    </w:p>
    <w:p w14:paraId="78B53CF6" w14:textId="1208C18E" w:rsidR="00D6050B" w:rsidRDefault="00D6050B" w:rsidP="001B7E20">
      <w:pPr>
        <w:pStyle w:val="Ttulo1"/>
        <w:spacing w:line="360" w:lineRule="auto"/>
        <w:rPr>
          <w:rFonts w:ascii="Arial Narrow" w:hAnsi="Arial Narrow"/>
          <w:b/>
          <w:color w:val="1F3864" w:themeColor="accent5" w:themeShade="80"/>
          <w:sz w:val="22"/>
          <w:szCs w:val="22"/>
        </w:rPr>
      </w:pPr>
      <w:bookmarkStart w:id="23" w:name="_Toc31985237"/>
      <w:r>
        <w:rPr>
          <w:rFonts w:ascii="Arial Narrow" w:hAnsi="Arial Narrow"/>
          <w:b/>
          <w:color w:val="1F3864" w:themeColor="accent5" w:themeShade="80"/>
          <w:sz w:val="22"/>
          <w:szCs w:val="22"/>
        </w:rPr>
        <w:t>Ejecución del rezago presupuestal de 201</w:t>
      </w:r>
      <w:r w:rsidR="0022277C">
        <w:rPr>
          <w:rFonts w:ascii="Arial Narrow" w:hAnsi="Arial Narrow"/>
          <w:b/>
          <w:color w:val="1F3864" w:themeColor="accent5" w:themeShade="80"/>
          <w:sz w:val="22"/>
          <w:szCs w:val="22"/>
        </w:rPr>
        <w:t>9</w:t>
      </w:r>
      <w:bookmarkEnd w:id="23"/>
    </w:p>
    <w:p w14:paraId="7B5FD29A" w14:textId="6BBA6D5D" w:rsidR="00E8648A" w:rsidRDefault="00570E81" w:rsidP="00E8648A">
      <w:pPr>
        <w:spacing w:line="360" w:lineRule="auto"/>
        <w:rPr>
          <w:rFonts w:ascii="Arial Narrow" w:hAnsi="Arial Narrow"/>
        </w:rPr>
      </w:pPr>
      <w:r>
        <w:rPr>
          <w:rFonts w:ascii="Arial Narrow" w:hAnsi="Arial Narrow"/>
        </w:rPr>
        <w:t>En el cuadro 10</w:t>
      </w:r>
      <w:r w:rsidR="00826546">
        <w:rPr>
          <w:rFonts w:ascii="Arial Narrow" w:hAnsi="Arial Narrow"/>
        </w:rPr>
        <w:t xml:space="preserve"> se presenta </w:t>
      </w:r>
      <w:r w:rsidR="003B7064">
        <w:rPr>
          <w:rFonts w:ascii="Arial Narrow" w:hAnsi="Arial Narrow"/>
        </w:rPr>
        <w:t xml:space="preserve">la ejecución acumulada a </w:t>
      </w:r>
      <w:r w:rsidR="001B69A2">
        <w:rPr>
          <w:rFonts w:ascii="Arial Narrow" w:hAnsi="Arial Narrow"/>
        </w:rPr>
        <w:t>marzo</w:t>
      </w:r>
      <w:r w:rsidR="00826546">
        <w:rPr>
          <w:rFonts w:ascii="Arial Narrow" w:hAnsi="Arial Narrow"/>
        </w:rPr>
        <w:t xml:space="preserve"> del rezago presupuestal de 201</w:t>
      </w:r>
      <w:r w:rsidR="00405637">
        <w:rPr>
          <w:rFonts w:ascii="Arial Narrow" w:hAnsi="Arial Narrow"/>
        </w:rPr>
        <w:t>9</w:t>
      </w:r>
      <w:r w:rsidR="00826546">
        <w:rPr>
          <w:rFonts w:ascii="Arial Narrow" w:hAnsi="Arial Narrow"/>
        </w:rPr>
        <w:t xml:space="preserve"> </w:t>
      </w:r>
      <w:r w:rsidR="00D6555B">
        <w:rPr>
          <w:rFonts w:ascii="Arial Narrow" w:hAnsi="Arial Narrow"/>
        </w:rPr>
        <w:t>del PGN y que se ejecut</w:t>
      </w:r>
      <w:r w:rsidR="00D461E3">
        <w:rPr>
          <w:rFonts w:ascii="Arial Narrow" w:hAnsi="Arial Narrow"/>
        </w:rPr>
        <w:t>a</w:t>
      </w:r>
      <w:r w:rsidR="00D6555B">
        <w:rPr>
          <w:rFonts w:ascii="Arial Narrow" w:hAnsi="Arial Narrow"/>
        </w:rPr>
        <w:t xml:space="preserve"> en la vigencia</w:t>
      </w:r>
      <w:r w:rsidR="00D542B7">
        <w:rPr>
          <w:rFonts w:ascii="Arial Narrow" w:hAnsi="Arial Narrow"/>
        </w:rPr>
        <w:t xml:space="preserve"> de </w:t>
      </w:r>
      <w:r w:rsidR="00AA188F">
        <w:rPr>
          <w:rFonts w:ascii="Arial Narrow" w:hAnsi="Arial Narrow"/>
        </w:rPr>
        <w:t>2020</w:t>
      </w:r>
      <w:r w:rsidR="00D6555B">
        <w:rPr>
          <w:rFonts w:ascii="Arial Narrow" w:hAnsi="Arial Narrow"/>
        </w:rPr>
        <w:t>.</w:t>
      </w:r>
    </w:p>
    <w:p w14:paraId="6FD27091" w14:textId="212C8DF2" w:rsidR="00772A18" w:rsidRDefault="008941F9" w:rsidP="00E8648A">
      <w:pPr>
        <w:spacing w:after="0" w:line="240" w:lineRule="auto"/>
        <w:jc w:val="center"/>
        <w:rPr>
          <w:rFonts w:ascii="Arial Narrow" w:hAnsi="Arial Narrow"/>
          <w:b/>
          <w:sz w:val="20"/>
          <w:szCs w:val="20"/>
        </w:rPr>
      </w:pPr>
      <w:bookmarkStart w:id="24" w:name="_Toc31985270"/>
      <w:r w:rsidRPr="008941F9">
        <w:rPr>
          <w:rFonts w:ascii="Arial Narrow" w:hAnsi="Arial Narrow"/>
          <w:b/>
          <w:sz w:val="20"/>
          <w:szCs w:val="20"/>
        </w:rPr>
        <w:t xml:space="preserve">Cuadro </w:t>
      </w:r>
      <w:r w:rsidRPr="008941F9">
        <w:rPr>
          <w:rFonts w:ascii="Arial Narrow" w:hAnsi="Arial Narrow"/>
          <w:b/>
          <w:i/>
          <w:sz w:val="20"/>
          <w:szCs w:val="20"/>
        </w:rPr>
        <w:fldChar w:fldCharType="begin"/>
      </w:r>
      <w:r w:rsidRPr="008941F9">
        <w:rPr>
          <w:rFonts w:ascii="Arial Narrow" w:hAnsi="Arial Narrow"/>
          <w:b/>
          <w:sz w:val="20"/>
          <w:szCs w:val="20"/>
        </w:rPr>
        <w:instrText xml:space="preserve"> SEQ Cuadro \* ARABIC </w:instrText>
      </w:r>
      <w:r w:rsidRPr="008941F9">
        <w:rPr>
          <w:rFonts w:ascii="Arial Narrow" w:hAnsi="Arial Narrow"/>
          <w:b/>
          <w:i/>
          <w:sz w:val="20"/>
          <w:szCs w:val="20"/>
        </w:rPr>
        <w:fldChar w:fldCharType="separate"/>
      </w:r>
      <w:r w:rsidR="00F53D42">
        <w:rPr>
          <w:rFonts w:ascii="Arial Narrow" w:hAnsi="Arial Narrow"/>
          <w:b/>
          <w:noProof/>
          <w:sz w:val="20"/>
          <w:szCs w:val="20"/>
        </w:rPr>
        <w:t>10</w:t>
      </w:r>
      <w:r w:rsidRPr="008941F9">
        <w:rPr>
          <w:rFonts w:ascii="Arial Narrow" w:hAnsi="Arial Narrow"/>
          <w:b/>
          <w:i/>
          <w:sz w:val="20"/>
          <w:szCs w:val="20"/>
        </w:rPr>
        <w:fldChar w:fldCharType="end"/>
      </w:r>
      <w:r w:rsidR="00393F77" w:rsidRPr="00393F77">
        <w:rPr>
          <w:rFonts w:ascii="Arial Narrow" w:hAnsi="Arial Narrow"/>
          <w:b/>
          <w:sz w:val="20"/>
          <w:szCs w:val="20"/>
        </w:rPr>
        <w:t xml:space="preserve">. </w:t>
      </w:r>
    </w:p>
    <w:p w14:paraId="267A107D" w14:textId="25740AE3" w:rsidR="00E8648A" w:rsidRDefault="00393F77" w:rsidP="00E8648A">
      <w:pPr>
        <w:spacing w:after="0" w:line="240" w:lineRule="auto"/>
        <w:jc w:val="center"/>
        <w:rPr>
          <w:rFonts w:ascii="Arial Narrow" w:hAnsi="Arial Narrow"/>
          <w:b/>
          <w:sz w:val="20"/>
          <w:szCs w:val="20"/>
        </w:rPr>
      </w:pPr>
      <w:r w:rsidRPr="00EB67A8">
        <w:rPr>
          <w:rFonts w:ascii="Arial Narrow" w:hAnsi="Arial Narrow"/>
          <w:b/>
          <w:sz w:val="20"/>
          <w:szCs w:val="20"/>
        </w:rPr>
        <w:t>Rezago de 201</w:t>
      </w:r>
      <w:r w:rsidR="00AD1DB0" w:rsidRPr="00EB67A8">
        <w:rPr>
          <w:rFonts w:ascii="Arial Narrow" w:hAnsi="Arial Narrow"/>
          <w:b/>
          <w:sz w:val="20"/>
          <w:szCs w:val="20"/>
        </w:rPr>
        <w:t>9</w:t>
      </w:r>
      <w:r w:rsidRPr="00393F77">
        <w:rPr>
          <w:rFonts w:ascii="Arial Narrow" w:hAnsi="Arial Narrow"/>
          <w:b/>
          <w:sz w:val="20"/>
          <w:szCs w:val="20"/>
        </w:rPr>
        <w:t xml:space="preserve"> que se ejecuta en </w:t>
      </w:r>
      <w:r w:rsidR="00AA188F">
        <w:rPr>
          <w:rFonts w:ascii="Arial Narrow" w:hAnsi="Arial Narrow"/>
          <w:b/>
          <w:sz w:val="20"/>
          <w:szCs w:val="20"/>
        </w:rPr>
        <w:t>2020</w:t>
      </w:r>
      <w:bookmarkEnd w:id="24"/>
    </w:p>
    <w:p w14:paraId="3AABE474" w14:textId="6A02798D" w:rsidR="00393F77" w:rsidRDefault="00393F77" w:rsidP="00E8648A">
      <w:pPr>
        <w:spacing w:after="0" w:line="240" w:lineRule="auto"/>
        <w:jc w:val="center"/>
        <w:rPr>
          <w:rFonts w:ascii="Arial Narrow" w:hAnsi="Arial Narrow"/>
          <w:b/>
          <w:i/>
          <w:sz w:val="20"/>
          <w:szCs w:val="20"/>
        </w:rPr>
      </w:pPr>
      <w:r w:rsidRPr="00393F77">
        <w:rPr>
          <w:rFonts w:ascii="Arial Narrow" w:hAnsi="Arial Narrow"/>
          <w:b/>
          <w:sz w:val="20"/>
          <w:szCs w:val="20"/>
        </w:rPr>
        <w:t xml:space="preserve">Acumulado a </w:t>
      </w:r>
      <w:r w:rsidR="001B69A2">
        <w:rPr>
          <w:rFonts w:ascii="Arial Narrow" w:hAnsi="Arial Narrow"/>
          <w:b/>
          <w:sz w:val="20"/>
          <w:szCs w:val="20"/>
        </w:rPr>
        <w:t>marzo</w:t>
      </w:r>
      <w:r w:rsidRPr="00393F77">
        <w:rPr>
          <w:rFonts w:ascii="Arial Narrow" w:hAnsi="Arial Narrow"/>
          <w:b/>
          <w:sz w:val="20"/>
          <w:szCs w:val="20"/>
        </w:rPr>
        <w:t xml:space="preserve"> de </w:t>
      </w:r>
      <w:r w:rsidR="00AA188F">
        <w:rPr>
          <w:rFonts w:ascii="Arial Narrow" w:hAnsi="Arial Narrow"/>
          <w:b/>
          <w:sz w:val="20"/>
          <w:szCs w:val="20"/>
        </w:rPr>
        <w:t>2020</w:t>
      </w:r>
    </w:p>
    <w:p w14:paraId="6F67FF0B" w14:textId="41178C0C" w:rsidR="00393F77" w:rsidRDefault="00393F77" w:rsidP="00393F77">
      <w:pPr>
        <w:pStyle w:val="Descripcin"/>
        <w:keepNext/>
        <w:spacing w:after="0"/>
        <w:jc w:val="center"/>
        <w:rPr>
          <w:rFonts w:ascii="Arial Narrow" w:hAnsi="Arial Narrow"/>
          <w:i w:val="0"/>
          <w:sz w:val="20"/>
          <w:szCs w:val="20"/>
        </w:rPr>
      </w:pPr>
      <w:r w:rsidRPr="00570E81">
        <w:rPr>
          <w:rFonts w:ascii="Arial Narrow" w:hAnsi="Arial Narrow"/>
          <w:i w:val="0"/>
          <w:sz w:val="20"/>
          <w:szCs w:val="20"/>
        </w:rPr>
        <w:t>Miles de millones de pesos</w:t>
      </w:r>
    </w:p>
    <w:p w14:paraId="34E9FA3E" w14:textId="40BD8FA1" w:rsidR="00C628E7" w:rsidRDefault="00E479D6" w:rsidP="00810EBB">
      <w:pPr>
        <w:jc w:val="center"/>
      </w:pPr>
      <w:r w:rsidRPr="00E479D6">
        <w:rPr>
          <w:noProof/>
          <w:lang w:eastAsia="es-CO"/>
        </w:rPr>
        <w:drawing>
          <wp:inline distT="0" distB="0" distL="0" distR="0" wp14:anchorId="7ED47B7A" wp14:editId="36291E90">
            <wp:extent cx="4191000" cy="2814968"/>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97597" cy="2819399"/>
                    </a:xfrm>
                    <a:prstGeom prst="rect">
                      <a:avLst/>
                    </a:prstGeom>
                    <a:noFill/>
                    <a:ln>
                      <a:noFill/>
                    </a:ln>
                  </pic:spPr>
                </pic:pic>
              </a:graphicData>
            </a:graphic>
          </wp:inline>
        </w:drawing>
      </w:r>
    </w:p>
    <w:p w14:paraId="60B4988E" w14:textId="5275EB49" w:rsidR="001F12F9" w:rsidRPr="001C7B4E" w:rsidRDefault="00D52E40" w:rsidP="00216443">
      <w:pPr>
        <w:spacing w:line="360" w:lineRule="auto"/>
        <w:jc w:val="both"/>
        <w:rPr>
          <w:rFonts w:ascii="Arial Narrow" w:hAnsi="Arial Narrow"/>
        </w:rPr>
      </w:pPr>
      <w:r>
        <w:rPr>
          <w:rFonts w:ascii="Arial Narrow" w:hAnsi="Arial Narrow"/>
        </w:rPr>
        <w:lastRenderedPageBreak/>
        <w:t xml:space="preserve">El rezago presupuestal del PGN de 2019 a </w:t>
      </w:r>
      <w:r w:rsidR="001B69A2">
        <w:rPr>
          <w:rFonts w:ascii="Arial Narrow" w:hAnsi="Arial Narrow"/>
        </w:rPr>
        <w:t>marzo</w:t>
      </w:r>
      <w:r>
        <w:rPr>
          <w:rFonts w:ascii="Arial Narrow" w:hAnsi="Arial Narrow"/>
        </w:rPr>
        <w:t xml:space="preserve"> de 2020 es de $1</w:t>
      </w:r>
      <w:r w:rsidR="00DC187E">
        <w:rPr>
          <w:rFonts w:ascii="Arial Narrow" w:hAnsi="Arial Narrow"/>
        </w:rPr>
        <w:t>6,9</w:t>
      </w:r>
      <w:r>
        <w:rPr>
          <w:rFonts w:ascii="Arial Narrow" w:hAnsi="Arial Narrow"/>
        </w:rPr>
        <w:t xml:space="preserve"> billones, del cual, $</w:t>
      </w:r>
      <w:r w:rsidR="004E045C">
        <w:rPr>
          <w:rFonts w:ascii="Arial Narrow" w:hAnsi="Arial Narrow"/>
        </w:rPr>
        <w:t>8</w:t>
      </w:r>
      <w:r>
        <w:rPr>
          <w:rFonts w:ascii="Arial Narrow" w:hAnsi="Arial Narrow"/>
        </w:rPr>
        <w:t>,</w:t>
      </w:r>
      <w:r w:rsidR="004E045C">
        <w:rPr>
          <w:rFonts w:ascii="Arial Narrow" w:hAnsi="Arial Narrow"/>
        </w:rPr>
        <w:t>5</w:t>
      </w:r>
      <w:r>
        <w:rPr>
          <w:rFonts w:ascii="Arial Narrow" w:hAnsi="Arial Narrow"/>
        </w:rPr>
        <w:t xml:space="preserve"> billones han sido pagados, es decir, el </w:t>
      </w:r>
      <w:r w:rsidR="004E045C">
        <w:rPr>
          <w:rFonts w:ascii="Arial Narrow" w:hAnsi="Arial Narrow"/>
        </w:rPr>
        <w:t>50</w:t>
      </w:r>
      <w:r>
        <w:rPr>
          <w:rFonts w:ascii="Arial Narrow" w:hAnsi="Arial Narrow"/>
        </w:rPr>
        <w:t xml:space="preserve">% del total del valor constituido. El rezago lo constituye </w:t>
      </w:r>
      <w:r w:rsidR="001C5E0A">
        <w:rPr>
          <w:rFonts w:ascii="Arial Narrow" w:hAnsi="Arial Narrow"/>
        </w:rPr>
        <w:t>47</w:t>
      </w:r>
      <w:r>
        <w:rPr>
          <w:rFonts w:ascii="Arial Narrow" w:hAnsi="Arial Narrow"/>
        </w:rPr>
        <w:t>,</w:t>
      </w:r>
      <w:r w:rsidR="001C5E0A">
        <w:rPr>
          <w:rFonts w:ascii="Arial Narrow" w:hAnsi="Arial Narrow"/>
        </w:rPr>
        <w:t>2</w:t>
      </w:r>
      <w:r>
        <w:rPr>
          <w:rFonts w:ascii="Arial Narrow" w:hAnsi="Arial Narrow"/>
        </w:rPr>
        <w:t xml:space="preserve">% presupuesto de funcionamiento ($8 billones), 0,3% al presupuesto de servicio de la deuda ($43 mm), 52,6% el presupuesto de inversión ($8,9 billones). En relación a los pagos, están constituidos en </w:t>
      </w:r>
      <w:r w:rsidR="000F6875">
        <w:rPr>
          <w:rFonts w:ascii="Arial Narrow" w:hAnsi="Arial Narrow"/>
        </w:rPr>
        <w:t>59</w:t>
      </w:r>
      <w:r>
        <w:rPr>
          <w:rFonts w:ascii="Arial Narrow" w:hAnsi="Arial Narrow"/>
        </w:rPr>
        <w:t>% presupuesto de funcionamiento ($</w:t>
      </w:r>
      <w:r w:rsidR="00301581">
        <w:rPr>
          <w:rFonts w:ascii="Arial Narrow" w:hAnsi="Arial Narrow"/>
        </w:rPr>
        <w:t>4</w:t>
      </w:r>
      <w:r>
        <w:rPr>
          <w:rFonts w:ascii="Arial Narrow" w:hAnsi="Arial Narrow"/>
        </w:rPr>
        <w:t>,</w:t>
      </w:r>
      <w:r w:rsidR="00301581">
        <w:rPr>
          <w:rFonts w:ascii="Arial Narrow" w:hAnsi="Arial Narrow"/>
        </w:rPr>
        <w:t>7</w:t>
      </w:r>
      <w:r>
        <w:rPr>
          <w:rFonts w:ascii="Arial Narrow" w:hAnsi="Arial Narrow"/>
        </w:rPr>
        <w:t xml:space="preserve"> billones), </w:t>
      </w:r>
      <w:r w:rsidR="00072260">
        <w:rPr>
          <w:rFonts w:ascii="Arial Narrow" w:hAnsi="Arial Narrow"/>
        </w:rPr>
        <w:t>79,2</w:t>
      </w:r>
      <w:r>
        <w:rPr>
          <w:rFonts w:ascii="Arial Narrow" w:hAnsi="Arial Narrow"/>
        </w:rPr>
        <w:t xml:space="preserve">% servicio de la deuda ($34 mm) y el </w:t>
      </w:r>
      <w:r w:rsidR="00577CFE">
        <w:rPr>
          <w:rFonts w:ascii="Arial Narrow" w:hAnsi="Arial Narrow"/>
        </w:rPr>
        <w:t>41</w:t>
      </w:r>
      <w:r>
        <w:rPr>
          <w:rFonts w:ascii="Arial Narrow" w:hAnsi="Arial Narrow"/>
        </w:rPr>
        <w:t>,</w:t>
      </w:r>
      <w:r w:rsidR="00577CFE">
        <w:rPr>
          <w:rFonts w:ascii="Arial Narrow" w:hAnsi="Arial Narrow"/>
        </w:rPr>
        <w:t>8</w:t>
      </w:r>
      <w:r>
        <w:rPr>
          <w:rFonts w:ascii="Arial Narrow" w:hAnsi="Arial Narrow"/>
        </w:rPr>
        <w:t>% por presupuesto de inversión ($3,</w:t>
      </w:r>
      <w:r w:rsidR="00301581">
        <w:rPr>
          <w:rFonts w:ascii="Arial Narrow" w:hAnsi="Arial Narrow"/>
        </w:rPr>
        <w:t>7</w:t>
      </w:r>
      <w:r>
        <w:rPr>
          <w:rFonts w:ascii="Arial Narrow" w:hAnsi="Arial Narrow"/>
        </w:rPr>
        <w:t xml:space="preserve"> billones), del total del rezago constituido.</w:t>
      </w:r>
    </w:p>
    <w:p w14:paraId="1B70ECA9" w14:textId="4D759A4C" w:rsidR="00846F9F" w:rsidRDefault="00846F9F" w:rsidP="001B7E20">
      <w:pPr>
        <w:pStyle w:val="Descripcin"/>
        <w:keepNext/>
        <w:spacing w:line="360" w:lineRule="auto"/>
        <w:jc w:val="center"/>
        <w:rPr>
          <w:rFonts w:ascii="Arial Narrow" w:hAnsi="Arial Narrow"/>
          <w:b/>
          <w:i w:val="0"/>
          <w:sz w:val="20"/>
          <w:szCs w:val="20"/>
        </w:rPr>
      </w:pPr>
      <w:bookmarkStart w:id="25" w:name="_Toc31126985"/>
      <w:r w:rsidRPr="00846F9F">
        <w:rPr>
          <w:rFonts w:ascii="Arial Narrow" w:hAnsi="Arial Narrow"/>
          <w:b/>
          <w:i w:val="0"/>
          <w:sz w:val="20"/>
          <w:szCs w:val="20"/>
        </w:rPr>
        <w:t xml:space="preserve">Gráfico </w:t>
      </w:r>
      <w:r w:rsidRPr="00846F9F">
        <w:rPr>
          <w:rFonts w:ascii="Arial Narrow" w:hAnsi="Arial Narrow"/>
          <w:b/>
          <w:i w:val="0"/>
          <w:sz w:val="20"/>
          <w:szCs w:val="20"/>
        </w:rPr>
        <w:fldChar w:fldCharType="begin"/>
      </w:r>
      <w:r w:rsidRPr="00846F9F">
        <w:rPr>
          <w:rFonts w:ascii="Arial Narrow" w:hAnsi="Arial Narrow"/>
          <w:b/>
          <w:i w:val="0"/>
          <w:sz w:val="20"/>
          <w:szCs w:val="20"/>
        </w:rPr>
        <w:instrText xml:space="preserve"> SEQ Gráfico \* ARABIC </w:instrText>
      </w:r>
      <w:r w:rsidRPr="00846F9F">
        <w:rPr>
          <w:rFonts w:ascii="Arial Narrow" w:hAnsi="Arial Narrow"/>
          <w:b/>
          <w:i w:val="0"/>
          <w:sz w:val="20"/>
          <w:szCs w:val="20"/>
        </w:rPr>
        <w:fldChar w:fldCharType="separate"/>
      </w:r>
      <w:r w:rsidR="00F53D42">
        <w:rPr>
          <w:rFonts w:ascii="Arial Narrow" w:hAnsi="Arial Narrow"/>
          <w:b/>
          <w:i w:val="0"/>
          <w:noProof/>
          <w:sz w:val="20"/>
          <w:szCs w:val="20"/>
        </w:rPr>
        <w:t>6</w:t>
      </w:r>
      <w:r w:rsidRPr="00846F9F">
        <w:rPr>
          <w:rFonts w:ascii="Arial Narrow" w:hAnsi="Arial Narrow"/>
          <w:b/>
          <w:i w:val="0"/>
          <w:sz w:val="20"/>
          <w:szCs w:val="20"/>
        </w:rPr>
        <w:fldChar w:fldCharType="end"/>
      </w:r>
      <w:r w:rsidRPr="00846F9F">
        <w:rPr>
          <w:rFonts w:ascii="Arial Narrow" w:hAnsi="Arial Narrow"/>
          <w:b/>
          <w:i w:val="0"/>
          <w:sz w:val="20"/>
          <w:szCs w:val="20"/>
        </w:rPr>
        <w:t>. Constitución del rezago y pagos por tipo de gasto</w:t>
      </w:r>
      <w:bookmarkEnd w:id="25"/>
    </w:p>
    <w:p w14:paraId="29475F12" w14:textId="33ED0ED1" w:rsidR="0004537A" w:rsidRPr="001F12F9" w:rsidRDefault="007578F8" w:rsidP="001F12F9">
      <w:pPr>
        <w:jc w:val="center"/>
        <w:rPr>
          <w:i/>
        </w:rPr>
      </w:pPr>
      <w:r>
        <w:rPr>
          <w:noProof/>
        </w:rPr>
        <w:drawing>
          <wp:inline distT="0" distB="0" distL="0" distR="0" wp14:anchorId="285E4331" wp14:editId="43446B6B">
            <wp:extent cx="4914900" cy="27241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14900" cy="2724150"/>
                    </a:xfrm>
                    <a:prstGeom prst="rect">
                      <a:avLst/>
                    </a:prstGeom>
                  </pic:spPr>
                </pic:pic>
              </a:graphicData>
            </a:graphic>
          </wp:inline>
        </w:drawing>
      </w:r>
      <w:bookmarkStart w:id="26" w:name="_GoBack"/>
      <w:bookmarkEnd w:id="26"/>
    </w:p>
    <w:p w14:paraId="78E17560" w14:textId="01217542" w:rsidR="008859F4" w:rsidRDefault="008859F4" w:rsidP="008859F4">
      <w:pPr>
        <w:spacing w:after="0" w:line="240" w:lineRule="auto"/>
        <w:jc w:val="center"/>
        <w:rPr>
          <w:rFonts w:ascii="Arial" w:eastAsia="Times New Roman" w:hAnsi="Arial" w:cs="Arial"/>
          <w:sz w:val="14"/>
          <w:szCs w:val="14"/>
          <w:lang w:eastAsia="es-CO"/>
        </w:rPr>
      </w:pPr>
      <w:r w:rsidRPr="008859F4">
        <w:rPr>
          <w:rFonts w:ascii="Arial" w:eastAsia="Times New Roman" w:hAnsi="Arial" w:cs="Arial"/>
          <w:sz w:val="14"/>
          <w:szCs w:val="14"/>
          <w:lang w:eastAsia="es-CO"/>
        </w:rPr>
        <w:t>Fuente: Dirección General del Presupuesto Público Nacional- Subdirección de Análisis y Consolidación Presupuestal</w:t>
      </w:r>
    </w:p>
    <w:p w14:paraId="7B9C04E5" w14:textId="77777777" w:rsidR="00772A18" w:rsidRPr="008859F4" w:rsidRDefault="00772A18" w:rsidP="008859F4">
      <w:pPr>
        <w:spacing w:after="0" w:line="240" w:lineRule="auto"/>
        <w:jc w:val="center"/>
        <w:rPr>
          <w:rFonts w:ascii="Arial" w:eastAsia="Times New Roman" w:hAnsi="Arial" w:cs="Arial"/>
          <w:sz w:val="14"/>
          <w:szCs w:val="14"/>
          <w:lang w:eastAsia="es-CO"/>
        </w:rPr>
      </w:pPr>
    </w:p>
    <w:p w14:paraId="0F2F2E20" w14:textId="77777777" w:rsidR="001F12F9" w:rsidRDefault="001F12F9" w:rsidP="001B7E20">
      <w:pPr>
        <w:spacing w:line="360" w:lineRule="auto"/>
        <w:jc w:val="both"/>
        <w:rPr>
          <w:rFonts w:ascii="Arial Narrow" w:hAnsi="Arial Narrow"/>
        </w:rPr>
      </w:pPr>
    </w:p>
    <w:p w14:paraId="7314973F" w14:textId="47C6019C" w:rsidR="008859F4" w:rsidRDefault="00A64475" w:rsidP="001B7E20">
      <w:pPr>
        <w:spacing w:line="360" w:lineRule="auto"/>
        <w:jc w:val="both"/>
        <w:rPr>
          <w:rFonts w:ascii="Arial Narrow" w:hAnsi="Arial Narrow"/>
        </w:rPr>
      </w:pPr>
      <w:r>
        <w:rPr>
          <w:rFonts w:ascii="Arial Narrow" w:hAnsi="Arial Narrow"/>
        </w:rPr>
        <w:t>La composición del rezago entre los que corresponde a reservas presupuestales y las cuentas por pag</w:t>
      </w:r>
      <w:r w:rsidR="00570E81">
        <w:rPr>
          <w:rFonts w:ascii="Arial Narrow" w:hAnsi="Arial Narrow"/>
        </w:rPr>
        <w:t>ar se presentan en los Cuadros 11 y 12</w:t>
      </w:r>
      <w:r w:rsidR="00BA5C14">
        <w:rPr>
          <w:rFonts w:ascii="Arial Narrow" w:hAnsi="Arial Narrow"/>
        </w:rPr>
        <w:t>.</w:t>
      </w:r>
    </w:p>
    <w:p w14:paraId="12389C4F" w14:textId="20D145FD" w:rsidR="007578F8" w:rsidRDefault="007578F8" w:rsidP="001B7E20">
      <w:pPr>
        <w:spacing w:line="360" w:lineRule="auto"/>
        <w:jc w:val="both"/>
        <w:rPr>
          <w:rFonts w:ascii="Arial Narrow" w:hAnsi="Arial Narrow"/>
        </w:rPr>
      </w:pPr>
    </w:p>
    <w:p w14:paraId="1776B2BC" w14:textId="4EB34DEC" w:rsidR="007578F8" w:rsidRDefault="007578F8" w:rsidP="001B7E20">
      <w:pPr>
        <w:spacing w:line="360" w:lineRule="auto"/>
        <w:jc w:val="both"/>
        <w:rPr>
          <w:rFonts w:ascii="Arial Narrow" w:hAnsi="Arial Narrow"/>
        </w:rPr>
      </w:pPr>
    </w:p>
    <w:p w14:paraId="4FC1433B" w14:textId="754908F5" w:rsidR="007578F8" w:rsidRDefault="007578F8" w:rsidP="001B7E20">
      <w:pPr>
        <w:spacing w:line="360" w:lineRule="auto"/>
        <w:jc w:val="both"/>
        <w:rPr>
          <w:rFonts w:ascii="Arial Narrow" w:hAnsi="Arial Narrow"/>
        </w:rPr>
      </w:pPr>
    </w:p>
    <w:p w14:paraId="0DE996AB" w14:textId="4B187269" w:rsidR="007578F8" w:rsidRDefault="007578F8" w:rsidP="001B7E20">
      <w:pPr>
        <w:spacing w:line="360" w:lineRule="auto"/>
        <w:jc w:val="both"/>
        <w:rPr>
          <w:rFonts w:ascii="Arial Narrow" w:hAnsi="Arial Narrow"/>
        </w:rPr>
      </w:pPr>
    </w:p>
    <w:p w14:paraId="03EA042F" w14:textId="3F21A6E1" w:rsidR="007578F8" w:rsidRDefault="007578F8" w:rsidP="001B7E20">
      <w:pPr>
        <w:spacing w:line="360" w:lineRule="auto"/>
        <w:jc w:val="both"/>
        <w:rPr>
          <w:rFonts w:ascii="Arial Narrow" w:hAnsi="Arial Narrow"/>
        </w:rPr>
      </w:pPr>
    </w:p>
    <w:p w14:paraId="090BCC1A" w14:textId="278EC4C6" w:rsidR="007578F8" w:rsidRDefault="007578F8" w:rsidP="001B7E20">
      <w:pPr>
        <w:spacing w:line="360" w:lineRule="auto"/>
        <w:jc w:val="both"/>
        <w:rPr>
          <w:rFonts w:ascii="Arial Narrow" w:hAnsi="Arial Narrow"/>
        </w:rPr>
      </w:pPr>
    </w:p>
    <w:p w14:paraId="2B1FA697" w14:textId="03FC909E" w:rsidR="007578F8" w:rsidRDefault="007578F8" w:rsidP="001B7E20">
      <w:pPr>
        <w:spacing w:line="360" w:lineRule="auto"/>
        <w:jc w:val="both"/>
        <w:rPr>
          <w:rFonts w:ascii="Arial Narrow" w:hAnsi="Arial Narrow"/>
        </w:rPr>
      </w:pPr>
    </w:p>
    <w:p w14:paraId="0B44BCF1" w14:textId="145220A0" w:rsidR="007578F8" w:rsidRDefault="007578F8" w:rsidP="001B7E20">
      <w:pPr>
        <w:spacing w:line="360" w:lineRule="auto"/>
        <w:jc w:val="both"/>
        <w:rPr>
          <w:rFonts w:ascii="Arial Narrow" w:hAnsi="Arial Narrow"/>
        </w:rPr>
      </w:pPr>
    </w:p>
    <w:p w14:paraId="2DBA47FC" w14:textId="77777777" w:rsidR="007578F8" w:rsidRDefault="007578F8" w:rsidP="001B7E20">
      <w:pPr>
        <w:spacing w:line="360" w:lineRule="auto"/>
        <w:jc w:val="both"/>
        <w:rPr>
          <w:rFonts w:ascii="Arial Narrow" w:hAnsi="Arial Narrow"/>
        </w:rPr>
      </w:pPr>
    </w:p>
    <w:p w14:paraId="55440313" w14:textId="6E6F5197" w:rsidR="00772A18" w:rsidRDefault="008941F9" w:rsidP="008941F9">
      <w:pPr>
        <w:pStyle w:val="Descripcin"/>
        <w:spacing w:after="0"/>
        <w:jc w:val="center"/>
        <w:rPr>
          <w:rFonts w:ascii="Arial Narrow" w:hAnsi="Arial Narrow"/>
          <w:b/>
          <w:i w:val="0"/>
          <w:sz w:val="20"/>
          <w:szCs w:val="20"/>
        </w:rPr>
      </w:pPr>
      <w:bookmarkStart w:id="27" w:name="_Toc31985271"/>
      <w:r w:rsidRPr="008941F9">
        <w:rPr>
          <w:rFonts w:ascii="Arial Narrow" w:hAnsi="Arial Narrow"/>
          <w:b/>
          <w:i w:val="0"/>
          <w:sz w:val="20"/>
          <w:szCs w:val="20"/>
        </w:rPr>
        <w:lastRenderedPageBreak/>
        <w:t xml:space="preserve">Cuadro </w:t>
      </w:r>
      <w:r w:rsidRPr="008941F9">
        <w:rPr>
          <w:rFonts w:ascii="Arial Narrow" w:hAnsi="Arial Narrow"/>
          <w:b/>
          <w:i w:val="0"/>
          <w:sz w:val="20"/>
          <w:szCs w:val="20"/>
        </w:rPr>
        <w:fldChar w:fldCharType="begin"/>
      </w:r>
      <w:r w:rsidRPr="008941F9">
        <w:rPr>
          <w:rFonts w:ascii="Arial Narrow" w:hAnsi="Arial Narrow"/>
          <w:b/>
          <w:i w:val="0"/>
          <w:sz w:val="20"/>
          <w:szCs w:val="20"/>
        </w:rPr>
        <w:instrText xml:space="preserve"> SEQ Cuadro \* ARABIC </w:instrText>
      </w:r>
      <w:r w:rsidRPr="008941F9">
        <w:rPr>
          <w:rFonts w:ascii="Arial Narrow" w:hAnsi="Arial Narrow"/>
          <w:b/>
          <w:i w:val="0"/>
          <w:sz w:val="20"/>
          <w:szCs w:val="20"/>
        </w:rPr>
        <w:fldChar w:fldCharType="separate"/>
      </w:r>
      <w:r w:rsidR="00F53D42">
        <w:rPr>
          <w:rFonts w:ascii="Arial Narrow" w:hAnsi="Arial Narrow"/>
          <w:b/>
          <w:i w:val="0"/>
          <w:noProof/>
          <w:sz w:val="20"/>
          <w:szCs w:val="20"/>
        </w:rPr>
        <w:t>11</w:t>
      </w:r>
      <w:r w:rsidRPr="008941F9">
        <w:rPr>
          <w:rFonts w:ascii="Arial Narrow" w:hAnsi="Arial Narrow"/>
          <w:b/>
          <w:i w:val="0"/>
          <w:sz w:val="20"/>
          <w:szCs w:val="20"/>
        </w:rPr>
        <w:fldChar w:fldCharType="end"/>
      </w:r>
      <w:r w:rsidR="003A6779" w:rsidRPr="003A6779">
        <w:rPr>
          <w:rFonts w:ascii="Arial Narrow" w:hAnsi="Arial Narrow"/>
          <w:b/>
          <w:i w:val="0"/>
          <w:sz w:val="20"/>
          <w:szCs w:val="20"/>
        </w:rPr>
        <w:t xml:space="preserve">. </w:t>
      </w:r>
    </w:p>
    <w:p w14:paraId="430DE4DA" w14:textId="77355D2A" w:rsidR="003A6779" w:rsidRDefault="003A6779" w:rsidP="008941F9">
      <w:pPr>
        <w:pStyle w:val="Descripcin"/>
        <w:spacing w:after="0"/>
        <w:jc w:val="center"/>
        <w:rPr>
          <w:rFonts w:ascii="Arial Narrow" w:hAnsi="Arial Narrow"/>
          <w:b/>
          <w:i w:val="0"/>
          <w:sz w:val="20"/>
          <w:szCs w:val="20"/>
        </w:rPr>
      </w:pPr>
      <w:r w:rsidRPr="003A6779">
        <w:rPr>
          <w:rFonts w:ascii="Arial Narrow" w:hAnsi="Arial Narrow"/>
          <w:b/>
          <w:i w:val="0"/>
          <w:sz w:val="20"/>
          <w:szCs w:val="20"/>
        </w:rPr>
        <w:t>Reservas presupuestales de 201</w:t>
      </w:r>
      <w:r w:rsidR="003C0337">
        <w:rPr>
          <w:rFonts w:ascii="Arial Narrow" w:hAnsi="Arial Narrow"/>
          <w:b/>
          <w:i w:val="0"/>
          <w:sz w:val="20"/>
          <w:szCs w:val="20"/>
        </w:rPr>
        <w:t>9</w:t>
      </w:r>
      <w:r w:rsidRPr="003A6779">
        <w:rPr>
          <w:rFonts w:ascii="Arial Narrow" w:hAnsi="Arial Narrow"/>
          <w:b/>
          <w:i w:val="0"/>
          <w:sz w:val="20"/>
          <w:szCs w:val="20"/>
        </w:rPr>
        <w:t xml:space="preserve"> que se ejecutan en </w:t>
      </w:r>
      <w:r w:rsidR="00AA188F">
        <w:rPr>
          <w:rFonts w:ascii="Arial Narrow" w:hAnsi="Arial Narrow"/>
          <w:b/>
          <w:i w:val="0"/>
          <w:sz w:val="20"/>
          <w:szCs w:val="20"/>
        </w:rPr>
        <w:t>2020</w:t>
      </w:r>
      <w:bookmarkEnd w:id="27"/>
    </w:p>
    <w:p w14:paraId="07114961" w14:textId="2FDF05C3" w:rsidR="003A6779" w:rsidRDefault="003A6779" w:rsidP="008941F9">
      <w:pPr>
        <w:pStyle w:val="Descripcin"/>
        <w:keepNext/>
        <w:spacing w:after="0"/>
        <w:jc w:val="center"/>
        <w:rPr>
          <w:rFonts w:ascii="Arial Narrow" w:hAnsi="Arial Narrow"/>
          <w:b/>
          <w:i w:val="0"/>
          <w:sz w:val="20"/>
          <w:szCs w:val="20"/>
        </w:rPr>
      </w:pPr>
      <w:r w:rsidRPr="003A6779">
        <w:rPr>
          <w:rFonts w:ascii="Arial Narrow" w:hAnsi="Arial Narrow"/>
          <w:b/>
          <w:i w:val="0"/>
          <w:sz w:val="20"/>
          <w:szCs w:val="20"/>
        </w:rPr>
        <w:t xml:space="preserve">Acumuladas a </w:t>
      </w:r>
      <w:r w:rsidR="001B69A2">
        <w:rPr>
          <w:rFonts w:ascii="Arial Narrow" w:hAnsi="Arial Narrow"/>
          <w:b/>
          <w:i w:val="0"/>
          <w:sz w:val="20"/>
          <w:szCs w:val="20"/>
        </w:rPr>
        <w:t>marzo</w:t>
      </w:r>
      <w:r w:rsidRPr="003A6779">
        <w:rPr>
          <w:rFonts w:ascii="Arial Narrow" w:hAnsi="Arial Narrow"/>
          <w:b/>
          <w:i w:val="0"/>
          <w:sz w:val="20"/>
          <w:szCs w:val="20"/>
        </w:rPr>
        <w:t xml:space="preserve"> de </w:t>
      </w:r>
      <w:r w:rsidR="00AA188F">
        <w:rPr>
          <w:rFonts w:ascii="Arial Narrow" w:hAnsi="Arial Narrow"/>
          <w:b/>
          <w:i w:val="0"/>
          <w:sz w:val="20"/>
          <w:szCs w:val="20"/>
        </w:rPr>
        <w:t>2020</w:t>
      </w:r>
      <w:r w:rsidRPr="003A6779">
        <w:rPr>
          <w:rFonts w:ascii="Arial Narrow" w:hAnsi="Arial Narrow"/>
          <w:b/>
          <w:i w:val="0"/>
          <w:sz w:val="20"/>
          <w:szCs w:val="20"/>
        </w:rPr>
        <w:t xml:space="preserve"> </w:t>
      </w:r>
    </w:p>
    <w:p w14:paraId="3D38BAF9" w14:textId="0560517A" w:rsidR="003A6779" w:rsidRDefault="003A6779" w:rsidP="000F29AA">
      <w:pPr>
        <w:pStyle w:val="Descripcin"/>
        <w:keepNext/>
        <w:spacing w:after="0"/>
        <w:jc w:val="center"/>
        <w:rPr>
          <w:rFonts w:ascii="Arial Narrow" w:hAnsi="Arial Narrow"/>
          <w:i w:val="0"/>
          <w:sz w:val="20"/>
          <w:szCs w:val="20"/>
        </w:rPr>
      </w:pPr>
      <w:r w:rsidRPr="003A6779">
        <w:rPr>
          <w:rFonts w:ascii="Arial Narrow" w:hAnsi="Arial Narrow"/>
          <w:i w:val="0"/>
          <w:sz w:val="20"/>
          <w:szCs w:val="20"/>
        </w:rPr>
        <w:t>Miles de millones de pesos</w:t>
      </w:r>
    </w:p>
    <w:p w14:paraId="5B227A2E" w14:textId="6C94A9DC" w:rsidR="00810EBB" w:rsidRPr="00810EBB" w:rsidRDefault="00C51B73" w:rsidP="00F3157A">
      <w:pPr>
        <w:spacing w:line="240" w:lineRule="auto"/>
        <w:jc w:val="center"/>
      </w:pPr>
      <w:r w:rsidRPr="00C51B73">
        <w:rPr>
          <w:noProof/>
          <w:lang w:eastAsia="es-CO"/>
        </w:rPr>
        <w:drawing>
          <wp:inline distT="0" distB="0" distL="0" distR="0" wp14:anchorId="6DBB2FBF" wp14:editId="23C4220F">
            <wp:extent cx="4382908" cy="2775069"/>
            <wp:effectExtent l="0" t="0" r="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87215" cy="2777796"/>
                    </a:xfrm>
                    <a:prstGeom prst="rect">
                      <a:avLst/>
                    </a:prstGeom>
                    <a:noFill/>
                    <a:ln>
                      <a:noFill/>
                    </a:ln>
                  </pic:spPr>
                </pic:pic>
              </a:graphicData>
            </a:graphic>
          </wp:inline>
        </w:drawing>
      </w:r>
    </w:p>
    <w:p w14:paraId="36337A1B" w14:textId="6BCF94E6" w:rsidR="00772A18" w:rsidRDefault="008941F9" w:rsidP="000F29AA">
      <w:pPr>
        <w:pStyle w:val="Descripcin"/>
        <w:spacing w:after="0"/>
        <w:jc w:val="center"/>
        <w:rPr>
          <w:rFonts w:ascii="Arial Narrow" w:hAnsi="Arial Narrow"/>
          <w:b/>
          <w:i w:val="0"/>
          <w:sz w:val="20"/>
          <w:szCs w:val="20"/>
        </w:rPr>
      </w:pPr>
      <w:bookmarkStart w:id="28" w:name="_Toc31985272"/>
      <w:r w:rsidRPr="008941F9">
        <w:rPr>
          <w:rFonts w:ascii="Arial Narrow" w:hAnsi="Arial Narrow"/>
          <w:b/>
          <w:i w:val="0"/>
          <w:sz w:val="20"/>
          <w:szCs w:val="20"/>
        </w:rPr>
        <w:t xml:space="preserve">Cuadro </w:t>
      </w:r>
      <w:r w:rsidRPr="008941F9">
        <w:rPr>
          <w:rFonts w:ascii="Arial Narrow" w:hAnsi="Arial Narrow"/>
          <w:b/>
          <w:i w:val="0"/>
          <w:sz w:val="20"/>
          <w:szCs w:val="20"/>
        </w:rPr>
        <w:fldChar w:fldCharType="begin"/>
      </w:r>
      <w:r w:rsidRPr="008941F9">
        <w:rPr>
          <w:rFonts w:ascii="Arial Narrow" w:hAnsi="Arial Narrow"/>
          <w:b/>
          <w:i w:val="0"/>
          <w:sz w:val="20"/>
          <w:szCs w:val="20"/>
        </w:rPr>
        <w:instrText xml:space="preserve"> SEQ Cuadro \* ARABIC </w:instrText>
      </w:r>
      <w:r w:rsidRPr="008941F9">
        <w:rPr>
          <w:rFonts w:ascii="Arial Narrow" w:hAnsi="Arial Narrow"/>
          <w:b/>
          <w:i w:val="0"/>
          <w:sz w:val="20"/>
          <w:szCs w:val="20"/>
        </w:rPr>
        <w:fldChar w:fldCharType="separate"/>
      </w:r>
      <w:r w:rsidR="00F53D42">
        <w:rPr>
          <w:rFonts w:ascii="Arial Narrow" w:hAnsi="Arial Narrow"/>
          <w:b/>
          <w:i w:val="0"/>
          <w:noProof/>
          <w:sz w:val="20"/>
          <w:szCs w:val="20"/>
        </w:rPr>
        <w:t>12</w:t>
      </w:r>
      <w:r w:rsidRPr="008941F9">
        <w:rPr>
          <w:rFonts w:ascii="Arial Narrow" w:hAnsi="Arial Narrow"/>
          <w:b/>
          <w:i w:val="0"/>
          <w:sz w:val="20"/>
          <w:szCs w:val="20"/>
        </w:rPr>
        <w:fldChar w:fldCharType="end"/>
      </w:r>
      <w:r w:rsidR="003A6779" w:rsidRPr="003A6779">
        <w:rPr>
          <w:rFonts w:ascii="Arial Narrow" w:hAnsi="Arial Narrow"/>
          <w:b/>
          <w:i w:val="0"/>
          <w:sz w:val="20"/>
          <w:szCs w:val="20"/>
        </w:rPr>
        <w:t xml:space="preserve">. </w:t>
      </w:r>
    </w:p>
    <w:p w14:paraId="24308666" w14:textId="2B74AD92" w:rsidR="00D13A92" w:rsidRDefault="003A6779" w:rsidP="000F29AA">
      <w:pPr>
        <w:pStyle w:val="Descripcin"/>
        <w:spacing w:after="0"/>
        <w:jc w:val="center"/>
        <w:rPr>
          <w:rFonts w:ascii="Arial Narrow" w:hAnsi="Arial Narrow"/>
          <w:b/>
          <w:i w:val="0"/>
          <w:sz w:val="20"/>
          <w:szCs w:val="20"/>
        </w:rPr>
      </w:pPr>
      <w:r w:rsidRPr="003A6779">
        <w:rPr>
          <w:rFonts w:ascii="Arial Narrow" w:hAnsi="Arial Narrow"/>
          <w:b/>
          <w:i w:val="0"/>
          <w:sz w:val="20"/>
          <w:szCs w:val="20"/>
        </w:rPr>
        <w:t>Cuentas por pagar de 201</w:t>
      </w:r>
      <w:r w:rsidR="00D6260E">
        <w:rPr>
          <w:rFonts w:ascii="Arial Narrow" w:hAnsi="Arial Narrow"/>
          <w:b/>
          <w:i w:val="0"/>
          <w:sz w:val="20"/>
          <w:szCs w:val="20"/>
        </w:rPr>
        <w:t>9</w:t>
      </w:r>
      <w:r w:rsidRPr="003A6779">
        <w:rPr>
          <w:rFonts w:ascii="Arial Narrow" w:hAnsi="Arial Narrow"/>
          <w:b/>
          <w:i w:val="0"/>
          <w:sz w:val="20"/>
          <w:szCs w:val="20"/>
        </w:rPr>
        <w:t xml:space="preserve"> que se e</w:t>
      </w:r>
      <w:r>
        <w:rPr>
          <w:rFonts w:ascii="Arial Narrow" w:hAnsi="Arial Narrow"/>
          <w:b/>
          <w:i w:val="0"/>
          <w:sz w:val="20"/>
          <w:szCs w:val="20"/>
        </w:rPr>
        <w:t xml:space="preserve">jecutan en </w:t>
      </w:r>
      <w:r w:rsidR="00AA188F">
        <w:rPr>
          <w:rFonts w:ascii="Arial Narrow" w:hAnsi="Arial Narrow"/>
          <w:b/>
          <w:i w:val="0"/>
          <w:sz w:val="20"/>
          <w:szCs w:val="20"/>
        </w:rPr>
        <w:t>2020</w:t>
      </w:r>
      <w:bookmarkEnd w:id="28"/>
    </w:p>
    <w:p w14:paraId="74A0C9EC" w14:textId="19ECCA35" w:rsidR="00D13A92" w:rsidRDefault="003A6779">
      <w:pPr>
        <w:pStyle w:val="Descripcin"/>
        <w:keepNext/>
        <w:spacing w:after="0"/>
        <w:jc w:val="center"/>
        <w:rPr>
          <w:rFonts w:ascii="Arial Narrow" w:hAnsi="Arial Narrow"/>
          <w:b/>
          <w:i w:val="0"/>
          <w:sz w:val="20"/>
          <w:szCs w:val="20"/>
        </w:rPr>
      </w:pPr>
      <w:r w:rsidRPr="003A6779">
        <w:rPr>
          <w:rFonts w:ascii="Arial Narrow" w:hAnsi="Arial Narrow"/>
          <w:b/>
          <w:i w:val="0"/>
          <w:sz w:val="20"/>
          <w:szCs w:val="20"/>
        </w:rPr>
        <w:t xml:space="preserve">Acumuladas a </w:t>
      </w:r>
      <w:r w:rsidR="001B69A2">
        <w:rPr>
          <w:rFonts w:ascii="Arial Narrow" w:hAnsi="Arial Narrow"/>
          <w:b/>
          <w:i w:val="0"/>
          <w:sz w:val="20"/>
          <w:szCs w:val="20"/>
        </w:rPr>
        <w:t>marzo</w:t>
      </w:r>
      <w:r w:rsidRPr="003A6779">
        <w:rPr>
          <w:rFonts w:ascii="Arial Narrow" w:hAnsi="Arial Narrow"/>
          <w:b/>
          <w:i w:val="0"/>
          <w:sz w:val="20"/>
          <w:szCs w:val="20"/>
        </w:rPr>
        <w:t xml:space="preserve"> de </w:t>
      </w:r>
      <w:r w:rsidR="00AA188F">
        <w:rPr>
          <w:rFonts w:ascii="Arial Narrow" w:hAnsi="Arial Narrow"/>
          <w:b/>
          <w:i w:val="0"/>
          <w:sz w:val="20"/>
          <w:szCs w:val="20"/>
        </w:rPr>
        <w:t>2020</w:t>
      </w:r>
    </w:p>
    <w:p w14:paraId="576F5EE4" w14:textId="06F7558B" w:rsidR="003A6779" w:rsidRDefault="003A6779">
      <w:pPr>
        <w:pStyle w:val="Descripcin"/>
        <w:keepNext/>
        <w:spacing w:after="0"/>
        <w:jc w:val="center"/>
        <w:rPr>
          <w:rFonts w:ascii="Arial Narrow" w:hAnsi="Arial Narrow"/>
          <w:i w:val="0"/>
          <w:sz w:val="20"/>
          <w:szCs w:val="20"/>
        </w:rPr>
      </w:pPr>
      <w:r w:rsidRPr="00D13A92">
        <w:rPr>
          <w:rFonts w:ascii="Arial Narrow" w:hAnsi="Arial Narrow"/>
          <w:i w:val="0"/>
          <w:sz w:val="20"/>
          <w:szCs w:val="20"/>
        </w:rPr>
        <w:t>Miles de millones de pesos</w:t>
      </w:r>
    </w:p>
    <w:p w14:paraId="59995B69" w14:textId="65E896F1" w:rsidR="00810EBB" w:rsidRDefault="00C51B73" w:rsidP="00F3157A">
      <w:pPr>
        <w:spacing w:line="240" w:lineRule="auto"/>
        <w:jc w:val="center"/>
      </w:pPr>
      <w:r w:rsidRPr="00C51B73">
        <w:rPr>
          <w:noProof/>
          <w:lang w:eastAsia="es-CO"/>
        </w:rPr>
        <w:drawing>
          <wp:inline distT="0" distB="0" distL="0" distR="0" wp14:anchorId="2D371AA0" wp14:editId="52884E91">
            <wp:extent cx="4421588" cy="198806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27728" cy="1990826"/>
                    </a:xfrm>
                    <a:prstGeom prst="rect">
                      <a:avLst/>
                    </a:prstGeom>
                    <a:noFill/>
                    <a:ln>
                      <a:noFill/>
                    </a:ln>
                  </pic:spPr>
                </pic:pic>
              </a:graphicData>
            </a:graphic>
          </wp:inline>
        </w:drawing>
      </w:r>
    </w:p>
    <w:p w14:paraId="735BECF1" w14:textId="7044A721" w:rsidR="004B66B4" w:rsidRDefault="004B66B4" w:rsidP="00F3157A">
      <w:pPr>
        <w:spacing w:line="240" w:lineRule="auto"/>
        <w:jc w:val="center"/>
      </w:pPr>
    </w:p>
    <w:p w14:paraId="14CC83A5" w14:textId="04E2FEBA" w:rsidR="001C7B4E" w:rsidRDefault="001C7B4E" w:rsidP="00F3157A">
      <w:pPr>
        <w:spacing w:line="240" w:lineRule="auto"/>
        <w:jc w:val="center"/>
      </w:pPr>
    </w:p>
    <w:p w14:paraId="1352D860" w14:textId="6C439431" w:rsidR="001C7B4E" w:rsidRDefault="001C7B4E" w:rsidP="00F3157A">
      <w:pPr>
        <w:spacing w:line="240" w:lineRule="auto"/>
        <w:jc w:val="center"/>
      </w:pPr>
    </w:p>
    <w:p w14:paraId="77991A47" w14:textId="47920702" w:rsidR="001C7B4E" w:rsidRDefault="001C7B4E" w:rsidP="00F3157A">
      <w:pPr>
        <w:spacing w:line="240" w:lineRule="auto"/>
        <w:jc w:val="center"/>
      </w:pPr>
    </w:p>
    <w:p w14:paraId="4823C340" w14:textId="4EFF8101" w:rsidR="001C7B4E" w:rsidRDefault="001C7B4E" w:rsidP="00F3157A">
      <w:pPr>
        <w:spacing w:line="240" w:lineRule="auto"/>
        <w:jc w:val="center"/>
      </w:pPr>
    </w:p>
    <w:p w14:paraId="3B04F208" w14:textId="77777777" w:rsidR="007578F8" w:rsidRDefault="007578F8" w:rsidP="00F3157A">
      <w:pPr>
        <w:spacing w:line="240" w:lineRule="auto"/>
        <w:jc w:val="center"/>
      </w:pPr>
    </w:p>
    <w:p w14:paraId="4D0BA2EB" w14:textId="77777777" w:rsidR="001C7B4E" w:rsidRPr="00810EBB" w:rsidRDefault="001C7B4E" w:rsidP="00F3157A">
      <w:pPr>
        <w:spacing w:line="240" w:lineRule="auto"/>
        <w:jc w:val="center"/>
      </w:pPr>
    </w:p>
    <w:p w14:paraId="669829EA" w14:textId="60AE1038" w:rsidR="003A6779" w:rsidRPr="000A4671" w:rsidRDefault="000A4671" w:rsidP="00F3157A">
      <w:pPr>
        <w:spacing w:line="240" w:lineRule="auto"/>
        <w:ind w:left="432"/>
        <w:jc w:val="center"/>
        <w:rPr>
          <w:rFonts w:ascii="Arial" w:hAnsi="Arial" w:cs="Arial"/>
          <w:sz w:val="16"/>
          <w:szCs w:val="16"/>
        </w:rPr>
      </w:pPr>
      <w:r w:rsidRPr="000A4671">
        <w:rPr>
          <w:rFonts w:ascii="Arial" w:hAnsi="Arial" w:cs="Arial"/>
          <w:sz w:val="16"/>
          <w:szCs w:val="16"/>
        </w:rPr>
        <w:tab/>
      </w:r>
      <w:r w:rsidRPr="000A4671">
        <w:rPr>
          <w:rFonts w:ascii="Arial" w:hAnsi="Arial" w:cs="Arial"/>
          <w:sz w:val="16"/>
          <w:szCs w:val="16"/>
        </w:rPr>
        <w:tab/>
      </w:r>
      <w:r w:rsidRPr="000A4671">
        <w:rPr>
          <w:rFonts w:ascii="Arial" w:hAnsi="Arial" w:cs="Arial"/>
          <w:sz w:val="16"/>
          <w:szCs w:val="16"/>
        </w:rPr>
        <w:tab/>
      </w:r>
      <w:r w:rsidRPr="000A4671">
        <w:rPr>
          <w:rFonts w:ascii="Arial" w:hAnsi="Arial" w:cs="Arial"/>
          <w:sz w:val="16"/>
          <w:szCs w:val="16"/>
        </w:rPr>
        <w:tab/>
      </w:r>
      <w:r w:rsidRPr="000A4671">
        <w:rPr>
          <w:rFonts w:ascii="Arial" w:hAnsi="Arial" w:cs="Arial"/>
          <w:sz w:val="16"/>
          <w:szCs w:val="16"/>
        </w:rPr>
        <w:tab/>
      </w:r>
    </w:p>
    <w:p w14:paraId="18A3293B" w14:textId="77777777" w:rsidR="00B627BE" w:rsidRDefault="00B627BE" w:rsidP="001B7E20">
      <w:pPr>
        <w:pStyle w:val="Ttulo1"/>
        <w:spacing w:line="360" w:lineRule="auto"/>
        <w:rPr>
          <w:rFonts w:ascii="Arial Narrow" w:hAnsi="Arial Narrow"/>
          <w:b/>
          <w:color w:val="1F3864" w:themeColor="accent5" w:themeShade="80"/>
          <w:sz w:val="22"/>
          <w:szCs w:val="22"/>
        </w:rPr>
      </w:pPr>
      <w:bookmarkStart w:id="29" w:name="_Toc31985238"/>
      <w:r>
        <w:rPr>
          <w:rFonts w:ascii="Arial Narrow" w:hAnsi="Arial Narrow"/>
          <w:b/>
          <w:color w:val="1F3864" w:themeColor="accent5" w:themeShade="80"/>
          <w:sz w:val="22"/>
          <w:szCs w:val="22"/>
        </w:rPr>
        <w:lastRenderedPageBreak/>
        <w:t>Anexos</w:t>
      </w:r>
      <w:bookmarkEnd w:id="29"/>
    </w:p>
    <w:p w14:paraId="467186FD" w14:textId="77777777" w:rsidR="003045DE" w:rsidRPr="003045DE" w:rsidRDefault="003045DE" w:rsidP="001B7E20">
      <w:pPr>
        <w:pStyle w:val="Ttulo2"/>
        <w:spacing w:line="360" w:lineRule="auto"/>
        <w:rPr>
          <w:rFonts w:ascii="Arial Narrow" w:hAnsi="Arial Narrow"/>
          <w:b/>
          <w:color w:val="1F3864" w:themeColor="accent5" w:themeShade="80"/>
          <w:sz w:val="22"/>
          <w:szCs w:val="22"/>
        </w:rPr>
      </w:pPr>
      <w:bookmarkStart w:id="30" w:name="_Toc31985239"/>
      <w:r>
        <w:rPr>
          <w:rFonts w:ascii="Arial Narrow" w:hAnsi="Arial Narrow"/>
          <w:b/>
          <w:color w:val="1F3864" w:themeColor="accent5" w:themeShade="80"/>
          <w:sz w:val="22"/>
          <w:szCs w:val="22"/>
        </w:rPr>
        <w:t>Detalle de información</w:t>
      </w:r>
      <w:bookmarkEnd w:id="30"/>
      <w:r>
        <w:rPr>
          <w:rFonts w:ascii="Arial Narrow" w:hAnsi="Arial Narrow"/>
          <w:b/>
          <w:color w:val="1F3864" w:themeColor="accent5" w:themeShade="80"/>
          <w:sz w:val="22"/>
          <w:szCs w:val="22"/>
        </w:rPr>
        <w:t xml:space="preserve"> </w:t>
      </w:r>
    </w:p>
    <w:p w14:paraId="0C54677D" w14:textId="77777777" w:rsidR="003045DE" w:rsidRDefault="003045DE" w:rsidP="00ED5C91">
      <w:pPr>
        <w:spacing w:after="0" w:line="240" w:lineRule="auto"/>
        <w:jc w:val="both"/>
        <w:rPr>
          <w:rFonts w:ascii="Arial Narrow" w:hAnsi="Arial Narrow"/>
        </w:rPr>
      </w:pPr>
    </w:p>
    <w:p w14:paraId="1D12D624" w14:textId="77777777" w:rsidR="00B627BE" w:rsidRPr="00B627BE" w:rsidRDefault="00B627BE" w:rsidP="001B7E20">
      <w:pPr>
        <w:spacing w:line="360" w:lineRule="auto"/>
        <w:jc w:val="both"/>
        <w:rPr>
          <w:rFonts w:ascii="Arial Narrow" w:hAnsi="Arial Narrow"/>
        </w:rPr>
      </w:pPr>
      <w:r w:rsidRPr="00B627BE">
        <w:rPr>
          <w:rFonts w:ascii="Arial Narrow" w:hAnsi="Arial Narrow"/>
        </w:rPr>
        <w:t xml:space="preserve">Mayor detalle de la información del presente documento, se puede consultar en los anexos al mismo, los cuales se encuentran publicados en la siguiente dirección </w:t>
      </w:r>
      <w:r w:rsidR="002F0DC5" w:rsidRPr="00B627BE">
        <w:rPr>
          <w:rFonts w:ascii="Arial Narrow" w:hAnsi="Arial Narrow"/>
        </w:rPr>
        <w:t>electrónica</w:t>
      </w:r>
      <w:r w:rsidR="002F0DC5">
        <w:rPr>
          <w:rFonts w:ascii="Arial Narrow" w:hAnsi="Arial Narrow"/>
        </w:rPr>
        <w:t xml:space="preserve"> </w:t>
      </w:r>
      <w:hyperlink r:id="rId33" w:history="1">
        <w:r w:rsidR="002F0DC5" w:rsidRPr="002F0DC5">
          <w:rPr>
            <w:rStyle w:val="Hipervnculo"/>
            <w:rFonts w:ascii="Arial Narrow" w:hAnsi="Arial Narrow"/>
          </w:rPr>
          <w:t>www.minhacienda.gov.co</w:t>
        </w:r>
      </w:hyperlink>
      <w:r w:rsidR="00DD3398">
        <w:rPr>
          <w:rStyle w:val="Refdenotaalpie"/>
          <w:rFonts w:ascii="Arial Narrow" w:hAnsi="Arial Narrow"/>
        </w:rPr>
        <w:footnoteReference w:id="5"/>
      </w:r>
      <w:r w:rsidR="002F0DC5">
        <w:rPr>
          <w:rFonts w:ascii="Arial Narrow" w:hAnsi="Arial Narrow"/>
        </w:rPr>
        <w:t>,</w:t>
      </w:r>
      <w:r w:rsidRPr="00B627BE">
        <w:rPr>
          <w:rFonts w:ascii="Arial Narrow" w:hAnsi="Arial Narrow"/>
        </w:rPr>
        <w:t xml:space="preserve"> en la pestaña Presupuesto - Ejecución donde se encuentran los siguientes cuadros:</w:t>
      </w:r>
    </w:p>
    <w:p w14:paraId="76ADF19A" w14:textId="28CC6149"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 xml:space="preserve">Cuadro No. 1   Ejecución Presupuesto General de la Nación </w:t>
      </w:r>
      <w:r w:rsidR="00AA188F">
        <w:rPr>
          <w:rFonts w:ascii="Arial Narrow" w:hAnsi="Arial Narrow"/>
        </w:rPr>
        <w:t>2020</w:t>
      </w:r>
    </w:p>
    <w:p w14:paraId="0A1A8893" w14:textId="42C24945"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 xml:space="preserve">Cuadro No. 2   Ejecución Presupuesto Gobierno Central </w:t>
      </w:r>
      <w:r w:rsidR="00AA188F">
        <w:rPr>
          <w:rFonts w:ascii="Arial Narrow" w:hAnsi="Arial Narrow"/>
        </w:rPr>
        <w:t>2020</w:t>
      </w:r>
    </w:p>
    <w:p w14:paraId="36F62AF9" w14:textId="365D093F"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 xml:space="preserve">Cuadro No. 3   Ejecución Presupuesto Establecimientos Públicos </w:t>
      </w:r>
      <w:r w:rsidR="00AA188F">
        <w:rPr>
          <w:rFonts w:ascii="Arial Narrow" w:hAnsi="Arial Narrow"/>
        </w:rPr>
        <w:t>2020</w:t>
      </w:r>
      <w:r w:rsidRPr="00B627BE">
        <w:rPr>
          <w:rFonts w:ascii="Arial Narrow" w:hAnsi="Arial Narrow"/>
        </w:rPr>
        <w:t xml:space="preserve"> </w:t>
      </w:r>
    </w:p>
    <w:p w14:paraId="1CDB5572" w14:textId="54A43EA0"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 xml:space="preserve">Cuadro No. 4   Ejecución Presupuesto General de la Nación por Sector </w:t>
      </w:r>
      <w:r w:rsidR="00AA188F">
        <w:rPr>
          <w:rFonts w:ascii="Arial Narrow" w:hAnsi="Arial Narrow"/>
        </w:rPr>
        <w:t>2020</w:t>
      </w:r>
    </w:p>
    <w:p w14:paraId="2569B8BA" w14:textId="670F70DE"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 xml:space="preserve">Cuadro No. 5   Ejecución Presupuesto Gobierno Central por Sector </w:t>
      </w:r>
      <w:r w:rsidR="00AA188F">
        <w:rPr>
          <w:rFonts w:ascii="Arial Narrow" w:hAnsi="Arial Narrow"/>
        </w:rPr>
        <w:t>2020</w:t>
      </w:r>
    </w:p>
    <w:p w14:paraId="63E087E4" w14:textId="36344B49"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 xml:space="preserve">Cuadro No. 6   Ejecución Presupuesto Establecimientos Públicos por Sector </w:t>
      </w:r>
      <w:r w:rsidR="00AA188F">
        <w:rPr>
          <w:rFonts w:ascii="Arial Narrow" w:hAnsi="Arial Narrow"/>
        </w:rPr>
        <w:t>2020</w:t>
      </w:r>
    </w:p>
    <w:p w14:paraId="37CA2B3E" w14:textId="1B70915A"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 xml:space="preserve">Cuadro No. 7   Detalle Ejecución Presupuesto General de la Nación por Sector - Entidad </w:t>
      </w:r>
      <w:r w:rsidR="00AA188F">
        <w:rPr>
          <w:rFonts w:ascii="Arial Narrow" w:hAnsi="Arial Narrow"/>
        </w:rPr>
        <w:t>2020</w:t>
      </w:r>
    </w:p>
    <w:p w14:paraId="61E9B533" w14:textId="3C5EE8B5"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Cuadro No. 8   Rezago 201</w:t>
      </w:r>
      <w:r w:rsidR="007F384F">
        <w:rPr>
          <w:rFonts w:ascii="Arial Narrow" w:hAnsi="Arial Narrow"/>
        </w:rPr>
        <w:t>9</w:t>
      </w:r>
      <w:r w:rsidRPr="00B627BE">
        <w:rPr>
          <w:rFonts w:ascii="Arial Narrow" w:hAnsi="Arial Narrow"/>
        </w:rPr>
        <w:t xml:space="preserve"> Ejecutado en </w:t>
      </w:r>
      <w:r w:rsidR="00AA188F">
        <w:rPr>
          <w:rFonts w:ascii="Arial Narrow" w:hAnsi="Arial Narrow"/>
        </w:rPr>
        <w:t>2020</w:t>
      </w:r>
      <w:r w:rsidRPr="00B627BE">
        <w:rPr>
          <w:rFonts w:ascii="Arial Narrow" w:hAnsi="Arial Narrow"/>
        </w:rPr>
        <w:t xml:space="preserve"> (PGN)</w:t>
      </w:r>
    </w:p>
    <w:p w14:paraId="5DD950E6" w14:textId="768DDFD8" w:rsidR="00B627BE" w:rsidRPr="00B627BE" w:rsidRDefault="00B627BE" w:rsidP="001B7E20">
      <w:pPr>
        <w:pStyle w:val="Prrafodelista"/>
        <w:numPr>
          <w:ilvl w:val="0"/>
          <w:numId w:val="6"/>
        </w:numPr>
        <w:spacing w:after="0" w:line="360" w:lineRule="auto"/>
        <w:jc w:val="both"/>
        <w:rPr>
          <w:rFonts w:ascii="Arial Narrow" w:hAnsi="Arial Narrow"/>
        </w:rPr>
      </w:pPr>
      <w:r w:rsidRPr="00B627BE">
        <w:rPr>
          <w:rFonts w:ascii="Arial Narrow" w:hAnsi="Arial Narrow"/>
        </w:rPr>
        <w:t>Cuadro No. 9   Rezago 201</w:t>
      </w:r>
      <w:r w:rsidR="007F384F">
        <w:rPr>
          <w:rFonts w:ascii="Arial Narrow" w:hAnsi="Arial Narrow"/>
        </w:rPr>
        <w:t>9</w:t>
      </w:r>
      <w:r w:rsidRPr="00B627BE">
        <w:rPr>
          <w:rFonts w:ascii="Arial Narrow" w:hAnsi="Arial Narrow"/>
        </w:rPr>
        <w:t xml:space="preserve"> Ejecutado en </w:t>
      </w:r>
      <w:r w:rsidR="00AA188F">
        <w:rPr>
          <w:rFonts w:ascii="Arial Narrow" w:hAnsi="Arial Narrow"/>
        </w:rPr>
        <w:t>2020</w:t>
      </w:r>
      <w:r w:rsidRPr="00B627BE">
        <w:rPr>
          <w:rFonts w:ascii="Arial Narrow" w:hAnsi="Arial Narrow"/>
        </w:rPr>
        <w:t xml:space="preserve"> (Gobierno Central)</w:t>
      </w:r>
    </w:p>
    <w:p w14:paraId="4907E776" w14:textId="0787A09C" w:rsidR="000F7C3A" w:rsidRPr="001F12F9" w:rsidRDefault="00B627BE" w:rsidP="001F12F9">
      <w:pPr>
        <w:pStyle w:val="Prrafodelista"/>
        <w:numPr>
          <w:ilvl w:val="0"/>
          <w:numId w:val="6"/>
        </w:numPr>
        <w:spacing w:after="0" w:line="360" w:lineRule="auto"/>
        <w:jc w:val="both"/>
        <w:rPr>
          <w:rFonts w:ascii="Arial Narrow" w:hAnsi="Arial Narrow"/>
        </w:rPr>
      </w:pPr>
      <w:r w:rsidRPr="00B627BE">
        <w:rPr>
          <w:rFonts w:ascii="Arial Narrow" w:hAnsi="Arial Narrow"/>
        </w:rPr>
        <w:t>Cuadro No.</w:t>
      </w:r>
      <w:r w:rsidR="003B000E" w:rsidRPr="00B627BE">
        <w:rPr>
          <w:rFonts w:ascii="Arial Narrow" w:hAnsi="Arial Narrow"/>
        </w:rPr>
        <w:t xml:space="preserve">10 </w:t>
      </w:r>
      <w:r w:rsidR="003B000E">
        <w:rPr>
          <w:rFonts w:ascii="Arial Narrow" w:hAnsi="Arial Narrow"/>
        </w:rPr>
        <w:t>Rezago</w:t>
      </w:r>
      <w:r w:rsidRPr="00B627BE">
        <w:rPr>
          <w:rFonts w:ascii="Arial Narrow" w:hAnsi="Arial Narrow"/>
        </w:rPr>
        <w:t xml:space="preserve"> 201</w:t>
      </w:r>
      <w:r w:rsidR="007F384F">
        <w:rPr>
          <w:rFonts w:ascii="Arial Narrow" w:hAnsi="Arial Narrow"/>
        </w:rPr>
        <w:t>9</w:t>
      </w:r>
      <w:r w:rsidRPr="00B627BE">
        <w:rPr>
          <w:rFonts w:ascii="Arial Narrow" w:hAnsi="Arial Narrow"/>
        </w:rPr>
        <w:t xml:space="preserve"> Ejecutado en </w:t>
      </w:r>
      <w:r w:rsidR="00AA188F">
        <w:rPr>
          <w:rFonts w:ascii="Arial Narrow" w:hAnsi="Arial Narrow"/>
        </w:rPr>
        <w:t>2020</w:t>
      </w:r>
      <w:r w:rsidRPr="00B627BE">
        <w:rPr>
          <w:rFonts w:ascii="Arial Narrow" w:hAnsi="Arial Narrow"/>
        </w:rPr>
        <w:t xml:space="preserve"> (Establecimientos Públicos)</w:t>
      </w:r>
    </w:p>
    <w:p w14:paraId="4F726801" w14:textId="77777777" w:rsidR="002D6E79" w:rsidRDefault="002D6E79" w:rsidP="00ED5C91">
      <w:pPr>
        <w:spacing w:after="0" w:line="240" w:lineRule="auto"/>
        <w:jc w:val="both"/>
        <w:rPr>
          <w:rFonts w:ascii="Arial Narrow" w:hAnsi="Arial Narrow"/>
        </w:rPr>
      </w:pPr>
    </w:p>
    <w:p w14:paraId="0636D583" w14:textId="77777777" w:rsidR="000F7C3A" w:rsidRDefault="000F7C3A" w:rsidP="00ED5C91">
      <w:pPr>
        <w:spacing w:after="0" w:line="240" w:lineRule="auto"/>
        <w:jc w:val="both"/>
        <w:rPr>
          <w:rFonts w:ascii="Arial Narrow" w:hAnsi="Arial Narrow"/>
        </w:rPr>
      </w:pPr>
    </w:p>
    <w:p w14:paraId="0B2837F6" w14:textId="77777777" w:rsidR="00B627BE" w:rsidRPr="00B627BE" w:rsidRDefault="00B627BE" w:rsidP="001B7E20">
      <w:pPr>
        <w:spacing w:line="360" w:lineRule="auto"/>
        <w:jc w:val="both"/>
        <w:rPr>
          <w:rFonts w:ascii="Arial Narrow" w:hAnsi="Arial Narrow"/>
        </w:rPr>
      </w:pPr>
      <w:r w:rsidRPr="00B627BE">
        <w:rPr>
          <w:rFonts w:ascii="Arial Narrow" w:hAnsi="Arial Narrow"/>
        </w:rPr>
        <w:t>Así mismo, se anexan los siguientes gráficos:</w:t>
      </w:r>
    </w:p>
    <w:p w14:paraId="20F798A8" w14:textId="5A615489"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1   Ejecución Presupuestal (PGN) </w:t>
      </w:r>
      <w:r w:rsidR="00AA188F">
        <w:rPr>
          <w:rFonts w:ascii="Arial Narrow" w:hAnsi="Arial Narrow"/>
        </w:rPr>
        <w:t>2020</w:t>
      </w:r>
    </w:p>
    <w:p w14:paraId="55A83906" w14:textId="69109838"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2   Ejecución Presupuestal (Gobierno Central) </w:t>
      </w:r>
      <w:r w:rsidR="00AA188F">
        <w:rPr>
          <w:rFonts w:ascii="Arial Narrow" w:hAnsi="Arial Narrow"/>
        </w:rPr>
        <w:t>2020</w:t>
      </w:r>
    </w:p>
    <w:p w14:paraId="31A08CC6" w14:textId="438E8916"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3   Ejecución Presupuestal (Establecimientos Públicos) </w:t>
      </w:r>
      <w:r w:rsidR="00AA188F">
        <w:rPr>
          <w:rFonts w:ascii="Arial Narrow" w:hAnsi="Arial Narrow"/>
        </w:rPr>
        <w:t>2020</w:t>
      </w:r>
    </w:p>
    <w:p w14:paraId="7745497D" w14:textId="51159061"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4   Funcionamiento (PGN) </w:t>
      </w:r>
      <w:r w:rsidR="00AA188F">
        <w:rPr>
          <w:rFonts w:ascii="Arial Narrow" w:hAnsi="Arial Narrow"/>
        </w:rPr>
        <w:t>2020</w:t>
      </w:r>
    </w:p>
    <w:p w14:paraId="38213E24" w14:textId="0C263E98"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5   Funcionamiento (Gobierno Central) </w:t>
      </w:r>
      <w:r w:rsidR="00AA188F">
        <w:rPr>
          <w:rFonts w:ascii="Arial Narrow" w:hAnsi="Arial Narrow"/>
        </w:rPr>
        <w:t>2020</w:t>
      </w:r>
    </w:p>
    <w:p w14:paraId="6E59BD1F" w14:textId="4291C2BC"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6   Funcionamiento (Establecimientos Públicos) </w:t>
      </w:r>
      <w:r w:rsidR="00AA188F">
        <w:rPr>
          <w:rFonts w:ascii="Arial Narrow" w:hAnsi="Arial Narrow"/>
        </w:rPr>
        <w:t>2020</w:t>
      </w:r>
    </w:p>
    <w:p w14:paraId="03B94A7F" w14:textId="2C77A82F"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7   Servicio de la Deuda (PGN) </w:t>
      </w:r>
      <w:r w:rsidR="00AA188F">
        <w:rPr>
          <w:rFonts w:ascii="Arial Narrow" w:hAnsi="Arial Narrow"/>
        </w:rPr>
        <w:t>2020</w:t>
      </w:r>
    </w:p>
    <w:p w14:paraId="766BA3E7" w14:textId="7CD82EB6"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8   Inversión (PGN) </w:t>
      </w:r>
      <w:r w:rsidR="00AA188F">
        <w:rPr>
          <w:rFonts w:ascii="Arial Narrow" w:hAnsi="Arial Narrow"/>
        </w:rPr>
        <w:t>2020</w:t>
      </w:r>
    </w:p>
    <w:p w14:paraId="1A7BD6D9" w14:textId="6696D31A"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9   Inversión (Gobierno Central) </w:t>
      </w:r>
      <w:r w:rsidR="00AA188F">
        <w:rPr>
          <w:rFonts w:ascii="Arial Narrow" w:hAnsi="Arial Narrow"/>
        </w:rPr>
        <w:t>2020</w:t>
      </w:r>
    </w:p>
    <w:p w14:paraId="1BEDF51D" w14:textId="40DC2321" w:rsidR="00B627BE" w:rsidRPr="00B627BE" w:rsidRDefault="00B627BE" w:rsidP="001B7E20">
      <w:pPr>
        <w:pStyle w:val="Prrafodelista"/>
        <w:numPr>
          <w:ilvl w:val="0"/>
          <w:numId w:val="7"/>
        </w:numPr>
        <w:spacing w:line="360" w:lineRule="auto"/>
        <w:jc w:val="both"/>
        <w:rPr>
          <w:rFonts w:ascii="Arial Narrow" w:hAnsi="Arial Narrow"/>
        </w:rPr>
      </w:pPr>
      <w:r w:rsidRPr="00B627BE">
        <w:rPr>
          <w:rFonts w:ascii="Arial Narrow" w:hAnsi="Arial Narrow"/>
        </w:rPr>
        <w:t xml:space="preserve">Gráfico No. 10 Inversión (Establecimientos Públicos) </w:t>
      </w:r>
      <w:r w:rsidR="00AA188F">
        <w:rPr>
          <w:rFonts w:ascii="Arial Narrow" w:hAnsi="Arial Narrow"/>
        </w:rPr>
        <w:t>2020</w:t>
      </w:r>
    </w:p>
    <w:p w14:paraId="1B06B84B" w14:textId="1EED426B" w:rsidR="001F12F9" w:rsidRDefault="00B627BE" w:rsidP="001B7E20">
      <w:pPr>
        <w:spacing w:line="360" w:lineRule="auto"/>
        <w:jc w:val="both"/>
        <w:rPr>
          <w:rFonts w:ascii="Arial Narrow" w:hAnsi="Arial Narrow"/>
        </w:rPr>
      </w:pPr>
      <w:r w:rsidRPr="00B627BE">
        <w:rPr>
          <w:rFonts w:ascii="Arial Narrow" w:hAnsi="Arial Narrow"/>
        </w:rPr>
        <w:t> </w:t>
      </w:r>
    </w:p>
    <w:p w14:paraId="0F19D6F2" w14:textId="77777777" w:rsidR="001F12F9" w:rsidRDefault="001F12F9">
      <w:pPr>
        <w:rPr>
          <w:rFonts w:ascii="Arial Narrow" w:hAnsi="Arial Narrow"/>
        </w:rPr>
      </w:pPr>
      <w:r>
        <w:rPr>
          <w:rFonts w:ascii="Arial Narrow" w:hAnsi="Arial Narrow"/>
        </w:rPr>
        <w:br w:type="page"/>
      </w:r>
    </w:p>
    <w:p w14:paraId="3B5DF783" w14:textId="77777777" w:rsidR="00A741B8" w:rsidRDefault="00A741B8" w:rsidP="001B7E20">
      <w:pPr>
        <w:spacing w:line="360" w:lineRule="auto"/>
        <w:jc w:val="both"/>
        <w:rPr>
          <w:rFonts w:ascii="Arial Narrow" w:hAnsi="Arial Narrow"/>
        </w:rPr>
      </w:pPr>
    </w:p>
    <w:p w14:paraId="6BD8D1A3" w14:textId="77777777" w:rsidR="003045DE" w:rsidRDefault="003045DE" w:rsidP="001B7E20">
      <w:pPr>
        <w:pStyle w:val="Ttulo2"/>
        <w:spacing w:line="360" w:lineRule="auto"/>
        <w:rPr>
          <w:rFonts w:ascii="Arial Narrow" w:hAnsi="Arial Narrow"/>
          <w:b/>
          <w:color w:val="1F3864" w:themeColor="accent5" w:themeShade="80"/>
          <w:sz w:val="22"/>
          <w:szCs w:val="22"/>
        </w:rPr>
      </w:pPr>
      <w:bookmarkStart w:id="31" w:name="_Toc31985240"/>
      <w:r>
        <w:rPr>
          <w:rFonts w:ascii="Arial Narrow" w:hAnsi="Arial Narrow"/>
          <w:b/>
          <w:color w:val="1F3864" w:themeColor="accent5" w:themeShade="80"/>
          <w:sz w:val="22"/>
          <w:szCs w:val="22"/>
        </w:rPr>
        <w:t>Definiciones del proceso de ejecución presupuestal</w:t>
      </w:r>
      <w:bookmarkEnd w:id="31"/>
    </w:p>
    <w:p w14:paraId="77EF437C" w14:textId="77777777" w:rsidR="003045DE" w:rsidRDefault="003045DE" w:rsidP="00E9291E">
      <w:pPr>
        <w:spacing w:after="0" w:line="240" w:lineRule="auto"/>
      </w:pPr>
    </w:p>
    <w:p w14:paraId="30FCF431" w14:textId="59129B69" w:rsidR="003045DE" w:rsidRDefault="003045DE" w:rsidP="001B7E20">
      <w:pPr>
        <w:spacing w:after="0" w:line="360" w:lineRule="auto"/>
        <w:jc w:val="both"/>
        <w:rPr>
          <w:rFonts w:ascii="Arial Narrow" w:hAnsi="Arial Narrow"/>
        </w:rPr>
      </w:pPr>
      <w:r w:rsidRPr="003045DE">
        <w:rPr>
          <w:rFonts w:ascii="Arial Narrow" w:hAnsi="Arial Narrow"/>
          <w:b/>
        </w:rPr>
        <w:t>Apropiación</w:t>
      </w:r>
      <w:r w:rsidRPr="003045DE">
        <w:rPr>
          <w:rFonts w:ascii="Arial Narrow" w:hAnsi="Arial Narrow"/>
        </w:rPr>
        <w:t xml:space="preserve">: Las apropiaciones incluidas en el Presupuesto General de la Nación son autorizaciones máximas de gasto que el Congreso aprueba para ser ejecutadas o comprometidas durante la vigencia fiscal respectiva. Después del 31 de </w:t>
      </w:r>
      <w:r w:rsidR="00253F66">
        <w:rPr>
          <w:rFonts w:ascii="Arial Narrow" w:hAnsi="Arial Narrow"/>
        </w:rPr>
        <w:t>diciembre</w:t>
      </w:r>
      <w:r w:rsidRPr="003045DE">
        <w:rPr>
          <w:rFonts w:ascii="Arial Narrow" w:hAnsi="Arial Narrow"/>
        </w:rPr>
        <w:t xml:space="preserve"> de cada año estas autorizaciones expiran y, en consecuencia, no podrán comprometerse, adicionarse, transferirse ni contracreditarse. (Ley 38 de 1989, art. 72, Ley 179 de 1994, art. 38, Ley 225 de 1995, art. 8°).</w:t>
      </w:r>
    </w:p>
    <w:p w14:paraId="7330D749" w14:textId="77777777" w:rsidR="003045DE" w:rsidRPr="003045DE" w:rsidRDefault="003045DE" w:rsidP="00ED5C91">
      <w:pPr>
        <w:spacing w:after="0" w:line="240" w:lineRule="auto"/>
        <w:jc w:val="both"/>
        <w:rPr>
          <w:rFonts w:ascii="Arial Narrow" w:hAnsi="Arial Narrow"/>
        </w:rPr>
      </w:pPr>
    </w:p>
    <w:p w14:paraId="33C00368" w14:textId="1EA0C6BB" w:rsidR="003045DE" w:rsidRDefault="003045DE" w:rsidP="001B7E20">
      <w:pPr>
        <w:spacing w:after="0" w:line="360" w:lineRule="auto"/>
        <w:jc w:val="both"/>
        <w:rPr>
          <w:rFonts w:ascii="Arial Narrow" w:hAnsi="Arial Narrow"/>
        </w:rPr>
      </w:pPr>
      <w:r w:rsidRPr="003045DE">
        <w:rPr>
          <w:rFonts w:ascii="Arial Narrow" w:hAnsi="Arial Narrow"/>
          <w:b/>
        </w:rPr>
        <w:t>Compromiso</w:t>
      </w:r>
      <w:r w:rsidRPr="003045DE">
        <w:rPr>
          <w:rFonts w:ascii="Arial Narrow" w:hAnsi="Arial Narrow"/>
        </w:rPr>
        <w:t>: Son compromisos los actos realizados por los órganos que en desarrollo de la capacidad de contratar y de comprometer el presupuesto a nombre de la persona jurídica de la cual hagan parte, se encuentren en el proceso de llevar a cabo el objeto establecido en los mismos. Dichos actos deben desarrollar el objeto de la apropiación presupuestal.  (Resolución 0</w:t>
      </w:r>
      <w:r w:rsidR="002411D2">
        <w:rPr>
          <w:rFonts w:ascii="Arial Narrow" w:hAnsi="Arial Narrow"/>
        </w:rPr>
        <w:t>42</w:t>
      </w:r>
      <w:r w:rsidRPr="003045DE">
        <w:rPr>
          <w:rFonts w:ascii="Arial Narrow" w:hAnsi="Arial Narrow"/>
        </w:rPr>
        <w:t xml:space="preserve"> de </w:t>
      </w:r>
      <w:r w:rsidR="00AA188F">
        <w:rPr>
          <w:rFonts w:ascii="Arial Narrow" w:hAnsi="Arial Narrow"/>
        </w:rPr>
        <w:t>20</w:t>
      </w:r>
      <w:r w:rsidR="00CB5731">
        <w:rPr>
          <w:rFonts w:ascii="Arial Narrow" w:hAnsi="Arial Narrow"/>
        </w:rPr>
        <w:t>19</w:t>
      </w:r>
      <w:r w:rsidRPr="003045DE">
        <w:rPr>
          <w:rFonts w:ascii="Arial Narrow" w:hAnsi="Arial Narrow"/>
        </w:rPr>
        <w:t xml:space="preserve">). </w:t>
      </w:r>
    </w:p>
    <w:p w14:paraId="684F783B" w14:textId="77777777" w:rsidR="00DD54F3" w:rsidRDefault="00DD54F3" w:rsidP="001B7E20">
      <w:pPr>
        <w:spacing w:after="0" w:line="360" w:lineRule="auto"/>
        <w:jc w:val="both"/>
        <w:rPr>
          <w:rFonts w:ascii="Arial Narrow" w:hAnsi="Arial Narrow"/>
        </w:rPr>
      </w:pPr>
    </w:p>
    <w:p w14:paraId="4BC46C44" w14:textId="119B5772" w:rsidR="003045DE" w:rsidRPr="003045DE" w:rsidRDefault="003045DE" w:rsidP="001B7E20">
      <w:pPr>
        <w:spacing w:after="0" w:line="360" w:lineRule="auto"/>
        <w:jc w:val="both"/>
        <w:rPr>
          <w:rFonts w:ascii="Arial Narrow" w:hAnsi="Arial Narrow"/>
        </w:rPr>
      </w:pPr>
      <w:r w:rsidRPr="003045DE">
        <w:rPr>
          <w:rFonts w:ascii="Arial Narrow" w:hAnsi="Arial Narrow"/>
          <w:b/>
        </w:rPr>
        <w:t>Obligación</w:t>
      </w:r>
      <w:r w:rsidRPr="003045DE">
        <w:rPr>
          <w:rFonts w:ascii="Arial Narrow" w:hAnsi="Arial Narrow"/>
        </w:rPr>
        <w:t>: Se entiende por obligaciones el monto adeudado producto del desarrollo de los compromisos adquiridos por el valor equivalente a los bienes recibidos, servicios prestados y demás exigibilidades pendientes de pago, incluidos los anticipos no pagados que se hayan pactado en desarrollo de las normas presupuestales y de contratación administrativa. (Resolución 0</w:t>
      </w:r>
      <w:r w:rsidR="002411D2">
        <w:rPr>
          <w:rFonts w:ascii="Arial Narrow" w:hAnsi="Arial Narrow"/>
        </w:rPr>
        <w:t>42</w:t>
      </w:r>
      <w:r w:rsidRPr="003045DE">
        <w:rPr>
          <w:rFonts w:ascii="Arial Narrow" w:hAnsi="Arial Narrow"/>
        </w:rPr>
        <w:t xml:space="preserve"> de </w:t>
      </w:r>
      <w:r w:rsidR="00AA188F">
        <w:rPr>
          <w:rFonts w:ascii="Arial Narrow" w:hAnsi="Arial Narrow"/>
        </w:rPr>
        <w:t>20</w:t>
      </w:r>
      <w:r w:rsidR="000B2645">
        <w:rPr>
          <w:rFonts w:ascii="Arial Narrow" w:hAnsi="Arial Narrow"/>
        </w:rPr>
        <w:t>19</w:t>
      </w:r>
      <w:r w:rsidRPr="003045DE">
        <w:rPr>
          <w:rFonts w:ascii="Arial Narrow" w:hAnsi="Arial Narrow"/>
        </w:rPr>
        <w:t xml:space="preserve">). </w:t>
      </w:r>
    </w:p>
    <w:p w14:paraId="497A37B5" w14:textId="77777777" w:rsidR="003045DE" w:rsidRPr="003045DE" w:rsidRDefault="003045DE" w:rsidP="00ED5C91">
      <w:pPr>
        <w:pStyle w:val="Prrafodelista"/>
        <w:tabs>
          <w:tab w:val="num" w:pos="284"/>
        </w:tabs>
        <w:spacing w:after="0" w:line="240" w:lineRule="auto"/>
        <w:ind w:left="284" w:hanging="284"/>
        <w:rPr>
          <w:rFonts w:ascii="Arial Narrow" w:hAnsi="Arial Narrow"/>
        </w:rPr>
      </w:pPr>
    </w:p>
    <w:p w14:paraId="70B7EDC6" w14:textId="5FE5021F" w:rsidR="003045DE" w:rsidRPr="003045DE" w:rsidRDefault="003045DE" w:rsidP="001B7E20">
      <w:pPr>
        <w:spacing w:after="0" w:line="360" w:lineRule="auto"/>
        <w:jc w:val="both"/>
        <w:rPr>
          <w:rFonts w:ascii="Arial Narrow" w:hAnsi="Arial Narrow"/>
        </w:rPr>
      </w:pPr>
      <w:r w:rsidRPr="003045DE">
        <w:rPr>
          <w:rFonts w:ascii="Arial Narrow" w:hAnsi="Arial Narrow"/>
          <w:b/>
        </w:rPr>
        <w:t>Pago</w:t>
      </w:r>
      <w:r w:rsidRPr="003045DE">
        <w:rPr>
          <w:rFonts w:ascii="Arial Narrow" w:hAnsi="Arial Narrow"/>
        </w:rPr>
        <w:t>: Se entiende por pagos el monto acumulado de los pagos realizados a la fecha previa autorización impartida por el ordenador del gasto. (Resolución 0</w:t>
      </w:r>
      <w:r w:rsidR="002411D2">
        <w:rPr>
          <w:rFonts w:ascii="Arial Narrow" w:hAnsi="Arial Narrow"/>
        </w:rPr>
        <w:t>42</w:t>
      </w:r>
      <w:r w:rsidRPr="003045DE">
        <w:rPr>
          <w:rFonts w:ascii="Arial Narrow" w:hAnsi="Arial Narrow"/>
        </w:rPr>
        <w:t xml:space="preserve"> de </w:t>
      </w:r>
      <w:r w:rsidR="00AA188F">
        <w:rPr>
          <w:rFonts w:ascii="Arial Narrow" w:hAnsi="Arial Narrow"/>
        </w:rPr>
        <w:t>20</w:t>
      </w:r>
      <w:r w:rsidR="000C5254">
        <w:rPr>
          <w:rFonts w:ascii="Arial Narrow" w:hAnsi="Arial Narrow"/>
        </w:rPr>
        <w:t>19</w:t>
      </w:r>
      <w:r w:rsidRPr="003045DE">
        <w:rPr>
          <w:rFonts w:ascii="Arial Narrow" w:hAnsi="Arial Narrow"/>
        </w:rPr>
        <w:t xml:space="preserve">). </w:t>
      </w:r>
    </w:p>
    <w:p w14:paraId="5B29A8A8" w14:textId="77777777" w:rsidR="003045DE" w:rsidRPr="003045DE" w:rsidRDefault="003045DE" w:rsidP="00ED5C91">
      <w:pPr>
        <w:pStyle w:val="Prrafodelista"/>
        <w:spacing w:after="0" w:line="240" w:lineRule="auto"/>
        <w:ind w:left="284"/>
        <w:jc w:val="both"/>
        <w:rPr>
          <w:rFonts w:ascii="Arial Narrow" w:hAnsi="Arial Narrow"/>
        </w:rPr>
      </w:pPr>
      <w:r w:rsidRPr="003045DE">
        <w:rPr>
          <w:rFonts w:ascii="Arial Narrow" w:hAnsi="Arial Narrow"/>
        </w:rPr>
        <w:t xml:space="preserve">  </w:t>
      </w:r>
    </w:p>
    <w:p w14:paraId="68382C3D" w14:textId="0A75DCEC" w:rsidR="003045DE" w:rsidRPr="003045DE" w:rsidRDefault="003045DE" w:rsidP="001B7E20">
      <w:pPr>
        <w:spacing w:after="0" w:line="360" w:lineRule="auto"/>
        <w:jc w:val="both"/>
        <w:rPr>
          <w:rFonts w:ascii="Arial Narrow" w:hAnsi="Arial Narrow"/>
        </w:rPr>
      </w:pPr>
      <w:bookmarkStart w:id="32" w:name="32"/>
      <w:r w:rsidRPr="003045DE">
        <w:rPr>
          <w:rFonts w:ascii="Arial Narrow" w:hAnsi="Arial Narrow"/>
          <w:b/>
        </w:rPr>
        <w:t>Rezago presupuestal:</w:t>
      </w:r>
      <w:r w:rsidRPr="003045DE">
        <w:rPr>
          <w:rFonts w:ascii="Arial Narrow" w:hAnsi="Arial Narrow"/>
        </w:rPr>
        <w:t xml:space="preserve"> </w:t>
      </w:r>
      <w:bookmarkEnd w:id="32"/>
      <w:r w:rsidRPr="003045DE">
        <w:rPr>
          <w:rFonts w:ascii="Arial Narrow" w:hAnsi="Arial Narrow"/>
        </w:rPr>
        <w:t xml:space="preserve">A través del Sistema Integrado de Información Financiera SIIF - Nación se definirá con corte a 31 de </w:t>
      </w:r>
      <w:r w:rsidR="001229AF">
        <w:rPr>
          <w:rFonts w:ascii="Arial Narrow" w:hAnsi="Arial Narrow"/>
        </w:rPr>
        <w:t>diciembre</w:t>
      </w:r>
      <w:r w:rsidRPr="003045DE">
        <w:rPr>
          <w:rFonts w:ascii="Arial Narrow" w:hAnsi="Arial Narrow"/>
        </w:rPr>
        <w:t xml:space="preserve"> de la vigencia anterior, el rezago presupuestal que está compuesto por la suma de las reservas presupuestales y cuentas por pagar de cada una de las secciones del Presupuesto General de la Nación. (Art. </w:t>
      </w:r>
      <w:r w:rsidR="006B5A2E">
        <w:rPr>
          <w:rFonts w:ascii="Arial Narrow" w:hAnsi="Arial Narrow"/>
        </w:rPr>
        <w:t>28</w:t>
      </w:r>
      <w:r w:rsidRPr="003045DE">
        <w:rPr>
          <w:rFonts w:ascii="Arial Narrow" w:hAnsi="Arial Narrow"/>
        </w:rPr>
        <w:t xml:space="preserve">° Ley </w:t>
      </w:r>
      <w:r w:rsidR="006B5A2E">
        <w:rPr>
          <w:rFonts w:ascii="Arial Narrow" w:hAnsi="Arial Narrow"/>
        </w:rPr>
        <w:t>2008</w:t>
      </w:r>
      <w:r w:rsidRPr="003045DE">
        <w:rPr>
          <w:rFonts w:ascii="Arial Narrow" w:hAnsi="Arial Narrow"/>
        </w:rPr>
        <w:t xml:space="preserve"> de 201</w:t>
      </w:r>
      <w:r w:rsidR="006B5A2E">
        <w:rPr>
          <w:rFonts w:ascii="Arial Narrow" w:hAnsi="Arial Narrow"/>
        </w:rPr>
        <w:t>9</w:t>
      </w:r>
      <w:r w:rsidRPr="003045DE">
        <w:rPr>
          <w:rFonts w:ascii="Arial Narrow" w:hAnsi="Arial Narrow"/>
        </w:rPr>
        <w:t xml:space="preserve">). </w:t>
      </w:r>
    </w:p>
    <w:p w14:paraId="4E061FFD" w14:textId="77777777" w:rsidR="003045DE" w:rsidRPr="003045DE" w:rsidRDefault="003045DE" w:rsidP="00ED5C91">
      <w:pPr>
        <w:pStyle w:val="Prrafodelista"/>
        <w:tabs>
          <w:tab w:val="num" w:pos="284"/>
        </w:tabs>
        <w:spacing w:after="0" w:line="240" w:lineRule="auto"/>
        <w:ind w:left="284" w:hanging="284"/>
        <w:jc w:val="both"/>
        <w:rPr>
          <w:rFonts w:ascii="Arial Narrow" w:hAnsi="Arial Narrow"/>
        </w:rPr>
      </w:pPr>
    </w:p>
    <w:p w14:paraId="5C06021A" w14:textId="7D2BEC1C" w:rsidR="003045DE" w:rsidRPr="003045DE" w:rsidRDefault="003045DE" w:rsidP="001B7E20">
      <w:pPr>
        <w:spacing w:after="0" w:line="360" w:lineRule="auto"/>
        <w:jc w:val="both"/>
        <w:rPr>
          <w:rFonts w:ascii="Arial Narrow" w:hAnsi="Arial Narrow"/>
        </w:rPr>
      </w:pPr>
      <w:r w:rsidRPr="003045DE">
        <w:rPr>
          <w:rFonts w:ascii="Arial Narrow" w:hAnsi="Arial Narrow"/>
          <w:b/>
        </w:rPr>
        <w:t>Reservas presupuestales:</w:t>
      </w:r>
      <w:r w:rsidRPr="003045DE">
        <w:rPr>
          <w:rFonts w:ascii="Arial Narrow" w:hAnsi="Arial Narrow"/>
        </w:rPr>
        <w:t xml:space="preserve"> Corresponden a la diferencia entre los compromisos y las obligaciones. (Art. </w:t>
      </w:r>
      <w:r w:rsidR="009D2987">
        <w:rPr>
          <w:rFonts w:ascii="Arial Narrow" w:hAnsi="Arial Narrow"/>
        </w:rPr>
        <w:t>28</w:t>
      </w:r>
      <w:r w:rsidRPr="003045DE">
        <w:rPr>
          <w:rFonts w:ascii="Arial Narrow" w:hAnsi="Arial Narrow"/>
        </w:rPr>
        <w:t xml:space="preserve"> Ley </w:t>
      </w:r>
      <w:r w:rsidR="009D2987">
        <w:rPr>
          <w:rFonts w:ascii="Arial Narrow" w:hAnsi="Arial Narrow"/>
        </w:rPr>
        <w:t>2008</w:t>
      </w:r>
      <w:r w:rsidRPr="003045DE">
        <w:rPr>
          <w:rFonts w:ascii="Arial Narrow" w:hAnsi="Arial Narrow"/>
        </w:rPr>
        <w:t xml:space="preserve"> de 201</w:t>
      </w:r>
      <w:r w:rsidR="009D2987">
        <w:rPr>
          <w:rFonts w:ascii="Arial Narrow" w:hAnsi="Arial Narrow"/>
        </w:rPr>
        <w:t>9</w:t>
      </w:r>
      <w:r w:rsidRPr="003045DE">
        <w:rPr>
          <w:rFonts w:ascii="Arial Narrow" w:hAnsi="Arial Narrow"/>
        </w:rPr>
        <w:t>).</w:t>
      </w:r>
      <w:r w:rsidR="001353C9" w:rsidRPr="001353C9">
        <w:rPr>
          <w:noProof/>
          <w:lang w:eastAsia="es-CO"/>
        </w:rPr>
        <w:t xml:space="preserve"> </w:t>
      </w:r>
    </w:p>
    <w:p w14:paraId="6D8B8D70" w14:textId="77777777" w:rsidR="003045DE" w:rsidRPr="003045DE" w:rsidRDefault="003045DE" w:rsidP="00ED5C91">
      <w:pPr>
        <w:pStyle w:val="Prrafodelista"/>
        <w:tabs>
          <w:tab w:val="num" w:pos="284"/>
        </w:tabs>
        <w:spacing w:after="0" w:line="240" w:lineRule="auto"/>
        <w:ind w:left="284" w:hanging="284"/>
        <w:jc w:val="both"/>
        <w:rPr>
          <w:rFonts w:ascii="Arial Narrow" w:hAnsi="Arial Narrow"/>
        </w:rPr>
      </w:pPr>
    </w:p>
    <w:p w14:paraId="1DBDF468" w14:textId="4298B741" w:rsidR="003045DE" w:rsidRPr="003045DE" w:rsidRDefault="003045DE" w:rsidP="001B7E20">
      <w:pPr>
        <w:spacing w:after="0" w:line="360" w:lineRule="auto"/>
        <w:jc w:val="both"/>
        <w:rPr>
          <w:rFonts w:ascii="Arial Narrow" w:hAnsi="Arial Narrow"/>
        </w:rPr>
      </w:pPr>
      <w:r w:rsidRPr="003045DE">
        <w:rPr>
          <w:rFonts w:ascii="Arial Narrow" w:hAnsi="Arial Narrow"/>
          <w:b/>
        </w:rPr>
        <w:t xml:space="preserve">Cuentas por pagar: </w:t>
      </w:r>
      <w:r w:rsidRPr="003045DE">
        <w:rPr>
          <w:rFonts w:ascii="Arial Narrow" w:hAnsi="Arial Narrow"/>
        </w:rPr>
        <w:t>Corresponden a la diferencia entre las obligaciones y los pagos. (Art. 3</w:t>
      </w:r>
      <w:r w:rsidR="002664D4">
        <w:rPr>
          <w:rFonts w:ascii="Arial Narrow" w:hAnsi="Arial Narrow"/>
        </w:rPr>
        <w:t>0</w:t>
      </w:r>
      <w:r w:rsidRPr="003045DE">
        <w:rPr>
          <w:rFonts w:ascii="Arial Narrow" w:hAnsi="Arial Narrow"/>
        </w:rPr>
        <w:t xml:space="preserve">° Ley </w:t>
      </w:r>
      <w:r w:rsidR="002664D4">
        <w:rPr>
          <w:rFonts w:ascii="Arial Narrow" w:hAnsi="Arial Narrow"/>
        </w:rPr>
        <w:t>2</w:t>
      </w:r>
      <w:r w:rsidRPr="003045DE">
        <w:rPr>
          <w:rFonts w:ascii="Arial Narrow" w:hAnsi="Arial Narrow"/>
        </w:rPr>
        <w:t>0</w:t>
      </w:r>
      <w:r w:rsidR="002664D4">
        <w:rPr>
          <w:rFonts w:ascii="Arial Narrow" w:hAnsi="Arial Narrow"/>
        </w:rPr>
        <w:t>08 de 2019</w:t>
      </w:r>
      <w:r w:rsidRPr="003045DE">
        <w:rPr>
          <w:rFonts w:ascii="Arial Narrow" w:hAnsi="Arial Narrow"/>
        </w:rPr>
        <w:t>).</w:t>
      </w:r>
    </w:p>
    <w:p w14:paraId="1B55F0DB" w14:textId="77777777" w:rsidR="003045DE" w:rsidRPr="003045DE" w:rsidRDefault="003045DE" w:rsidP="00ED5C91">
      <w:pPr>
        <w:pStyle w:val="Prrafodelista"/>
        <w:tabs>
          <w:tab w:val="num" w:pos="284"/>
        </w:tabs>
        <w:spacing w:line="240" w:lineRule="auto"/>
        <w:ind w:left="284" w:hanging="284"/>
        <w:rPr>
          <w:rFonts w:ascii="Arial Narrow" w:hAnsi="Arial Narrow"/>
        </w:rPr>
      </w:pPr>
    </w:p>
    <w:p w14:paraId="4B05C871" w14:textId="6F2367EA" w:rsidR="003045DE" w:rsidRDefault="003045DE" w:rsidP="001B7E20">
      <w:pPr>
        <w:spacing w:after="0" w:line="360" w:lineRule="auto"/>
        <w:jc w:val="both"/>
        <w:rPr>
          <w:rStyle w:val="Hipervnculo"/>
          <w:rFonts w:ascii="Arial Narrow" w:hAnsi="Arial Narrow"/>
        </w:rPr>
      </w:pPr>
      <w:r w:rsidRPr="003045DE">
        <w:rPr>
          <w:rFonts w:ascii="Arial Narrow" w:hAnsi="Arial Narrow"/>
        </w:rPr>
        <w:t xml:space="preserve">Las definiciones de gastos se pueden consultar en el capítulo VI Definición de los Gastos del Decreto de liquidación </w:t>
      </w:r>
      <w:r w:rsidR="006B5A2E">
        <w:rPr>
          <w:rFonts w:ascii="Arial Narrow" w:hAnsi="Arial Narrow"/>
        </w:rPr>
        <w:t xml:space="preserve">(No. </w:t>
      </w:r>
      <w:r w:rsidRPr="003045DE">
        <w:rPr>
          <w:rFonts w:ascii="Arial Narrow" w:hAnsi="Arial Narrow"/>
        </w:rPr>
        <w:t>24</w:t>
      </w:r>
      <w:r w:rsidR="001A2F37">
        <w:rPr>
          <w:rFonts w:ascii="Arial Narrow" w:hAnsi="Arial Narrow"/>
        </w:rPr>
        <w:t>11</w:t>
      </w:r>
      <w:r w:rsidRPr="003045DE">
        <w:rPr>
          <w:rFonts w:ascii="Arial Narrow" w:hAnsi="Arial Narrow"/>
        </w:rPr>
        <w:t xml:space="preserve"> de 201</w:t>
      </w:r>
      <w:r w:rsidR="001A2F37">
        <w:rPr>
          <w:rFonts w:ascii="Arial Narrow" w:hAnsi="Arial Narrow"/>
        </w:rPr>
        <w:t>9</w:t>
      </w:r>
      <w:r w:rsidR="006B5A2E">
        <w:rPr>
          <w:rFonts w:ascii="Arial Narrow" w:hAnsi="Arial Narrow"/>
        </w:rPr>
        <w:t>)</w:t>
      </w:r>
      <w:r w:rsidRPr="003045DE">
        <w:rPr>
          <w:rFonts w:ascii="Arial Narrow" w:hAnsi="Arial Narrow"/>
        </w:rPr>
        <w:t xml:space="preserve">, el cual se encuentra publicado en la página web del Ministerio de Hacienda en el siguiente link: </w:t>
      </w:r>
      <w:hyperlink r:id="rId34" w:history="1">
        <w:r w:rsidR="00E97BDF">
          <w:rPr>
            <w:rStyle w:val="Hipervnculo"/>
            <w:rFonts w:ascii="Arial Narrow" w:hAnsi="Arial Narrow"/>
          </w:rPr>
          <w:t>https://www.minhacienda.gov.co</w:t>
        </w:r>
      </w:hyperlink>
      <w:r w:rsidR="00DD3398">
        <w:rPr>
          <w:rStyle w:val="Refdenotaalpie"/>
          <w:rFonts w:ascii="Arial Narrow" w:hAnsi="Arial Narrow"/>
          <w:color w:val="0563C1" w:themeColor="hyperlink"/>
          <w:u w:val="single"/>
        </w:rPr>
        <w:footnoteReference w:id="6"/>
      </w:r>
    </w:p>
    <w:p w14:paraId="37E76A72" w14:textId="77777777" w:rsidR="00E9291E" w:rsidRDefault="00E9291E" w:rsidP="001B7E20">
      <w:pPr>
        <w:spacing w:after="0" w:line="360" w:lineRule="auto"/>
        <w:jc w:val="both"/>
        <w:rPr>
          <w:rStyle w:val="Hipervnculo"/>
          <w:rFonts w:ascii="Arial Narrow" w:hAnsi="Arial Narrow"/>
        </w:rPr>
      </w:pPr>
    </w:p>
    <w:p w14:paraId="43EB779F" w14:textId="77777777" w:rsidR="00E9291E" w:rsidRDefault="00E9291E" w:rsidP="001B7E20">
      <w:pPr>
        <w:spacing w:after="0" w:line="360" w:lineRule="auto"/>
        <w:jc w:val="both"/>
        <w:rPr>
          <w:rStyle w:val="Hipervnculo"/>
          <w:rFonts w:ascii="Arial Narrow" w:hAnsi="Arial Narrow"/>
        </w:rPr>
      </w:pPr>
    </w:p>
    <w:p w14:paraId="3B58F14B" w14:textId="77777777" w:rsidR="00E9291E" w:rsidRDefault="00E9291E" w:rsidP="001B7E20">
      <w:pPr>
        <w:spacing w:after="0" w:line="360" w:lineRule="auto"/>
        <w:jc w:val="both"/>
        <w:rPr>
          <w:rStyle w:val="Hipervnculo"/>
          <w:rFonts w:ascii="Arial Narrow" w:hAnsi="Arial Narrow"/>
        </w:rPr>
      </w:pPr>
    </w:p>
    <w:p w14:paraId="5E2D9E9D" w14:textId="77777777" w:rsidR="00E9291E" w:rsidRDefault="00E9291E" w:rsidP="001B7E20">
      <w:pPr>
        <w:spacing w:after="0" w:line="360" w:lineRule="auto"/>
        <w:jc w:val="both"/>
        <w:rPr>
          <w:rStyle w:val="Hipervnculo"/>
          <w:rFonts w:ascii="Arial Narrow" w:hAnsi="Arial Narrow"/>
        </w:rPr>
      </w:pPr>
    </w:p>
    <w:p w14:paraId="172ADB1C" w14:textId="77777777" w:rsidR="00E9291E" w:rsidRDefault="00E9291E" w:rsidP="001B7E20">
      <w:pPr>
        <w:spacing w:after="0" w:line="360" w:lineRule="auto"/>
        <w:jc w:val="both"/>
        <w:rPr>
          <w:rStyle w:val="Hipervnculo"/>
          <w:rFonts w:ascii="Arial Narrow" w:hAnsi="Arial Narrow"/>
        </w:rPr>
      </w:pPr>
    </w:p>
    <w:p w14:paraId="62246E21" w14:textId="77777777" w:rsidR="00E9291E" w:rsidRDefault="00E9291E" w:rsidP="001B7E20">
      <w:pPr>
        <w:spacing w:after="0" w:line="360" w:lineRule="auto"/>
        <w:jc w:val="both"/>
        <w:rPr>
          <w:rStyle w:val="Hipervnculo"/>
          <w:rFonts w:ascii="Arial Narrow" w:hAnsi="Arial Narrow"/>
        </w:rPr>
      </w:pPr>
    </w:p>
    <w:p w14:paraId="2AA1C13B" w14:textId="77777777" w:rsidR="00E9291E" w:rsidRDefault="00E9291E" w:rsidP="001B7E20">
      <w:pPr>
        <w:spacing w:after="0" w:line="360" w:lineRule="auto"/>
        <w:jc w:val="both"/>
        <w:rPr>
          <w:rStyle w:val="Hipervnculo"/>
          <w:rFonts w:ascii="Arial Narrow" w:hAnsi="Arial Narrow"/>
        </w:rPr>
      </w:pPr>
    </w:p>
    <w:p w14:paraId="1A7EB4BA" w14:textId="77777777" w:rsidR="00E9291E" w:rsidRDefault="00E9291E" w:rsidP="001B7E20">
      <w:pPr>
        <w:spacing w:after="0" w:line="360" w:lineRule="auto"/>
        <w:jc w:val="both"/>
        <w:rPr>
          <w:rStyle w:val="Hipervnculo"/>
          <w:rFonts w:ascii="Arial Narrow" w:hAnsi="Arial Narrow"/>
        </w:rPr>
      </w:pPr>
    </w:p>
    <w:p w14:paraId="09E7F135" w14:textId="77777777" w:rsidR="00E9291E" w:rsidRDefault="00E9291E" w:rsidP="001B7E20">
      <w:pPr>
        <w:spacing w:after="0" w:line="360" w:lineRule="auto"/>
        <w:jc w:val="both"/>
        <w:rPr>
          <w:rStyle w:val="Hipervnculo"/>
          <w:rFonts w:ascii="Arial Narrow" w:hAnsi="Arial Narrow"/>
        </w:rPr>
      </w:pPr>
    </w:p>
    <w:p w14:paraId="221D231F" w14:textId="77777777" w:rsidR="00E9291E" w:rsidRDefault="00E9291E" w:rsidP="001B7E20">
      <w:pPr>
        <w:spacing w:after="0" w:line="360" w:lineRule="auto"/>
        <w:jc w:val="both"/>
        <w:rPr>
          <w:rStyle w:val="Hipervnculo"/>
          <w:rFonts w:ascii="Arial Narrow" w:hAnsi="Arial Narrow"/>
        </w:rPr>
      </w:pPr>
    </w:p>
    <w:p w14:paraId="52D91DD3" w14:textId="77777777" w:rsidR="00E9291E" w:rsidRDefault="00E9291E" w:rsidP="001B7E20">
      <w:pPr>
        <w:spacing w:after="0" w:line="360" w:lineRule="auto"/>
        <w:jc w:val="both"/>
        <w:rPr>
          <w:rStyle w:val="Hipervnculo"/>
          <w:rFonts w:ascii="Arial Narrow" w:hAnsi="Arial Narrow"/>
        </w:rPr>
      </w:pPr>
    </w:p>
    <w:p w14:paraId="6E59FF04" w14:textId="77777777" w:rsidR="00E9291E" w:rsidRDefault="00E9291E" w:rsidP="001B7E20">
      <w:pPr>
        <w:spacing w:after="0" w:line="360" w:lineRule="auto"/>
        <w:jc w:val="both"/>
        <w:rPr>
          <w:rStyle w:val="Hipervnculo"/>
          <w:rFonts w:ascii="Arial Narrow" w:hAnsi="Arial Narrow"/>
        </w:rPr>
      </w:pPr>
    </w:p>
    <w:p w14:paraId="0D9934B7" w14:textId="77777777" w:rsidR="00E9291E" w:rsidRDefault="00E9291E" w:rsidP="001B7E20">
      <w:pPr>
        <w:spacing w:after="0" w:line="360" w:lineRule="auto"/>
        <w:jc w:val="both"/>
        <w:rPr>
          <w:rStyle w:val="Hipervnculo"/>
          <w:rFonts w:ascii="Arial Narrow" w:hAnsi="Arial Narrow"/>
        </w:rPr>
      </w:pPr>
    </w:p>
    <w:p w14:paraId="4988187C" w14:textId="086B24DF" w:rsidR="00E9291E" w:rsidRDefault="00E9291E" w:rsidP="001B7E20">
      <w:pPr>
        <w:spacing w:after="0" w:line="360" w:lineRule="auto"/>
        <w:jc w:val="both"/>
        <w:rPr>
          <w:rStyle w:val="Hipervnculo"/>
          <w:rFonts w:ascii="Arial Narrow" w:hAnsi="Arial Narrow"/>
        </w:rPr>
      </w:pPr>
    </w:p>
    <w:p w14:paraId="05203C3F" w14:textId="77777777" w:rsidR="00E9291E" w:rsidRDefault="00E9291E" w:rsidP="001B7E20">
      <w:pPr>
        <w:spacing w:after="0" w:line="360" w:lineRule="auto"/>
        <w:jc w:val="both"/>
        <w:rPr>
          <w:rStyle w:val="Hipervnculo"/>
          <w:rFonts w:ascii="Arial Narrow" w:hAnsi="Arial Narrow"/>
        </w:rPr>
      </w:pPr>
    </w:p>
    <w:p w14:paraId="40B3DF47" w14:textId="77777777" w:rsidR="00E9291E" w:rsidRPr="003045DE" w:rsidRDefault="00E9291E" w:rsidP="001B7E20">
      <w:pPr>
        <w:spacing w:after="0" w:line="360" w:lineRule="auto"/>
        <w:jc w:val="both"/>
        <w:rPr>
          <w:rFonts w:ascii="Arial Narrow" w:hAnsi="Arial Narrow"/>
        </w:rPr>
      </w:pPr>
    </w:p>
    <w:p w14:paraId="4F898EF1" w14:textId="77777777" w:rsidR="003045DE" w:rsidRDefault="003045DE" w:rsidP="001B7E20">
      <w:pPr>
        <w:pStyle w:val="Prrafodelista"/>
        <w:tabs>
          <w:tab w:val="num" w:pos="284"/>
        </w:tabs>
        <w:spacing w:line="360" w:lineRule="auto"/>
        <w:ind w:left="284" w:hanging="284"/>
        <w:jc w:val="both"/>
        <w:rPr>
          <w:rFonts w:ascii="Arial" w:hAnsi="Arial" w:cs="Arial"/>
          <w:sz w:val="20"/>
          <w:szCs w:val="20"/>
        </w:rPr>
      </w:pPr>
      <w:r w:rsidRPr="00B972DF">
        <w:rPr>
          <w:rFonts w:ascii="Arial" w:hAnsi="Arial" w:cs="Arial"/>
          <w:sz w:val="20"/>
          <w:szCs w:val="20"/>
        </w:rPr>
        <w:tab/>
      </w:r>
    </w:p>
    <w:p w14:paraId="6B3D9FD2" w14:textId="77777777" w:rsidR="00952532" w:rsidRDefault="00952532" w:rsidP="001B7E20">
      <w:pPr>
        <w:pStyle w:val="Prrafodelista"/>
        <w:tabs>
          <w:tab w:val="num" w:pos="284"/>
        </w:tabs>
        <w:spacing w:line="360" w:lineRule="auto"/>
        <w:ind w:left="284" w:hanging="284"/>
        <w:jc w:val="both"/>
        <w:rPr>
          <w:rFonts w:ascii="Arial" w:hAnsi="Arial" w:cs="Arial"/>
          <w:sz w:val="20"/>
          <w:szCs w:val="20"/>
        </w:rPr>
      </w:pPr>
    </w:p>
    <w:p w14:paraId="36292730" w14:textId="77777777" w:rsidR="00952532" w:rsidRDefault="00952532" w:rsidP="001B7E20">
      <w:pPr>
        <w:pStyle w:val="Prrafodelista"/>
        <w:tabs>
          <w:tab w:val="num" w:pos="284"/>
        </w:tabs>
        <w:spacing w:line="360" w:lineRule="auto"/>
        <w:ind w:left="284" w:hanging="284"/>
        <w:jc w:val="both"/>
        <w:rPr>
          <w:rFonts w:ascii="Arial" w:hAnsi="Arial" w:cs="Arial"/>
          <w:sz w:val="20"/>
          <w:szCs w:val="20"/>
        </w:rPr>
      </w:pPr>
    </w:p>
    <w:p w14:paraId="63D1257E" w14:textId="77777777" w:rsidR="00952532" w:rsidRPr="00252CCA" w:rsidRDefault="00952532" w:rsidP="001B7E20">
      <w:pPr>
        <w:pStyle w:val="Prrafodelista"/>
        <w:tabs>
          <w:tab w:val="num" w:pos="284"/>
        </w:tabs>
        <w:spacing w:line="360" w:lineRule="auto"/>
        <w:ind w:left="284" w:hanging="284"/>
        <w:jc w:val="both"/>
        <w:rPr>
          <w:rFonts w:ascii="Arial" w:hAnsi="Arial" w:cs="Arial"/>
          <w:sz w:val="20"/>
          <w:szCs w:val="20"/>
        </w:rPr>
      </w:pPr>
    </w:p>
    <w:p w14:paraId="6998306E" w14:textId="77777777" w:rsidR="003045DE" w:rsidRPr="003045DE" w:rsidRDefault="003045DE" w:rsidP="001B7E20">
      <w:pPr>
        <w:spacing w:line="360" w:lineRule="auto"/>
      </w:pPr>
    </w:p>
    <w:p w14:paraId="0E86EE1D" w14:textId="77777777" w:rsidR="00B627BE" w:rsidRDefault="00B627BE" w:rsidP="001B7E20">
      <w:pPr>
        <w:spacing w:line="360" w:lineRule="auto"/>
        <w:jc w:val="both"/>
        <w:rPr>
          <w:rFonts w:ascii="Arial Narrow" w:hAnsi="Arial Narrow"/>
        </w:rPr>
      </w:pPr>
    </w:p>
    <w:p w14:paraId="69699591" w14:textId="77777777" w:rsidR="00B627BE" w:rsidRPr="003A2B44" w:rsidRDefault="001353C9" w:rsidP="001B7E20">
      <w:pPr>
        <w:spacing w:line="360" w:lineRule="auto"/>
        <w:jc w:val="both"/>
        <w:rPr>
          <w:rFonts w:ascii="Arial Narrow" w:hAnsi="Arial Narrow"/>
        </w:rPr>
      </w:pPr>
      <w:r>
        <w:rPr>
          <w:noProof/>
          <w:lang w:eastAsia="es-CO"/>
        </w:rPr>
        <w:drawing>
          <wp:inline distT="0" distB="0" distL="0" distR="0" wp14:anchorId="27E96F8B" wp14:editId="4168F3EC">
            <wp:extent cx="1123950" cy="4191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23950" cy="419100"/>
                    </a:xfrm>
                    <a:prstGeom prst="rect">
                      <a:avLst/>
                    </a:prstGeom>
                  </pic:spPr>
                </pic:pic>
              </a:graphicData>
            </a:graphic>
          </wp:inline>
        </w:drawing>
      </w:r>
      <w:r w:rsidR="00952532">
        <w:rPr>
          <w:noProof/>
          <w:lang w:eastAsia="es-CO"/>
        </w:rPr>
        <w:drawing>
          <wp:anchor distT="0" distB="0" distL="114300" distR="114300" simplePos="0" relativeHeight="251662336" behindDoc="0" locked="1" layoutInCell="1" allowOverlap="1" wp14:anchorId="72628910" wp14:editId="49310CF8">
            <wp:simplePos x="0" y="0"/>
            <wp:positionH relativeFrom="column">
              <wp:posOffset>-847725</wp:posOffset>
            </wp:positionH>
            <wp:positionV relativeFrom="paragraph">
              <wp:posOffset>-4591685</wp:posOffset>
            </wp:positionV>
            <wp:extent cx="7857490" cy="10172700"/>
            <wp:effectExtent l="0" t="0" r="0" b="0"/>
            <wp:wrapNone/>
            <wp:docPr id="44" name="Imagen 44" descr="Macintosh HD:Users:marango:Desktop:ppt-pgn:AEDIT LBR Portada-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ango:Desktop:ppt-pgn:AEDIT LBR Portada-03.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857490" cy="10172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27BE" w:rsidRPr="003A2B44" w:rsidSect="003A56C6">
      <w:headerReference w:type="default" r:id="rId37"/>
      <w:pgSz w:w="12240" w:h="15840"/>
      <w:pgMar w:top="1134" w:right="1191" w:bottom="1134" w:left="1276"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4" w:author="Daniel" w:date="2020-04-08T15:26:00Z" w:initials="D">
    <w:p w14:paraId="58936EC4" w14:textId="27596A46" w:rsidR="007455F8" w:rsidRDefault="007455F8">
      <w:pPr>
        <w:pStyle w:val="Textocomentario"/>
      </w:pPr>
      <w:r>
        <w:rPr>
          <w:rStyle w:val="Refdecomentario"/>
        </w:rPr>
        <w:annotationRef/>
      </w:r>
      <w:r>
        <w:t xml:space="preserve">No se ve la información, se puede hacer mas pequeño el ancho de la columna de la descripción y ajustar las demás columnas. </w:t>
      </w:r>
    </w:p>
    <w:p w14:paraId="2C4ED48D" w14:textId="673CE5E2" w:rsidR="00DE1E0E" w:rsidRDefault="00DE1E0E">
      <w:pPr>
        <w:pStyle w:val="Textocomentario"/>
      </w:pPr>
    </w:p>
    <w:p w14:paraId="264C05F1" w14:textId="5017412A" w:rsidR="00DE1E0E" w:rsidRDefault="00DE1E0E">
      <w:pPr>
        <w:pStyle w:val="Textocomentario"/>
      </w:pPr>
      <w:r>
        <w:t>Se agrando la informacion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4C05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4C05F1" w16cid:durableId="224D63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E87BF" w14:textId="77777777" w:rsidR="001E5238" w:rsidRDefault="001E5238" w:rsidP="00735B99">
      <w:pPr>
        <w:spacing w:after="0" w:line="240" w:lineRule="auto"/>
      </w:pPr>
      <w:r>
        <w:separator/>
      </w:r>
    </w:p>
  </w:endnote>
  <w:endnote w:type="continuationSeparator" w:id="0">
    <w:p w14:paraId="1D56CCBB" w14:textId="77777777" w:rsidR="001E5238" w:rsidRDefault="001E5238" w:rsidP="00735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9C2B6" w14:textId="77777777" w:rsidR="001E5238" w:rsidRDefault="001E5238" w:rsidP="00735B99">
      <w:pPr>
        <w:spacing w:after="0" w:line="240" w:lineRule="auto"/>
      </w:pPr>
      <w:r>
        <w:separator/>
      </w:r>
    </w:p>
  </w:footnote>
  <w:footnote w:type="continuationSeparator" w:id="0">
    <w:p w14:paraId="618DDD79" w14:textId="77777777" w:rsidR="001E5238" w:rsidRDefault="001E5238" w:rsidP="00735B99">
      <w:pPr>
        <w:spacing w:after="0" w:line="240" w:lineRule="auto"/>
      </w:pPr>
      <w:r>
        <w:continuationSeparator/>
      </w:r>
    </w:p>
  </w:footnote>
  <w:footnote w:id="1">
    <w:p w14:paraId="4948DED7" w14:textId="77777777" w:rsidR="006E0111" w:rsidRPr="00225DD4" w:rsidRDefault="006E0111">
      <w:pPr>
        <w:pStyle w:val="Textonotapie"/>
        <w:rPr>
          <w:rFonts w:ascii="Arial Narrow" w:hAnsi="Arial Narrow"/>
        </w:rPr>
      </w:pPr>
      <w:r w:rsidRPr="00225DD4">
        <w:rPr>
          <w:rStyle w:val="Refdenotaalpie"/>
          <w:rFonts w:ascii="Arial Narrow" w:hAnsi="Arial Narrow"/>
        </w:rPr>
        <w:footnoteRef/>
      </w:r>
      <w:r w:rsidRPr="00225DD4">
        <w:rPr>
          <w:rFonts w:ascii="Arial Narrow" w:hAnsi="Arial Narrow"/>
        </w:rPr>
        <w:t xml:space="preserve"> </w:t>
      </w:r>
      <w:r w:rsidRPr="00225DD4">
        <w:rPr>
          <w:rFonts w:ascii="Arial Narrow" w:hAnsi="Arial Narrow" w:cs="Arial"/>
        </w:rPr>
        <w:t>Las cifras del presente informe corresponden a la ejecución registrada por las entidades que confo</w:t>
      </w:r>
      <w:r>
        <w:rPr>
          <w:rFonts w:ascii="Arial Narrow" w:hAnsi="Arial Narrow" w:cs="Arial"/>
        </w:rPr>
        <w:t xml:space="preserve">rman el PGN en el </w:t>
      </w:r>
      <w:r w:rsidRPr="00225DD4">
        <w:rPr>
          <w:rFonts w:ascii="Arial Narrow" w:hAnsi="Arial Narrow" w:cs="Arial"/>
        </w:rPr>
        <w:t>SIIF Nación.</w:t>
      </w:r>
    </w:p>
  </w:footnote>
  <w:footnote w:id="2">
    <w:p w14:paraId="0B99AD16" w14:textId="77777777" w:rsidR="006E0111" w:rsidRPr="00567A65" w:rsidRDefault="006E0111" w:rsidP="001B7E20">
      <w:pPr>
        <w:pStyle w:val="Textonotapie"/>
        <w:jc w:val="both"/>
        <w:rPr>
          <w:rFonts w:ascii="Arial Narrow" w:hAnsi="Arial Narrow"/>
          <w:sz w:val="18"/>
          <w:szCs w:val="18"/>
        </w:rPr>
      </w:pPr>
      <w:r w:rsidRPr="00567A65">
        <w:rPr>
          <w:rStyle w:val="Refdenotaalpie"/>
          <w:rFonts w:ascii="Arial Narrow" w:hAnsi="Arial Narrow"/>
        </w:rPr>
        <w:footnoteRef/>
      </w:r>
      <w:r w:rsidRPr="00567A65">
        <w:rPr>
          <w:rFonts w:ascii="Arial Narrow" w:hAnsi="Arial Narrow"/>
        </w:rPr>
        <w:t xml:space="preserve"> Se entiende por compromisos los actos y contratos expedidos o celebrados por los órganos públicos, en desarrollo de la capacidad de contratar y de comprometer el presupuesto, realizados en cumplimiento de las funciones públicas asignadas por la ley. Las obligaciones, por su parte, corresponden al monto adeudado por el ente público como consecuencia del perfeccionamiento y cumplimiento de los compromisos adquiridos.  </w:t>
      </w:r>
    </w:p>
  </w:footnote>
  <w:footnote w:id="3">
    <w:p w14:paraId="2191DA58" w14:textId="77777777" w:rsidR="006E0111" w:rsidRDefault="006E0111" w:rsidP="004333D4">
      <w:pPr>
        <w:pStyle w:val="Textonotapie"/>
        <w:jc w:val="both"/>
      </w:pPr>
      <w:r>
        <w:rPr>
          <w:rStyle w:val="Refdenotaalpie"/>
        </w:rPr>
        <w:footnoteRef/>
      </w:r>
      <w:r>
        <w:t xml:space="preserve"> </w:t>
      </w:r>
      <w:r w:rsidRPr="00335DB2">
        <w:rPr>
          <w:rFonts w:ascii="Arial Narrow" w:hAnsi="Arial Narrow"/>
        </w:rPr>
        <w:t>Para efectos del análisis de la ejecución, se descuenta el Servicio de la Deuda, teniendo en cuenta que la ejecución de este gasto depende de los vencimientos pactados, por lo cual no son comparables y poder así analizar la eficiencia con la cual las entidades que hacen parte del PGN ejecutan y cumplen con la programación de las diferentes políticas públicas.</w:t>
      </w:r>
    </w:p>
  </w:footnote>
  <w:footnote w:id="4">
    <w:p w14:paraId="73722208" w14:textId="77777777" w:rsidR="006E0111" w:rsidRDefault="006E0111">
      <w:pPr>
        <w:pStyle w:val="Textonotapie"/>
      </w:pPr>
      <w:r>
        <w:rPr>
          <w:rStyle w:val="Refdenotaalpie"/>
        </w:rPr>
        <w:footnoteRef/>
      </w:r>
      <w:r>
        <w:t xml:space="preserve"> </w:t>
      </w:r>
      <w:r w:rsidRPr="00BC6A8F">
        <w:rPr>
          <w:rFonts w:ascii="Arial Narrow" w:hAnsi="Arial Narrow" w:cs="Arial"/>
        </w:rPr>
        <w:t xml:space="preserve">Para un mayor detalle de la ejecución presupuestal se puede consultar en el portal de transparencia económica de la página web del Ministerio de Hacienda en el siguiente link: </w:t>
      </w:r>
      <w:hyperlink r:id="rId1" w:history="1">
        <w:r w:rsidRPr="00BC6A8F">
          <w:rPr>
            <w:rStyle w:val="Hipervnculo"/>
            <w:rFonts w:ascii="Arial Narrow" w:hAnsi="Arial Narrow" w:cs="Arial"/>
          </w:rPr>
          <w:t>http://www.pte.gov.co</w:t>
        </w:r>
      </w:hyperlink>
    </w:p>
  </w:footnote>
  <w:footnote w:id="5">
    <w:p w14:paraId="7C90725B" w14:textId="77777777" w:rsidR="006E0111" w:rsidRPr="00DD3398" w:rsidRDefault="006E0111">
      <w:pPr>
        <w:pStyle w:val="Textonotapie"/>
        <w:rPr>
          <w:rFonts w:ascii="Arial Narrow" w:hAnsi="Arial Narrow"/>
        </w:rPr>
      </w:pPr>
      <w:r w:rsidRPr="00DD3398">
        <w:rPr>
          <w:rStyle w:val="Refdenotaalpie"/>
          <w:rFonts w:ascii="Arial Narrow" w:hAnsi="Arial Narrow"/>
        </w:rPr>
        <w:footnoteRef/>
      </w:r>
      <w:r w:rsidRPr="00DD3398">
        <w:rPr>
          <w:rFonts w:ascii="Arial Narrow" w:hAnsi="Arial Narrow"/>
        </w:rPr>
        <w:t xml:space="preserve"> Para acceder al vínculo presione </w:t>
      </w:r>
      <w:r>
        <w:rPr>
          <w:rFonts w:ascii="Arial Narrow" w:hAnsi="Arial Narrow"/>
          <w:b/>
        </w:rPr>
        <w:t>Ctrl + Clic izquierdo</w:t>
      </w:r>
      <w:r w:rsidRPr="00DD3398">
        <w:rPr>
          <w:rFonts w:ascii="Arial Narrow" w:hAnsi="Arial Narrow"/>
          <w:b/>
        </w:rPr>
        <w:t>.</w:t>
      </w:r>
    </w:p>
  </w:footnote>
  <w:footnote w:id="6">
    <w:p w14:paraId="4C800B2A" w14:textId="77777777" w:rsidR="006E0111" w:rsidRDefault="006E0111">
      <w:pPr>
        <w:pStyle w:val="Textonotapie"/>
      </w:pPr>
      <w:r>
        <w:rPr>
          <w:rStyle w:val="Refdenotaalpie"/>
        </w:rPr>
        <w:footnoteRef/>
      </w:r>
      <w:r>
        <w:t xml:space="preserve"> </w:t>
      </w:r>
      <w:r w:rsidRPr="00DD3398">
        <w:rPr>
          <w:rFonts w:ascii="Arial Narrow" w:hAnsi="Arial Narrow"/>
        </w:rPr>
        <w:t xml:space="preserve">Para acceder al vínculo presione </w:t>
      </w:r>
      <w:r>
        <w:rPr>
          <w:rFonts w:ascii="Arial Narrow" w:hAnsi="Arial Narrow"/>
          <w:b/>
        </w:rPr>
        <w:t>Ctrl + Clic izquierdo</w:t>
      </w:r>
      <w:r w:rsidRPr="00DD3398">
        <w:rPr>
          <w:rFonts w:ascii="Arial Narrow" w:hAnsi="Arial Narrow"/>
          <w: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5C844" w14:textId="77777777" w:rsidR="006E0111" w:rsidRDefault="006E0111">
    <w:pPr>
      <w:pStyle w:val="Encabezado"/>
    </w:pPr>
    <w:r>
      <w:rPr>
        <w:noProof/>
        <w:lang w:eastAsia="es-CO"/>
      </w:rPr>
      <w:drawing>
        <wp:anchor distT="0" distB="0" distL="114300" distR="114300" simplePos="0" relativeHeight="251657216" behindDoc="0" locked="0" layoutInCell="1" allowOverlap="1" wp14:anchorId="7CE1828B" wp14:editId="725A076D">
          <wp:simplePos x="0" y="0"/>
          <wp:positionH relativeFrom="column">
            <wp:posOffset>5628640</wp:posOffset>
          </wp:positionH>
          <wp:positionV relativeFrom="paragraph">
            <wp:posOffset>-212090</wp:posOffset>
          </wp:positionV>
          <wp:extent cx="908050" cy="209550"/>
          <wp:effectExtent l="0" t="0" r="635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8050" cy="209550"/>
                  </a:xfrm>
                  <a:prstGeom prst="rect">
                    <a:avLst/>
                  </a:prstGeom>
                </pic:spPr>
              </pic:pic>
            </a:graphicData>
          </a:graphic>
          <wp14:sizeRelH relativeFrom="margin">
            <wp14:pctWidth>0</wp14:pctWidth>
          </wp14:sizeRelH>
          <wp14:sizeRelV relativeFrom="margin">
            <wp14:pctHeight>0</wp14:pctHeight>
          </wp14:sizeRelV>
        </wp:anchor>
      </w:drawing>
    </w:r>
    <w:r w:rsidR="001E5238">
      <w:rPr>
        <w:noProof/>
        <w:lang w:eastAsia="es-CO"/>
      </w:rPr>
      <w:pict w14:anchorId="02DBE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90.05pt;margin-top:-82.2pt;width:612.7pt;height:792.5pt;z-index:-251658240;mso-wrap-edited:f;mso-position-horizontal-relative:margin;mso-position-vertical-relative:margin" wrapcoords="2273 0 2273 980 1321 1307 1321 2043 21600 2043 21600 0 2273 0">
          <v:imagedata r:id="rId2" o:title="AEDIT LBR Portada-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F2F81"/>
    <w:multiLevelType w:val="hybridMultilevel"/>
    <w:tmpl w:val="5642B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13570A"/>
    <w:multiLevelType w:val="hybridMultilevel"/>
    <w:tmpl w:val="AC70B7D4"/>
    <w:lvl w:ilvl="0" w:tplc="0C0A000D">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D4B75E0"/>
    <w:multiLevelType w:val="hybridMultilevel"/>
    <w:tmpl w:val="85DA7712"/>
    <w:lvl w:ilvl="0" w:tplc="B6BE1F5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E210A9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B54D80"/>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498E06C2"/>
    <w:multiLevelType w:val="hybridMultilevel"/>
    <w:tmpl w:val="BF9E9F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2BF0D04"/>
    <w:multiLevelType w:val="hybridMultilevel"/>
    <w:tmpl w:val="C07287EE"/>
    <w:lvl w:ilvl="0" w:tplc="7A101340">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2F35877"/>
    <w:multiLevelType w:val="hybridMultilevel"/>
    <w:tmpl w:val="2FECB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334657E"/>
    <w:multiLevelType w:val="hybridMultilevel"/>
    <w:tmpl w:val="B09AAAA6"/>
    <w:lvl w:ilvl="0" w:tplc="B6BE1F5C">
      <w:start w:val="1"/>
      <w:numFmt w:val="upperRoman"/>
      <w:lvlText w:val="%1."/>
      <w:lvlJc w:val="left"/>
      <w:pPr>
        <w:ind w:left="1080" w:hanging="72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3"/>
  </w:num>
  <w:num w:numId="5">
    <w:abstractNumId w:val="4"/>
  </w:num>
  <w:num w:numId="6">
    <w:abstractNumId w:val="5"/>
  </w:num>
  <w:num w:numId="7">
    <w:abstractNumId w:val="0"/>
  </w:num>
  <w:num w:numId="8">
    <w:abstractNumId w:val="1"/>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
    <w15:presenceInfo w15:providerId="Windows Live" w15:userId="2e74deaae5ec20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247"/>
    <w:rsid w:val="000020E3"/>
    <w:rsid w:val="000026F7"/>
    <w:rsid w:val="00004CD9"/>
    <w:rsid w:val="0001200D"/>
    <w:rsid w:val="00012325"/>
    <w:rsid w:val="00014758"/>
    <w:rsid w:val="000153CB"/>
    <w:rsid w:val="00015C63"/>
    <w:rsid w:val="00025205"/>
    <w:rsid w:val="000256CA"/>
    <w:rsid w:val="00031242"/>
    <w:rsid w:val="000347F4"/>
    <w:rsid w:val="00034C98"/>
    <w:rsid w:val="00041793"/>
    <w:rsid w:val="0004348A"/>
    <w:rsid w:val="00044D18"/>
    <w:rsid w:val="0004537A"/>
    <w:rsid w:val="000456A8"/>
    <w:rsid w:val="000477A8"/>
    <w:rsid w:val="0005441B"/>
    <w:rsid w:val="00057A18"/>
    <w:rsid w:val="00057EC3"/>
    <w:rsid w:val="000624D7"/>
    <w:rsid w:val="000659B9"/>
    <w:rsid w:val="00072260"/>
    <w:rsid w:val="000722DA"/>
    <w:rsid w:val="000938C2"/>
    <w:rsid w:val="0009578D"/>
    <w:rsid w:val="000A4671"/>
    <w:rsid w:val="000A521C"/>
    <w:rsid w:val="000A72B3"/>
    <w:rsid w:val="000A7776"/>
    <w:rsid w:val="000A7DE4"/>
    <w:rsid w:val="000B2645"/>
    <w:rsid w:val="000B5D34"/>
    <w:rsid w:val="000C00DD"/>
    <w:rsid w:val="000C072D"/>
    <w:rsid w:val="000C5254"/>
    <w:rsid w:val="000D4E66"/>
    <w:rsid w:val="000F29AA"/>
    <w:rsid w:val="000F6875"/>
    <w:rsid w:val="000F7C3A"/>
    <w:rsid w:val="00102189"/>
    <w:rsid w:val="00104D30"/>
    <w:rsid w:val="00104FC0"/>
    <w:rsid w:val="0011018D"/>
    <w:rsid w:val="001122AF"/>
    <w:rsid w:val="001140A0"/>
    <w:rsid w:val="00115F9E"/>
    <w:rsid w:val="001213BF"/>
    <w:rsid w:val="001227A1"/>
    <w:rsid w:val="001229AF"/>
    <w:rsid w:val="00125609"/>
    <w:rsid w:val="00125BA7"/>
    <w:rsid w:val="00126D5A"/>
    <w:rsid w:val="00131805"/>
    <w:rsid w:val="00134BA6"/>
    <w:rsid w:val="001353C9"/>
    <w:rsid w:val="00143819"/>
    <w:rsid w:val="0015459F"/>
    <w:rsid w:val="001636DB"/>
    <w:rsid w:val="0017053A"/>
    <w:rsid w:val="0017082E"/>
    <w:rsid w:val="00172506"/>
    <w:rsid w:val="001770CF"/>
    <w:rsid w:val="00182A0E"/>
    <w:rsid w:val="00185106"/>
    <w:rsid w:val="001864CA"/>
    <w:rsid w:val="00194C05"/>
    <w:rsid w:val="00196642"/>
    <w:rsid w:val="001A00FA"/>
    <w:rsid w:val="001A0E66"/>
    <w:rsid w:val="001A2510"/>
    <w:rsid w:val="001A2F37"/>
    <w:rsid w:val="001A4B75"/>
    <w:rsid w:val="001A5A6D"/>
    <w:rsid w:val="001B69A2"/>
    <w:rsid w:val="001B7452"/>
    <w:rsid w:val="001B7E20"/>
    <w:rsid w:val="001C16D8"/>
    <w:rsid w:val="001C3311"/>
    <w:rsid w:val="001C5E0A"/>
    <w:rsid w:val="001C7676"/>
    <w:rsid w:val="001C7B4E"/>
    <w:rsid w:val="001D6E9B"/>
    <w:rsid w:val="001E17D0"/>
    <w:rsid w:val="001E5238"/>
    <w:rsid w:val="001F12F9"/>
    <w:rsid w:val="001F4B7A"/>
    <w:rsid w:val="001F75C3"/>
    <w:rsid w:val="002037FB"/>
    <w:rsid w:val="00211DCD"/>
    <w:rsid w:val="0021259E"/>
    <w:rsid w:val="0021314E"/>
    <w:rsid w:val="0021419F"/>
    <w:rsid w:val="002148CF"/>
    <w:rsid w:val="00216443"/>
    <w:rsid w:val="00220985"/>
    <w:rsid w:val="0022112B"/>
    <w:rsid w:val="0022277C"/>
    <w:rsid w:val="0022423F"/>
    <w:rsid w:val="00225DD4"/>
    <w:rsid w:val="002411D2"/>
    <w:rsid w:val="00253F66"/>
    <w:rsid w:val="002567B2"/>
    <w:rsid w:val="002579ED"/>
    <w:rsid w:val="00263CC1"/>
    <w:rsid w:val="002664D4"/>
    <w:rsid w:val="002666A9"/>
    <w:rsid w:val="00270DEB"/>
    <w:rsid w:val="002818C2"/>
    <w:rsid w:val="00284C24"/>
    <w:rsid w:val="00287A27"/>
    <w:rsid w:val="002918C6"/>
    <w:rsid w:val="0029217C"/>
    <w:rsid w:val="002925DE"/>
    <w:rsid w:val="002B0EDE"/>
    <w:rsid w:val="002B34FD"/>
    <w:rsid w:val="002B66FE"/>
    <w:rsid w:val="002B6B9D"/>
    <w:rsid w:val="002C06E6"/>
    <w:rsid w:val="002C3373"/>
    <w:rsid w:val="002C3C92"/>
    <w:rsid w:val="002C68AB"/>
    <w:rsid w:val="002D5F07"/>
    <w:rsid w:val="002D6E79"/>
    <w:rsid w:val="002D78A7"/>
    <w:rsid w:val="002E0ADB"/>
    <w:rsid w:val="002E65BA"/>
    <w:rsid w:val="002F0323"/>
    <w:rsid w:val="002F0DC5"/>
    <w:rsid w:val="002F277C"/>
    <w:rsid w:val="002F42CC"/>
    <w:rsid w:val="002F515C"/>
    <w:rsid w:val="00301581"/>
    <w:rsid w:val="00302FCF"/>
    <w:rsid w:val="003033B0"/>
    <w:rsid w:val="003045DE"/>
    <w:rsid w:val="00314A44"/>
    <w:rsid w:val="003162CD"/>
    <w:rsid w:val="00316D9C"/>
    <w:rsid w:val="00317438"/>
    <w:rsid w:val="00317795"/>
    <w:rsid w:val="003262EF"/>
    <w:rsid w:val="00326C08"/>
    <w:rsid w:val="0033324A"/>
    <w:rsid w:val="003340F9"/>
    <w:rsid w:val="003357C0"/>
    <w:rsid w:val="00335DB2"/>
    <w:rsid w:val="003369EA"/>
    <w:rsid w:val="0034060C"/>
    <w:rsid w:val="003444A0"/>
    <w:rsid w:val="003464F7"/>
    <w:rsid w:val="003524B5"/>
    <w:rsid w:val="00360490"/>
    <w:rsid w:val="003632C3"/>
    <w:rsid w:val="00364262"/>
    <w:rsid w:val="003646FF"/>
    <w:rsid w:val="003722C2"/>
    <w:rsid w:val="0037324A"/>
    <w:rsid w:val="00374719"/>
    <w:rsid w:val="00393F77"/>
    <w:rsid w:val="003951E0"/>
    <w:rsid w:val="003A2B44"/>
    <w:rsid w:val="003A32D0"/>
    <w:rsid w:val="003A56C6"/>
    <w:rsid w:val="003A6779"/>
    <w:rsid w:val="003B000E"/>
    <w:rsid w:val="003B0BD1"/>
    <w:rsid w:val="003B1EA9"/>
    <w:rsid w:val="003B2EFD"/>
    <w:rsid w:val="003B6894"/>
    <w:rsid w:val="003B7064"/>
    <w:rsid w:val="003C0337"/>
    <w:rsid w:val="003C2246"/>
    <w:rsid w:val="003C6D13"/>
    <w:rsid w:val="003D0BFB"/>
    <w:rsid w:val="003D3994"/>
    <w:rsid w:val="003D7419"/>
    <w:rsid w:val="003D7B80"/>
    <w:rsid w:val="003E1EEE"/>
    <w:rsid w:val="003E5FF9"/>
    <w:rsid w:val="003E625A"/>
    <w:rsid w:val="003E6AD4"/>
    <w:rsid w:val="003F0539"/>
    <w:rsid w:val="0040428D"/>
    <w:rsid w:val="004043E7"/>
    <w:rsid w:val="00405637"/>
    <w:rsid w:val="00405C41"/>
    <w:rsid w:val="0041092D"/>
    <w:rsid w:val="00412D59"/>
    <w:rsid w:val="00413F9E"/>
    <w:rsid w:val="00415F58"/>
    <w:rsid w:val="00423735"/>
    <w:rsid w:val="00425430"/>
    <w:rsid w:val="004267B6"/>
    <w:rsid w:val="00432EDE"/>
    <w:rsid w:val="00433214"/>
    <w:rsid w:val="004333D4"/>
    <w:rsid w:val="004405DD"/>
    <w:rsid w:val="00451A5C"/>
    <w:rsid w:val="00455A4C"/>
    <w:rsid w:val="00457825"/>
    <w:rsid w:val="004612F2"/>
    <w:rsid w:val="004619C5"/>
    <w:rsid w:val="00462D3C"/>
    <w:rsid w:val="00464003"/>
    <w:rsid w:val="00465577"/>
    <w:rsid w:val="00474B5A"/>
    <w:rsid w:val="00481476"/>
    <w:rsid w:val="00485A06"/>
    <w:rsid w:val="004874D4"/>
    <w:rsid w:val="004875F9"/>
    <w:rsid w:val="004876B2"/>
    <w:rsid w:val="004877BB"/>
    <w:rsid w:val="0049211F"/>
    <w:rsid w:val="00492217"/>
    <w:rsid w:val="00493506"/>
    <w:rsid w:val="0049587F"/>
    <w:rsid w:val="0049649B"/>
    <w:rsid w:val="004A0C00"/>
    <w:rsid w:val="004A4977"/>
    <w:rsid w:val="004A51BC"/>
    <w:rsid w:val="004B66B4"/>
    <w:rsid w:val="004B73D7"/>
    <w:rsid w:val="004D4E68"/>
    <w:rsid w:val="004D6975"/>
    <w:rsid w:val="004D7D31"/>
    <w:rsid w:val="004E045C"/>
    <w:rsid w:val="004E4CC1"/>
    <w:rsid w:val="004E5B51"/>
    <w:rsid w:val="004E7027"/>
    <w:rsid w:val="004E7E37"/>
    <w:rsid w:val="004F65A0"/>
    <w:rsid w:val="004F70D6"/>
    <w:rsid w:val="0050041D"/>
    <w:rsid w:val="00500CC6"/>
    <w:rsid w:val="00503792"/>
    <w:rsid w:val="00503C91"/>
    <w:rsid w:val="00506C47"/>
    <w:rsid w:val="00514AFB"/>
    <w:rsid w:val="00516EE6"/>
    <w:rsid w:val="00524075"/>
    <w:rsid w:val="00524D50"/>
    <w:rsid w:val="00531E8E"/>
    <w:rsid w:val="00534B09"/>
    <w:rsid w:val="005360B6"/>
    <w:rsid w:val="00543AEF"/>
    <w:rsid w:val="00547385"/>
    <w:rsid w:val="00553859"/>
    <w:rsid w:val="00557922"/>
    <w:rsid w:val="00561132"/>
    <w:rsid w:val="00567A65"/>
    <w:rsid w:val="00570E81"/>
    <w:rsid w:val="00577CFE"/>
    <w:rsid w:val="00585C77"/>
    <w:rsid w:val="00587DEF"/>
    <w:rsid w:val="00590FE2"/>
    <w:rsid w:val="005931AB"/>
    <w:rsid w:val="005B2304"/>
    <w:rsid w:val="005B48E6"/>
    <w:rsid w:val="005B5017"/>
    <w:rsid w:val="005B576D"/>
    <w:rsid w:val="005B763A"/>
    <w:rsid w:val="005C1558"/>
    <w:rsid w:val="005C59C5"/>
    <w:rsid w:val="005D1A93"/>
    <w:rsid w:val="005E1B95"/>
    <w:rsid w:val="005E2333"/>
    <w:rsid w:val="005E7353"/>
    <w:rsid w:val="005F3CB0"/>
    <w:rsid w:val="00601534"/>
    <w:rsid w:val="0060369B"/>
    <w:rsid w:val="0060465D"/>
    <w:rsid w:val="0060728A"/>
    <w:rsid w:val="006106EE"/>
    <w:rsid w:val="00610B6E"/>
    <w:rsid w:val="00612A86"/>
    <w:rsid w:val="00615F25"/>
    <w:rsid w:val="00616692"/>
    <w:rsid w:val="00621AC0"/>
    <w:rsid w:val="00623279"/>
    <w:rsid w:val="00623999"/>
    <w:rsid w:val="00626D95"/>
    <w:rsid w:val="006326DB"/>
    <w:rsid w:val="0065006E"/>
    <w:rsid w:val="00651205"/>
    <w:rsid w:val="00653225"/>
    <w:rsid w:val="0065385F"/>
    <w:rsid w:val="00655E9F"/>
    <w:rsid w:val="00661FF8"/>
    <w:rsid w:val="00665B37"/>
    <w:rsid w:val="00665B96"/>
    <w:rsid w:val="00666780"/>
    <w:rsid w:val="0066737A"/>
    <w:rsid w:val="006740D8"/>
    <w:rsid w:val="00686CFF"/>
    <w:rsid w:val="00686EAE"/>
    <w:rsid w:val="006877D9"/>
    <w:rsid w:val="00690C5F"/>
    <w:rsid w:val="006914DE"/>
    <w:rsid w:val="006937F8"/>
    <w:rsid w:val="00695447"/>
    <w:rsid w:val="006A73FD"/>
    <w:rsid w:val="006B07F6"/>
    <w:rsid w:val="006B2126"/>
    <w:rsid w:val="006B3556"/>
    <w:rsid w:val="006B5A2E"/>
    <w:rsid w:val="006B7BC0"/>
    <w:rsid w:val="006D0199"/>
    <w:rsid w:val="006D75E1"/>
    <w:rsid w:val="006D7A7C"/>
    <w:rsid w:val="006E0111"/>
    <w:rsid w:val="006E0DF8"/>
    <w:rsid w:val="006E103C"/>
    <w:rsid w:val="006E597F"/>
    <w:rsid w:val="006E6139"/>
    <w:rsid w:val="006E6DFD"/>
    <w:rsid w:val="006F6DCB"/>
    <w:rsid w:val="006F7A06"/>
    <w:rsid w:val="007047D7"/>
    <w:rsid w:val="0070656D"/>
    <w:rsid w:val="00707335"/>
    <w:rsid w:val="00707DF6"/>
    <w:rsid w:val="00711CFB"/>
    <w:rsid w:val="00716968"/>
    <w:rsid w:val="00723430"/>
    <w:rsid w:val="00723D62"/>
    <w:rsid w:val="00726719"/>
    <w:rsid w:val="00726AED"/>
    <w:rsid w:val="00735B99"/>
    <w:rsid w:val="007374E9"/>
    <w:rsid w:val="007427B8"/>
    <w:rsid w:val="007451D7"/>
    <w:rsid w:val="007455F8"/>
    <w:rsid w:val="00751B73"/>
    <w:rsid w:val="00754A0E"/>
    <w:rsid w:val="00755E11"/>
    <w:rsid w:val="007567BD"/>
    <w:rsid w:val="007578F8"/>
    <w:rsid w:val="00761498"/>
    <w:rsid w:val="00766004"/>
    <w:rsid w:val="007729E5"/>
    <w:rsid w:val="00772A18"/>
    <w:rsid w:val="00775CC5"/>
    <w:rsid w:val="00783776"/>
    <w:rsid w:val="00783934"/>
    <w:rsid w:val="00784E77"/>
    <w:rsid w:val="00797D8A"/>
    <w:rsid w:val="007A5B50"/>
    <w:rsid w:val="007B207B"/>
    <w:rsid w:val="007B5DE7"/>
    <w:rsid w:val="007B6BC6"/>
    <w:rsid w:val="007B7CD9"/>
    <w:rsid w:val="007C4B17"/>
    <w:rsid w:val="007C701F"/>
    <w:rsid w:val="007C7F2B"/>
    <w:rsid w:val="007E6E61"/>
    <w:rsid w:val="007F384F"/>
    <w:rsid w:val="007F3A0D"/>
    <w:rsid w:val="007F70CF"/>
    <w:rsid w:val="008044ED"/>
    <w:rsid w:val="00805A4A"/>
    <w:rsid w:val="00810EBB"/>
    <w:rsid w:val="00811D74"/>
    <w:rsid w:val="008172A9"/>
    <w:rsid w:val="00821E12"/>
    <w:rsid w:val="008237DE"/>
    <w:rsid w:val="00823F13"/>
    <w:rsid w:val="00824BD1"/>
    <w:rsid w:val="00826546"/>
    <w:rsid w:val="00826B3F"/>
    <w:rsid w:val="008274C2"/>
    <w:rsid w:val="00827794"/>
    <w:rsid w:val="0083686E"/>
    <w:rsid w:val="008440EE"/>
    <w:rsid w:val="00846F9F"/>
    <w:rsid w:val="00847245"/>
    <w:rsid w:val="00862D55"/>
    <w:rsid w:val="008633B2"/>
    <w:rsid w:val="00867752"/>
    <w:rsid w:val="0087575B"/>
    <w:rsid w:val="008829B8"/>
    <w:rsid w:val="00885731"/>
    <w:rsid w:val="008859F4"/>
    <w:rsid w:val="00886162"/>
    <w:rsid w:val="00887DB3"/>
    <w:rsid w:val="008915E2"/>
    <w:rsid w:val="00893331"/>
    <w:rsid w:val="008941F9"/>
    <w:rsid w:val="00894ED0"/>
    <w:rsid w:val="00895DE8"/>
    <w:rsid w:val="008A09B2"/>
    <w:rsid w:val="008A1459"/>
    <w:rsid w:val="008A1C38"/>
    <w:rsid w:val="008A21BD"/>
    <w:rsid w:val="008A430B"/>
    <w:rsid w:val="008B0F7D"/>
    <w:rsid w:val="008B32F8"/>
    <w:rsid w:val="008C62B1"/>
    <w:rsid w:val="008D3305"/>
    <w:rsid w:val="008D3C49"/>
    <w:rsid w:val="008D71D9"/>
    <w:rsid w:val="008D7CA5"/>
    <w:rsid w:val="008F1476"/>
    <w:rsid w:val="00900B18"/>
    <w:rsid w:val="00901A92"/>
    <w:rsid w:val="009060AC"/>
    <w:rsid w:val="00907360"/>
    <w:rsid w:val="009078E5"/>
    <w:rsid w:val="00914BD4"/>
    <w:rsid w:val="00920558"/>
    <w:rsid w:val="009228CE"/>
    <w:rsid w:val="0092292C"/>
    <w:rsid w:val="00932F8A"/>
    <w:rsid w:val="00935DCF"/>
    <w:rsid w:val="00937C4A"/>
    <w:rsid w:val="00937ED0"/>
    <w:rsid w:val="0094313B"/>
    <w:rsid w:val="00945D4D"/>
    <w:rsid w:val="00947D9E"/>
    <w:rsid w:val="00952532"/>
    <w:rsid w:val="00953A72"/>
    <w:rsid w:val="00954F5A"/>
    <w:rsid w:val="0095657D"/>
    <w:rsid w:val="00962606"/>
    <w:rsid w:val="00976B36"/>
    <w:rsid w:val="00980919"/>
    <w:rsid w:val="00986C10"/>
    <w:rsid w:val="00990FD2"/>
    <w:rsid w:val="00992ED0"/>
    <w:rsid w:val="009A1AE1"/>
    <w:rsid w:val="009A2976"/>
    <w:rsid w:val="009B1B1A"/>
    <w:rsid w:val="009B21B8"/>
    <w:rsid w:val="009B620F"/>
    <w:rsid w:val="009C75CE"/>
    <w:rsid w:val="009D0F38"/>
    <w:rsid w:val="009D2987"/>
    <w:rsid w:val="009D2D69"/>
    <w:rsid w:val="009D4093"/>
    <w:rsid w:val="009D60FC"/>
    <w:rsid w:val="009D7A03"/>
    <w:rsid w:val="009E20E4"/>
    <w:rsid w:val="009E3DFF"/>
    <w:rsid w:val="009F1E5A"/>
    <w:rsid w:val="009F2351"/>
    <w:rsid w:val="009F6224"/>
    <w:rsid w:val="009F6474"/>
    <w:rsid w:val="00A015C6"/>
    <w:rsid w:val="00A01882"/>
    <w:rsid w:val="00A112AA"/>
    <w:rsid w:val="00A124C4"/>
    <w:rsid w:val="00A152EF"/>
    <w:rsid w:val="00A21BD6"/>
    <w:rsid w:val="00A25058"/>
    <w:rsid w:val="00A25107"/>
    <w:rsid w:val="00A2776B"/>
    <w:rsid w:val="00A32EDA"/>
    <w:rsid w:val="00A41FC1"/>
    <w:rsid w:val="00A4412F"/>
    <w:rsid w:val="00A50E1D"/>
    <w:rsid w:val="00A53C7B"/>
    <w:rsid w:val="00A547C6"/>
    <w:rsid w:val="00A629F1"/>
    <w:rsid w:val="00A64475"/>
    <w:rsid w:val="00A6516A"/>
    <w:rsid w:val="00A660B3"/>
    <w:rsid w:val="00A66161"/>
    <w:rsid w:val="00A67F64"/>
    <w:rsid w:val="00A741B8"/>
    <w:rsid w:val="00A750E5"/>
    <w:rsid w:val="00A75C02"/>
    <w:rsid w:val="00A77A77"/>
    <w:rsid w:val="00A85C78"/>
    <w:rsid w:val="00A8691D"/>
    <w:rsid w:val="00A90530"/>
    <w:rsid w:val="00A90E7A"/>
    <w:rsid w:val="00A91F02"/>
    <w:rsid w:val="00A950E3"/>
    <w:rsid w:val="00AA188F"/>
    <w:rsid w:val="00AA2724"/>
    <w:rsid w:val="00AA3A61"/>
    <w:rsid w:val="00AA42DC"/>
    <w:rsid w:val="00AC6B19"/>
    <w:rsid w:val="00AD1DB0"/>
    <w:rsid w:val="00AD201B"/>
    <w:rsid w:val="00AD75F0"/>
    <w:rsid w:val="00AD7891"/>
    <w:rsid w:val="00AE11D3"/>
    <w:rsid w:val="00AE2478"/>
    <w:rsid w:val="00AE3404"/>
    <w:rsid w:val="00AE4996"/>
    <w:rsid w:val="00AF0B5B"/>
    <w:rsid w:val="00AF0E77"/>
    <w:rsid w:val="00AF6224"/>
    <w:rsid w:val="00AF7272"/>
    <w:rsid w:val="00B017F9"/>
    <w:rsid w:val="00B0514D"/>
    <w:rsid w:val="00B05B5E"/>
    <w:rsid w:val="00B101AA"/>
    <w:rsid w:val="00B243EC"/>
    <w:rsid w:val="00B258BA"/>
    <w:rsid w:val="00B2594E"/>
    <w:rsid w:val="00B33EA8"/>
    <w:rsid w:val="00B34E70"/>
    <w:rsid w:val="00B37E90"/>
    <w:rsid w:val="00B41358"/>
    <w:rsid w:val="00B41E8A"/>
    <w:rsid w:val="00B42B2D"/>
    <w:rsid w:val="00B4548A"/>
    <w:rsid w:val="00B52493"/>
    <w:rsid w:val="00B535A5"/>
    <w:rsid w:val="00B5381E"/>
    <w:rsid w:val="00B53C2C"/>
    <w:rsid w:val="00B56EEE"/>
    <w:rsid w:val="00B60630"/>
    <w:rsid w:val="00B627BE"/>
    <w:rsid w:val="00B642AE"/>
    <w:rsid w:val="00B67469"/>
    <w:rsid w:val="00B678A3"/>
    <w:rsid w:val="00B73575"/>
    <w:rsid w:val="00B73DBE"/>
    <w:rsid w:val="00B746E7"/>
    <w:rsid w:val="00B74A33"/>
    <w:rsid w:val="00B756CE"/>
    <w:rsid w:val="00B7681E"/>
    <w:rsid w:val="00B7758B"/>
    <w:rsid w:val="00B81E51"/>
    <w:rsid w:val="00B82558"/>
    <w:rsid w:val="00B83B40"/>
    <w:rsid w:val="00B83F59"/>
    <w:rsid w:val="00B900F8"/>
    <w:rsid w:val="00B96140"/>
    <w:rsid w:val="00BA4504"/>
    <w:rsid w:val="00BA5C14"/>
    <w:rsid w:val="00BC6A8F"/>
    <w:rsid w:val="00BD74E9"/>
    <w:rsid w:val="00BE2A12"/>
    <w:rsid w:val="00BE32E1"/>
    <w:rsid w:val="00BE3ECC"/>
    <w:rsid w:val="00BE4394"/>
    <w:rsid w:val="00BF03DA"/>
    <w:rsid w:val="00BF11D7"/>
    <w:rsid w:val="00BF3B17"/>
    <w:rsid w:val="00BF4A44"/>
    <w:rsid w:val="00C0112C"/>
    <w:rsid w:val="00C04F3F"/>
    <w:rsid w:val="00C0548D"/>
    <w:rsid w:val="00C11204"/>
    <w:rsid w:val="00C160B0"/>
    <w:rsid w:val="00C17D29"/>
    <w:rsid w:val="00C21CE1"/>
    <w:rsid w:val="00C224F7"/>
    <w:rsid w:val="00C265AD"/>
    <w:rsid w:val="00C315ED"/>
    <w:rsid w:val="00C328BE"/>
    <w:rsid w:val="00C33683"/>
    <w:rsid w:val="00C355EC"/>
    <w:rsid w:val="00C35E7C"/>
    <w:rsid w:val="00C42B4D"/>
    <w:rsid w:val="00C456ED"/>
    <w:rsid w:val="00C51B73"/>
    <w:rsid w:val="00C56A4B"/>
    <w:rsid w:val="00C628E7"/>
    <w:rsid w:val="00C63E6E"/>
    <w:rsid w:val="00C64F94"/>
    <w:rsid w:val="00C65848"/>
    <w:rsid w:val="00C73FF0"/>
    <w:rsid w:val="00C76857"/>
    <w:rsid w:val="00C834A4"/>
    <w:rsid w:val="00C933BB"/>
    <w:rsid w:val="00C93AD4"/>
    <w:rsid w:val="00C94858"/>
    <w:rsid w:val="00C962FE"/>
    <w:rsid w:val="00C979AE"/>
    <w:rsid w:val="00CA073D"/>
    <w:rsid w:val="00CA2757"/>
    <w:rsid w:val="00CB5731"/>
    <w:rsid w:val="00CC2FEB"/>
    <w:rsid w:val="00CC63C6"/>
    <w:rsid w:val="00CC704F"/>
    <w:rsid w:val="00CC7116"/>
    <w:rsid w:val="00CD0135"/>
    <w:rsid w:val="00CD1172"/>
    <w:rsid w:val="00CD16AB"/>
    <w:rsid w:val="00CD646D"/>
    <w:rsid w:val="00CE15B6"/>
    <w:rsid w:val="00CE1858"/>
    <w:rsid w:val="00CE4641"/>
    <w:rsid w:val="00CF1287"/>
    <w:rsid w:val="00CF3425"/>
    <w:rsid w:val="00CF6930"/>
    <w:rsid w:val="00D03990"/>
    <w:rsid w:val="00D04BF4"/>
    <w:rsid w:val="00D13A92"/>
    <w:rsid w:val="00D151D0"/>
    <w:rsid w:val="00D16EB2"/>
    <w:rsid w:val="00D25AFC"/>
    <w:rsid w:val="00D27C9A"/>
    <w:rsid w:val="00D37EC9"/>
    <w:rsid w:val="00D37FE7"/>
    <w:rsid w:val="00D438FF"/>
    <w:rsid w:val="00D461E3"/>
    <w:rsid w:val="00D46725"/>
    <w:rsid w:val="00D52E40"/>
    <w:rsid w:val="00D542B7"/>
    <w:rsid w:val="00D57856"/>
    <w:rsid w:val="00D6050B"/>
    <w:rsid w:val="00D61C13"/>
    <w:rsid w:val="00D6260E"/>
    <w:rsid w:val="00D62689"/>
    <w:rsid w:val="00D63062"/>
    <w:rsid w:val="00D635C7"/>
    <w:rsid w:val="00D6555B"/>
    <w:rsid w:val="00D65C84"/>
    <w:rsid w:val="00D67A9D"/>
    <w:rsid w:val="00D7216B"/>
    <w:rsid w:val="00D82AE9"/>
    <w:rsid w:val="00D82C5A"/>
    <w:rsid w:val="00D85ED0"/>
    <w:rsid w:val="00D869BD"/>
    <w:rsid w:val="00D9369A"/>
    <w:rsid w:val="00D93F8B"/>
    <w:rsid w:val="00DA1151"/>
    <w:rsid w:val="00DA5D3F"/>
    <w:rsid w:val="00DA766D"/>
    <w:rsid w:val="00DB52A5"/>
    <w:rsid w:val="00DC0522"/>
    <w:rsid w:val="00DC1201"/>
    <w:rsid w:val="00DC187E"/>
    <w:rsid w:val="00DC3649"/>
    <w:rsid w:val="00DC7476"/>
    <w:rsid w:val="00DD029B"/>
    <w:rsid w:val="00DD079F"/>
    <w:rsid w:val="00DD2D0D"/>
    <w:rsid w:val="00DD3398"/>
    <w:rsid w:val="00DD54F3"/>
    <w:rsid w:val="00DE1E0E"/>
    <w:rsid w:val="00DE2DD6"/>
    <w:rsid w:val="00DE74AF"/>
    <w:rsid w:val="00DF5BC8"/>
    <w:rsid w:val="00DF7D6F"/>
    <w:rsid w:val="00E052C1"/>
    <w:rsid w:val="00E05E98"/>
    <w:rsid w:val="00E066F5"/>
    <w:rsid w:val="00E16066"/>
    <w:rsid w:val="00E224F3"/>
    <w:rsid w:val="00E25FED"/>
    <w:rsid w:val="00E261EA"/>
    <w:rsid w:val="00E32698"/>
    <w:rsid w:val="00E4291E"/>
    <w:rsid w:val="00E47789"/>
    <w:rsid w:val="00E479D6"/>
    <w:rsid w:val="00E57368"/>
    <w:rsid w:val="00E57E11"/>
    <w:rsid w:val="00E609D1"/>
    <w:rsid w:val="00E633C8"/>
    <w:rsid w:val="00E6382C"/>
    <w:rsid w:val="00E64859"/>
    <w:rsid w:val="00E730C9"/>
    <w:rsid w:val="00E811D2"/>
    <w:rsid w:val="00E8648A"/>
    <w:rsid w:val="00E87E3B"/>
    <w:rsid w:val="00E9291E"/>
    <w:rsid w:val="00E94EE2"/>
    <w:rsid w:val="00E97BDF"/>
    <w:rsid w:val="00EA46E3"/>
    <w:rsid w:val="00EA61D3"/>
    <w:rsid w:val="00EB1DAC"/>
    <w:rsid w:val="00EB20D3"/>
    <w:rsid w:val="00EB67A8"/>
    <w:rsid w:val="00EB759B"/>
    <w:rsid w:val="00EC48D6"/>
    <w:rsid w:val="00EC57CE"/>
    <w:rsid w:val="00ED2CCE"/>
    <w:rsid w:val="00ED5C91"/>
    <w:rsid w:val="00ED7967"/>
    <w:rsid w:val="00EE061C"/>
    <w:rsid w:val="00EE23E0"/>
    <w:rsid w:val="00EE34D0"/>
    <w:rsid w:val="00EE6262"/>
    <w:rsid w:val="00EE7248"/>
    <w:rsid w:val="00EF180E"/>
    <w:rsid w:val="00EF26F6"/>
    <w:rsid w:val="00EF283D"/>
    <w:rsid w:val="00EF5509"/>
    <w:rsid w:val="00F01DAC"/>
    <w:rsid w:val="00F0261C"/>
    <w:rsid w:val="00F02B7C"/>
    <w:rsid w:val="00F03F10"/>
    <w:rsid w:val="00F13574"/>
    <w:rsid w:val="00F140E4"/>
    <w:rsid w:val="00F16C7E"/>
    <w:rsid w:val="00F2056C"/>
    <w:rsid w:val="00F21193"/>
    <w:rsid w:val="00F2184A"/>
    <w:rsid w:val="00F24610"/>
    <w:rsid w:val="00F3157A"/>
    <w:rsid w:val="00F345F5"/>
    <w:rsid w:val="00F4286E"/>
    <w:rsid w:val="00F42A33"/>
    <w:rsid w:val="00F50082"/>
    <w:rsid w:val="00F53D42"/>
    <w:rsid w:val="00F541FD"/>
    <w:rsid w:val="00F57247"/>
    <w:rsid w:val="00F732FB"/>
    <w:rsid w:val="00F76628"/>
    <w:rsid w:val="00F81954"/>
    <w:rsid w:val="00F90A3D"/>
    <w:rsid w:val="00F9129B"/>
    <w:rsid w:val="00F94007"/>
    <w:rsid w:val="00FA2016"/>
    <w:rsid w:val="00FA2D62"/>
    <w:rsid w:val="00FA4945"/>
    <w:rsid w:val="00FA5B64"/>
    <w:rsid w:val="00FA631F"/>
    <w:rsid w:val="00FA65C8"/>
    <w:rsid w:val="00FA6B3B"/>
    <w:rsid w:val="00FB3C9C"/>
    <w:rsid w:val="00FB6CB2"/>
    <w:rsid w:val="00FC1704"/>
    <w:rsid w:val="00FC3D23"/>
    <w:rsid w:val="00FC42F8"/>
    <w:rsid w:val="00FC532B"/>
    <w:rsid w:val="00FC7CF8"/>
    <w:rsid w:val="00FD2059"/>
    <w:rsid w:val="00FD2A45"/>
    <w:rsid w:val="00FD2E62"/>
    <w:rsid w:val="00FD4E63"/>
    <w:rsid w:val="00FD52F5"/>
    <w:rsid w:val="00FE7CDF"/>
    <w:rsid w:val="00FF0E1C"/>
    <w:rsid w:val="00FF38B3"/>
    <w:rsid w:val="00FF3AF1"/>
    <w:rsid w:val="00FF5433"/>
    <w:rsid w:val="00FF68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2B800F"/>
  <w15:chartTrackingRefBased/>
  <w15:docId w15:val="{DA5ED58B-F254-4034-9623-7EECC905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5B99"/>
    <w:pPr>
      <w:keepNext/>
      <w:keepLines/>
      <w:numPr>
        <w:numId w:val="5"/>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E1858"/>
    <w:pPr>
      <w:keepNext/>
      <w:keepLines/>
      <w:numPr>
        <w:ilvl w:val="1"/>
        <w:numId w:val="5"/>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E1858"/>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CE1858"/>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CE1858"/>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CE1858"/>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CE1858"/>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CE1858"/>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E1858"/>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35B99"/>
    <w:pPr>
      <w:ind w:left="720"/>
      <w:contextualSpacing/>
    </w:pPr>
  </w:style>
  <w:style w:type="character" w:customStyle="1" w:styleId="Ttulo1Car">
    <w:name w:val="Título 1 Car"/>
    <w:basedOn w:val="Fuentedeprrafopredeter"/>
    <w:link w:val="Ttulo1"/>
    <w:uiPriority w:val="9"/>
    <w:rsid w:val="00735B99"/>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735B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5B99"/>
  </w:style>
  <w:style w:type="paragraph" w:styleId="Piedepgina">
    <w:name w:val="footer"/>
    <w:basedOn w:val="Normal"/>
    <w:link w:val="PiedepginaCar"/>
    <w:uiPriority w:val="99"/>
    <w:unhideWhenUsed/>
    <w:rsid w:val="00735B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5B99"/>
  </w:style>
  <w:style w:type="paragraph" w:customStyle="1" w:styleId="Direccindelremitente">
    <w:name w:val="Dirección del remitente"/>
    <w:basedOn w:val="Normal"/>
    <w:uiPriority w:val="1"/>
    <w:qFormat/>
    <w:rsid w:val="00735B99"/>
    <w:pPr>
      <w:spacing w:after="0" w:line="264" w:lineRule="auto"/>
    </w:pPr>
    <w:rPr>
      <w:rFonts w:ascii="Times New Roman" w:hAnsi="Times New Roman"/>
      <w:color w:val="595959" w:themeColor="text1" w:themeTint="A6"/>
      <w:lang w:val="es-ES"/>
    </w:rPr>
  </w:style>
  <w:style w:type="table" w:styleId="Tablaconcuadrcula1clara">
    <w:name w:val="Grid Table 1 Light"/>
    <w:basedOn w:val="Tablanormal"/>
    <w:uiPriority w:val="46"/>
    <w:rsid w:val="00735B99"/>
    <w:pPr>
      <w:spacing w:after="0" w:line="240" w:lineRule="auto"/>
    </w:pPr>
    <w:rPr>
      <w:color w:val="595959" w:themeColor="text1" w:themeTint="A6"/>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notapie">
    <w:name w:val="footnote text"/>
    <w:basedOn w:val="Normal"/>
    <w:link w:val="TextonotapieCar"/>
    <w:uiPriority w:val="99"/>
    <w:semiHidden/>
    <w:unhideWhenUsed/>
    <w:rsid w:val="00567A6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67A65"/>
    <w:rPr>
      <w:sz w:val="20"/>
      <w:szCs w:val="20"/>
    </w:rPr>
  </w:style>
  <w:style w:type="character" w:styleId="Refdenotaalpie">
    <w:name w:val="footnote reference"/>
    <w:basedOn w:val="Fuentedeprrafopredeter"/>
    <w:uiPriority w:val="99"/>
    <w:semiHidden/>
    <w:unhideWhenUsed/>
    <w:rsid w:val="00567A65"/>
    <w:rPr>
      <w:vertAlign w:val="superscript"/>
    </w:rPr>
  </w:style>
  <w:style w:type="paragraph" w:styleId="Descripcin">
    <w:name w:val="caption"/>
    <w:basedOn w:val="Normal"/>
    <w:next w:val="Normal"/>
    <w:uiPriority w:val="35"/>
    <w:unhideWhenUsed/>
    <w:qFormat/>
    <w:rsid w:val="00481476"/>
    <w:pPr>
      <w:spacing w:after="200" w:line="240" w:lineRule="auto"/>
    </w:pPr>
    <w:rPr>
      <w:i/>
      <w:iCs/>
      <w:color w:val="44546A" w:themeColor="text2"/>
      <w:sz w:val="18"/>
      <w:szCs w:val="18"/>
    </w:rPr>
  </w:style>
  <w:style w:type="character" w:customStyle="1" w:styleId="Ttulo2Car">
    <w:name w:val="Título 2 Car"/>
    <w:basedOn w:val="Fuentedeprrafopredeter"/>
    <w:link w:val="Ttulo2"/>
    <w:uiPriority w:val="9"/>
    <w:rsid w:val="00CE185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CE1858"/>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CE1858"/>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CE1858"/>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CE1858"/>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CE1858"/>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CE185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CE1858"/>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2F0DC5"/>
    <w:rPr>
      <w:color w:val="0563C1" w:themeColor="hyperlink"/>
      <w:u w:val="single"/>
    </w:rPr>
  </w:style>
  <w:style w:type="paragraph" w:styleId="Textodeglobo">
    <w:name w:val="Balloon Text"/>
    <w:basedOn w:val="Normal"/>
    <w:link w:val="TextodegloboCar"/>
    <w:uiPriority w:val="99"/>
    <w:semiHidden/>
    <w:unhideWhenUsed/>
    <w:rsid w:val="002211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2B"/>
    <w:rPr>
      <w:rFonts w:ascii="Segoe UI" w:hAnsi="Segoe UI" w:cs="Segoe UI"/>
      <w:sz w:val="18"/>
      <w:szCs w:val="18"/>
    </w:rPr>
  </w:style>
  <w:style w:type="character" w:styleId="Hipervnculovisitado">
    <w:name w:val="FollowedHyperlink"/>
    <w:basedOn w:val="Fuentedeprrafopredeter"/>
    <w:uiPriority w:val="99"/>
    <w:semiHidden/>
    <w:unhideWhenUsed/>
    <w:rsid w:val="000659B9"/>
    <w:rPr>
      <w:color w:val="800080"/>
      <w:u w:val="single"/>
    </w:rPr>
  </w:style>
  <w:style w:type="paragraph" w:customStyle="1" w:styleId="msonormal0">
    <w:name w:val="msonormal"/>
    <w:basedOn w:val="Normal"/>
    <w:rsid w:val="000659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100">
    <w:name w:val="xl100"/>
    <w:basedOn w:val="Normal"/>
    <w:rsid w:val="000659B9"/>
    <w:pPr>
      <w:spacing w:before="100" w:beforeAutospacing="1" w:after="100" w:afterAutospacing="1" w:line="240" w:lineRule="auto"/>
      <w:ind w:firstLineChars="100" w:firstLine="100"/>
    </w:pPr>
    <w:rPr>
      <w:rFonts w:ascii="Arial" w:eastAsia="Times New Roman" w:hAnsi="Arial" w:cs="Arial"/>
      <w:sz w:val="16"/>
      <w:szCs w:val="16"/>
      <w:lang w:eastAsia="es-CO"/>
    </w:rPr>
  </w:style>
  <w:style w:type="paragraph" w:customStyle="1" w:styleId="xl101">
    <w:name w:val="xl101"/>
    <w:basedOn w:val="Normal"/>
    <w:rsid w:val="000659B9"/>
    <w:pPr>
      <w:shd w:val="clear" w:color="000000" w:fill="366092"/>
      <w:spacing w:before="100" w:beforeAutospacing="1" w:after="100" w:afterAutospacing="1" w:line="240" w:lineRule="auto"/>
      <w:jc w:val="center"/>
    </w:pPr>
    <w:rPr>
      <w:rFonts w:ascii="Arial" w:eastAsia="Times New Roman" w:hAnsi="Arial" w:cs="Arial"/>
      <w:b/>
      <w:bCs/>
      <w:color w:val="FFFFFF"/>
      <w:sz w:val="16"/>
      <w:szCs w:val="16"/>
      <w:lang w:eastAsia="es-CO"/>
    </w:rPr>
  </w:style>
  <w:style w:type="paragraph" w:customStyle="1" w:styleId="xl102">
    <w:name w:val="xl102"/>
    <w:basedOn w:val="Normal"/>
    <w:rsid w:val="000659B9"/>
    <w:pPr>
      <w:shd w:val="clear" w:color="000000" w:fill="366092"/>
      <w:spacing w:before="100" w:beforeAutospacing="1" w:after="100" w:afterAutospacing="1" w:line="240" w:lineRule="auto"/>
      <w:textAlignment w:val="top"/>
    </w:pPr>
    <w:rPr>
      <w:rFonts w:ascii="Arial" w:eastAsia="Times New Roman" w:hAnsi="Arial" w:cs="Arial"/>
      <w:b/>
      <w:bCs/>
      <w:color w:val="FFFFFF"/>
      <w:sz w:val="16"/>
      <w:szCs w:val="16"/>
      <w:lang w:eastAsia="es-CO"/>
    </w:rPr>
  </w:style>
  <w:style w:type="paragraph" w:customStyle="1" w:styleId="xl103">
    <w:name w:val="xl103"/>
    <w:basedOn w:val="Normal"/>
    <w:rsid w:val="000659B9"/>
    <w:pPr>
      <w:pBdr>
        <w:left w:val="single" w:sz="4" w:space="0" w:color="DCE6F1"/>
      </w:pBdr>
      <w:shd w:val="clear" w:color="000000" w:fill="366092"/>
      <w:spacing w:before="100" w:beforeAutospacing="1" w:after="100" w:afterAutospacing="1" w:line="240" w:lineRule="auto"/>
      <w:jc w:val="center"/>
    </w:pPr>
    <w:rPr>
      <w:rFonts w:ascii="Arial" w:eastAsia="Times New Roman" w:hAnsi="Arial" w:cs="Arial"/>
      <w:b/>
      <w:bCs/>
      <w:color w:val="FFFFFF"/>
      <w:sz w:val="16"/>
      <w:szCs w:val="16"/>
      <w:lang w:eastAsia="es-CO"/>
    </w:rPr>
  </w:style>
  <w:style w:type="paragraph" w:customStyle="1" w:styleId="xl104">
    <w:name w:val="xl104"/>
    <w:basedOn w:val="Normal"/>
    <w:rsid w:val="000659B9"/>
    <w:pPr>
      <w:shd w:val="clear" w:color="000000" w:fill="366092"/>
      <w:spacing w:before="100" w:beforeAutospacing="1" w:after="100" w:afterAutospacing="1" w:line="240" w:lineRule="auto"/>
      <w:jc w:val="center"/>
    </w:pPr>
    <w:rPr>
      <w:rFonts w:ascii="Arial" w:eastAsia="Times New Roman" w:hAnsi="Arial" w:cs="Arial"/>
      <w:color w:val="FFFFFF"/>
      <w:sz w:val="16"/>
      <w:szCs w:val="16"/>
      <w:lang w:eastAsia="es-CO"/>
    </w:rPr>
  </w:style>
  <w:style w:type="paragraph" w:customStyle="1" w:styleId="xl105">
    <w:name w:val="xl105"/>
    <w:basedOn w:val="Normal"/>
    <w:rsid w:val="000659B9"/>
    <w:pPr>
      <w:shd w:val="clear" w:color="000000" w:fill="366092"/>
      <w:spacing w:before="100" w:beforeAutospacing="1" w:after="100" w:afterAutospacing="1" w:line="240" w:lineRule="auto"/>
      <w:jc w:val="center"/>
    </w:pPr>
    <w:rPr>
      <w:rFonts w:ascii="Arial" w:eastAsia="Times New Roman" w:hAnsi="Arial" w:cs="Arial"/>
      <w:b/>
      <w:bCs/>
      <w:color w:val="FFFFFF"/>
      <w:sz w:val="16"/>
      <w:szCs w:val="16"/>
      <w:lang w:eastAsia="es-CO"/>
    </w:rPr>
  </w:style>
  <w:style w:type="paragraph" w:customStyle="1" w:styleId="xl106">
    <w:name w:val="xl106"/>
    <w:basedOn w:val="Normal"/>
    <w:rsid w:val="000659B9"/>
    <w:pPr>
      <w:shd w:val="clear" w:color="000000" w:fill="DCE6F1"/>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07">
    <w:name w:val="xl107"/>
    <w:basedOn w:val="Normal"/>
    <w:rsid w:val="000659B9"/>
    <w:pPr>
      <w:pBdr>
        <w:left w:val="single" w:sz="4" w:space="0" w:color="DCE6F1"/>
      </w:pBdr>
      <w:shd w:val="clear" w:color="000000" w:fill="DCE6F1"/>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08">
    <w:name w:val="xl108"/>
    <w:basedOn w:val="Normal"/>
    <w:rsid w:val="000659B9"/>
    <w:pPr>
      <w:shd w:val="clear" w:color="000000" w:fill="DCE6F1"/>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09">
    <w:name w:val="xl109"/>
    <w:basedOn w:val="Normal"/>
    <w:rsid w:val="000659B9"/>
    <w:pPr>
      <w:spacing w:before="100" w:beforeAutospacing="1" w:after="100" w:afterAutospacing="1" w:line="240" w:lineRule="auto"/>
    </w:pPr>
    <w:rPr>
      <w:rFonts w:ascii="Arial" w:eastAsia="Times New Roman" w:hAnsi="Arial" w:cs="Arial"/>
      <w:sz w:val="16"/>
      <w:szCs w:val="16"/>
      <w:lang w:eastAsia="es-CO"/>
    </w:rPr>
  </w:style>
  <w:style w:type="paragraph" w:customStyle="1" w:styleId="xl110">
    <w:name w:val="xl110"/>
    <w:basedOn w:val="Normal"/>
    <w:rsid w:val="000659B9"/>
    <w:pPr>
      <w:pBdr>
        <w:left w:val="single" w:sz="4" w:space="0" w:color="DCE6F1"/>
      </w:pBdr>
      <w:spacing w:before="100" w:beforeAutospacing="1" w:after="100" w:afterAutospacing="1" w:line="240" w:lineRule="auto"/>
    </w:pPr>
    <w:rPr>
      <w:rFonts w:ascii="Arial" w:eastAsia="Times New Roman" w:hAnsi="Arial" w:cs="Arial"/>
      <w:sz w:val="16"/>
      <w:szCs w:val="16"/>
      <w:lang w:eastAsia="es-CO"/>
    </w:rPr>
  </w:style>
  <w:style w:type="paragraph" w:customStyle="1" w:styleId="xl111">
    <w:name w:val="xl111"/>
    <w:basedOn w:val="Normal"/>
    <w:rsid w:val="000659B9"/>
    <w:pPr>
      <w:spacing w:before="100" w:beforeAutospacing="1" w:after="100" w:afterAutospacing="1" w:line="240" w:lineRule="auto"/>
    </w:pPr>
    <w:rPr>
      <w:rFonts w:ascii="Arial" w:eastAsia="Times New Roman" w:hAnsi="Arial" w:cs="Arial"/>
      <w:sz w:val="16"/>
      <w:szCs w:val="16"/>
      <w:lang w:eastAsia="es-CO"/>
    </w:rPr>
  </w:style>
  <w:style w:type="paragraph" w:customStyle="1" w:styleId="xl112">
    <w:name w:val="xl112"/>
    <w:basedOn w:val="Normal"/>
    <w:rsid w:val="000659B9"/>
    <w:pPr>
      <w:pBdr>
        <w:bottom w:val="single" w:sz="4" w:space="0" w:color="DCE6F1"/>
      </w:pBdr>
      <w:shd w:val="clear" w:color="000000" w:fill="366092"/>
      <w:spacing w:before="100" w:beforeAutospacing="1" w:after="100" w:afterAutospacing="1" w:line="240" w:lineRule="auto"/>
      <w:jc w:val="center"/>
      <w:textAlignment w:val="top"/>
    </w:pPr>
    <w:rPr>
      <w:rFonts w:ascii="Arial" w:eastAsia="Times New Roman" w:hAnsi="Arial" w:cs="Arial"/>
      <w:b/>
      <w:bCs/>
      <w:color w:val="FFFFFF"/>
      <w:sz w:val="16"/>
      <w:szCs w:val="16"/>
      <w:lang w:eastAsia="es-CO"/>
    </w:rPr>
  </w:style>
  <w:style w:type="paragraph" w:customStyle="1" w:styleId="xl113">
    <w:name w:val="xl113"/>
    <w:basedOn w:val="Normal"/>
    <w:rsid w:val="000659B9"/>
    <w:pPr>
      <w:shd w:val="clear" w:color="000000" w:fill="366092"/>
      <w:spacing w:before="100" w:beforeAutospacing="1" w:after="100" w:afterAutospacing="1" w:line="240" w:lineRule="auto"/>
      <w:jc w:val="center"/>
      <w:textAlignment w:val="top"/>
    </w:pPr>
    <w:rPr>
      <w:rFonts w:ascii="Arial" w:eastAsia="Times New Roman" w:hAnsi="Arial" w:cs="Arial"/>
      <w:b/>
      <w:bCs/>
      <w:color w:val="FFFFFF"/>
      <w:sz w:val="16"/>
      <w:szCs w:val="16"/>
      <w:lang w:eastAsia="es-CO"/>
    </w:rPr>
  </w:style>
  <w:style w:type="paragraph" w:customStyle="1" w:styleId="xl114">
    <w:name w:val="xl114"/>
    <w:basedOn w:val="Normal"/>
    <w:rsid w:val="000659B9"/>
    <w:pPr>
      <w:pBdr>
        <w:left w:val="single" w:sz="4" w:space="0" w:color="DCE6F1"/>
        <w:bottom w:val="single" w:sz="4" w:space="0" w:color="DCE6F1"/>
      </w:pBdr>
      <w:shd w:val="clear" w:color="000000" w:fill="366092"/>
      <w:spacing w:before="100" w:beforeAutospacing="1" w:after="100" w:afterAutospacing="1" w:line="240" w:lineRule="auto"/>
      <w:jc w:val="center"/>
      <w:textAlignment w:val="top"/>
    </w:pPr>
    <w:rPr>
      <w:rFonts w:ascii="Arial" w:eastAsia="Times New Roman" w:hAnsi="Arial" w:cs="Arial"/>
      <w:b/>
      <w:bCs/>
      <w:color w:val="FFFFFF"/>
      <w:sz w:val="16"/>
      <w:szCs w:val="16"/>
      <w:lang w:eastAsia="es-CO"/>
    </w:rPr>
  </w:style>
  <w:style w:type="paragraph" w:customStyle="1" w:styleId="xl115">
    <w:name w:val="xl115"/>
    <w:basedOn w:val="Normal"/>
    <w:rsid w:val="000659B9"/>
    <w:pPr>
      <w:pBdr>
        <w:right w:val="single" w:sz="4" w:space="0" w:color="DCE6F1"/>
      </w:pBdr>
      <w:shd w:val="clear" w:color="000000" w:fill="366092"/>
      <w:spacing w:before="100" w:beforeAutospacing="1" w:after="100" w:afterAutospacing="1" w:line="240" w:lineRule="auto"/>
      <w:jc w:val="center"/>
      <w:textAlignment w:val="top"/>
    </w:pPr>
    <w:rPr>
      <w:rFonts w:ascii="Arial" w:eastAsia="Times New Roman" w:hAnsi="Arial" w:cs="Arial"/>
      <w:b/>
      <w:bCs/>
      <w:color w:val="FFFFFF"/>
      <w:sz w:val="16"/>
      <w:szCs w:val="16"/>
      <w:lang w:eastAsia="es-CO"/>
    </w:rPr>
  </w:style>
  <w:style w:type="paragraph" w:customStyle="1" w:styleId="xl116">
    <w:name w:val="xl116"/>
    <w:basedOn w:val="Normal"/>
    <w:rsid w:val="000659B9"/>
    <w:pPr>
      <w:shd w:val="clear" w:color="000000" w:fill="FFFFFF"/>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17">
    <w:name w:val="xl117"/>
    <w:basedOn w:val="Normal"/>
    <w:rsid w:val="000659B9"/>
    <w:pPr>
      <w:shd w:val="clear" w:color="000000" w:fill="DCE6F1"/>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18">
    <w:name w:val="xl118"/>
    <w:basedOn w:val="Normal"/>
    <w:rsid w:val="000659B9"/>
    <w:pPr>
      <w:shd w:val="clear" w:color="000000" w:fill="FFFFFF"/>
      <w:spacing w:before="100" w:beforeAutospacing="1" w:after="100" w:afterAutospacing="1" w:line="240" w:lineRule="auto"/>
    </w:pPr>
    <w:rPr>
      <w:rFonts w:ascii="Arial" w:eastAsia="Times New Roman" w:hAnsi="Arial" w:cs="Arial"/>
      <w:b/>
      <w:bCs/>
      <w:sz w:val="16"/>
      <w:szCs w:val="16"/>
      <w:lang w:eastAsia="es-CO"/>
    </w:rPr>
  </w:style>
  <w:style w:type="paragraph" w:customStyle="1" w:styleId="xl119">
    <w:name w:val="xl119"/>
    <w:basedOn w:val="Normal"/>
    <w:rsid w:val="000659B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tuloTDC">
    <w:name w:val="TOC Heading"/>
    <w:basedOn w:val="Ttulo1"/>
    <w:next w:val="Normal"/>
    <w:uiPriority w:val="39"/>
    <w:unhideWhenUsed/>
    <w:qFormat/>
    <w:rsid w:val="009B21B8"/>
    <w:pPr>
      <w:numPr>
        <w:numId w:val="0"/>
      </w:numPr>
      <w:outlineLvl w:val="9"/>
    </w:pPr>
    <w:rPr>
      <w:lang w:eastAsia="es-CO"/>
    </w:rPr>
  </w:style>
  <w:style w:type="paragraph" w:styleId="TDC1">
    <w:name w:val="toc 1"/>
    <w:basedOn w:val="Normal"/>
    <w:next w:val="Normal"/>
    <w:autoRedefine/>
    <w:uiPriority w:val="39"/>
    <w:unhideWhenUsed/>
    <w:rsid w:val="00C456ED"/>
    <w:pPr>
      <w:tabs>
        <w:tab w:val="left" w:pos="440"/>
        <w:tab w:val="right" w:leader="dot" w:pos="9763"/>
      </w:tabs>
      <w:spacing w:after="0" w:line="240" w:lineRule="auto"/>
    </w:pPr>
  </w:style>
  <w:style w:type="paragraph" w:styleId="TDC2">
    <w:name w:val="toc 2"/>
    <w:basedOn w:val="Normal"/>
    <w:next w:val="Normal"/>
    <w:autoRedefine/>
    <w:uiPriority w:val="39"/>
    <w:unhideWhenUsed/>
    <w:rsid w:val="009B21B8"/>
    <w:pPr>
      <w:spacing w:after="100"/>
      <w:ind w:left="220"/>
    </w:pPr>
  </w:style>
  <w:style w:type="paragraph" w:styleId="Tabladeilustraciones">
    <w:name w:val="table of figures"/>
    <w:basedOn w:val="Normal"/>
    <w:next w:val="Normal"/>
    <w:uiPriority w:val="99"/>
    <w:unhideWhenUsed/>
    <w:rsid w:val="00AF0E77"/>
    <w:pPr>
      <w:spacing w:after="0"/>
    </w:pPr>
  </w:style>
  <w:style w:type="character" w:styleId="Refdecomentario">
    <w:name w:val="annotation reference"/>
    <w:basedOn w:val="Fuentedeprrafopredeter"/>
    <w:uiPriority w:val="99"/>
    <w:semiHidden/>
    <w:unhideWhenUsed/>
    <w:rsid w:val="000722DA"/>
    <w:rPr>
      <w:sz w:val="16"/>
      <w:szCs w:val="16"/>
    </w:rPr>
  </w:style>
  <w:style w:type="paragraph" w:styleId="Textocomentario">
    <w:name w:val="annotation text"/>
    <w:basedOn w:val="Normal"/>
    <w:link w:val="TextocomentarioCar"/>
    <w:uiPriority w:val="99"/>
    <w:semiHidden/>
    <w:unhideWhenUsed/>
    <w:rsid w:val="000722D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722DA"/>
    <w:rPr>
      <w:sz w:val="20"/>
      <w:szCs w:val="20"/>
    </w:rPr>
  </w:style>
  <w:style w:type="paragraph" w:styleId="Asuntodelcomentario">
    <w:name w:val="annotation subject"/>
    <w:basedOn w:val="Textocomentario"/>
    <w:next w:val="Textocomentario"/>
    <w:link w:val="AsuntodelcomentarioCar"/>
    <w:uiPriority w:val="99"/>
    <w:semiHidden/>
    <w:unhideWhenUsed/>
    <w:rsid w:val="000722DA"/>
    <w:rPr>
      <w:b/>
      <w:bCs/>
    </w:rPr>
  </w:style>
  <w:style w:type="character" w:customStyle="1" w:styleId="AsuntodelcomentarioCar">
    <w:name w:val="Asunto del comentario Car"/>
    <w:basedOn w:val="TextocomentarioCar"/>
    <w:link w:val="Asuntodelcomentario"/>
    <w:uiPriority w:val="99"/>
    <w:semiHidden/>
    <w:rsid w:val="000722DA"/>
    <w:rPr>
      <w:b/>
      <w:bCs/>
      <w:sz w:val="20"/>
      <w:szCs w:val="20"/>
    </w:rPr>
  </w:style>
  <w:style w:type="paragraph" w:styleId="Revisin">
    <w:name w:val="Revision"/>
    <w:hidden/>
    <w:uiPriority w:val="99"/>
    <w:semiHidden/>
    <w:rsid w:val="002141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01256">
      <w:bodyDiv w:val="1"/>
      <w:marLeft w:val="0"/>
      <w:marRight w:val="0"/>
      <w:marTop w:val="0"/>
      <w:marBottom w:val="0"/>
      <w:divBdr>
        <w:top w:val="none" w:sz="0" w:space="0" w:color="auto"/>
        <w:left w:val="none" w:sz="0" w:space="0" w:color="auto"/>
        <w:bottom w:val="none" w:sz="0" w:space="0" w:color="auto"/>
        <w:right w:val="none" w:sz="0" w:space="0" w:color="auto"/>
      </w:divBdr>
    </w:div>
    <w:div w:id="162162463">
      <w:bodyDiv w:val="1"/>
      <w:marLeft w:val="0"/>
      <w:marRight w:val="0"/>
      <w:marTop w:val="0"/>
      <w:marBottom w:val="0"/>
      <w:divBdr>
        <w:top w:val="none" w:sz="0" w:space="0" w:color="auto"/>
        <w:left w:val="none" w:sz="0" w:space="0" w:color="auto"/>
        <w:bottom w:val="none" w:sz="0" w:space="0" w:color="auto"/>
        <w:right w:val="none" w:sz="0" w:space="0" w:color="auto"/>
      </w:divBdr>
    </w:div>
    <w:div w:id="204029787">
      <w:bodyDiv w:val="1"/>
      <w:marLeft w:val="0"/>
      <w:marRight w:val="0"/>
      <w:marTop w:val="0"/>
      <w:marBottom w:val="0"/>
      <w:divBdr>
        <w:top w:val="none" w:sz="0" w:space="0" w:color="auto"/>
        <w:left w:val="none" w:sz="0" w:space="0" w:color="auto"/>
        <w:bottom w:val="none" w:sz="0" w:space="0" w:color="auto"/>
        <w:right w:val="none" w:sz="0" w:space="0" w:color="auto"/>
      </w:divBdr>
    </w:div>
    <w:div w:id="302277160">
      <w:bodyDiv w:val="1"/>
      <w:marLeft w:val="0"/>
      <w:marRight w:val="0"/>
      <w:marTop w:val="0"/>
      <w:marBottom w:val="0"/>
      <w:divBdr>
        <w:top w:val="none" w:sz="0" w:space="0" w:color="auto"/>
        <w:left w:val="none" w:sz="0" w:space="0" w:color="auto"/>
        <w:bottom w:val="none" w:sz="0" w:space="0" w:color="auto"/>
        <w:right w:val="none" w:sz="0" w:space="0" w:color="auto"/>
      </w:divBdr>
    </w:div>
    <w:div w:id="372920903">
      <w:bodyDiv w:val="1"/>
      <w:marLeft w:val="0"/>
      <w:marRight w:val="0"/>
      <w:marTop w:val="0"/>
      <w:marBottom w:val="0"/>
      <w:divBdr>
        <w:top w:val="none" w:sz="0" w:space="0" w:color="auto"/>
        <w:left w:val="none" w:sz="0" w:space="0" w:color="auto"/>
        <w:bottom w:val="none" w:sz="0" w:space="0" w:color="auto"/>
        <w:right w:val="none" w:sz="0" w:space="0" w:color="auto"/>
      </w:divBdr>
    </w:div>
    <w:div w:id="435832865">
      <w:bodyDiv w:val="1"/>
      <w:marLeft w:val="0"/>
      <w:marRight w:val="0"/>
      <w:marTop w:val="0"/>
      <w:marBottom w:val="0"/>
      <w:divBdr>
        <w:top w:val="none" w:sz="0" w:space="0" w:color="auto"/>
        <w:left w:val="none" w:sz="0" w:space="0" w:color="auto"/>
        <w:bottom w:val="none" w:sz="0" w:space="0" w:color="auto"/>
        <w:right w:val="none" w:sz="0" w:space="0" w:color="auto"/>
      </w:divBdr>
    </w:div>
    <w:div w:id="803043655">
      <w:bodyDiv w:val="1"/>
      <w:marLeft w:val="0"/>
      <w:marRight w:val="0"/>
      <w:marTop w:val="0"/>
      <w:marBottom w:val="0"/>
      <w:divBdr>
        <w:top w:val="none" w:sz="0" w:space="0" w:color="auto"/>
        <w:left w:val="none" w:sz="0" w:space="0" w:color="auto"/>
        <w:bottom w:val="none" w:sz="0" w:space="0" w:color="auto"/>
        <w:right w:val="none" w:sz="0" w:space="0" w:color="auto"/>
      </w:divBdr>
    </w:div>
    <w:div w:id="928080428">
      <w:bodyDiv w:val="1"/>
      <w:marLeft w:val="0"/>
      <w:marRight w:val="0"/>
      <w:marTop w:val="0"/>
      <w:marBottom w:val="0"/>
      <w:divBdr>
        <w:top w:val="none" w:sz="0" w:space="0" w:color="auto"/>
        <w:left w:val="none" w:sz="0" w:space="0" w:color="auto"/>
        <w:bottom w:val="none" w:sz="0" w:space="0" w:color="auto"/>
        <w:right w:val="none" w:sz="0" w:space="0" w:color="auto"/>
      </w:divBdr>
    </w:div>
    <w:div w:id="952176794">
      <w:bodyDiv w:val="1"/>
      <w:marLeft w:val="0"/>
      <w:marRight w:val="0"/>
      <w:marTop w:val="0"/>
      <w:marBottom w:val="0"/>
      <w:divBdr>
        <w:top w:val="none" w:sz="0" w:space="0" w:color="auto"/>
        <w:left w:val="none" w:sz="0" w:space="0" w:color="auto"/>
        <w:bottom w:val="none" w:sz="0" w:space="0" w:color="auto"/>
        <w:right w:val="none" w:sz="0" w:space="0" w:color="auto"/>
      </w:divBdr>
    </w:div>
    <w:div w:id="1113328378">
      <w:bodyDiv w:val="1"/>
      <w:marLeft w:val="0"/>
      <w:marRight w:val="0"/>
      <w:marTop w:val="0"/>
      <w:marBottom w:val="0"/>
      <w:divBdr>
        <w:top w:val="none" w:sz="0" w:space="0" w:color="auto"/>
        <w:left w:val="none" w:sz="0" w:space="0" w:color="auto"/>
        <w:bottom w:val="none" w:sz="0" w:space="0" w:color="auto"/>
        <w:right w:val="none" w:sz="0" w:space="0" w:color="auto"/>
      </w:divBdr>
    </w:div>
    <w:div w:id="1186211837">
      <w:bodyDiv w:val="1"/>
      <w:marLeft w:val="0"/>
      <w:marRight w:val="0"/>
      <w:marTop w:val="0"/>
      <w:marBottom w:val="0"/>
      <w:divBdr>
        <w:top w:val="none" w:sz="0" w:space="0" w:color="auto"/>
        <w:left w:val="none" w:sz="0" w:space="0" w:color="auto"/>
        <w:bottom w:val="none" w:sz="0" w:space="0" w:color="auto"/>
        <w:right w:val="none" w:sz="0" w:space="0" w:color="auto"/>
      </w:divBdr>
    </w:div>
    <w:div w:id="1203445327">
      <w:bodyDiv w:val="1"/>
      <w:marLeft w:val="0"/>
      <w:marRight w:val="0"/>
      <w:marTop w:val="0"/>
      <w:marBottom w:val="0"/>
      <w:divBdr>
        <w:top w:val="none" w:sz="0" w:space="0" w:color="auto"/>
        <w:left w:val="none" w:sz="0" w:space="0" w:color="auto"/>
        <w:bottom w:val="none" w:sz="0" w:space="0" w:color="auto"/>
        <w:right w:val="none" w:sz="0" w:space="0" w:color="auto"/>
      </w:divBdr>
    </w:div>
    <w:div w:id="1233781085">
      <w:bodyDiv w:val="1"/>
      <w:marLeft w:val="0"/>
      <w:marRight w:val="0"/>
      <w:marTop w:val="0"/>
      <w:marBottom w:val="0"/>
      <w:divBdr>
        <w:top w:val="none" w:sz="0" w:space="0" w:color="auto"/>
        <w:left w:val="none" w:sz="0" w:space="0" w:color="auto"/>
        <w:bottom w:val="none" w:sz="0" w:space="0" w:color="auto"/>
        <w:right w:val="none" w:sz="0" w:space="0" w:color="auto"/>
      </w:divBdr>
    </w:div>
    <w:div w:id="1270311293">
      <w:bodyDiv w:val="1"/>
      <w:marLeft w:val="0"/>
      <w:marRight w:val="0"/>
      <w:marTop w:val="0"/>
      <w:marBottom w:val="0"/>
      <w:divBdr>
        <w:top w:val="none" w:sz="0" w:space="0" w:color="auto"/>
        <w:left w:val="none" w:sz="0" w:space="0" w:color="auto"/>
        <w:bottom w:val="none" w:sz="0" w:space="0" w:color="auto"/>
        <w:right w:val="none" w:sz="0" w:space="0" w:color="auto"/>
      </w:divBdr>
    </w:div>
    <w:div w:id="1289432312">
      <w:bodyDiv w:val="1"/>
      <w:marLeft w:val="0"/>
      <w:marRight w:val="0"/>
      <w:marTop w:val="0"/>
      <w:marBottom w:val="0"/>
      <w:divBdr>
        <w:top w:val="none" w:sz="0" w:space="0" w:color="auto"/>
        <w:left w:val="none" w:sz="0" w:space="0" w:color="auto"/>
        <w:bottom w:val="none" w:sz="0" w:space="0" w:color="auto"/>
        <w:right w:val="none" w:sz="0" w:space="0" w:color="auto"/>
      </w:divBdr>
    </w:div>
    <w:div w:id="1311010485">
      <w:bodyDiv w:val="1"/>
      <w:marLeft w:val="0"/>
      <w:marRight w:val="0"/>
      <w:marTop w:val="0"/>
      <w:marBottom w:val="0"/>
      <w:divBdr>
        <w:top w:val="none" w:sz="0" w:space="0" w:color="auto"/>
        <w:left w:val="none" w:sz="0" w:space="0" w:color="auto"/>
        <w:bottom w:val="none" w:sz="0" w:space="0" w:color="auto"/>
        <w:right w:val="none" w:sz="0" w:space="0" w:color="auto"/>
      </w:divBdr>
    </w:div>
    <w:div w:id="1406998958">
      <w:bodyDiv w:val="1"/>
      <w:marLeft w:val="0"/>
      <w:marRight w:val="0"/>
      <w:marTop w:val="0"/>
      <w:marBottom w:val="0"/>
      <w:divBdr>
        <w:top w:val="none" w:sz="0" w:space="0" w:color="auto"/>
        <w:left w:val="none" w:sz="0" w:space="0" w:color="auto"/>
        <w:bottom w:val="none" w:sz="0" w:space="0" w:color="auto"/>
        <w:right w:val="none" w:sz="0" w:space="0" w:color="auto"/>
      </w:divBdr>
    </w:div>
    <w:div w:id="1417092711">
      <w:bodyDiv w:val="1"/>
      <w:marLeft w:val="0"/>
      <w:marRight w:val="0"/>
      <w:marTop w:val="0"/>
      <w:marBottom w:val="0"/>
      <w:divBdr>
        <w:top w:val="none" w:sz="0" w:space="0" w:color="auto"/>
        <w:left w:val="none" w:sz="0" w:space="0" w:color="auto"/>
        <w:bottom w:val="none" w:sz="0" w:space="0" w:color="auto"/>
        <w:right w:val="none" w:sz="0" w:space="0" w:color="auto"/>
      </w:divBdr>
    </w:div>
    <w:div w:id="1495951393">
      <w:bodyDiv w:val="1"/>
      <w:marLeft w:val="0"/>
      <w:marRight w:val="0"/>
      <w:marTop w:val="0"/>
      <w:marBottom w:val="0"/>
      <w:divBdr>
        <w:top w:val="none" w:sz="0" w:space="0" w:color="auto"/>
        <w:left w:val="none" w:sz="0" w:space="0" w:color="auto"/>
        <w:bottom w:val="none" w:sz="0" w:space="0" w:color="auto"/>
        <w:right w:val="none" w:sz="0" w:space="0" w:color="auto"/>
      </w:divBdr>
    </w:div>
    <w:div w:id="1528057593">
      <w:bodyDiv w:val="1"/>
      <w:marLeft w:val="0"/>
      <w:marRight w:val="0"/>
      <w:marTop w:val="0"/>
      <w:marBottom w:val="0"/>
      <w:divBdr>
        <w:top w:val="none" w:sz="0" w:space="0" w:color="auto"/>
        <w:left w:val="none" w:sz="0" w:space="0" w:color="auto"/>
        <w:bottom w:val="none" w:sz="0" w:space="0" w:color="auto"/>
        <w:right w:val="none" w:sz="0" w:space="0" w:color="auto"/>
      </w:divBdr>
    </w:div>
    <w:div w:id="1574507199">
      <w:bodyDiv w:val="1"/>
      <w:marLeft w:val="0"/>
      <w:marRight w:val="0"/>
      <w:marTop w:val="0"/>
      <w:marBottom w:val="0"/>
      <w:divBdr>
        <w:top w:val="none" w:sz="0" w:space="0" w:color="auto"/>
        <w:left w:val="none" w:sz="0" w:space="0" w:color="auto"/>
        <w:bottom w:val="none" w:sz="0" w:space="0" w:color="auto"/>
        <w:right w:val="none" w:sz="0" w:space="0" w:color="auto"/>
      </w:divBdr>
    </w:div>
    <w:div w:id="2018530377">
      <w:bodyDiv w:val="1"/>
      <w:marLeft w:val="0"/>
      <w:marRight w:val="0"/>
      <w:marTop w:val="0"/>
      <w:marBottom w:val="0"/>
      <w:divBdr>
        <w:top w:val="none" w:sz="0" w:space="0" w:color="auto"/>
        <w:left w:val="none" w:sz="0" w:space="0" w:color="auto"/>
        <w:bottom w:val="none" w:sz="0" w:space="0" w:color="auto"/>
        <w:right w:val="none" w:sz="0" w:space="0" w:color="auto"/>
      </w:divBdr>
    </w:div>
    <w:div w:id="2135974605">
      <w:bodyDiv w:val="1"/>
      <w:marLeft w:val="0"/>
      <w:marRight w:val="0"/>
      <w:marTop w:val="0"/>
      <w:marBottom w:val="0"/>
      <w:divBdr>
        <w:top w:val="none" w:sz="0" w:space="0" w:color="auto"/>
        <w:left w:val="none" w:sz="0" w:space="0" w:color="auto"/>
        <w:bottom w:val="none" w:sz="0" w:space="0" w:color="auto"/>
        <w:right w:val="none" w:sz="0" w:space="0" w:color="auto"/>
      </w:divBdr>
    </w:div>
    <w:div w:id="214638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www.secretariasenado.gov.co/senado/basedoc/decreto/1996/decreto_0111_1996.html" TargetMode="External"/><Relationship Id="rId39" Type="http://schemas.microsoft.com/office/2011/relationships/people" Target="people.xml"/><Relationship Id="rId21" Type="http://schemas.microsoft.com/office/2011/relationships/commentsExtended" Target="commentsExtended.xml"/><Relationship Id="rId34" Type="http://schemas.openxmlformats.org/officeDocument/2006/relationships/hyperlink" Target="https://www.minhacienda.gov.co/webcenter/portal/EntOrdenNacional/pages_presupuestogralnacion/presupuestogeneraldelanacin/decretopresupuestogralnacion2019"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5.emf"/><Relationship Id="rId33" Type="http://schemas.openxmlformats.org/officeDocument/2006/relationships/hyperlink" Target="https://www.minhacienda.gov.co/webcenter/portal/EntOrdenNacional/pages_presupuestogralnacion/presupuestogeneraldelanacin/EjecucionPresupuestal2019/sep201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omments" Target="comments.xml"/><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image" Target="media/image21.e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emf"/><Relationship Id="rId28" Type="http://schemas.openxmlformats.org/officeDocument/2006/relationships/image" Target="media/image17.emf"/><Relationship Id="rId36" Type="http://schemas.openxmlformats.org/officeDocument/2006/relationships/image" Target="media/image23.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16/09/relationships/commentsIds" Target="commentsIds.xml"/><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2.pn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pte.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7FCA6-A3EA-47A9-9231-593EA5E2D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19</Pages>
  <Words>3537</Words>
  <Characters>19457</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Crèdito Pùblico</Company>
  <LinksUpToDate>false</LinksUpToDate>
  <CharactersWithSpaces>22949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Fernando Romero Fandiño</dc:creator>
  <cp:keywords/>
  <dc:description/>
  <cp:lastModifiedBy>Daniel</cp:lastModifiedBy>
  <cp:revision>26</cp:revision>
  <cp:lastPrinted>2020-03-05T17:02:00Z</cp:lastPrinted>
  <dcterms:created xsi:type="dcterms:W3CDTF">2020-04-07T22:03:00Z</dcterms:created>
  <dcterms:modified xsi:type="dcterms:W3CDTF">2020-04-24T18:23:00Z</dcterms:modified>
</cp:coreProperties>
</file>