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D90A" w14:textId="65D8EB9E" w:rsidR="00CC6EA4" w:rsidRDefault="00CC6EA4" w:rsidP="00CC6EA4">
      <w:pPr>
        <w:keepNext/>
        <w:keepLines/>
        <w:contextualSpacing/>
        <w:jc w:val="center"/>
        <w:rPr>
          <w:rFonts w:ascii="Arial" w:hAnsi="Arial" w:cs="Arial"/>
          <w:b/>
          <w:bCs/>
          <w:sz w:val="22"/>
          <w:szCs w:val="22"/>
        </w:rPr>
      </w:pPr>
      <w:r w:rsidRPr="4312CFDB">
        <w:rPr>
          <w:rFonts w:ascii="Arial" w:hAnsi="Arial" w:cs="Arial"/>
          <w:b/>
          <w:bCs/>
          <w:sz w:val="22"/>
          <w:szCs w:val="22"/>
        </w:rPr>
        <w:t>INFORME DE EVALUACIÓN DE LA MEDIDA PREVENTIVA DE</w:t>
      </w:r>
      <w:r>
        <w:rPr>
          <w:rFonts w:ascii="Arial" w:hAnsi="Arial" w:cs="Arial"/>
          <w:b/>
          <w:bCs/>
          <w:sz w:val="22"/>
          <w:szCs w:val="22"/>
        </w:rPr>
        <w:t xml:space="preserve"> LA REFORMULACIÓN Y EXTENSIÓN AL</w:t>
      </w:r>
      <w:r w:rsidRPr="4312CFDB">
        <w:rPr>
          <w:rFonts w:ascii="Arial" w:hAnsi="Arial" w:cs="Arial"/>
          <w:b/>
          <w:bCs/>
          <w:sz w:val="22"/>
          <w:szCs w:val="22"/>
        </w:rPr>
        <w:t xml:space="preserve"> </w:t>
      </w:r>
      <w:r w:rsidRPr="4312CFDB">
        <w:rPr>
          <w:rFonts w:ascii="Arial" w:hAnsi="Arial" w:cs="Arial"/>
          <w:b/>
          <w:bCs/>
          <w:sz w:val="22"/>
          <w:szCs w:val="22"/>
        </w:rPr>
        <w:fldChar w:fldCharType="begin"/>
      </w:r>
      <w:r w:rsidRPr="4312CFDB">
        <w:rPr>
          <w:rFonts w:ascii="Arial" w:hAnsi="Arial" w:cs="Arial"/>
          <w:b/>
          <w:bCs/>
          <w:sz w:val="22"/>
          <w:szCs w:val="22"/>
        </w:rPr>
        <w:instrText xml:space="preserve"> LINK Excel.SheetMacroEnabled.12 "\\\\MH-EXMOSSSA01.MHEXT.RED\\EncuestasPSFF_Archivos\\Decreto028\\Plantillas\\Matriz_PlanDesempeño_Departamento_Antioquia_Sector_Atención_Integral_a_la_Primera_Infancia.xlsm" "Principal!F18C7" \t \* MERGEFORMAT </w:instrText>
      </w:r>
      <w:r w:rsidRPr="4312CFDB">
        <w:rPr>
          <w:rFonts w:ascii="Arial" w:hAnsi="Arial" w:cs="Arial"/>
          <w:b/>
          <w:bCs/>
          <w:sz w:val="22"/>
          <w:szCs w:val="22"/>
        </w:rPr>
        <w:fldChar w:fldCharType="separate"/>
      </w:r>
      <w:r w:rsidRPr="4312CFDB">
        <w:rPr>
          <w:rFonts w:ascii="Arial" w:hAnsi="Arial" w:cs="Arial"/>
          <w:b/>
          <w:bCs/>
          <w:sz w:val="22"/>
          <w:szCs w:val="22"/>
        </w:rPr>
        <w:t>PLAN DE DESEMPEÑO</w:t>
      </w:r>
      <w:r w:rsidRPr="4312CFDB">
        <w:rPr>
          <w:rFonts w:ascii="Arial" w:hAnsi="Arial" w:cs="Arial"/>
          <w:b/>
          <w:bCs/>
          <w:sz w:val="22"/>
          <w:szCs w:val="22"/>
        </w:rPr>
        <w:fldChar w:fldCharType="end"/>
      </w:r>
      <w:r w:rsidRPr="4312CFDB">
        <w:rPr>
          <w:rFonts w:ascii="Arial" w:hAnsi="Arial" w:cs="Arial"/>
          <w:b/>
          <w:bCs/>
          <w:sz w:val="22"/>
          <w:szCs w:val="22"/>
        </w:rPr>
        <w:t xml:space="preserve"> EN LA ASIGNACIÓN PARA LA ALIMENTACIÓN ESCOLAR DEL MUNICIPIO SAN MARTÍN - META</w:t>
      </w:r>
    </w:p>
    <w:p w14:paraId="649A2208" w14:textId="77777777" w:rsidR="00CC6EA4" w:rsidRDefault="00CC6EA4" w:rsidP="00CC6EA4">
      <w:pPr>
        <w:keepNext/>
        <w:keepLines/>
        <w:contextualSpacing/>
        <w:jc w:val="center"/>
        <w:rPr>
          <w:rFonts w:ascii="Arial" w:hAnsi="Arial" w:cs="Arial"/>
          <w:b/>
          <w:sz w:val="22"/>
          <w:szCs w:val="22"/>
          <w:lang w:val="es-ES_tradnl"/>
        </w:rPr>
      </w:pPr>
    </w:p>
    <w:p w14:paraId="08187F1A" w14:textId="77777777" w:rsidR="00CC6EA4" w:rsidRDefault="00CC6EA4" w:rsidP="00CC6EA4">
      <w:pPr>
        <w:contextualSpacing/>
        <w:jc w:val="both"/>
        <w:rPr>
          <w:rFonts w:ascii="Arial" w:hAnsi="Arial" w:cs="Arial"/>
          <w:b/>
          <w:sz w:val="22"/>
          <w:szCs w:val="22"/>
          <w:lang w:val="es-ES_tradnl"/>
        </w:rPr>
      </w:pPr>
      <w:r>
        <w:rPr>
          <w:rFonts w:ascii="Arial" w:hAnsi="Arial" w:cs="Arial"/>
          <w:b/>
          <w:sz w:val="22"/>
          <w:szCs w:val="22"/>
          <w:lang w:val="es-ES_tradnl"/>
        </w:rPr>
        <w:t xml:space="preserve">Período de evaluación: </w:t>
      </w:r>
      <w:r>
        <w:rPr>
          <w:rFonts w:ascii="Arial" w:hAnsi="Arial" w:cs="Arial"/>
          <w:sz w:val="22"/>
          <w:szCs w:val="22"/>
          <w:lang w:val="es-ES_tradnl"/>
        </w:rPr>
        <w:t>1 marzo de 2021 – 30 de junio de 2022</w:t>
      </w:r>
      <w:r>
        <w:rPr>
          <w:rFonts w:ascii="Arial" w:hAnsi="Arial" w:cs="Arial"/>
          <w:b/>
          <w:sz w:val="22"/>
          <w:szCs w:val="22"/>
          <w:lang w:val="es-ES_tradnl"/>
        </w:rPr>
        <w:t>.</w:t>
      </w:r>
    </w:p>
    <w:p w14:paraId="2ED0B507" w14:textId="77777777" w:rsidR="00CC6EA4" w:rsidRDefault="00CC6EA4" w:rsidP="00CC6EA4">
      <w:pPr>
        <w:contextualSpacing/>
        <w:jc w:val="both"/>
        <w:rPr>
          <w:rFonts w:ascii="Arial" w:hAnsi="Arial" w:cs="Arial"/>
          <w:sz w:val="22"/>
          <w:szCs w:val="22"/>
          <w:lang w:val="es-ES_tradnl"/>
        </w:rPr>
      </w:pPr>
      <w:r>
        <w:rPr>
          <w:rFonts w:ascii="Arial" w:hAnsi="Arial" w:cs="Arial"/>
          <w:sz w:val="22"/>
          <w:szCs w:val="22"/>
          <w:lang w:val="es-ES_tradnl"/>
        </w:rPr>
        <w:fldChar w:fldCharType="begin"/>
      </w:r>
      <w:r>
        <w:rPr>
          <w:rFonts w:ascii="Arial" w:hAnsi="Arial" w:cs="Arial"/>
          <w:sz w:val="22"/>
          <w:szCs w:val="22"/>
          <w:lang w:val="es-ES_tradnl"/>
        </w:rPr>
        <w:instrText xml:space="preserve"> DOCVARIABLE  sector  \* MERGEFORMAT </w:instrText>
      </w:r>
      <w:r>
        <w:rPr>
          <w:rFonts w:ascii="Arial" w:hAnsi="Arial" w:cs="Arial"/>
          <w:sz w:val="22"/>
          <w:szCs w:val="22"/>
          <w:lang w:val="es-ES_tradnl"/>
        </w:rPr>
        <w:fldChar w:fldCharType="end"/>
      </w:r>
      <w:r>
        <w:rPr>
          <w:rFonts w:ascii="Arial" w:hAnsi="Arial" w:cs="Arial"/>
          <w:sz w:val="22"/>
          <w:szCs w:val="22"/>
          <w:lang w:val="es-ES_tradnl"/>
        </w:rPr>
        <w:fldChar w:fldCharType="begin"/>
      </w:r>
      <w:r>
        <w:rPr>
          <w:rFonts w:ascii="Arial" w:hAnsi="Arial" w:cs="Arial"/>
          <w:sz w:val="22"/>
          <w:szCs w:val="22"/>
          <w:lang w:val="es-ES_tradnl"/>
        </w:rPr>
        <w:instrText xml:space="preserve"> DOCVARIABLE  Sector  \* MERGEFORMAT </w:instrText>
      </w:r>
      <w:r>
        <w:rPr>
          <w:rFonts w:ascii="Arial" w:hAnsi="Arial" w:cs="Arial"/>
          <w:sz w:val="22"/>
          <w:szCs w:val="22"/>
          <w:lang w:val="es-ES_tradnl"/>
        </w:rPr>
        <w:fldChar w:fldCharType="end"/>
      </w:r>
    </w:p>
    <w:p w14:paraId="17BDAA4F" w14:textId="77777777" w:rsidR="00CC6EA4" w:rsidRDefault="00CC6EA4" w:rsidP="00CC6EA4">
      <w:pPr>
        <w:pStyle w:val="Ttulo1"/>
        <w:numPr>
          <w:ilvl w:val="0"/>
          <w:numId w:val="0"/>
        </w:numPr>
        <w:ind w:left="720"/>
        <w:contextualSpacing/>
        <w:rPr>
          <w:rFonts w:ascii="Arial" w:hAnsi="Arial"/>
          <w:lang w:val="es-ES_tradnl"/>
        </w:rPr>
      </w:pPr>
      <w:r>
        <w:rPr>
          <w:rFonts w:ascii="Arial" w:hAnsi="Arial"/>
          <w:lang w:val="es-ES_tradnl"/>
        </w:rPr>
        <w:t>INTRODUCCIÓN.</w:t>
      </w:r>
    </w:p>
    <w:p w14:paraId="623B473A" w14:textId="77777777" w:rsidR="00CC6EA4" w:rsidRDefault="00CC6EA4" w:rsidP="00CC6EA4">
      <w:pPr>
        <w:contextualSpacing/>
        <w:jc w:val="both"/>
        <w:rPr>
          <w:rFonts w:ascii="Arial" w:hAnsi="Arial" w:cs="Arial"/>
          <w:sz w:val="22"/>
          <w:szCs w:val="22"/>
          <w:lang w:val="es-ES_tradnl"/>
        </w:rPr>
      </w:pPr>
    </w:p>
    <w:p w14:paraId="1728748F" w14:textId="77777777" w:rsidR="00CC6EA4" w:rsidRDefault="00CC6EA4" w:rsidP="00CC6EA4">
      <w:pPr>
        <w:contextualSpacing/>
        <w:jc w:val="both"/>
        <w:rPr>
          <w:rFonts w:ascii="Arial" w:hAnsi="Arial" w:cs="Arial"/>
          <w:sz w:val="22"/>
          <w:szCs w:val="22"/>
          <w:lang w:val="es-ES_tradnl"/>
        </w:rPr>
      </w:pPr>
      <w:r>
        <w:rPr>
          <w:rFonts w:ascii="Arial" w:hAnsi="Arial" w:cs="Arial"/>
          <w:sz w:val="22"/>
          <w:szCs w:val="22"/>
          <w:lang w:val="es-ES_tradnl"/>
        </w:rPr>
        <w:t>En el marco de las funciones asignadas a esta Dirección por el Decreto 791 de 2009 y 1068 de 2015 y la Resolución 794 de 2009; se recibió el documento Informe Monitoreo SGP de Propósito General y Asignaciones Especiales vigencia 2014 realizado por la Dirección de Desarrollo Territorial Sostenible del Departamento Nacional de Planeación - DNP, remitido en junio de 2015 a través del oficio con radicado No. 1-2015-054145, en el cual se expresa que el Municipio de San Martín - Meta presenta un nivel de riesgo crítico alto en el manejo de los recursos de la Asignación Especial para Alimentación Escolar - AESGPAE.</w:t>
      </w:r>
    </w:p>
    <w:p w14:paraId="060C486D" w14:textId="77777777" w:rsidR="00CC6EA4" w:rsidRDefault="00CC6EA4" w:rsidP="00CC6EA4">
      <w:pPr>
        <w:contextualSpacing/>
        <w:jc w:val="both"/>
        <w:rPr>
          <w:rFonts w:ascii="Arial" w:hAnsi="Arial" w:cs="Arial"/>
          <w:sz w:val="22"/>
          <w:szCs w:val="22"/>
          <w:lang w:val="es-ES_tradnl"/>
        </w:rPr>
      </w:pPr>
    </w:p>
    <w:p w14:paraId="20433319" w14:textId="77777777" w:rsidR="00CC6EA4" w:rsidRDefault="00CC6EA4" w:rsidP="00CC6EA4">
      <w:pPr>
        <w:contextualSpacing/>
        <w:jc w:val="both"/>
        <w:rPr>
          <w:rFonts w:ascii="Arial" w:hAnsi="Arial" w:cs="Arial"/>
          <w:sz w:val="22"/>
          <w:szCs w:val="22"/>
          <w:lang w:val="es-ES_tradnl"/>
        </w:rPr>
      </w:pPr>
      <w:r>
        <w:rPr>
          <w:rFonts w:ascii="Arial" w:hAnsi="Arial" w:cs="Arial"/>
          <w:sz w:val="22"/>
          <w:szCs w:val="22"/>
          <w:lang w:val="es-ES_tradnl"/>
        </w:rPr>
        <w:t>De acuerdo con lo anterior y en cumplimiento del artículo 2.6.3.4.3 del Decreto 1068 de 2015, esta Dirección con base en sus criterios de priorización determinó el inicio de las actividades de Seguimiento y Control a su cargo en dicho Municipio y mediante el oficio con radicado No. 2-2016-019543 del 27 de mayo de 2016 solicitó a la Entidad Territorial la información sectorial del manejo del Programa de Alimentación Escolar; en respuesta, el Municipio remitió la documentación solicitada mediante el oficio con radicado No. 1-2016-052572 del 30 de junio de 2016 y posteriormente se efectuó una visita de reconocimiento a la Entidad entre los días 14 y 16 de agosto de 2017, con el fin de profundizar en las situaciones de riesgo identificadas. A partir de lo anterior se elaboró el Informe de Reconocimiento Institucional en donde se configuraron los Eventos de Riesgo 9.9, 9.12, 9.17 y 9.18 en el marco del artículo 9 del Decreto 028 de 2008.</w:t>
      </w:r>
    </w:p>
    <w:p w14:paraId="4D0C1415" w14:textId="77777777" w:rsidR="00CC6EA4" w:rsidRDefault="00CC6EA4" w:rsidP="00CC6EA4">
      <w:pPr>
        <w:contextualSpacing/>
        <w:jc w:val="both"/>
        <w:rPr>
          <w:rFonts w:ascii="Arial" w:hAnsi="Arial" w:cs="Arial"/>
          <w:sz w:val="22"/>
          <w:szCs w:val="22"/>
          <w:lang w:val="es-ES_tradnl"/>
        </w:rPr>
      </w:pPr>
    </w:p>
    <w:p w14:paraId="636B46D6" w14:textId="77777777" w:rsidR="00CC6EA4" w:rsidRDefault="00CC6EA4" w:rsidP="00CC6EA4">
      <w:pPr>
        <w:contextualSpacing/>
        <w:jc w:val="both"/>
        <w:rPr>
          <w:rFonts w:ascii="Arial" w:hAnsi="Arial" w:cs="Arial"/>
          <w:sz w:val="22"/>
          <w:szCs w:val="22"/>
          <w:lang w:val="es-ES_tradnl"/>
        </w:rPr>
      </w:pPr>
      <w:r>
        <w:rPr>
          <w:rFonts w:ascii="Arial" w:hAnsi="Arial" w:cs="Arial"/>
          <w:sz w:val="22"/>
          <w:szCs w:val="22"/>
          <w:lang w:val="es-ES_tradnl"/>
        </w:rPr>
        <w:t>En concordancia con lo establecido en el Informe de Reconocimiento Institucional esta Dirección expidió la Resolución No. 3753 del 2 de noviembre de 2018 por la cual se ordenó la adopción de la Medida Preventiva de Plan de Desempeño en la Asignación Especial para Alimentación Escolar del Sistema General de Participaciones al Municipio de San Martín – Meta por un término de quince (15) meses contados a partir de su aprobación. El plazo para la ejecución de los objetivos y actividades se estableció en doce (12) meses; los tres (3) meses adicionales corresponderán al término requerido para efectos de su evaluación final y acciones que resulten necesarias. Dicho Plan de Desempeño fue adoptado por la Entidad Territorial Mediante el Decreto No. 102 del 28 de diciembre de 2018 y fue aprobado por esta Dirección mediante la Resolución No. 0591 del 26 de febrero de 2019.</w:t>
      </w:r>
    </w:p>
    <w:p w14:paraId="25897E73" w14:textId="77777777" w:rsidR="00CC6EA4" w:rsidRDefault="00CC6EA4" w:rsidP="00CC6EA4">
      <w:pPr>
        <w:contextualSpacing/>
        <w:jc w:val="both"/>
        <w:rPr>
          <w:rFonts w:ascii="Arial" w:hAnsi="Arial" w:cs="Arial"/>
          <w:sz w:val="22"/>
          <w:szCs w:val="22"/>
          <w:lang w:val="es-ES_tradnl"/>
        </w:rPr>
      </w:pPr>
    </w:p>
    <w:p w14:paraId="26C4BB2D" w14:textId="77777777" w:rsidR="00CC6EA4" w:rsidRDefault="00CC6EA4" w:rsidP="00CC6EA4">
      <w:pPr>
        <w:autoSpaceDE w:val="0"/>
        <w:autoSpaceDN w:val="0"/>
        <w:adjustRightInd w:val="0"/>
        <w:contextualSpacing/>
        <w:jc w:val="both"/>
        <w:rPr>
          <w:rFonts w:ascii="Arial" w:eastAsia="Calibri" w:hAnsi="Arial" w:cs="Arial"/>
          <w:sz w:val="22"/>
          <w:szCs w:val="22"/>
          <w:lang w:val="es-ES_tradnl"/>
        </w:rPr>
      </w:pPr>
      <w:r>
        <w:rPr>
          <w:rFonts w:ascii="Arial" w:hAnsi="Arial" w:cs="Arial"/>
          <w:sz w:val="22"/>
          <w:szCs w:val="22"/>
          <w:lang w:val="es-ES_tradnl"/>
        </w:rPr>
        <w:t xml:space="preserve">En el marco de lo anterior, se realizó el respectivo seguimiento al Plan de Desempeño de la Entidad Territorial generando un informe de avance que fue enviado a la Administración Municipal mediante el oficio con radicado No. 2-2020-006493 del 24 de febrero de 2020 y en el cual se llegó a la conclusión que de </w:t>
      </w:r>
      <w:r>
        <w:rPr>
          <w:rFonts w:ascii="Arial" w:eastAsia="Calibri" w:hAnsi="Arial" w:cs="Arial"/>
          <w:sz w:val="22"/>
          <w:szCs w:val="22"/>
          <w:lang w:val="es-ES_tradnl"/>
        </w:rPr>
        <w:t>las trece (13) Actividades del Plan de Desempeño adoptado en la Asignación Especial para Alimentación Escolar, dos (2) cumplieron con los requerimientos del producto, lo cual representó un cumplimiento del 15,4 % y un porcentaje de incumplimiento del 84,6 %.</w:t>
      </w:r>
    </w:p>
    <w:p w14:paraId="644D6611" w14:textId="77777777" w:rsidR="00CC6EA4" w:rsidRDefault="00CC6EA4" w:rsidP="00CC6EA4">
      <w:pPr>
        <w:autoSpaceDE w:val="0"/>
        <w:autoSpaceDN w:val="0"/>
        <w:adjustRightInd w:val="0"/>
        <w:contextualSpacing/>
        <w:jc w:val="both"/>
        <w:rPr>
          <w:rFonts w:ascii="Arial" w:eastAsia="Calibri" w:hAnsi="Arial" w:cs="Arial"/>
          <w:sz w:val="22"/>
          <w:szCs w:val="22"/>
          <w:lang w:val="es-ES_tradnl"/>
        </w:rPr>
      </w:pPr>
    </w:p>
    <w:p w14:paraId="08518746" w14:textId="77777777" w:rsidR="00CC6EA4" w:rsidRDefault="00CC6EA4" w:rsidP="00CC6EA4">
      <w:pPr>
        <w:autoSpaceDE w:val="0"/>
        <w:autoSpaceDN w:val="0"/>
        <w:adjustRightInd w:val="0"/>
        <w:contextualSpacing/>
        <w:jc w:val="both"/>
        <w:rPr>
          <w:rFonts w:ascii="Arial" w:hAnsi="Arial" w:cs="Arial"/>
          <w:sz w:val="22"/>
          <w:szCs w:val="22"/>
          <w:lang w:val="es-ES_tradnl"/>
        </w:rPr>
      </w:pPr>
      <w:r>
        <w:rPr>
          <w:rFonts w:ascii="Arial" w:hAnsi="Arial" w:cs="Arial"/>
          <w:sz w:val="22"/>
          <w:szCs w:val="22"/>
          <w:lang w:val="es-ES_tradnl"/>
        </w:rPr>
        <w:t>Posteriormente, p</w:t>
      </w:r>
      <w:r w:rsidRPr="00CA5E18">
        <w:rPr>
          <w:rFonts w:ascii="Arial" w:hAnsi="Arial" w:cs="Arial"/>
          <w:sz w:val="22"/>
          <w:szCs w:val="22"/>
          <w:lang w:val="es-ES_tradnl"/>
        </w:rPr>
        <w:t>roducto de</w:t>
      </w:r>
      <w:r>
        <w:rPr>
          <w:rFonts w:ascii="Arial" w:hAnsi="Arial" w:cs="Arial"/>
          <w:sz w:val="22"/>
          <w:szCs w:val="22"/>
          <w:lang w:val="es-ES_tradnl"/>
        </w:rPr>
        <w:t xml:space="preserve"> la</w:t>
      </w:r>
      <w:r w:rsidRPr="00CA5E18">
        <w:rPr>
          <w:rFonts w:ascii="Arial" w:hAnsi="Arial" w:cs="Arial"/>
          <w:sz w:val="22"/>
          <w:szCs w:val="22"/>
          <w:lang w:val="es-ES_tradnl"/>
        </w:rPr>
        <w:t xml:space="preserve"> declaratoria</w:t>
      </w:r>
      <w:r>
        <w:rPr>
          <w:rFonts w:ascii="Arial" w:hAnsi="Arial" w:cs="Arial"/>
          <w:sz w:val="22"/>
          <w:szCs w:val="22"/>
          <w:lang w:val="es-ES_tradnl"/>
        </w:rPr>
        <w:t xml:space="preserve"> de</w:t>
      </w:r>
      <w:r w:rsidRPr="00CA5E18">
        <w:rPr>
          <w:rFonts w:ascii="Arial" w:hAnsi="Arial" w:cs="Arial"/>
          <w:sz w:val="22"/>
          <w:szCs w:val="22"/>
          <w:lang w:val="es-ES_tradnl"/>
        </w:rPr>
        <w:t xml:space="preserve"> pandemia por el Nuevo Coronavirus COVID-19 y en virtud del artículo 6 del Decreto 491 de 2020, fue preciso tomar medidas </w:t>
      </w:r>
      <w:r w:rsidRPr="00CA5E18">
        <w:rPr>
          <w:rFonts w:ascii="Arial" w:hAnsi="Arial" w:cs="Arial"/>
          <w:sz w:val="22"/>
          <w:szCs w:val="22"/>
          <w:lang w:val="es-ES_tradnl"/>
        </w:rPr>
        <w:lastRenderedPageBreak/>
        <w:t>extraordinarias y urgentes relacionadas con los términos de vigencia de las Medidas Preventivas de Plan de Desempeño adoptadas, por lo cual mediante Resolución No. 0967 del 3 de abril de 2020 se suspendió el término de la vigencia de los planes de desempeño adoptados por las entidades territoriales en el marco de la Estrategia de Monitoreo, Seguimiento y Control Integral al uso de los recursos del Sistema General de Participaciones.</w:t>
      </w:r>
    </w:p>
    <w:p w14:paraId="3ABF4DE4" w14:textId="77777777" w:rsidR="00CC6EA4" w:rsidRDefault="00CC6EA4" w:rsidP="00CC6EA4">
      <w:pPr>
        <w:autoSpaceDE w:val="0"/>
        <w:autoSpaceDN w:val="0"/>
        <w:adjustRightInd w:val="0"/>
        <w:contextualSpacing/>
        <w:jc w:val="both"/>
        <w:rPr>
          <w:rFonts w:ascii="Arial" w:hAnsi="Arial" w:cs="Arial"/>
          <w:sz w:val="22"/>
          <w:szCs w:val="22"/>
          <w:lang w:val="es-ES_tradnl"/>
        </w:rPr>
      </w:pPr>
    </w:p>
    <w:p w14:paraId="581BE5EA" w14:textId="77777777" w:rsidR="00CC6EA4" w:rsidRDefault="00CC6EA4" w:rsidP="00CC6EA4">
      <w:pPr>
        <w:autoSpaceDE w:val="0"/>
        <w:autoSpaceDN w:val="0"/>
        <w:adjustRightInd w:val="0"/>
        <w:contextualSpacing/>
        <w:jc w:val="both"/>
        <w:rPr>
          <w:rFonts w:ascii="Arial" w:hAnsi="Arial" w:cs="Arial"/>
          <w:sz w:val="22"/>
          <w:szCs w:val="22"/>
          <w:lang w:val="es-ES_tradnl"/>
        </w:rPr>
      </w:pPr>
      <w:r>
        <w:rPr>
          <w:rFonts w:ascii="Arial" w:hAnsi="Arial" w:cs="Arial"/>
          <w:sz w:val="22"/>
          <w:szCs w:val="22"/>
          <w:lang w:val="es-ES_tradnl"/>
        </w:rPr>
        <w:t>En</w:t>
      </w:r>
      <w:r w:rsidRPr="006A2E42">
        <w:rPr>
          <w:rFonts w:ascii="Arial" w:hAnsi="Arial" w:cs="Arial"/>
          <w:sz w:val="22"/>
          <w:szCs w:val="22"/>
          <w:lang w:val="es-ES_tradnl"/>
        </w:rPr>
        <w:t xml:space="preserve"> atención </w:t>
      </w:r>
      <w:r>
        <w:rPr>
          <w:rFonts w:ascii="Arial" w:hAnsi="Arial" w:cs="Arial"/>
          <w:sz w:val="22"/>
          <w:szCs w:val="22"/>
          <w:lang w:val="es-ES_tradnl"/>
        </w:rPr>
        <w:t>a lo anterior y mediante</w:t>
      </w:r>
      <w:r w:rsidRPr="006A2E42">
        <w:rPr>
          <w:rFonts w:ascii="Arial" w:hAnsi="Arial" w:cs="Arial"/>
          <w:sz w:val="22"/>
          <w:szCs w:val="22"/>
          <w:lang w:val="es-ES_tradnl"/>
        </w:rPr>
        <w:t xml:space="preserve"> la </w:t>
      </w:r>
      <w:r>
        <w:rPr>
          <w:rFonts w:ascii="Arial" w:hAnsi="Arial" w:cs="Arial"/>
          <w:sz w:val="22"/>
          <w:szCs w:val="22"/>
          <w:lang w:val="es-ES_tradnl"/>
        </w:rPr>
        <w:t>expedición de la Resolución No. 0301 del 9</w:t>
      </w:r>
      <w:r w:rsidRPr="006A2E42">
        <w:rPr>
          <w:rFonts w:ascii="Arial" w:hAnsi="Arial" w:cs="Arial"/>
          <w:sz w:val="22"/>
          <w:szCs w:val="22"/>
          <w:lang w:val="es-ES_tradnl"/>
        </w:rPr>
        <w:t xml:space="preserve"> de </w:t>
      </w:r>
      <w:r>
        <w:rPr>
          <w:rFonts w:ascii="Arial" w:hAnsi="Arial" w:cs="Arial"/>
          <w:sz w:val="22"/>
          <w:szCs w:val="22"/>
          <w:lang w:val="es-ES_tradnl"/>
        </w:rPr>
        <w:t>febr</w:t>
      </w:r>
      <w:r w:rsidRPr="006A2E42">
        <w:rPr>
          <w:rFonts w:ascii="Arial" w:hAnsi="Arial" w:cs="Arial"/>
          <w:sz w:val="22"/>
          <w:szCs w:val="22"/>
          <w:lang w:val="es-ES_tradnl"/>
        </w:rPr>
        <w:t xml:space="preserve">ero del 2021, se ordenó la reactivación de los términos de las medidas preventivas </w:t>
      </w:r>
      <w:r>
        <w:rPr>
          <w:rFonts w:ascii="Arial" w:hAnsi="Arial" w:cs="Arial"/>
          <w:sz w:val="22"/>
          <w:szCs w:val="22"/>
          <w:lang w:val="es-ES_tradnl"/>
        </w:rPr>
        <w:t xml:space="preserve">que </w:t>
      </w:r>
      <w:r w:rsidRPr="006A2E42">
        <w:rPr>
          <w:rFonts w:ascii="Arial" w:hAnsi="Arial" w:cs="Arial"/>
          <w:sz w:val="22"/>
          <w:szCs w:val="22"/>
          <w:lang w:val="es-ES_tradnl"/>
        </w:rPr>
        <w:t>se había ordenado mediante la Resolución</w:t>
      </w:r>
      <w:r>
        <w:rPr>
          <w:rFonts w:ascii="Arial" w:hAnsi="Arial" w:cs="Arial"/>
          <w:sz w:val="22"/>
          <w:szCs w:val="22"/>
          <w:lang w:val="es-ES_tradnl"/>
        </w:rPr>
        <w:t xml:space="preserve"> No. 0967 del 3 de abril del 2020, para lo cual se procedió a realizar la respectiva solicitud de información a la Entidad Territorial a través del oficio con radicado No. 2-2020-068054 del 23 de diciembre de 2020, la cual fue reiterada mediante el oficio con radicado No. 2-2021-004676 del 2 de febrero de 2021.</w:t>
      </w:r>
    </w:p>
    <w:p w14:paraId="415023CA" w14:textId="77777777" w:rsidR="00CC6EA4" w:rsidRDefault="00CC6EA4" w:rsidP="00CC6EA4">
      <w:pPr>
        <w:autoSpaceDE w:val="0"/>
        <w:autoSpaceDN w:val="0"/>
        <w:adjustRightInd w:val="0"/>
        <w:contextualSpacing/>
        <w:jc w:val="both"/>
        <w:rPr>
          <w:rFonts w:ascii="Arial" w:hAnsi="Arial" w:cs="Arial"/>
          <w:sz w:val="22"/>
          <w:szCs w:val="22"/>
          <w:lang w:val="es-ES_tradnl"/>
        </w:rPr>
      </w:pPr>
    </w:p>
    <w:p w14:paraId="3A79D7CC" w14:textId="77777777" w:rsidR="00CC6EA4" w:rsidRPr="00925C95" w:rsidRDefault="00CC6EA4" w:rsidP="00CC6EA4">
      <w:pPr>
        <w:autoSpaceDE w:val="0"/>
        <w:autoSpaceDN w:val="0"/>
        <w:adjustRightInd w:val="0"/>
        <w:contextualSpacing/>
        <w:jc w:val="both"/>
        <w:rPr>
          <w:rFonts w:ascii="Arial" w:hAnsi="Arial" w:cs="Arial"/>
          <w:sz w:val="22"/>
          <w:szCs w:val="22"/>
          <w:lang w:val="es-ES_tradnl"/>
        </w:rPr>
      </w:pPr>
      <w:r w:rsidRPr="00925C95">
        <w:rPr>
          <w:rFonts w:ascii="Arial" w:hAnsi="Arial" w:cs="Arial"/>
          <w:sz w:val="22"/>
          <w:szCs w:val="22"/>
          <w:lang w:val="es-ES_tradnl"/>
        </w:rPr>
        <w:t>Al analizar la documentación entregada a este Ministerio y teniendo en cuenta lo observado en la información suministrada, se concluy</w:t>
      </w:r>
      <w:r>
        <w:rPr>
          <w:rFonts w:ascii="Arial" w:hAnsi="Arial" w:cs="Arial"/>
          <w:sz w:val="22"/>
          <w:szCs w:val="22"/>
          <w:lang w:val="es-ES_tradnl"/>
        </w:rPr>
        <w:t>ó</w:t>
      </w:r>
      <w:r w:rsidRPr="00925C95">
        <w:rPr>
          <w:rFonts w:ascii="Arial" w:hAnsi="Arial" w:cs="Arial"/>
          <w:sz w:val="22"/>
          <w:szCs w:val="22"/>
          <w:lang w:val="es-ES_tradnl"/>
        </w:rPr>
        <w:t xml:space="preserve"> que </w:t>
      </w:r>
      <w:r>
        <w:rPr>
          <w:rFonts w:ascii="Arial" w:hAnsi="Arial" w:cs="Arial"/>
          <w:sz w:val="22"/>
          <w:szCs w:val="22"/>
          <w:lang w:val="es-ES_tradnl"/>
        </w:rPr>
        <w:t>se dio</w:t>
      </w:r>
      <w:r w:rsidRPr="00925C95">
        <w:rPr>
          <w:rFonts w:ascii="Arial" w:hAnsi="Arial" w:cs="Arial"/>
          <w:sz w:val="22"/>
          <w:szCs w:val="22"/>
          <w:lang w:val="es-ES_tradnl"/>
        </w:rPr>
        <w:t xml:space="preserve"> un avance parcial de las actividades del Plan de Desempeño adoptado en la Asignación Especial para Alimentación Escolar establecido por la Entidad Territorial en el Decreto </w:t>
      </w:r>
      <w:r>
        <w:rPr>
          <w:rFonts w:ascii="Arial" w:hAnsi="Arial" w:cs="Arial"/>
          <w:sz w:val="22"/>
          <w:szCs w:val="22"/>
          <w:lang w:val="es-ES_tradnl"/>
        </w:rPr>
        <w:t xml:space="preserve">No. </w:t>
      </w:r>
      <w:r w:rsidRPr="00925C95">
        <w:rPr>
          <w:rFonts w:ascii="Arial" w:hAnsi="Arial" w:cs="Arial"/>
          <w:sz w:val="22"/>
          <w:szCs w:val="22"/>
          <w:lang w:val="es-ES_tradnl"/>
        </w:rPr>
        <w:t xml:space="preserve">102 de 2018 toda vez que de las catorce (14) </w:t>
      </w:r>
      <w:r>
        <w:rPr>
          <w:rFonts w:ascii="Arial" w:hAnsi="Arial" w:cs="Arial"/>
          <w:sz w:val="22"/>
          <w:szCs w:val="22"/>
          <w:lang w:val="es-ES_tradnl"/>
        </w:rPr>
        <w:t xml:space="preserve">actividades </w:t>
      </w:r>
      <w:r w:rsidRPr="00925C95">
        <w:rPr>
          <w:rFonts w:ascii="Arial" w:hAnsi="Arial" w:cs="Arial"/>
          <w:sz w:val="22"/>
          <w:szCs w:val="22"/>
          <w:lang w:val="es-ES_tradnl"/>
        </w:rPr>
        <w:t xml:space="preserve">cinco (5) tuvieron cumplimiento y </w:t>
      </w:r>
      <w:r>
        <w:rPr>
          <w:rFonts w:ascii="Arial" w:hAnsi="Arial" w:cs="Arial"/>
          <w:sz w:val="22"/>
          <w:szCs w:val="22"/>
          <w:lang w:val="es-ES_tradnl"/>
        </w:rPr>
        <w:t>nueve</w:t>
      </w:r>
      <w:r w:rsidRPr="00925C95">
        <w:rPr>
          <w:rFonts w:ascii="Arial" w:hAnsi="Arial" w:cs="Arial"/>
          <w:sz w:val="22"/>
          <w:szCs w:val="22"/>
          <w:lang w:val="es-ES_tradnl"/>
        </w:rPr>
        <w:t xml:space="preserve"> (</w:t>
      </w:r>
      <w:r>
        <w:rPr>
          <w:rFonts w:ascii="Arial" w:hAnsi="Arial" w:cs="Arial"/>
          <w:sz w:val="22"/>
          <w:szCs w:val="22"/>
          <w:lang w:val="es-ES_tradnl"/>
        </w:rPr>
        <w:t>9</w:t>
      </w:r>
      <w:r w:rsidRPr="00925C95">
        <w:rPr>
          <w:rFonts w:ascii="Arial" w:hAnsi="Arial" w:cs="Arial"/>
          <w:sz w:val="22"/>
          <w:szCs w:val="22"/>
          <w:lang w:val="es-ES_tradnl"/>
        </w:rPr>
        <w:t>) quedaron incumplidas, para un total del 35 % de cumplimiento del Plan de Desempeño. Además de evidenciarse el Evento de Riesgo 9.7 como situación sobreviniente. Por este motivo, esta Dirección decidió llevar a cabo la reformulación y extensión del Plan de Desempeño mediante Resolución No. 0930 del 4 de mayo de 2021</w:t>
      </w:r>
      <w:r>
        <w:rPr>
          <w:rFonts w:ascii="Arial" w:hAnsi="Arial" w:cs="Arial"/>
          <w:sz w:val="22"/>
          <w:szCs w:val="22"/>
          <w:lang w:val="es-ES_tradnl"/>
        </w:rPr>
        <w:t>, la cual fue</w:t>
      </w:r>
      <w:r w:rsidRPr="00925C95">
        <w:rPr>
          <w:rFonts w:ascii="Arial" w:hAnsi="Arial" w:cs="Arial"/>
          <w:sz w:val="22"/>
          <w:szCs w:val="22"/>
          <w:lang w:val="es-ES_tradnl"/>
        </w:rPr>
        <w:t xml:space="preserve"> adoptada por la Entidad Territorial mediante </w:t>
      </w:r>
      <w:r>
        <w:rPr>
          <w:rFonts w:ascii="Arial" w:hAnsi="Arial" w:cs="Arial"/>
          <w:sz w:val="22"/>
          <w:szCs w:val="22"/>
          <w:lang w:val="es-ES_tradnl"/>
        </w:rPr>
        <w:t>Decreto No. 067 del 23 de junio de 2021 y aprobada por esta Dirección a través de la Resolución No. 1648 del 15 de julio de 2021.</w:t>
      </w:r>
    </w:p>
    <w:p w14:paraId="6F5877A9" w14:textId="77777777" w:rsidR="00CC6EA4" w:rsidRDefault="00CC6EA4" w:rsidP="00CC6EA4">
      <w:pPr>
        <w:autoSpaceDE w:val="0"/>
        <w:autoSpaceDN w:val="0"/>
        <w:adjustRightInd w:val="0"/>
        <w:contextualSpacing/>
        <w:jc w:val="both"/>
        <w:rPr>
          <w:rFonts w:ascii="Arial" w:hAnsi="Arial" w:cs="Arial"/>
          <w:sz w:val="22"/>
          <w:szCs w:val="22"/>
          <w:lang w:val="es-ES_tradnl"/>
        </w:rPr>
      </w:pPr>
    </w:p>
    <w:p w14:paraId="2FF38455" w14:textId="77777777" w:rsidR="00CC6EA4" w:rsidRDefault="00CC6EA4" w:rsidP="00CC6EA4">
      <w:pPr>
        <w:autoSpaceDE w:val="0"/>
        <w:autoSpaceDN w:val="0"/>
        <w:adjustRightInd w:val="0"/>
        <w:contextualSpacing/>
        <w:jc w:val="both"/>
        <w:rPr>
          <w:rFonts w:ascii="Arial" w:hAnsi="Arial" w:cs="Arial"/>
          <w:sz w:val="22"/>
          <w:szCs w:val="22"/>
          <w:lang w:val="es-ES_tradnl"/>
        </w:rPr>
      </w:pPr>
      <w:r>
        <w:rPr>
          <w:rFonts w:ascii="Arial" w:hAnsi="Arial" w:cs="Arial"/>
          <w:sz w:val="22"/>
          <w:szCs w:val="22"/>
          <w:lang w:val="es-ES_tradnl"/>
        </w:rPr>
        <w:t xml:space="preserve">Así, con el propósito de evaluar el avance por parte de la Entidad de las actividades contempladas en esta reformulación y extensión esta Dirección llevó a cabo una visita de seguimiento los días 25 al 27 de julio de 2022 en donde se realizaron traslados a diferentes sedes educativas del Municipio y se resolvieron dudas acerca de los productos y entregables necesarios para efectuar el levantamiento de la Medida. De igual manera, se llevó a cabo solicitud de información mediante oficio con radicado No. 2-2022-027923 la cual fue respondida por el Municipio mediante los oficios con radicados </w:t>
      </w:r>
      <w:r w:rsidRPr="00ED03DE">
        <w:rPr>
          <w:rFonts w:ascii="Arial" w:hAnsi="Arial" w:cs="Arial"/>
          <w:sz w:val="22"/>
          <w:szCs w:val="22"/>
          <w:lang w:val="es-ES_tradnl"/>
        </w:rPr>
        <w:t>No. 1-2022-066916, 1-2022-066950, 1-2022-065240 y 1-2022-063157</w:t>
      </w:r>
      <w:r>
        <w:rPr>
          <w:rFonts w:ascii="Arial" w:hAnsi="Arial" w:cs="Arial"/>
          <w:sz w:val="22"/>
          <w:szCs w:val="22"/>
          <w:lang w:val="es-ES_tradnl"/>
        </w:rPr>
        <w:t>.</w:t>
      </w:r>
    </w:p>
    <w:p w14:paraId="2C28871F" w14:textId="77777777" w:rsidR="00CC6EA4" w:rsidRDefault="00CC6EA4" w:rsidP="00CC6EA4">
      <w:pPr>
        <w:contextualSpacing/>
        <w:jc w:val="both"/>
        <w:rPr>
          <w:rFonts w:ascii="Arial" w:hAnsi="Arial" w:cs="Arial"/>
          <w:sz w:val="22"/>
          <w:szCs w:val="22"/>
          <w:lang w:val="es-ES_tradnl"/>
        </w:rPr>
      </w:pPr>
    </w:p>
    <w:p w14:paraId="29D48CBA" w14:textId="77777777" w:rsidR="00CC6EA4" w:rsidRDefault="00CC6EA4" w:rsidP="00CC6EA4">
      <w:pPr>
        <w:contextualSpacing/>
        <w:jc w:val="both"/>
        <w:rPr>
          <w:rFonts w:ascii="Arial" w:hAnsi="Arial" w:cs="Arial"/>
          <w:sz w:val="22"/>
          <w:szCs w:val="22"/>
          <w:lang w:val="es-ES_tradnl"/>
        </w:rPr>
      </w:pPr>
      <w:r>
        <w:rPr>
          <w:rFonts w:ascii="Arial" w:hAnsi="Arial" w:cs="Arial"/>
          <w:sz w:val="22"/>
          <w:szCs w:val="22"/>
          <w:lang w:val="es-ES_tradnl"/>
        </w:rPr>
        <w:t>Teniendo claro lo anterior, el presente informe se concentra en analizar el comportamiento que ha tenido la Entidad Territorial en relación con el uso de los recursos de la Asignación Especial para Alimentación Especial – AESGPAE del Sistema General de Participaciones, dadas las competencias ya mencionadas. Ello sin perjuicio de mencionar las demás fuentes cuando estas se encuentren acompañando a la Asignación Especial para Alimentación Escolar - AESGPAE y teniendo en cuenta el Sistema de Bolsa Común del PAE, asimismo, presenta la evaluación de las actividades de la Medida Preventiva al corte de información, para concluir su levantamiento, extensión, reformulación o la ordenación de medidas correctivas.</w:t>
      </w:r>
    </w:p>
    <w:p w14:paraId="5A277497" w14:textId="77777777" w:rsidR="00CC6EA4" w:rsidRDefault="00CC6EA4" w:rsidP="00CC6EA4">
      <w:pPr>
        <w:contextualSpacing/>
        <w:jc w:val="both"/>
        <w:rPr>
          <w:rFonts w:ascii="Arial" w:hAnsi="Arial" w:cs="Arial"/>
          <w:sz w:val="22"/>
          <w:szCs w:val="22"/>
          <w:lang w:val="es-ES_tradnl"/>
        </w:rPr>
      </w:pPr>
    </w:p>
    <w:p w14:paraId="36B0A776" w14:textId="77777777" w:rsidR="00CC6EA4" w:rsidRDefault="00CC6EA4" w:rsidP="00503052">
      <w:pPr>
        <w:pStyle w:val="Ttulo1"/>
        <w:numPr>
          <w:ilvl w:val="0"/>
          <w:numId w:val="0"/>
        </w:numPr>
        <w:ind w:left="720"/>
        <w:contextualSpacing/>
        <w:rPr>
          <w:rFonts w:ascii="Arial" w:hAnsi="Arial"/>
          <w:lang w:val="es-ES_tradnl"/>
        </w:rPr>
      </w:pPr>
      <w:r>
        <w:rPr>
          <w:rFonts w:ascii="Arial" w:hAnsi="Arial"/>
          <w:lang w:val="es-ES_tradnl"/>
        </w:rPr>
        <w:lastRenderedPageBreak/>
        <w:t>CARACTERIZACIÓN.</w:t>
      </w:r>
    </w:p>
    <w:p w14:paraId="32153535" w14:textId="77777777" w:rsidR="00CC6EA4" w:rsidRDefault="00CC6EA4" w:rsidP="00CC6EA4">
      <w:pPr>
        <w:contextualSpacing/>
        <w:jc w:val="both"/>
        <w:rPr>
          <w:rFonts w:ascii="Arial" w:hAnsi="Arial" w:cs="Arial"/>
          <w:sz w:val="22"/>
          <w:szCs w:val="22"/>
          <w:lang w:val="es-ES_tradnl"/>
        </w:rPr>
      </w:pPr>
    </w:p>
    <w:p w14:paraId="72A6F5D6" w14:textId="77777777" w:rsidR="00CC6EA4" w:rsidRDefault="00CC6EA4" w:rsidP="00CC6EA4">
      <w:pPr>
        <w:contextualSpacing/>
        <w:jc w:val="both"/>
        <w:rPr>
          <w:rFonts w:ascii="Arial" w:hAnsi="Arial" w:cs="Arial"/>
          <w:sz w:val="22"/>
          <w:szCs w:val="22"/>
          <w:lang w:val="es-ES_tradnl"/>
        </w:rPr>
      </w:pPr>
      <w:r>
        <w:rPr>
          <w:rFonts w:ascii="Arial" w:hAnsi="Arial" w:cs="Arial"/>
          <w:sz w:val="22"/>
          <w:szCs w:val="22"/>
          <w:lang w:val="es-ES_tradnl"/>
        </w:rPr>
        <w:t>San Martín es un municipio de categoría sexta ubicado en el Departamento de Meta, a 66 Km de distancia de su capital Villavicencio, cuenta con una extensión de 5.959 km</w:t>
      </w:r>
      <w:r>
        <w:rPr>
          <w:rFonts w:ascii="Arial" w:hAnsi="Arial" w:cs="Arial"/>
          <w:sz w:val="22"/>
          <w:szCs w:val="22"/>
          <w:vertAlign w:val="superscript"/>
          <w:lang w:val="es-ES_tradnl"/>
        </w:rPr>
        <w:t>2</w:t>
      </w:r>
      <w:r>
        <w:rPr>
          <w:rFonts w:ascii="Arial" w:hAnsi="Arial" w:cs="Arial"/>
          <w:sz w:val="22"/>
          <w:szCs w:val="22"/>
          <w:lang w:val="es-ES_tradnl"/>
        </w:rPr>
        <w:t xml:space="preserve"> y una población a 2020 de 26.499 habitantes, según las proyecciones del censo de población realizado por el DANE, distribuidos en un 27,5 % en zona rural y 72,5 % en zona urbana. De la población total el 24,36 % corresponde a niños y jóvenes en edad escolar (5 – 17 años).</w:t>
      </w:r>
    </w:p>
    <w:p w14:paraId="0A320CCE" w14:textId="77777777" w:rsidR="00CC6EA4" w:rsidRPr="00302CB3" w:rsidRDefault="00CC6EA4" w:rsidP="00CC6EA4">
      <w:pPr>
        <w:contextualSpacing/>
        <w:jc w:val="center"/>
        <w:rPr>
          <w:rFonts w:ascii="Arial" w:eastAsia="Calibri" w:hAnsi="Arial" w:cs="Arial"/>
          <w:i/>
          <w:iCs/>
          <w:color w:val="1F497D"/>
          <w:sz w:val="18"/>
          <w:szCs w:val="18"/>
          <w:lang w:val="es-ES_tradnl" w:eastAsia="en-US"/>
        </w:rPr>
      </w:pPr>
    </w:p>
    <w:p w14:paraId="3D21EA44" w14:textId="3AFB50C4" w:rsidR="00CC6EA4" w:rsidRPr="00302CB3" w:rsidRDefault="00CC6EA4" w:rsidP="00CC6EA4">
      <w:pPr>
        <w:contextualSpacing/>
        <w:jc w:val="center"/>
        <w:rPr>
          <w:rFonts w:ascii="Arial" w:eastAsia="Calibri" w:hAnsi="Arial" w:cs="Arial"/>
          <w:i/>
          <w:iCs/>
          <w:color w:val="1F497D"/>
          <w:sz w:val="18"/>
          <w:szCs w:val="18"/>
          <w:lang w:val="es-ES_tradnl" w:eastAsia="en-US"/>
        </w:rPr>
      </w:pPr>
      <w:r w:rsidRPr="00302CB3">
        <w:rPr>
          <w:rFonts w:ascii="Arial" w:eastAsia="Calibri" w:hAnsi="Arial" w:cs="Arial"/>
          <w:i/>
          <w:iCs/>
          <w:color w:val="1F497D"/>
          <w:sz w:val="18"/>
          <w:szCs w:val="18"/>
          <w:lang w:val="es-ES_tradnl" w:eastAsia="en-US"/>
        </w:rPr>
        <w:t xml:space="preserve">Tabla </w:t>
      </w:r>
      <w:r w:rsidRPr="00302CB3">
        <w:rPr>
          <w:rFonts w:ascii="Arial" w:eastAsia="Calibri" w:hAnsi="Arial" w:cs="Arial"/>
          <w:i/>
          <w:iCs/>
          <w:color w:val="1F497D"/>
          <w:sz w:val="18"/>
          <w:szCs w:val="18"/>
          <w:lang w:val="es-ES_tradnl" w:eastAsia="en-US"/>
        </w:rPr>
        <w:fldChar w:fldCharType="begin"/>
      </w:r>
      <w:r w:rsidRPr="00302CB3">
        <w:rPr>
          <w:rFonts w:ascii="Arial" w:eastAsia="Calibri" w:hAnsi="Arial" w:cs="Arial"/>
          <w:i/>
          <w:iCs/>
          <w:color w:val="1F497D"/>
          <w:sz w:val="18"/>
          <w:szCs w:val="18"/>
          <w:lang w:val="es-ES_tradnl" w:eastAsia="en-US"/>
        </w:rPr>
        <w:instrText xml:space="preserve"> SEQ Tabla \* ARABIC </w:instrText>
      </w:r>
      <w:r w:rsidRPr="00302CB3">
        <w:rPr>
          <w:rFonts w:ascii="Arial" w:eastAsia="Calibri" w:hAnsi="Arial" w:cs="Arial"/>
          <w:i/>
          <w:iCs/>
          <w:color w:val="1F497D"/>
          <w:sz w:val="18"/>
          <w:szCs w:val="18"/>
          <w:lang w:val="es-ES_tradnl" w:eastAsia="en-US"/>
        </w:rPr>
        <w:fldChar w:fldCharType="separate"/>
      </w:r>
      <w:r w:rsidR="00503052">
        <w:rPr>
          <w:rFonts w:ascii="Arial" w:eastAsia="Calibri" w:hAnsi="Arial" w:cs="Arial"/>
          <w:i/>
          <w:iCs/>
          <w:noProof/>
          <w:color w:val="1F497D"/>
          <w:sz w:val="18"/>
          <w:szCs w:val="18"/>
          <w:lang w:val="es-ES_tradnl" w:eastAsia="en-US"/>
        </w:rPr>
        <w:t>1</w:t>
      </w:r>
      <w:r w:rsidRPr="00302CB3">
        <w:rPr>
          <w:rFonts w:ascii="Arial" w:eastAsia="Calibri" w:hAnsi="Arial" w:cs="Arial"/>
          <w:i/>
          <w:iCs/>
          <w:color w:val="1F497D"/>
          <w:sz w:val="18"/>
          <w:szCs w:val="18"/>
          <w:lang w:val="es-ES_tradnl" w:eastAsia="en-US"/>
        </w:rPr>
        <w:fldChar w:fldCharType="end"/>
      </w:r>
      <w:r w:rsidRPr="00302CB3">
        <w:rPr>
          <w:rFonts w:ascii="Arial" w:eastAsia="Calibri" w:hAnsi="Arial" w:cs="Arial"/>
          <w:i/>
          <w:iCs/>
          <w:color w:val="1F497D"/>
          <w:sz w:val="18"/>
          <w:szCs w:val="18"/>
          <w:lang w:val="es-ES_tradnl" w:eastAsia="en-US"/>
        </w:rPr>
        <w:t xml:space="preserve"> Información básica del Municipio San Martín.</w:t>
      </w:r>
    </w:p>
    <w:tbl>
      <w:tblPr>
        <w:tblW w:w="11002" w:type="dxa"/>
        <w:jc w:val="center"/>
        <w:tblCellMar>
          <w:left w:w="70" w:type="dxa"/>
          <w:right w:w="70" w:type="dxa"/>
        </w:tblCellMar>
        <w:tblLook w:val="04A0" w:firstRow="1" w:lastRow="0" w:firstColumn="1" w:lastColumn="0" w:noHBand="0" w:noVBand="1"/>
      </w:tblPr>
      <w:tblGrid>
        <w:gridCol w:w="5150"/>
        <w:gridCol w:w="597"/>
        <w:gridCol w:w="2300"/>
        <w:gridCol w:w="630"/>
        <w:gridCol w:w="692"/>
        <w:gridCol w:w="549"/>
        <w:gridCol w:w="1084"/>
      </w:tblGrid>
      <w:tr w:rsidR="00CC6EA4" w:rsidRPr="00A47D07" w14:paraId="059B9393" w14:textId="77777777" w:rsidTr="00180239">
        <w:trPr>
          <w:trHeight w:val="300"/>
          <w:jc w:val="center"/>
        </w:trPr>
        <w:tc>
          <w:tcPr>
            <w:tcW w:w="5150" w:type="dxa"/>
            <w:vMerge w:val="restart"/>
            <w:tcBorders>
              <w:top w:val="single" w:sz="4" w:space="0" w:color="4472C4"/>
              <w:left w:val="single" w:sz="4" w:space="0" w:color="4472C4"/>
              <w:bottom w:val="single" w:sz="4" w:space="0" w:color="4472C4"/>
              <w:right w:val="single" w:sz="4" w:space="0" w:color="4472C4"/>
            </w:tcBorders>
            <w:shd w:val="clear" w:color="auto" w:fill="D6DCE4"/>
            <w:vAlign w:val="center"/>
            <w:hideMark/>
          </w:tcPr>
          <w:p w14:paraId="59250BB7"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Pr>
                <w:noProof/>
                <w:lang w:val="es-CO" w:eastAsia="es-CO"/>
              </w:rPr>
              <w:drawing>
                <wp:inline distT="0" distB="0" distL="0" distR="0" wp14:anchorId="4ECDC70D" wp14:editId="475A21C0">
                  <wp:extent cx="3181350" cy="2495550"/>
                  <wp:effectExtent l="0" t="0" r="0" b="0"/>
                  <wp:docPr id="2" name="Imagen 2" descr="Map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495550"/>
                          </a:xfrm>
                          <a:prstGeom prst="rect">
                            <a:avLst/>
                          </a:prstGeom>
                          <a:noFill/>
                          <a:ln>
                            <a:noFill/>
                          </a:ln>
                        </pic:spPr>
                      </pic:pic>
                    </a:graphicData>
                  </a:graphic>
                </wp:inline>
              </w:drawing>
            </w:r>
          </w:p>
        </w:tc>
        <w:tc>
          <w:tcPr>
            <w:tcW w:w="597" w:type="dxa"/>
            <w:vMerge w:val="restart"/>
            <w:tcBorders>
              <w:top w:val="nil"/>
              <w:left w:val="nil"/>
              <w:bottom w:val="nil"/>
              <w:right w:val="nil"/>
            </w:tcBorders>
            <w:shd w:val="clear" w:color="auto" w:fill="auto"/>
            <w:noWrap/>
            <w:vAlign w:val="bottom"/>
            <w:hideMark/>
          </w:tcPr>
          <w:p w14:paraId="7D3F6396" w14:textId="1F451098" w:rsidR="00CC6EA4" w:rsidRPr="00A47D07" w:rsidRDefault="00CC6EA4" w:rsidP="00180239">
            <w:pPr>
              <w:contextualSpacing/>
              <w:rPr>
                <w:rFonts w:ascii="Calibri" w:eastAsia="Times New Roman" w:hAnsi="Calibri" w:cs="Calibri"/>
                <w:color w:val="000000"/>
                <w:sz w:val="22"/>
                <w:szCs w:val="22"/>
                <w:lang w:val="es-CO" w:eastAsia="es-CO"/>
              </w:rPr>
            </w:pPr>
            <w:r>
              <w:rPr>
                <w:rFonts w:ascii="Calibri" w:eastAsia="Times New Roman" w:hAnsi="Calibri" w:cs="Calibri"/>
                <w:noProof/>
                <w:color w:val="000000"/>
                <w:sz w:val="22"/>
                <w:szCs w:val="22"/>
                <w:lang w:val="es-CO" w:eastAsia="es-CO"/>
              </w:rPr>
              <mc:AlternateContent>
                <mc:Choice Requires="wpg">
                  <w:drawing>
                    <wp:anchor distT="0" distB="0" distL="114300" distR="114300" simplePos="0" relativeHeight="251659264" behindDoc="0" locked="0" layoutInCell="1" allowOverlap="1" wp14:anchorId="7673ACA9" wp14:editId="5FCEE571">
                      <wp:simplePos x="0" y="0"/>
                      <wp:positionH relativeFrom="column">
                        <wp:posOffset>47625</wp:posOffset>
                      </wp:positionH>
                      <wp:positionV relativeFrom="paragraph">
                        <wp:posOffset>19050</wp:posOffset>
                      </wp:positionV>
                      <wp:extent cx="361950" cy="2667000"/>
                      <wp:effectExtent l="2540" t="127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2667000"/>
                                <a:chOff x="0" y="0"/>
                                <a:chExt cx="3600" cy="25073"/>
                              </a:xfrm>
                            </wpg:grpSpPr>
                            <wpg:grpSp>
                              <wpg:cNvPr id="6" name="Grupo 13"/>
                              <wpg:cNvGrpSpPr>
                                <a:grpSpLocks/>
                              </wpg:cNvGrpSpPr>
                              <wpg:grpSpPr bwMode="auto">
                                <a:xfrm>
                                  <a:off x="0" y="0"/>
                                  <a:ext cx="3600" cy="18862"/>
                                  <a:chOff x="0" y="0"/>
                                  <a:chExt cx="3600" cy="22169"/>
                                </a:xfrm>
                              </wpg:grpSpPr>
                              <pic:pic xmlns:pic="http://schemas.openxmlformats.org/drawingml/2006/picture">
                                <pic:nvPicPr>
                                  <pic:cNvPr id="8" name="Imagen 15"/>
                                  <pic:cNvPicPr>
                                    <a:picLocks noChangeAspect="1" noChangeArrowheads="1"/>
                                  </pic:cNvPicPr>
                                </pic:nvPicPr>
                                <pic:blipFill>
                                  <a:blip r:embed="rId12">
                                    <a:extLst>
                                      <a:ext uri="{28A0092B-C50C-407E-A947-70E740481C1C}">
                                        <a14:useLocalDpi xmlns:a14="http://schemas.microsoft.com/office/drawing/2010/main" val="0"/>
                                      </a:ext>
                                    </a:extLst>
                                  </a:blip>
                                  <a:srcRect l="30042" t="28365" r="42802" b="24261"/>
                                  <a:stretch>
                                    <a:fillRect/>
                                  </a:stretch>
                                </pic:blipFill>
                                <pic:spPr bwMode="auto">
                                  <a:xfrm>
                                    <a:off x="0" y="0"/>
                                    <a:ext cx="3600" cy="44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agen 20"/>
                                  <pic:cNvPicPr>
                                    <a:picLocks noChangeAspect="1" noChangeArrowheads="1"/>
                                  </pic:cNvPicPr>
                                </pic:nvPicPr>
                                <pic:blipFill>
                                  <a:blip r:embed="rId13">
                                    <a:extLst>
                                      <a:ext uri="{28A0092B-C50C-407E-A947-70E740481C1C}">
                                        <a14:useLocalDpi xmlns:a14="http://schemas.microsoft.com/office/drawing/2010/main" val="0"/>
                                      </a:ext>
                                    </a:extLst>
                                  </a:blip>
                                  <a:srcRect l="30211" t="27760" r="42973" b="24260"/>
                                  <a:stretch>
                                    <a:fillRect/>
                                  </a:stretch>
                                </pic:blipFill>
                                <pic:spPr bwMode="auto">
                                  <a:xfrm>
                                    <a:off x="3" y="4936"/>
                                    <a:ext cx="3594" cy="4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Imagen 25"/>
                                  <pic:cNvPicPr>
                                    <a:picLocks noChangeAspect="1" noChangeArrowheads="1"/>
                                  </pic:cNvPicPr>
                                </pic:nvPicPr>
                                <pic:blipFill>
                                  <a:blip r:embed="rId14">
                                    <a:extLst>
                                      <a:ext uri="{28A0092B-C50C-407E-A947-70E740481C1C}">
                                        <a14:useLocalDpi xmlns:a14="http://schemas.microsoft.com/office/drawing/2010/main" val="0"/>
                                      </a:ext>
                                    </a:extLst>
                                  </a:blip>
                                  <a:srcRect l="30042" t="26553" r="42635" b="25166"/>
                                  <a:stretch>
                                    <a:fillRect/>
                                  </a:stretch>
                                </pic:blipFill>
                                <pic:spPr bwMode="auto">
                                  <a:xfrm>
                                    <a:off x="0" y="10641"/>
                                    <a:ext cx="3600" cy="44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Imagen 26"/>
                                  <pic:cNvPicPr>
                                    <a:picLocks noChangeAspect="1" noChangeArrowheads="1"/>
                                  </pic:cNvPicPr>
                                </pic:nvPicPr>
                                <pic:blipFill>
                                  <a:blip r:embed="rId15">
                                    <a:extLst>
                                      <a:ext uri="{28A0092B-C50C-407E-A947-70E740481C1C}">
                                        <a14:useLocalDpi xmlns:a14="http://schemas.microsoft.com/office/drawing/2010/main" val="0"/>
                                      </a:ext>
                                    </a:extLst>
                                  </a:blip>
                                  <a:srcRect l="30209" t="26253" r="42805" b="25769"/>
                                  <a:stretch>
                                    <a:fillRect/>
                                  </a:stretch>
                                </pic:blipFill>
                                <pic:spPr bwMode="auto">
                                  <a:xfrm>
                                    <a:off x="3" y="17760"/>
                                    <a:ext cx="3594" cy="4409"/>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6" name="Imagen 14"/>
                                <pic:cNvPicPr>
                                  <a:picLocks noChangeAspect="1" noChangeArrowheads="1"/>
                                </pic:cNvPicPr>
                              </pic:nvPicPr>
                              <pic:blipFill>
                                <a:blip r:embed="rId16" cstate="print">
                                  <a:extLst>
                                    <a:ext uri="{28A0092B-C50C-407E-A947-70E740481C1C}">
                                      <a14:useLocalDpi xmlns:a14="http://schemas.microsoft.com/office/drawing/2010/main" val="0"/>
                                    </a:ext>
                                  </a:extLst>
                                </a:blip>
                                <a:srcRect l="28851" t="23537" r="33980" b="10379"/>
                                <a:stretch>
                                  <a:fillRect/>
                                </a:stretch>
                              </pic:blipFill>
                              <pic:spPr bwMode="auto">
                                <a:xfrm>
                                  <a:off x="3" y="21321"/>
                                  <a:ext cx="3594" cy="37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56217C" id="Grupo 4" o:spid="_x0000_s1026" style="position:absolute;margin-left:3.75pt;margin-top:1.5pt;width:28.5pt;height:210pt;z-index:251659264" coordsize="3600,25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">
                      <v:group id="Grupo 13" o:spid="_x0000_s1027" style="position:absolute;width:3600;height:18862" coordsize="3600,2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">
                          <v:imagedata r:id="rId17" o:title="" croptop="18589f" cropbottom="15900f" cropleft="19688f" cropright="28051f"/>
                        </v:shape>
                        <v:shape id="Imagen 20" o:spid="_x0000_s1029" type="#_x0000_t75" style="position:absolute;left:3;top:4936;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">
                          <v:imagedata r:id="rId18" o:title="" croptop="18193f" cropbottom="15899f" cropleft="19799f" cropright="28163f"/>
                        </v:shape>
                        <v:shape id="Imagen 25" o:spid="_x0000_s1030" type="#_x0000_t75" style="position:absolute;top:10641;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">
                          <v:imagedata r:id="rId19" o:title="" croptop="17402f" cropbottom="16493f" cropleft="19688f" cropright="27941f"/>
                        </v:shape>
                        <v:shape id="Imagen 26" o:spid="_x0000_s1031" type="#_x0000_t75" style="position:absolute;left:3;top:17760;width:3594;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">
                          <v:imagedata r:id="rId20" o:title="" croptop="17205f" cropbottom="16888f" cropleft="19798f" cropright="28053f"/>
                        </v:shape>
                      </v:group>
                      <v:shape id="Imagen 14" o:spid="_x0000_s1032" type="#_x0000_t75" style="position:absolute;left:3;top:21321;width:3594;height:3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">
                        <v:imagedata r:id="rId21" o:title="" croptop="15425f" cropbottom="6802f" cropleft="18908f" cropright="22269f"/>
                      </v:shape>
                    </v:group>
                  </w:pict>
                </mc:Fallback>
              </mc:AlternateContent>
            </w:r>
          </w:p>
          <w:tbl>
            <w:tblPr>
              <w:tblW w:w="457" w:type="dxa"/>
              <w:tblCellSpacing w:w="0" w:type="dxa"/>
              <w:tblCellMar>
                <w:left w:w="0" w:type="dxa"/>
                <w:right w:w="0" w:type="dxa"/>
              </w:tblCellMar>
              <w:tblLook w:val="04A0" w:firstRow="1" w:lastRow="0" w:firstColumn="1" w:lastColumn="0" w:noHBand="0" w:noVBand="1"/>
            </w:tblPr>
            <w:tblGrid>
              <w:gridCol w:w="457"/>
            </w:tblGrid>
            <w:tr w:rsidR="00CC6EA4" w:rsidRPr="00A47D07" w14:paraId="3BFCA03C" w14:textId="77777777" w:rsidTr="00180239">
              <w:trPr>
                <w:trHeight w:val="276"/>
                <w:tblCellSpacing w:w="0" w:type="dxa"/>
              </w:trPr>
              <w:tc>
                <w:tcPr>
                  <w:tcW w:w="457" w:type="dxa"/>
                  <w:vMerge w:val="restart"/>
                  <w:tcBorders>
                    <w:top w:val="single" w:sz="4" w:space="0" w:color="4472C4"/>
                    <w:left w:val="nil"/>
                    <w:bottom w:val="nil"/>
                    <w:right w:val="nil"/>
                  </w:tcBorders>
                  <w:shd w:val="clear" w:color="000000" w:fill="FFFFFF"/>
                  <w:hideMark/>
                </w:tcPr>
                <w:p w14:paraId="03DC7838" w14:textId="77777777" w:rsidR="00CC6EA4" w:rsidRPr="00A47D07" w:rsidRDefault="00CC6EA4" w:rsidP="00180239">
                  <w:pPr>
                    <w:contextualSpacing/>
                    <w:rPr>
                      <w:rFonts w:ascii="Arial" w:eastAsia="Times New Roman" w:hAnsi="Arial" w:cs="Arial"/>
                      <w:color w:val="000000"/>
                      <w:sz w:val="18"/>
                      <w:szCs w:val="18"/>
                      <w:lang w:val="es-CO" w:eastAsia="es-CO"/>
                    </w:rPr>
                  </w:pPr>
                  <w:r w:rsidRPr="00A47D07">
                    <w:rPr>
                      <w:rFonts w:ascii="Arial" w:eastAsia="Times New Roman" w:hAnsi="Arial" w:cs="Arial"/>
                      <w:color w:val="000000"/>
                      <w:sz w:val="18"/>
                      <w:szCs w:val="18"/>
                      <w:lang w:val="es-CO" w:eastAsia="es-CO"/>
                    </w:rPr>
                    <w:t> </w:t>
                  </w:r>
                </w:p>
              </w:tc>
            </w:tr>
            <w:tr w:rsidR="00CC6EA4" w:rsidRPr="00A47D07" w14:paraId="2B809980" w14:textId="77777777" w:rsidTr="00180239">
              <w:trPr>
                <w:trHeight w:val="276"/>
                <w:tblCellSpacing w:w="0" w:type="dxa"/>
              </w:trPr>
              <w:tc>
                <w:tcPr>
                  <w:tcW w:w="0" w:type="auto"/>
                  <w:vMerge/>
                  <w:tcBorders>
                    <w:top w:val="single" w:sz="4" w:space="0" w:color="4472C4"/>
                    <w:left w:val="nil"/>
                    <w:bottom w:val="nil"/>
                    <w:right w:val="nil"/>
                  </w:tcBorders>
                  <w:vAlign w:val="center"/>
                  <w:hideMark/>
                </w:tcPr>
                <w:p w14:paraId="659BF7DC" w14:textId="77777777" w:rsidR="00CC6EA4" w:rsidRPr="00A47D07" w:rsidRDefault="00CC6EA4" w:rsidP="00180239">
                  <w:pPr>
                    <w:contextualSpacing/>
                    <w:rPr>
                      <w:rFonts w:ascii="Arial" w:eastAsia="Times New Roman" w:hAnsi="Arial" w:cs="Arial"/>
                      <w:color w:val="000000"/>
                      <w:sz w:val="18"/>
                      <w:szCs w:val="18"/>
                      <w:lang w:val="es-CO" w:eastAsia="es-CO"/>
                    </w:rPr>
                  </w:pPr>
                </w:p>
              </w:tc>
            </w:tr>
          </w:tbl>
          <w:p w14:paraId="7F8D9086" w14:textId="77777777" w:rsidR="00CC6EA4" w:rsidRPr="00A47D07" w:rsidRDefault="00CC6EA4" w:rsidP="00180239">
            <w:pPr>
              <w:contextualSpacing/>
              <w:rPr>
                <w:rFonts w:ascii="Calibri" w:eastAsia="Times New Roman" w:hAnsi="Calibri" w:cs="Calibri"/>
                <w:color w:val="000000"/>
                <w:sz w:val="22"/>
                <w:szCs w:val="22"/>
                <w:lang w:val="es-CO" w:eastAsia="es-CO"/>
              </w:rPr>
            </w:pPr>
          </w:p>
        </w:tc>
        <w:tc>
          <w:tcPr>
            <w:tcW w:w="2300" w:type="dxa"/>
            <w:tcBorders>
              <w:top w:val="single" w:sz="4" w:space="0" w:color="4472C4"/>
              <w:left w:val="nil"/>
              <w:bottom w:val="nil"/>
              <w:right w:val="single" w:sz="4" w:space="0" w:color="4472C4"/>
            </w:tcBorders>
            <w:shd w:val="clear" w:color="auto" w:fill="FFFFFF" w:themeFill="background1"/>
            <w:vAlign w:val="center"/>
            <w:hideMark/>
          </w:tcPr>
          <w:p w14:paraId="74EE5A64"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Alcalde 2020-2023:</w:t>
            </w:r>
          </w:p>
        </w:tc>
        <w:tc>
          <w:tcPr>
            <w:tcW w:w="2955" w:type="dxa"/>
            <w:gridSpan w:val="4"/>
            <w:tcBorders>
              <w:top w:val="single" w:sz="4" w:space="0" w:color="4472C4"/>
              <w:left w:val="nil"/>
              <w:bottom w:val="nil"/>
              <w:right w:val="single" w:sz="4" w:space="0" w:color="4472C4"/>
            </w:tcBorders>
            <w:shd w:val="clear" w:color="auto" w:fill="FFFFFF" w:themeFill="background1"/>
            <w:vAlign w:val="center"/>
            <w:hideMark/>
          </w:tcPr>
          <w:p w14:paraId="770E95F3"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CARLOS ENRIQUE MELO VALENCIA</w:t>
            </w:r>
          </w:p>
        </w:tc>
      </w:tr>
      <w:tr w:rsidR="00CC6EA4" w:rsidRPr="00A47D07" w14:paraId="63297B23" w14:textId="77777777" w:rsidTr="00180239">
        <w:trPr>
          <w:trHeight w:val="300"/>
          <w:jc w:val="center"/>
        </w:trPr>
        <w:tc>
          <w:tcPr>
            <w:tcW w:w="5150" w:type="dxa"/>
            <w:vMerge/>
            <w:vAlign w:val="center"/>
            <w:hideMark/>
          </w:tcPr>
          <w:p w14:paraId="3C793177"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ign w:val="center"/>
            <w:hideMark/>
          </w:tcPr>
          <w:p w14:paraId="106B6B83" w14:textId="77777777" w:rsidR="00CC6EA4" w:rsidRPr="00A47D07" w:rsidRDefault="00CC6EA4" w:rsidP="00180239">
            <w:pPr>
              <w:contextualSpacing/>
              <w:rPr>
                <w:rFonts w:ascii="Calibri" w:eastAsia="Times New Roman" w:hAnsi="Calibri" w:cs="Calibri"/>
                <w:color w:val="000000"/>
                <w:sz w:val="22"/>
                <w:szCs w:val="22"/>
                <w:lang w:val="es-CO" w:eastAsia="es-CO"/>
              </w:rPr>
            </w:pPr>
          </w:p>
        </w:tc>
        <w:tc>
          <w:tcPr>
            <w:tcW w:w="2300" w:type="dxa"/>
            <w:tcBorders>
              <w:top w:val="nil"/>
              <w:left w:val="nil"/>
              <w:bottom w:val="single" w:sz="4" w:space="0" w:color="4472C4"/>
              <w:right w:val="single" w:sz="4" w:space="0" w:color="4472C4"/>
            </w:tcBorders>
            <w:shd w:val="clear" w:color="auto" w:fill="FFFFFF" w:themeFill="background1"/>
            <w:vAlign w:val="center"/>
            <w:hideMark/>
          </w:tcPr>
          <w:p w14:paraId="04084CCC"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Categoría Ley 617 de 2000:</w:t>
            </w:r>
          </w:p>
        </w:tc>
        <w:tc>
          <w:tcPr>
            <w:tcW w:w="2955" w:type="dxa"/>
            <w:gridSpan w:val="4"/>
            <w:tcBorders>
              <w:top w:val="nil"/>
              <w:left w:val="nil"/>
              <w:bottom w:val="single" w:sz="4" w:space="0" w:color="4472C4"/>
              <w:right w:val="single" w:sz="4" w:space="0" w:color="4472C4"/>
            </w:tcBorders>
            <w:shd w:val="clear" w:color="auto" w:fill="FFFFFF" w:themeFill="background1"/>
            <w:vAlign w:val="center"/>
            <w:hideMark/>
          </w:tcPr>
          <w:p w14:paraId="4D76D72B"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6</w:t>
            </w:r>
          </w:p>
        </w:tc>
      </w:tr>
      <w:tr w:rsidR="00CC6EA4" w:rsidRPr="00A47D07" w14:paraId="3A629A6D" w14:textId="77777777" w:rsidTr="00180239">
        <w:trPr>
          <w:trHeight w:val="300"/>
          <w:jc w:val="center"/>
        </w:trPr>
        <w:tc>
          <w:tcPr>
            <w:tcW w:w="5150" w:type="dxa"/>
            <w:vMerge/>
            <w:vAlign w:val="center"/>
            <w:hideMark/>
          </w:tcPr>
          <w:p w14:paraId="4965EAD8"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restart"/>
            <w:tcBorders>
              <w:top w:val="single" w:sz="4" w:space="0" w:color="4472C4"/>
              <w:left w:val="single" w:sz="4" w:space="0" w:color="4472C4"/>
              <w:bottom w:val="nil"/>
              <w:right w:val="nil"/>
            </w:tcBorders>
            <w:shd w:val="clear" w:color="auto" w:fill="FFFFFF" w:themeFill="background1"/>
            <w:vAlign w:val="center"/>
            <w:hideMark/>
          </w:tcPr>
          <w:p w14:paraId="65EF4758" w14:textId="77777777" w:rsidR="00CC6EA4" w:rsidRPr="00A47D07" w:rsidRDefault="00CC6EA4" w:rsidP="00180239">
            <w:pPr>
              <w:contextualSpacing/>
              <w:rPr>
                <w:rFonts w:ascii="Arial" w:eastAsia="Times New Roman" w:hAnsi="Arial" w:cs="Arial"/>
                <w:color w:val="000000"/>
                <w:sz w:val="18"/>
                <w:szCs w:val="18"/>
                <w:lang w:val="es-CO" w:eastAsia="es-CO"/>
              </w:rPr>
            </w:pPr>
            <w:r w:rsidRPr="00A47D07">
              <w:rPr>
                <w:rFonts w:ascii="Arial" w:eastAsia="Times New Roman" w:hAnsi="Arial" w:cs="Arial"/>
                <w:color w:val="000000"/>
                <w:sz w:val="18"/>
                <w:szCs w:val="18"/>
                <w:lang w:val="es-CO" w:eastAsia="es-CO"/>
              </w:rPr>
              <w:t> </w:t>
            </w:r>
          </w:p>
        </w:tc>
        <w:tc>
          <w:tcPr>
            <w:tcW w:w="2300" w:type="dxa"/>
            <w:tcBorders>
              <w:top w:val="nil"/>
              <w:left w:val="nil"/>
              <w:bottom w:val="nil"/>
              <w:right w:val="single" w:sz="4" w:space="0" w:color="4472C4"/>
            </w:tcBorders>
            <w:shd w:val="clear" w:color="auto" w:fill="FFFFFF" w:themeFill="background1"/>
            <w:vAlign w:val="center"/>
            <w:hideMark/>
          </w:tcPr>
          <w:p w14:paraId="2790E3DF"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Extensión (km</w:t>
            </w:r>
            <w:r w:rsidRPr="00D17C32">
              <w:rPr>
                <w:rFonts w:ascii="Arial" w:eastAsia="Times New Roman" w:hAnsi="Arial" w:cs="Arial"/>
                <w:b/>
                <w:bCs/>
                <w:color w:val="000000"/>
                <w:sz w:val="16"/>
                <w:szCs w:val="16"/>
                <w:vertAlign w:val="superscript"/>
                <w:lang w:val="es-CO" w:eastAsia="es-CO"/>
              </w:rPr>
              <w:t>2</w:t>
            </w:r>
            <w:r w:rsidRPr="00A47D07">
              <w:rPr>
                <w:rFonts w:ascii="Arial" w:eastAsia="Times New Roman" w:hAnsi="Arial" w:cs="Arial"/>
                <w:b/>
                <w:bCs/>
                <w:color w:val="000000"/>
                <w:sz w:val="16"/>
                <w:szCs w:val="16"/>
                <w:lang w:val="es-CO" w:eastAsia="es-CO"/>
              </w:rPr>
              <w:t xml:space="preserve">): </w:t>
            </w:r>
          </w:p>
        </w:tc>
        <w:tc>
          <w:tcPr>
            <w:tcW w:w="2955" w:type="dxa"/>
            <w:gridSpan w:val="4"/>
            <w:tcBorders>
              <w:top w:val="nil"/>
              <w:left w:val="nil"/>
              <w:bottom w:val="nil"/>
              <w:right w:val="single" w:sz="4" w:space="0" w:color="4472C4"/>
            </w:tcBorders>
            <w:shd w:val="clear" w:color="auto" w:fill="FFFFFF" w:themeFill="background1"/>
            <w:vAlign w:val="center"/>
            <w:hideMark/>
          </w:tcPr>
          <w:p w14:paraId="7C82A0E0"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6.454</w:t>
            </w:r>
          </w:p>
        </w:tc>
      </w:tr>
      <w:tr w:rsidR="00CC6EA4" w:rsidRPr="00A47D07" w14:paraId="321ACB73" w14:textId="77777777" w:rsidTr="00180239">
        <w:trPr>
          <w:trHeight w:val="300"/>
          <w:jc w:val="center"/>
        </w:trPr>
        <w:tc>
          <w:tcPr>
            <w:tcW w:w="5150" w:type="dxa"/>
            <w:vMerge/>
            <w:vAlign w:val="center"/>
            <w:hideMark/>
          </w:tcPr>
          <w:p w14:paraId="73CB148C"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ign w:val="center"/>
            <w:hideMark/>
          </w:tcPr>
          <w:p w14:paraId="50E02D9A" w14:textId="77777777" w:rsidR="00CC6EA4" w:rsidRPr="00A47D07" w:rsidRDefault="00CC6EA4" w:rsidP="00180239">
            <w:pPr>
              <w:contextualSpacing/>
              <w:rPr>
                <w:rFonts w:ascii="Arial" w:eastAsia="Times New Roman" w:hAnsi="Arial" w:cs="Arial"/>
                <w:color w:val="000000"/>
                <w:sz w:val="18"/>
                <w:szCs w:val="18"/>
                <w:lang w:val="es-CO" w:eastAsia="es-CO"/>
              </w:rPr>
            </w:pPr>
          </w:p>
        </w:tc>
        <w:tc>
          <w:tcPr>
            <w:tcW w:w="2300" w:type="dxa"/>
            <w:tcBorders>
              <w:top w:val="nil"/>
              <w:left w:val="nil"/>
              <w:bottom w:val="single" w:sz="4" w:space="0" w:color="4472C4"/>
              <w:right w:val="single" w:sz="4" w:space="0" w:color="4472C4"/>
            </w:tcBorders>
            <w:shd w:val="clear" w:color="auto" w:fill="FFFFFF" w:themeFill="background1"/>
            <w:vAlign w:val="center"/>
            <w:hideMark/>
          </w:tcPr>
          <w:p w14:paraId="434258C4"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Número de resguardos indígenas:</w:t>
            </w:r>
          </w:p>
        </w:tc>
        <w:tc>
          <w:tcPr>
            <w:tcW w:w="2955" w:type="dxa"/>
            <w:gridSpan w:val="4"/>
            <w:tcBorders>
              <w:top w:val="nil"/>
              <w:left w:val="nil"/>
              <w:bottom w:val="single" w:sz="4" w:space="0" w:color="4472C4"/>
              <w:right w:val="single" w:sz="4" w:space="0" w:color="4472C4"/>
            </w:tcBorders>
            <w:shd w:val="clear" w:color="auto" w:fill="FFFFFF" w:themeFill="background1"/>
            <w:vAlign w:val="center"/>
            <w:hideMark/>
          </w:tcPr>
          <w:p w14:paraId="63543FA7"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0</w:t>
            </w:r>
          </w:p>
        </w:tc>
      </w:tr>
      <w:tr w:rsidR="00CC6EA4" w:rsidRPr="00A47D07" w14:paraId="14C459EE" w14:textId="77777777" w:rsidTr="00180239">
        <w:trPr>
          <w:trHeight w:val="260"/>
          <w:jc w:val="center"/>
        </w:trPr>
        <w:tc>
          <w:tcPr>
            <w:tcW w:w="5150" w:type="dxa"/>
            <w:vMerge/>
            <w:vAlign w:val="center"/>
            <w:hideMark/>
          </w:tcPr>
          <w:p w14:paraId="48FBD631"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restart"/>
            <w:tcBorders>
              <w:top w:val="single" w:sz="4" w:space="0" w:color="4472C4"/>
              <w:left w:val="single" w:sz="4" w:space="0" w:color="4472C4"/>
              <w:bottom w:val="nil"/>
              <w:right w:val="nil"/>
            </w:tcBorders>
            <w:shd w:val="clear" w:color="auto" w:fill="FFFFFF" w:themeFill="background1"/>
            <w:vAlign w:val="center"/>
            <w:hideMark/>
          </w:tcPr>
          <w:p w14:paraId="0054E05C" w14:textId="77777777" w:rsidR="00CC6EA4" w:rsidRPr="00A47D07" w:rsidRDefault="00CC6EA4" w:rsidP="00180239">
            <w:pPr>
              <w:contextualSpacing/>
              <w:rPr>
                <w:rFonts w:ascii="Arial" w:eastAsia="Times New Roman" w:hAnsi="Arial" w:cs="Arial"/>
                <w:color w:val="000000"/>
                <w:sz w:val="18"/>
                <w:szCs w:val="18"/>
                <w:lang w:val="es-CO" w:eastAsia="es-CO"/>
              </w:rPr>
            </w:pPr>
            <w:r w:rsidRPr="00A47D07">
              <w:rPr>
                <w:rFonts w:ascii="Arial" w:eastAsia="Times New Roman" w:hAnsi="Arial" w:cs="Arial"/>
                <w:color w:val="000000"/>
                <w:sz w:val="18"/>
                <w:szCs w:val="18"/>
                <w:lang w:val="es-CO" w:eastAsia="es-CO"/>
              </w:rPr>
              <w:t> </w:t>
            </w:r>
          </w:p>
        </w:tc>
        <w:tc>
          <w:tcPr>
            <w:tcW w:w="2300" w:type="dxa"/>
            <w:tcBorders>
              <w:top w:val="nil"/>
              <w:left w:val="nil"/>
              <w:bottom w:val="nil"/>
              <w:right w:val="nil"/>
            </w:tcBorders>
            <w:shd w:val="clear" w:color="auto" w:fill="FFFFFF" w:themeFill="background1"/>
            <w:noWrap/>
            <w:vAlign w:val="bottom"/>
            <w:hideMark/>
          </w:tcPr>
          <w:p w14:paraId="532FD2A2" w14:textId="77777777" w:rsidR="00CC6EA4" w:rsidRPr="00A47D07" w:rsidRDefault="00CC6EA4" w:rsidP="00180239">
            <w:pPr>
              <w:contextualSpacing/>
              <w:rPr>
                <w:rFonts w:ascii="Calibri" w:eastAsia="Times New Roman" w:hAnsi="Calibri" w:cs="Calibri"/>
                <w:color w:val="000000"/>
                <w:sz w:val="22"/>
                <w:szCs w:val="22"/>
                <w:lang w:val="es-CO" w:eastAsia="es-CO"/>
              </w:rPr>
            </w:pPr>
            <w:r w:rsidRPr="00A47D07">
              <w:rPr>
                <w:rFonts w:ascii="Calibri" w:eastAsia="Times New Roman" w:hAnsi="Calibri" w:cs="Calibri"/>
                <w:color w:val="000000"/>
                <w:sz w:val="22"/>
                <w:szCs w:val="22"/>
                <w:lang w:val="es-CO" w:eastAsia="es-CO"/>
              </w:rPr>
              <w:t> </w:t>
            </w:r>
          </w:p>
        </w:tc>
        <w:tc>
          <w:tcPr>
            <w:tcW w:w="630" w:type="dxa"/>
            <w:tcBorders>
              <w:top w:val="nil"/>
              <w:left w:val="single" w:sz="4" w:space="0" w:color="4472C4"/>
              <w:bottom w:val="dotted" w:sz="4" w:space="0" w:color="4472C4"/>
              <w:right w:val="dotted" w:sz="4" w:space="0" w:color="4472C4"/>
            </w:tcBorders>
            <w:shd w:val="clear" w:color="auto" w:fill="FFFFFF" w:themeFill="background1"/>
            <w:vAlign w:val="center"/>
            <w:hideMark/>
          </w:tcPr>
          <w:p w14:paraId="6CB066F1" w14:textId="77777777" w:rsidR="00CC6EA4" w:rsidRPr="00A47D07" w:rsidRDefault="00CC6EA4" w:rsidP="00180239">
            <w:pPr>
              <w:contextualSpacing/>
              <w:jc w:val="center"/>
              <w:rPr>
                <w:rFonts w:ascii="Arial" w:eastAsia="Times New Roman" w:hAnsi="Arial" w:cs="Arial"/>
                <w:b/>
                <w:bCs/>
                <w:color w:val="7F7F7F"/>
                <w:sz w:val="16"/>
                <w:szCs w:val="16"/>
                <w:lang w:val="es-CO" w:eastAsia="es-CO"/>
              </w:rPr>
            </w:pPr>
            <w:r w:rsidRPr="00A47D07">
              <w:rPr>
                <w:rFonts w:ascii="Arial" w:eastAsia="Times New Roman" w:hAnsi="Arial" w:cs="Arial"/>
                <w:b/>
                <w:bCs/>
                <w:color w:val="7F7F7F"/>
                <w:sz w:val="16"/>
                <w:szCs w:val="16"/>
                <w:lang w:val="es-CO" w:eastAsia="es-CO"/>
              </w:rPr>
              <w:t>Total</w:t>
            </w:r>
          </w:p>
        </w:tc>
        <w:tc>
          <w:tcPr>
            <w:tcW w:w="1241" w:type="dxa"/>
            <w:gridSpan w:val="2"/>
            <w:tcBorders>
              <w:top w:val="single" w:sz="4" w:space="0" w:color="4472C4"/>
              <w:left w:val="nil"/>
              <w:bottom w:val="dotted" w:sz="4" w:space="0" w:color="4472C4"/>
              <w:right w:val="dotted" w:sz="4" w:space="0" w:color="4472C4"/>
            </w:tcBorders>
            <w:shd w:val="clear" w:color="auto" w:fill="FFFFFF" w:themeFill="background1"/>
            <w:vAlign w:val="center"/>
            <w:hideMark/>
          </w:tcPr>
          <w:p w14:paraId="466A2ED3" w14:textId="77777777" w:rsidR="00CC6EA4" w:rsidRPr="00A47D07" w:rsidRDefault="00CC6EA4" w:rsidP="00180239">
            <w:pPr>
              <w:contextualSpacing/>
              <w:jc w:val="center"/>
              <w:rPr>
                <w:rFonts w:ascii="Arial" w:eastAsia="Times New Roman" w:hAnsi="Arial" w:cs="Arial"/>
                <w:b/>
                <w:bCs/>
                <w:color w:val="7F7F7F"/>
                <w:sz w:val="16"/>
                <w:szCs w:val="16"/>
                <w:lang w:val="es-CO" w:eastAsia="es-CO"/>
              </w:rPr>
            </w:pPr>
            <w:r w:rsidRPr="00A47D07">
              <w:rPr>
                <w:rFonts w:ascii="Arial" w:eastAsia="Times New Roman" w:hAnsi="Arial" w:cs="Arial"/>
                <w:b/>
                <w:bCs/>
                <w:color w:val="7F7F7F"/>
                <w:sz w:val="16"/>
                <w:szCs w:val="16"/>
                <w:lang w:val="es-CO" w:eastAsia="es-CO"/>
              </w:rPr>
              <w:t>Urbana</w:t>
            </w:r>
          </w:p>
        </w:tc>
        <w:tc>
          <w:tcPr>
            <w:tcW w:w="1084" w:type="dxa"/>
            <w:tcBorders>
              <w:top w:val="single" w:sz="4" w:space="0" w:color="4472C4"/>
              <w:left w:val="nil"/>
              <w:bottom w:val="dotted" w:sz="4" w:space="0" w:color="4472C4"/>
              <w:right w:val="single" w:sz="4" w:space="0" w:color="4472C4"/>
            </w:tcBorders>
            <w:shd w:val="clear" w:color="auto" w:fill="FFFFFF" w:themeFill="background1"/>
            <w:vAlign w:val="center"/>
            <w:hideMark/>
          </w:tcPr>
          <w:p w14:paraId="7293377B" w14:textId="77777777" w:rsidR="00CC6EA4" w:rsidRPr="00A47D07" w:rsidRDefault="00CC6EA4" w:rsidP="00180239">
            <w:pPr>
              <w:contextualSpacing/>
              <w:jc w:val="center"/>
              <w:rPr>
                <w:rFonts w:ascii="Arial" w:eastAsia="Times New Roman" w:hAnsi="Arial" w:cs="Arial"/>
                <w:b/>
                <w:bCs/>
                <w:color w:val="7F7F7F"/>
                <w:sz w:val="16"/>
                <w:szCs w:val="16"/>
                <w:lang w:val="es-CO" w:eastAsia="es-CO"/>
              </w:rPr>
            </w:pPr>
            <w:r w:rsidRPr="00A47D07">
              <w:rPr>
                <w:rFonts w:ascii="Arial" w:eastAsia="Times New Roman" w:hAnsi="Arial" w:cs="Arial"/>
                <w:b/>
                <w:bCs/>
                <w:color w:val="7F7F7F"/>
                <w:sz w:val="16"/>
                <w:szCs w:val="16"/>
                <w:lang w:val="es-CO" w:eastAsia="es-CO"/>
              </w:rPr>
              <w:t>Rural</w:t>
            </w:r>
          </w:p>
        </w:tc>
      </w:tr>
      <w:tr w:rsidR="00CC6EA4" w:rsidRPr="00A47D07" w14:paraId="795889B6" w14:textId="77777777" w:rsidTr="00180239">
        <w:trPr>
          <w:trHeight w:val="260"/>
          <w:jc w:val="center"/>
        </w:trPr>
        <w:tc>
          <w:tcPr>
            <w:tcW w:w="5150" w:type="dxa"/>
            <w:vMerge/>
            <w:vAlign w:val="center"/>
            <w:hideMark/>
          </w:tcPr>
          <w:p w14:paraId="4BBAB6D5"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ign w:val="center"/>
            <w:hideMark/>
          </w:tcPr>
          <w:p w14:paraId="5504EC22" w14:textId="77777777" w:rsidR="00CC6EA4" w:rsidRPr="00A47D07" w:rsidRDefault="00CC6EA4" w:rsidP="00180239">
            <w:pPr>
              <w:contextualSpacing/>
              <w:rPr>
                <w:rFonts w:ascii="Arial" w:eastAsia="Times New Roman" w:hAnsi="Arial" w:cs="Arial"/>
                <w:color w:val="000000"/>
                <w:sz w:val="18"/>
                <w:szCs w:val="18"/>
                <w:lang w:val="es-CO" w:eastAsia="es-CO"/>
              </w:rPr>
            </w:pPr>
          </w:p>
        </w:tc>
        <w:tc>
          <w:tcPr>
            <w:tcW w:w="2300" w:type="dxa"/>
            <w:tcBorders>
              <w:top w:val="nil"/>
              <w:left w:val="nil"/>
              <w:bottom w:val="nil"/>
              <w:right w:val="single" w:sz="4" w:space="0" w:color="4472C4"/>
            </w:tcBorders>
            <w:shd w:val="clear" w:color="auto" w:fill="FFFFFF" w:themeFill="background1"/>
            <w:vAlign w:val="center"/>
            <w:hideMark/>
          </w:tcPr>
          <w:p w14:paraId="38E3BDA0"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Población 2022:</w:t>
            </w:r>
          </w:p>
        </w:tc>
        <w:tc>
          <w:tcPr>
            <w:tcW w:w="630" w:type="dxa"/>
            <w:tcBorders>
              <w:top w:val="nil"/>
              <w:left w:val="nil"/>
              <w:bottom w:val="dotted" w:sz="4" w:space="0" w:color="4472C4"/>
              <w:right w:val="dotted" w:sz="4" w:space="0" w:color="4472C4"/>
            </w:tcBorders>
            <w:shd w:val="clear" w:color="auto" w:fill="FFFFFF" w:themeFill="background1"/>
            <w:vAlign w:val="center"/>
            <w:hideMark/>
          </w:tcPr>
          <w:p w14:paraId="13EE84D6"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26.925</w:t>
            </w:r>
          </w:p>
        </w:tc>
        <w:tc>
          <w:tcPr>
            <w:tcW w:w="1241" w:type="dxa"/>
            <w:gridSpan w:val="2"/>
            <w:tcBorders>
              <w:top w:val="dotted" w:sz="4" w:space="0" w:color="4472C4"/>
              <w:left w:val="nil"/>
              <w:bottom w:val="dotted" w:sz="4" w:space="0" w:color="4472C4"/>
              <w:right w:val="dotted" w:sz="4" w:space="0" w:color="4472C4"/>
            </w:tcBorders>
            <w:shd w:val="clear" w:color="auto" w:fill="FFFFFF" w:themeFill="background1"/>
            <w:vAlign w:val="center"/>
            <w:hideMark/>
          </w:tcPr>
          <w:p w14:paraId="406AB3D3"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19.457</w:t>
            </w:r>
          </w:p>
        </w:tc>
        <w:tc>
          <w:tcPr>
            <w:tcW w:w="1084" w:type="dxa"/>
            <w:tcBorders>
              <w:top w:val="dotted" w:sz="4" w:space="0" w:color="4472C4"/>
              <w:left w:val="nil"/>
              <w:bottom w:val="dotted" w:sz="4" w:space="0" w:color="4472C4"/>
              <w:right w:val="single" w:sz="4" w:space="0" w:color="4472C4"/>
            </w:tcBorders>
            <w:shd w:val="clear" w:color="auto" w:fill="FFFFFF" w:themeFill="background1"/>
            <w:vAlign w:val="center"/>
            <w:hideMark/>
          </w:tcPr>
          <w:p w14:paraId="58817453"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7.468</w:t>
            </w:r>
          </w:p>
        </w:tc>
      </w:tr>
      <w:tr w:rsidR="00CC6EA4" w:rsidRPr="00A47D07" w14:paraId="0971048A" w14:textId="77777777" w:rsidTr="00180239">
        <w:trPr>
          <w:trHeight w:val="260"/>
          <w:jc w:val="center"/>
        </w:trPr>
        <w:tc>
          <w:tcPr>
            <w:tcW w:w="5150" w:type="dxa"/>
            <w:vMerge/>
            <w:vAlign w:val="center"/>
            <w:hideMark/>
          </w:tcPr>
          <w:p w14:paraId="54A80B18"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ign w:val="center"/>
            <w:hideMark/>
          </w:tcPr>
          <w:p w14:paraId="4DBE7AD9" w14:textId="77777777" w:rsidR="00CC6EA4" w:rsidRPr="00A47D07" w:rsidRDefault="00CC6EA4" w:rsidP="00180239">
            <w:pPr>
              <w:contextualSpacing/>
              <w:rPr>
                <w:rFonts w:ascii="Arial" w:eastAsia="Times New Roman" w:hAnsi="Arial" w:cs="Arial"/>
                <w:color w:val="000000"/>
                <w:sz w:val="18"/>
                <w:szCs w:val="18"/>
                <w:lang w:val="es-CO" w:eastAsia="es-CO"/>
              </w:rPr>
            </w:pPr>
          </w:p>
        </w:tc>
        <w:tc>
          <w:tcPr>
            <w:tcW w:w="2300" w:type="dxa"/>
            <w:tcBorders>
              <w:top w:val="nil"/>
              <w:left w:val="nil"/>
              <w:bottom w:val="nil"/>
              <w:right w:val="single" w:sz="4" w:space="0" w:color="4472C4"/>
            </w:tcBorders>
            <w:shd w:val="clear" w:color="auto" w:fill="FFFFFF" w:themeFill="background1"/>
            <w:vAlign w:val="center"/>
            <w:hideMark/>
          </w:tcPr>
          <w:p w14:paraId="1F7BBC96"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Población 5-17 años 2022:</w:t>
            </w:r>
          </w:p>
        </w:tc>
        <w:tc>
          <w:tcPr>
            <w:tcW w:w="2955" w:type="dxa"/>
            <w:gridSpan w:val="4"/>
            <w:tcBorders>
              <w:top w:val="nil"/>
              <w:left w:val="nil"/>
              <w:bottom w:val="single" w:sz="4" w:space="0" w:color="4472C4"/>
              <w:right w:val="single" w:sz="4" w:space="0" w:color="4472C4"/>
            </w:tcBorders>
            <w:shd w:val="clear" w:color="auto" w:fill="FFFFFF" w:themeFill="background1"/>
            <w:vAlign w:val="center"/>
            <w:hideMark/>
          </w:tcPr>
          <w:p w14:paraId="68FE9397"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6.236</w:t>
            </w:r>
          </w:p>
        </w:tc>
      </w:tr>
      <w:tr w:rsidR="00CC6EA4" w:rsidRPr="00A47D07" w14:paraId="1B57264B" w14:textId="77777777" w:rsidTr="00180239">
        <w:trPr>
          <w:trHeight w:val="260"/>
          <w:jc w:val="center"/>
        </w:trPr>
        <w:tc>
          <w:tcPr>
            <w:tcW w:w="5150" w:type="dxa"/>
            <w:vMerge/>
            <w:vAlign w:val="center"/>
            <w:hideMark/>
          </w:tcPr>
          <w:p w14:paraId="4FC7DF33"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restart"/>
            <w:tcBorders>
              <w:top w:val="single" w:sz="4" w:space="0" w:color="4472C4"/>
              <w:left w:val="nil"/>
              <w:bottom w:val="nil"/>
              <w:right w:val="nil"/>
            </w:tcBorders>
            <w:shd w:val="clear" w:color="auto" w:fill="FFFFFF" w:themeFill="background1"/>
            <w:hideMark/>
          </w:tcPr>
          <w:p w14:paraId="41CA82CA" w14:textId="77777777" w:rsidR="00CC6EA4" w:rsidRPr="00A47D07" w:rsidRDefault="00CC6EA4" w:rsidP="00180239">
            <w:pPr>
              <w:contextualSpacing/>
              <w:rPr>
                <w:rFonts w:ascii="Arial" w:eastAsia="Times New Roman" w:hAnsi="Arial" w:cs="Arial"/>
                <w:color w:val="000000"/>
                <w:sz w:val="18"/>
                <w:szCs w:val="18"/>
                <w:lang w:val="es-CO" w:eastAsia="es-CO"/>
              </w:rPr>
            </w:pPr>
            <w:r w:rsidRPr="00A47D07">
              <w:rPr>
                <w:rFonts w:ascii="Arial" w:eastAsia="Times New Roman" w:hAnsi="Arial" w:cs="Arial"/>
                <w:color w:val="000000"/>
                <w:sz w:val="18"/>
                <w:szCs w:val="18"/>
                <w:lang w:val="es-CO" w:eastAsia="es-CO"/>
              </w:rPr>
              <w:t> </w:t>
            </w:r>
          </w:p>
        </w:tc>
        <w:tc>
          <w:tcPr>
            <w:tcW w:w="2300" w:type="dxa"/>
            <w:tcBorders>
              <w:top w:val="single" w:sz="4" w:space="0" w:color="4472C4"/>
              <w:left w:val="nil"/>
              <w:bottom w:val="nil"/>
              <w:right w:val="single" w:sz="4" w:space="0" w:color="4472C4"/>
            </w:tcBorders>
            <w:shd w:val="clear" w:color="auto" w:fill="FFFFFF" w:themeFill="background1"/>
            <w:vAlign w:val="center"/>
            <w:hideMark/>
          </w:tcPr>
          <w:p w14:paraId="1108625E"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AESGPAE 2022 (pesos):</w:t>
            </w:r>
          </w:p>
        </w:tc>
        <w:tc>
          <w:tcPr>
            <w:tcW w:w="2955" w:type="dxa"/>
            <w:gridSpan w:val="4"/>
            <w:tcBorders>
              <w:top w:val="single" w:sz="4" w:space="0" w:color="4472C4"/>
              <w:left w:val="nil"/>
              <w:bottom w:val="nil"/>
              <w:right w:val="single" w:sz="4" w:space="0" w:color="4472C4"/>
            </w:tcBorders>
            <w:shd w:val="clear" w:color="auto" w:fill="FFFFFF" w:themeFill="background1"/>
            <w:vAlign w:val="center"/>
            <w:hideMark/>
          </w:tcPr>
          <w:p w14:paraId="09B2619B"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$152.424.073</w:t>
            </w:r>
          </w:p>
        </w:tc>
      </w:tr>
      <w:tr w:rsidR="00CC6EA4" w:rsidRPr="00A47D07" w14:paraId="0B096475" w14:textId="77777777" w:rsidTr="00180239">
        <w:trPr>
          <w:trHeight w:val="391"/>
          <w:jc w:val="center"/>
        </w:trPr>
        <w:tc>
          <w:tcPr>
            <w:tcW w:w="5150" w:type="dxa"/>
            <w:vMerge/>
            <w:vAlign w:val="center"/>
            <w:hideMark/>
          </w:tcPr>
          <w:p w14:paraId="7964BA73"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ign w:val="center"/>
            <w:hideMark/>
          </w:tcPr>
          <w:p w14:paraId="2851B841" w14:textId="77777777" w:rsidR="00CC6EA4" w:rsidRPr="00A47D07" w:rsidRDefault="00CC6EA4" w:rsidP="00180239">
            <w:pPr>
              <w:contextualSpacing/>
              <w:rPr>
                <w:rFonts w:ascii="Arial" w:eastAsia="Times New Roman" w:hAnsi="Arial" w:cs="Arial"/>
                <w:color w:val="000000"/>
                <w:sz w:val="18"/>
                <w:szCs w:val="18"/>
                <w:lang w:val="es-CO" w:eastAsia="es-CO"/>
              </w:rPr>
            </w:pPr>
          </w:p>
        </w:tc>
        <w:tc>
          <w:tcPr>
            <w:tcW w:w="2300" w:type="dxa"/>
            <w:tcBorders>
              <w:top w:val="nil"/>
              <w:left w:val="nil"/>
              <w:bottom w:val="nil"/>
            </w:tcBorders>
            <w:shd w:val="clear" w:color="auto" w:fill="FFFFFF" w:themeFill="background1"/>
            <w:vAlign w:val="center"/>
            <w:hideMark/>
          </w:tcPr>
          <w:p w14:paraId="62164D6F"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Inversión AESGPAE 2022 (pesos):</w:t>
            </w:r>
          </w:p>
        </w:tc>
        <w:tc>
          <w:tcPr>
            <w:tcW w:w="2955" w:type="dxa"/>
            <w:gridSpan w:val="4"/>
            <w:tcBorders>
              <w:top w:val="nil"/>
              <w:left w:val="nil"/>
              <w:right w:val="single" w:sz="4" w:space="0" w:color="4472C4"/>
            </w:tcBorders>
            <w:shd w:val="clear" w:color="auto" w:fill="FFFFFF" w:themeFill="background1"/>
            <w:vAlign w:val="center"/>
            <w:hideMark/>
          </w:tcPr>
          <w:p w14:paraId="0CA58188"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p>
          <w:p w14:paraId="4466E897" w14:textId="77777777" w:rsidR="00CC6EA4" w:rsidRDefault="00CC6EA4" w:rsidP="00180239">
            <w:pPr>
              <w:contextualSpacing/>
              <w:jc w:val="center"/>
              <w:rPr>
                <w:rFonts w:ascii="Arial" w:eastAsia="Times New Roman" w:hAnsi="Arial" w:cs="Arial"/>
                <w:color w:val="000000" w:themeColor="text1"/>
                <w:sz w:val="16"/>
                <w:szCs w:val="16"/>
                <w:lang w:val="es-CO" w:eastAsia="es-CO"/>
              </w:rPr>
            </w:pPr>
          </w:p>
          <w:p w14:paraId="3AF5CCCF" w14:textId="77777777" w:rsidR="00CC6EA4" w:rsidRDefault="00CC6EA4" w:rsidP="00180239">
            <w:pPr>
              <w:contextualSpacing/>
              <w:jc w:val="center"/>
              <w:rPr>
                <w:rFonts w:ascii="Arial" w:eastAsia="Times New Roman" w:hAnsi="Arial" w:cs="Arial"/>
                <w:color w:val="000000" w:themeColor="text1"/>
                <w:sz w:val="16"/>
                <w:szCs w:val="16"/>
                <w:lang w:val="es-CO" w:eastAsia="es-CO"/>
              </w:rPr>
            </w:pPr>
            <w:r w:rsidRPr="63D7DB72">
              <w:rPr>
                <w:rFonts w:ascii="Arial" w:eastAsia="Times New Roman" w:hAnsi="Arial" w:cs="Arial"/>
                <w:color w:val="000000" w:themeColor="text1"/>
                <w:sz w:val="16"/>
                <w:szCs w:val="16"/>
                <w:lang w:val="es-CO" w:eastAsia="es-CO"/>
              </w:rPr>
              <w:t>$</w:t>
            </w:r>
            <w:r w:rsidRPr="000E1B4A">
              <w:rPr>
                <w:rFonts w:ascii="Arial" w:eastAsia="Times New Roman" w:hAnsi="Arial" w:cs="Arial"/>
                <w:color w:val="000000" w:themeColor="text1"/>
                <w:sz w:val="16"/>
                <w:szCs w:val="16"/>
                <w:lang w:val="es-CO" w:eastAsia="es-CO"/>
              </w:rPr>
              <w:t>126.285.025</w:t>
            </w:r>
          </w:p>
          <w:p w14:paraId="02BF06E2" w14:textId="77777777" w:rsidR="00CC6EA4" w:rsidRDefault="00CC6EA4" w:rsidP="00180239">
            <w:pPr>
              <w:contextualSpacing/>
              <w:jc w:val="center"/>
              <w:rPr>
                <w:rFonts w:ascii="Arial" w:eastAsia="Times New Roman" w:hAnsi="Arial" w:cs="Arial"/>
                <w:color w:val="000000" w:themeColor="text1"/>
                <w:sz w:val="16"/>
                <w:szCs w:val="16"/>
                <w:lang w:val="es-CO" w:eastAsia="es-CO"/>
              </w:rPr>
            </w:pPr>
            <w:r w:rsidRPr="63D7DB72">
              <w:rPr>
                <w:rFonts w:ascii="Arial" w:eastAsia="Times New Roman" w:hAnsi="Arial" w:cs="Arial"/>
                <w:color w:val="000000" w:themeColor="text1"/>
                <w:sz w:val="16"/>
                <w:szCs w:val="16"/>
                <w:lang w:val="es-CO" w:eastAsia="es-CO"/>
              </w:rPr>
              <w:t> </w:t>
            </w:r>
          </w:p>
          <w:p w14:paraId="7577ABDE" w14:textId="77777777" w:rsidR="00CC6EA4" w:rsidRDefault="00CC6EA4" w:rsidP="00180239">
            <w:pPr>
              <w:contextualSpacing/>
              <w:jc w:val="center"/>
              <w:rPr>
                <w:rFonts w:ascii="Arial" w:eastAsia="Times New Roman" w:hAnsi="Arial" w:cs="Arial"/>
                <w:color w:val="000000" w:themeColor="text1"/>
                <w:sz w:val="16"/>
                <w:szCs w:val="16"/>
                <w:lang w:val="es-CO" w:eastAsia="es-CO"/>
              </w:rPr>
            </w:pPr>
            <w:r w:rsidRPr="63D7DB72">
              <w:rPr>
                <w:rFonts w:ascii="Arial" w:eastAsia="Times New Roman" w:hAnsi="Arial" w:cs="Arial"/>
                <w:color w:val="000000" w:themeColor="text1"/>
                <w:sz w:val="16"/>
                <w:szCs w:val="16"/>
                <w:lang w:val="es-CO" w:eastAsia="es-CO"/>
              </w:rPr>
              <w:t> </w:t>
            </w:r>
          </w:p>
        </w:tc>
      </w:tr>
      <w:tr w:rsidR="00CC6EA4" w:rsidRPr="00A47D07" w14:paraId="6C1453A7" w14:textId="77777777" w:rsidTr="00180239">
        <w:trPr>
          <w:trHeight w:val="391"/>
          <w:jc w:val="center"/>
        </w:trPr>
        <w:tc>
          <w:tcPr>
            <w:tcW w:w="5150" w:type="dxa"/>
            <w:vMerge/>
            <w:vAlign w:val="center"/>
            <w:hideMark/>
          </w:tcPr>
          <w:p w14:paraId="025F89D7"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ign w:val="center"/>
            <w:hideMark/>
          </w:tcPr>
          <w:p w14:paraId="2637AC76" w14:textId="77777777" w:rsidR="00CC6EA4" w:rsidRPr="00A47D07" w:rsidRDefault="00CC6EA4" w:rsidP="00180239">
            <w:pPr>
              <w:contextualSpacing/>
              <w:rPr>
                <w:rFonts w:ascii="Arial" w:eastAsia="Times New Roman" w:hAnsi="Arial" w:cs="Arial"/>
                <w:color w:val="000000"/>
                <w:sz w:val="18"/>
                <w:szCs w:val="18"/>
                <w:lang w:val="es-CO" w:eastAsia="es-CO"/>
              </w:rPr>
            </w:pPr>
          </w:p>
        </w:tc>
        <w:tc>
          <w:tcPr>
            <w:tcW w:w="2300" w:type="dxa"/>
            <w:tcBorders>
              <w:top w:val="nil"/>
              <w:left w:val="nil"/>
              <w:bottom w:val="single" w:sz="4" w:space="0" w:color="4472C4"/>
              <w:right w:val="single" w:sz="4" w:space="0" w:color="4472C4"/>
            </w:tcBorders>
            <w:shd w:val="clear" w:color="auto" w:fill="FFFFFF" w:themeFill="background1"/>
            <w:vAlign w:val="center"/>
            <w:hideMark/>
          </w:tcPr>
          <w:p w14:paraId="40DFFCEB"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Inversión PAE otras fuentes 2022 (pesos):</w:t>
            </w:r>
          </w:p>
        </w:tc>
        <w:tc>
          <w:tcPr>
            <w:tcW w:w="2955" w:type="dxa"/>
            <w:gridSpan w:val="4"/>
            <w:tcBorders>
              <w:top w:val="nil"/>
              <w:left w:val="nil"/>
              <w:bottom w:val="single" w:sz="4" w:space="0" w:color="4472C4"/>
              <w:right w:val="single" w:sz="4" w:space="0" w:color="4472C4"/>
            </w:tcBorders>
            <w:shd w:val="clear" w:color="auto" w:fill="FFFFFF" w:themeFill="background1"/>
            <w:vAlign w:val="center"/>
            <w:hideMark/>
          </w:tcPr>
          <w:p w14:paraId="6BF689E0" w14:textId="77777777" w:rsidR="00CC6EA4" w:rsidRPr="003F34D2" w:rsidRDefault="00CC6EA4" w:rsidP="00180239">
            <w:pPr>
              <w:contextualSpacing/>
              <w:jc w:val="center"/>
              <w:rPr>
                <w:rFonts w:ascii="Arial" w:eastAsia="Times New Roman" w:hAnsi="Arial" w:cs="Arial"/>
                <w:color w:val="000000" w:themeColor="text1"/>
                <w:sz w:val="16"/>
                <w:szCs w:val="16"/>
                <w:lang w:val="es-CO" w:eastAsia="es-CO"/>
              </w:rPr>
            </w:pPr>
            <w:r w:rsidRPr="003F34D2">
              <w:rPr>
                <w:rFonts w:ascii="Arial" w:eastAsia="Times New Roman" w:hAnsi="Arial" w:cs="Arial"/>
                <w:color w:val="000000" w:themeColor="text1"/>
                <w:sz w:val="16"/>
                <w:szCs w:val="16"/>
                <w:lang w:val="es-CO" w:eastAsia="es-CO"/>
              </w:rPr>
              <w:t>SGP Educación Calidad</w:t>
            </w:r>
            <w:r>
              <w:rPr>
                <w:rFonts w:ascii="Arial" w:eastAsia="Times New Roman" w:hAnsi="Arial" w:cs="Arial"/>
                <w:color w:val="000000" w:themeColor="text1"/>
                <w:sz w:val="16"/>
                <w:szCs w:val="16"/>
                <w:lang w:val="es-CO" w:eastAsia="es-CO"/>
              </w:rPr>
              <w:t xml:space="preserve"> </w:t>
            </w:r>
            <w:r w:rsidRPr="000E1B4A">
              <w:rPr>
                <w:rFonts w:ascii="Arial" w:eastAsia="Times New Roman" w:hAnsi="Arial" w:cs="Arial"/>
                <w:color w:val="000000" w:themeColor="text1"/>
                <w:sz w:val="16"/>
                <w:szCs w:val="16"/>
                <w:lang w:val="es-CO" w:eastAsia="es-CO"/>
              </w:rPr>
              <w:t>$20.000.000</w:t>
            </w:r>
          </w:p>
        </w:tc>
      </w:tr>
      <w:tr w:rsidR="00CC6EA4" w:rsidRPr="00A47D07" w14:paraId="5A43D5B1" w14:textId="77777777" w:rsidTr="00180239">
        <w:trPr>
          <w:trHeight w:val="391"/>
          <w:jc w:val="center"/>
        </w:trPr>
        <w:tc>
          <w:tcPr>
            <w:tcW w:w="5150" w:type="dxa"/>
            <w:vMerge/>
            <w:vAlign w:val="center"/>
            <w:hideMark/>
          </w:tcPr>
          <w:p w14:paraId="62DA227B"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restart"/>
            <w:tcBorders>
              <w:top w:val="single" w:sz="4" w:space="0" w:color="4472C4"/>
              <w:left w:val="single" w:sz="4" w:space="0" w:color="4472C4"/>
              <w:bottom w:val="single" w:sz="4" w:space="0" w:color="4472C4"/>
              <w:right w:val="nil"/>
            </w:tcBorders>
            <w:shd w:val="clear" w:color="auto" w:fill="FFFFFF" w:themeFill="background1"/>
            <w:hideMark/>
          </w:tcPr>
          <w:p w14:paraId="6569A96A" w14:textId="77777777" w:rsidR="00CC6EA4" w:rsidRPr="00A47D07" w:rsidRDefault="00CC6EA4" w:rsidP="00180239">
            <w:pPr>
              <w:contextualSpacing/>
              <w:rPr>
                <w:rFonts w:ascii="Arial" w:eastAsia="Times New Roman" w:hAnsi="Arial" w:cs="Arial"/>
                <w:color w:val="000000"/>
                <w:sz w:val="18"/>
                <w:szCs w:val="18"/>
                <w:lang w:val="es-CO" w:eastAsia="es-CO"/>
              </w:rPr>
            </w:pPr>
            <w:r w:rsidRPr="00A47D07">
              <w:rPr>
                <w:rFonts w:ascii="Arial" w:eastAsia="Times New Roman" w:hAnsi="Arial" w:cs="Arial"/>
                <w:color w:val="000000"/>
                <w:sz w:val="18"/>
                <w:szCs w:val="18"/>
                <w:lang w:val="es-CO" w:eastAsia="es-CO"/>
              </w:rPr>
              <w:t> </w:t>
            </w:r>
          </w:p>
        </w:tc>
        <w:tc>
          <w:tcPr>
            <w:tcW w:w="2300" w:type="dxa"/>
            <w:vMerge w:val="restart"/>
            <w:tcBorders>
              <w:top w:val="nil"/>
              <w:left w:val="nil"/>
              <w:bottom w:val="nil"/>
              <w:right w:val="single" w:sz="4" w:space="0" w:color="4472C4"/>
            </w:tcBorders>
            <w:shd w:val="clear" w:color="auto" w:fill="FFFFFF" w:themeFill="background1"/>
            <w:vAlign w:val="bottom"/>
            <w:hideMark/>
          </w:tcPr>
          <w:p w14:paraId="21953475"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Número de establecimientos educativos oficiales 2022:</w:t>
            </w:r>
          </w:p>
        </w:tc>
        <w:tc>
          <w:tcPr>
            <w:tcW w:w="630" w:type="dxa"/>
            <w:tcBorders>
              <w:top w:val="nil"/>
              <w:left w:val="nil"/>
              <w:bottom w:val="dotted" w:sz="4" w:space="0" w:color="4472C4"/>
              <w:right w:val="dotted" w:sz="4" w:space="0" w:color="4472C4"/>
            </w:tcBorders>
            <w:shd w:val="clear" w:color="auto" w:fill="FFFFFF" w:themeFill="background1"/>
            <w:vAlign w:val="center"/>
            <w:hideMark/>
          </w:tcPr>
          <w:p w14:paraId="740A2406" w14:textId="77777777" w:rsidR="00CC6EA4" w:rsidRPr="00A47D07" w:rsidRDefault="00CC6EA4" w:rsidP="00180239">
            <w:pPr>
              <w:contextualSpacing/>
              <w:jc w:val="center"/>
              <w:rPr>
                <w:rFonts w:ascii="Arial" w:eastAsia="Times New Roman" w:hAnsi="Arial" w:cs="Arial"/>
                <w:b/>
                <w:bCs/>
                <w:color w:val="7F7F7F"/>
                <w:sz w:val="16"/>
                <w:szCs w:val="16"/>
                <w:lang w:val="es-CO" w:eastAsia="es-CO"/>
              </w:rPr>
            </w:pPr>
            <w:r w:rsidRPr="00A47D07">
              <w:rPr>
                <w:rFonts w:ascii="Arial" w:eastAsia="Times New Roman" w:hAnsi="Arial" w:cs="Arial"/>
                <w:b/>
                <w:bCs/>
                <w:color w:val="7F7F7F"/>
                <w:sz w:val="16"/>
                <w:szCs w:val="16"/>
                <w:lang w:val="es-CO" w:eastAsia="es-CO"/>
              </w:rPr>
              <w:t>Total</w:t>
            </w:r>
          </w:p>
        </w:tc>
        <w:tc>
          <w:tcPr>
            <w:tcW w:w="692" w:type="dxa"/>
            <w:tcBorders>
              <w:top w:val="nil"/>
              <w:left w:val="nil"/>
              <w:bottom w:val="dotted" w:sz="4" w:space="0" w:color="4472C4"/>
              <w:right w:val="dotted" w:sz="4" w:space="0" w:color="4472C4"/>
            </w:tcBorders>
            <w:shd w:val="clear" w:color="auto" w:fill="FFFFFF" w:themeFill="background1"/>
            <w:vAlign w:val="center"/>
            <w:hideMark/>
          </w:tcPr>
          <w:p w14:paraId="4414EADF" w14:textId="77777777" w:rsidR="00CC6EA4" w:rsidRPr="00A47D07" w:rsidRDefault="00CC6EA4" w:rsidP="00180239">
            <w:pPr>
              <w:contextualSpacing/>
              <w:jc w:val="center"/>
              <w:rPr>
                <w:rFonts w:ascii="Arial" w:eastAsia="Times New Roman" w:hAnsi="Arial" w:cs="Arial"/>
                <w:b/>
                <w:bCs/>
                <w:color w:val="7F7F7F"/>
                <w:sz w:val="16"/>
                <w:szCs w:val="16"/>
                <w:lang w:val="es-CO" w:eastAsia="es-CO"/>
              </w:rPr>
            </w:pPr>
            <w:r w:rsidRPr="00A47D07">
              <w:rPr>
                <w:rFonts w:ascii="Arial" w:eastAsia="Times New Roman" w:hAnsi="Arial" w:cs="Arial"/>
                <w:b/>
                <w:bCs/>
                <w:color w:val="7F7F7F"/>
                <w:sz w:val="16"/>
                <w:szCs w:val="16"/>
                <w:lang w:val="es-CO" w:eastAsia="es-CO"/>
              </w:rPr>
              <w:t>Urbana</w:t>
            </w:r>
          </w:p>
        </w:tc>
        <w:tc>
          <w:tcPr>
            <w:tcW w:w="549" w:type="dxa"/>
            <w:tcBorders>
              <w:top w:val="nil"/>
              <w:left w:val="nil"/>
              <w:bottom w:val="dotted" w:sz="4" w:space="0" w:color="4472C4"/>
              <w:right w:val="dotted" w:sz="4" w:space="0" w:color="4472C4"/>
            </w:tcBorders>
            <w:shd w:val="clear" w:color="auto" w:fill="FFFFFF" w:themeFill="background1"/>
            <w:vAlign w:val="center"/>
            <w:hideMark/>
          </w:tcPr>
          <w:p w14:paraId="71834E0B" w14:textId="77777777" w:rsidR="00CC6EA4" w:rsidRPr="00A47D07" w:rsidRDefault="00CC6EA4" w:rsidP="00180239">
            <w:pPr>
              <w:contextualSpacing/>
              <w:jc w:val="center"/>
              <w:rPr>
                <w:rFonts w:ascii="Arial" w:eastAsia="Times New Roman" w:hAnsi="Arial" w:cs="Arial"/>
                <w:b/>
                <w:bCs/>
                <w:color w:val="7F7F7F"/>
                <w:sz w:val="16"/>
                <w:szCs w:val="16"/>
                <w:lang w:val="es-CO" w:eastAsia="es-CO"/>
              </w:rPr>
            </w:pPr>
            <w:r w:rsidRPr="00A47D07">
              <w:rPr>
                <w:rFonts w:ascii="Arial" w:eastAsia="Times New Roman" w:hAnsi="Arial" w:cs="Arial"/>
                <w:b/>
                <w:bCs/>
                <w:color w:val="7F7F7F"/>
                <w:sz w:val="16"/>
                <w:szCs w:val="16"/>
                <w:lang w:val="es-CO" w:eastAsia="es-CO"/>
              </w:rPr>
              <w:t>Rural</w:t>
            </w:r>
          </w:p>
        </w:tc>
        <w:tc>
          <w:tcPr>
            <w:tcW w:w="1084" w:type="dxa"/>
            <w:tcBorders>
              <w:top w:val="single" w:sz="4" w:space="0" w:color="4472C4"/>
              <w:left w:val="nil"/>
              <w:bottom w:val="dotted" w:sz="4" w:space="0" w:color="4472C4"/>
              <w:right w:val="single" w:sz="4" w:space="0" w:color="4472C4"/>
            </w:tcBorders>
            <w:shd w:val="clear" w:color="auto" w:fill="FFFFFF" w:themeFill="background1"/>
            <w:vAlign w:val="center"/>
            <w:hideMark/>
          </w:tcPr>
          <w:p w14:paraId="5555DE73" w14:textId="77777777" w:rsidR="00CC6EA4" w:rsidRPr="00A47D07" w:rsidRDefault="00CC6EA4" w:rsidP="00180239">
            <w:pPr>
              <w:contextualSpacing/>
              <w:jc w:val="center"/>
              <w:rPr>
                <w:rFonts w:ascii="Arial" w:eastAsia="Times New Roman" w:hAnsi="Arial" w:cs="Arial"/>
                <w:b/>
                <w:bCs/>
                <w:color w:val="7F7F7F"/>
                <w:sz w:val="16"/>
                <w:szCs w:val="16"/>
                <w:lang w:val="es-CO" w:eastAsia="es-CO"/>
              </w:rPr>
            </w:pPr>
            <w:r w:rsidRPr="00A47D07">
              <w:rPr>
                <w:rFonts w:ascii="Arial" w:eastAsia="Times New Roman" w:hAnsi="Arial" w:cs="Arial"/>
                <w:b/>
                <w:bCs/>
                <w:color w:val="7F7F7F"/>
                <w:sz w:val="16"/>
                <w:szCs w:val="16"/>
                <w:lang w:val="es-CO" w:eastAsia="es-CO"/>
              </w:rPr>
              <w:t>Urbana / rural</w:t>
            </w:r>
          </w:p>
        </w:tc>
      </w:tr>
      <w:tr w:rsidR="00CC6EA4" w:rsidRPr="00A47D07" w14:paraId="1B8DB758" w14:textId="77777777" w:rsidTr="00180239">
        <w:trPr>
          <w:trHeight w:val="260"/>
          <w:jc w:val="center"/>
        </w:trPr>
        <w:tc>
          <w:tcPr>
            <w:tcW w:w="5150" w:type="dxa"/>
            <w:vMerge/>
            <w:vAlign w:val="center"/>
            <w:hideMark/>
          </w:tcPr>
          <w:p w14:paraId="7769C110"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ign w:val="center"/>
            <w:hideMark/>
          </w:tcPr>
          <w:p w14:paraId="2F2073E1" w14:textId="77777777" w:rsidR="00CC6EA4" w:rsidRPr="00A47D07" w:rsidRDefault="00CC6EA4" w:rsidP="00180239">
            <w:pPr>
              <w:contextualSpacing/>
              <w:rPr>
                <w:rFonts w:ascii="Arial" w:eastAsia="Times New Roman" w:hAnsi="Arial" w:cs="Arial"/>
                <w:color w:val="000000"/>
                <w:sz w:val="18"/>
                <w:szCs w:val="18"/>
                <w:lang w:val="es-CO" w:eastAsia="es-CO"/>
              </w:rPr>
            </w:pPr>
          </w:p>
        </w:tc>
        <w:tc>
          <w:tcPr>
            <w:tcW w:w="2300" w:type="dxa"/>
            <w:vMerge/>
            <w:vAlign w:val="center"/>
            <w:hideMark/>
          </w:tcPr>
          <w:p w14:paraId="0B0A5C54" w14:textId="77777777" w:rsidR="00CC6EA4" w:rsidRPr="00A47D07" w:rsidRDefault="00CC6EA4" w:rsidP="00180239">
            <w:pPr>
              <w:contextualSpacing/>
              <w:rPr>
                <w:rFonts w:ascii="Arial" w:eastAsia="Times New Roman" w:hAnsi="Arial" w:cs="Arial"/>
                <w:b/>
                <w:bCs/>
                <w:color w:val="000000"/>
                <w:sz w:val="16"/>
                <w:szCs w:val="16"/>
                <w:lang w:val="es-CO" w:eastAsia="es-CO"/>
              </w:rPr>
            </w:pPr>
          </w:p>
        </w:tc>
        <w:tc>
          <w:tcPr>
            <w:tcW w:w="630" w:type="dxa"/>
            <w:tcBorders>
              <w:top w:val="nil"/>
              <w:left w:val="nil"/>
              <w:bottom w:val="dotted" w:sz="4" w:space="0" w:color="4472C4"/>
              <w:right w:val="dotted" w:sz="4" w:space="0" w:color="4472C4"/>
            </w:tcBorders>
            <w:shd w:val="clear" w:color="auto" w:fill="FFFFFF" w:themeFill="background1"/>
            <w:vAlign w:val="center"/>
            <w:hideMark/>
          </w:tcPr>
          <w:p w14:paraId="2784B0F9"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4</w:t>
            </w:r>
          </w:p>
        </w:tc>
        <w:tc>
          <w:tcPr>
            <w:tcW w:w="692" w:type="dxa"/>
            <w:tcBorders>
              <w:top w:val="nil"/>
              <w:left w:val="nil"/>
              <w:bottom w:val="dotted" w:sz="4" w:space="0" w:color="4472C4"/>
              <w:right w:val="dotted" w:sz="4" w:space="0" w:color="4472C4"/>
            </w:tcBorders>
            <w:shd w:val="clear" w:color="auto" w:fill="FFFFFF" w:themeFill="background1"/>
            <w:vAlign w:val="center"/>
            <w:hideMark/>
          </w:tcPr>
          <w:p w14:paraId="28860B9D"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2</w:t>
            </w:r>
          </w:p>
        </w:tc>
        <w:tc>
          <w:tcPr>
            <w:tcW w:w="549" w:type="dxa"/>
            <w:tcBorders>
              <w:top w:val="nil"/>
              <w:left w:val="nil"/>
              <w:bottom w:val="dotted" w:sz="4" w:space="0" w:color="4472C4"/>
              <w:right w:val="dotted" w:sz="4" w:space="0" w:color="4472C4"/>
            </w:tcBorders>
            <w:shd w:val="clear" w:color="auto" w:fill="FFFFFF" w:themeFill="background1"/>
            <w:vAlign w:val="center"/>
            <w:hideMark/>
          </w:tcPr>
          <w:p w14:paraId="397840A1"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2</w:t>
            </w:r>
          </w:p>
        </w:tc>
        <w:tc>
          <w:tcPr>
            <w:tcW w:w="1084" w:type="dxa"/>
            <w:tcBorders>
              <w:top w:val="nil"/>
              <w:left w:val="nil"/>
              <w:bottom w:val="dotted" w:sz="4" w:space="0" w:color="4472C4"/>
              <w:right w:val="single" w:sz="4" w:space="0" w:color="4472C4"/>
            </w:tcBorders>
            <w:shd w:val="clear" w:color="auto" w:fill="FFFFFF" w:themeFill="background1"/>
            <w:vAlign w:val="center"/>
            <w:hideMark/>
          </w:tcPr>
          <w:p w14:paraId="55543BFA"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0</w:t>
            </w:r>
          </w:p>
        </w:tc>
      </w:tr>
      <w:tr w:rsidR="00CC6EA4" w:rsidRPr="00A47D07" w14:paraId="64604226" w14:textId="77777777" w:rsidTr="00180239">
        <w:trPr>
          <w:trHeight w:val="260"/>
          <w:jc w:val="center"/>
        </w:trPr>
        <w:tc>
          <w:tcPr>
            <w:tcW w:w="5150" w:type="dxa"/>
            <w:vMerge/>
            <w:vAlign w:val="center"/>
            <w:hideMark/>
          </w:tcPr>
          <w:p w14:paraId="26BF766C" w14:textId="77777777" w:rsidR="00CC6EA4" w:rsidRPr="00A47D07" w:rsidRDefault="00CC6EA4" w:rsidP="00180239">
            <w:pPr>
              <w:contextualSpacing/>
              <w:rPr>
                <w:rFonts w:ascii="Arial" w:eastAsia="Times New Roman" w:hAnsi="Arial" w:cs="Arial"/>
                <w:color w:val="000000"/>
                <w:sz w:val="16"/>
                <w:szCs w:val="16"/>
                <w:lang w:val="es-CO" w:eastAsia="es-CO"/>
              </w:rPr>
            </w:pPr>
          </w:p>
        </w:tc>
        <w:tc>
          <w:tcPr>
            <w:tcW w:w="597" w:type="dxa"/>
            <w:vMerge/>
            <w:vAlign w:val="center"/>
            <w:hideMark/>
          </w:tcPr>
          <w:p w14:paraId="1A2EE3B4" w14:textId="77777777" w:rsidR="00CC6EA4" w:rsidRPr="00A47D07" w:rsidRDefault="00CC6EA4" w:rsidP="00180239">
            <w:pPr>
              <w:contextualSpacing/>
              <w:rPr>
                <w:rFonts w:ascii="Arial" w:eastAsia="Times New Roman" w:hAnsi="Arial" w:cs="Arial"/>
                <w:color w:val="000000"/>
                <w:sz w:val="18"/>
                <w:szCs w:val="18"/>
                <w:lang w:val="es-CO" w:eastAsia="es-CO"/>
              </w:rPr>
            </w:pPr>
          </w:p>
        </w:tc>
        <w:tc>
          <w:tcPr>
            <w:tcW w:w="2300" w:type="dxa"/>
            <w:tcBorders>
              <w:top w:val="nil"/>
              <w:left w:val="nil"/>
              <w:bottom w:val="single" w:sz="4" w:space="0" w:color="4472C4"/>
              <w:right w:val="single" w:sz="4" w:space="0" w:color="4472C4"/>
            </w:tcBorders>
            <w:shd w:val="clear" w:color="auto" w:fill="FFFFFF" w:themeFill="background1"/>
            <w:vAlign w:val="center"/>
            <w:hideMark/>
          </w:tcPr>
          <w:p w14:paraId="13E23B66" w14:textId="77777777" w:rsidR="00CC6EA4" w:rsidRPr="00A47D07" w:rsidRDefault="00CC6EA4" w:rsidP="00180239">
            <w:pPr>
              <w:contextualSpacing/>
              <w:rPr>
                <w:rFonts w:ascii="Arial" w:eastAsia="Times New Roman" w:hAnsi="Arial" w:cs="Arial"/>
                <w:b/>
                <w:bCs/>
                <w:color w:val="000000"/>
                <w:sz w:val="16"/>
                <w:szCs w:val="16"/>
                <w:lang w:val="es-CO" w:eastAsia="es-CO"/>
              </w:rPr>
            </w:pPr>
            <w:r w:rsidRPr="00A47D07">
              <w:rPr>
                <w:rFonts w:ascii="Arial" w:eastAsia="Times New Roman" w:hAnsi="Arial" w:cs="Arial"/>
                <w:b/>
                <w:bCs/>
                <w:color w:val="000000"/>
                <w:sz w:val="16"/>
                <w:szCs w:val="16"/>
                <w:lang w:val="es-CO" w:eastAsia="es-CO"/>
              </w:rPr>
              <w:t>Número de sedes 2022:</w:t>
            </w:r>
          </w:p>
        </w:tc>
        <w:tc>
          <w:tcPr>
            <w:tcW w:w="630" w:type="dxa"/>
            <w:tcBorders>
              <w:top w:val="nil"/>
              <w:left w:val="nil"/>
              <w:bottom w:val="single" w:sz="4" w:space="0" w:color="4472C4"/>
              <w:right w:val="dotted" w:sz="4" w:space="0" w:color="4472C4"/>
            </w:tcBorders>
            <w:shd w:val="clear" w:color="auto" w:fill="FFFFFF" w:themeFill="background1"/>
            <w:vAlign w:val="center"/>
            <w:hideMark/>
          </w:tcPr>
          <w:p w14:paraId="690D64B6"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37</w:t>
            </w:r>
          </w:p>
        </w:tc>
        <w:tc>
          <w:tcPr>
            <w:tcW w:w="692" w:type="dxa"/>
            <w:tcBorders>
              <w:top w:val="nil"/>
              <w:left w:val="nil"/>
              <w:bottom w:val="single" w:sz="4" w:space="0" w:color="4472C4"/>
              <w:right w:val="nil"/>
            </w:tcBorders>
            <w:shd w:val="clear" w:color="auto" w:fill="FFFFFF" w:themeFill="background1"/>
            <w:noWrap/>
            <w:vAlign w:val="bottom"/>
            <w:hideMark/>
          </w:tcPr>
          <w:p w14:paraId="41DD7DD9" w14:textId="77777777" w:rsidR="00CC6EA4" w:rsidRPr="00A47D07" w:rsidRDefault="00CC6EA4" w:rsidP="00180239">
            <w:pPr>
              <w:contextualSpacing/>
              <w:jc w:val="center"/>
              <w:rPr>
                <w:rFonts w:ascii="Arial" w:eastAsia="Times New Roman" w:hAnsi="Arial" w:cs="Arial"/>
                <w:sz w:val="16"/>
                <w:szCs w:val="16"/>
                <w:lang w:val="es-CO" w:eastAsia="es-CO"/>
              </w:rPr>
            </w:pPr>
            <w:r w:rsidRPr="00A47D07">
              <w:rPr>
                <w:rFonts w:ascii="Arial" w:eastAsia="Times New Roman" w:hAnsi="Arial" w:cs="Arial"/>
                <w:sz w:val="16"/>
                <w:szCs w:val="16"/>
                <w:lang w:val="es-CO" w:eastAsia="es-CO"/>
              </w:rPr>
              <w:t>10</w:t>
            </w:r>
          </w:p>
        </w:tc>
        <w:tc>
          <w:tcPr>
            <w:tcW w:w="549" w:type="dxa"/>
            <w:tcBorders>
              <w:top w:val="nil"/>
              <w:left w:val="dotted" w:sz="4" w:space="0" w:color="4472C4"/>
              <w:bottom w:val="single" w:sz="4" w:space="0" w:color="4472C4"/>
              <w:right w:val="dotted" w:sz="4" w:space="0" w:color="4472C4"/>
            </w:tcBorders>
            <w:shd w:val="clear" w:color="auto" w:fill="FFFFFF" w:themeFill="background1"/>
            <w:noWrap/>
            <w:vAlign w:val="bottom"/>
            <w:hideMark/>
          </w:tcPr>
          <w:p w14:paraId="6931BE9A" w14:textId="77777777" w:rsidR="00CC6EA4" w:rsidRPr="00A47D07" w:rsidRDefault="00CC6EA4" w:rsidP="00180239">
            <w:pPr>
              <w:contextualSpacing/>
              <w:jc w:val="center"/>
              <w:rPr>
                <w:rFonts w:ascii="Arial" w:eastAsia="Times New Roman" w:hAnsi="Arial" w:cs="Arial"/>
                <w:color w:val="000000"/>
                <w:sz w:val="16"/>
                <w:szCs w:val="16"/>
                <w:lang w:val="es-CO" w:eastAsia="es-CO"/>
              </w:rPr>
            </w:pPr>
            <w:r w:rsidRPr="00A47D07">
              <w:rPr>
                <w:rFonts w:ascii="Arial" w:eastAsia="Times New Roman" w:hAnsi="Arial" w:cs="Arial"/>
                <w:color w:val="000000"/>
                <w:sz w:val="16"/>
                <w:szCs w:val="16"/>
                <w:lang w:val="es-CO" w:eastAsia="es-CO"/>
              </w:rPr>
              <w:t>27</w:t>
            </w:r>
          </w:p>
        </w:tc>
        <w:tc>
          <w:tcPr>
            <w:tcW w:w="1084" w:type="dxa"/>
            <w:tcBorders>
              <w:top w:val="dotted" w:sz="4" w:space="0" w:color="4472C4"/>
              <w:left w:val="nil"/>
              <w:bottom w:val="single" w:sz="4" w:space="0" w:color="4472C4"/>
              <w:right w:val="single" w:sz="4" w:space="0" w:color="4472C4"/>
            </w:tcBorders>
            <w:shd w:val="clear" w:color="auto" w:fill="D9D9D9" w:themeFill="background1" w:themeFillShade="D9"/>
            <w:noWrap/>
            <w:vAlign w:val="bottom"/>
            <w:hideMark/>
          </w:tcPr>
          <w:p w14:paraId="346A12CE" w14:textId="77777777" w:rsidR="00CC6EA4" w:rsidRPr="00A47D07" w:rsidRDefault="00CC6EA4" w:rsidP="00180239">
            <w:pPr>
              <w:contextualSpacing/>
              <w:jc w:val="center"/>
              <w:rPr>
                <w:rFonts w:ascii="Calibri" w:eastAsia="Times New Roman" w:hAnsi="Calibri" w:cs="Calibri"/>
                <w:color w:val="000000"/>
                <w:sz w:val="22"/>
                <w:szCs w:val="22"/>
                <w:lang w:val="es-CO" w:eastAsia="es-CO"/>
              </w:rPr>
            </w:pPr>
            <w:r w:rsidRPr="00A47D07">
              <w:rPr>
                <w:rFonts w:ascii="Calibri" w:eastAsia="Times New Roman" w:hAnsi="Calibri" w:cs="Calibri"/>
                <w:color w:val="000000"/>
                <w:sz w:val="22"/>
                <w:szCs w:val="22"/>
                <w:lang w:val="es-CO" w:eastAsia="es-CO"/>
              </w:rPr>
              <w:t> </w:t>
            </w:r>
          </w:p>
        </w:tc>
      </w:tr>
    </w:tbl>
    <w:p w14:paraId="5BD6996C" w14:textId="77777777" w:rsidR="00CC6EA4" w:rsidRDefault="00CC6EA4" w:rsidP="00CC6EA4">
      <w:pPr>
        <w:keepNext/>
        <w:ind w:left="720"/>
        <w:contextualSpacing/>
        <w:jc w:val="center"/>
        <w:rPr>
          <w:rFonts w:ascii="Arial" w:eastAsia="Calibri" w:hAnsi="Arial" w:cs="Arial"/>
          <w:sz w:val="16"/>
          <w:szCs w:val="22"/>
          <w:lang w:val="es-ES_tradnl" w:eastAsia="en-US"/>
        </w:rPr>
      </w:pPr>
      <w:r>
        <w:rPr>
          <w:rFonts w:ascii="Arial" w:eastAsia="Calibri" w:hAnsi="Arial" w:cs="Arial"/>
          <w:sz w:val="16"/>
          <w:szCs w:val="22"/>
          <w:lang w:val="es-ES_tradnl" w:eastAsia="en-US"/>
        </w:rPr>
        <w:t xml:space="preserve">Fuente: DANE, SIMAT, </w:t>
      </w:r>
    </w:p>
    <w:p w14:paraId="52C8BA78" w14:textId="77777777" w:rsidR="00CC6EA4" w:rsidRPr="008C55C1" w:rsidRDefault="00CC6EA4" w:rsidP="00CC6EA4">
      <w:pPr>
        <w:autoSpaceDE w:val="0"/>
        <w:autoSpaceDN w:val="0"/>
        <w:adjustRightInd w:val="0"/>
        <w:contextualSpacing/>
        <w:jc w:val="both"/>
        <w:rPr>
          <w:rFonts w:ascii="Arial" w:eastAsia="Calibri" w:hAnsi="Arial" w:cs="Arial"/>
          <w:color w:val="000000"/>
          <w:sz w:val="22"/>
          <w:szCs w:val="22"/>
          <w:lang w:val="es-ES_tradnl"/>
        </w:rPr>
      </w:pPr>
    </w:p>
    <w:p w14:paraId="79A67F8E"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color w:val="000000"/>
          <w:sz w:val="22"/>
          <w:szCs w:val="22"/>
          <w:lang w:val="es-ES_tradnl"/>
        </w:rPr>
        <w:t xml:space="preserve">Teniendo en cuenta que es un Municipio No Certificado en Educación, la prestación de los Servicios de Alimentación Escolar se realiza con recursos municipales (recursos propios y transferencias del SGP) y con recursos PAE que transfiere el Ministerio de Educación Nacional - MEN a la Entidad Territorial Certificada que en este caso corresponde al </w:t>
      </w:r>
      <w:r>
        <w:rPr>
          <w:rFonts w:ascii="Arial" w:eastAsia="Calibri" w:hAnsi="Arial" w:cs="Arial"/>
          <w:sz w:val="22"/>
          <w:szCs w:val="22"/>
          <w:lang w:val="es-ES_tradnl"/>
        </w:rPr>
        <w:t>Departamento de Meta.</w:t>
      </w:r>
    </w:p>
    <w:p w14:paraId="0378755B" w14:textId="77777777" w:rsidR="00CC6EA4" w:rsidRDefault="00CC6EA4" w:rsidP="00CC6EA4">
      <w:pPr>
        <w:contextualSpacing/>
        <w:jc w:val="both"/>
        <w:rPr>
          <w:rFonts w:ascii="Arial" w:eastAsia="Calibri" w:hAnsi="Arial" w:cs="Arial"/>
          <w:sz w:val="22"/>
          <w:szCs w:val="22"/>
          <w:lang w:val="es-ES_tradnl" w:eastAsia="en-US"/>
        </w:rPr>
      </w:pPr>
    </w:p>
    <w:p w14:paraId="3F3AE6D2" w14:textId="77777777" w:rsidR="00CC6EA4" w:rsidRDefault="00CC6EA4" w:rsidP="00CC6EA4">
      <w:pPr>
        <w:contextualSpacing/>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En cuanto a los recursos municipales destinados a financiar la prestación del Servicio de Alimentación Escolar, desde 2019 a junio de 2022 el Municipio ha invertido $1.012 millones, de los cuales $650 millones (64,2 %) fueron financiados con fuente del recursos de la Asignación Especial para Alimentación Escolar del Sistema General de Participaciones – AESGPAE; $269 millones (26,6 %) fueron financiados con recursos del SGP - Educación Calidad; $66 millones (6,6 %) se financiaron con recursos del FONPET; $25 millones (2,5 %) correspondientes a recursos de SGP – Propósito General de Libre Inversión y $1 millón (0,1 %) de recursos propios de la Entidad Territorial.</w:t>
      </w:r>
    </w:p>
    <w:p w14:paraId="51B5DA0F" w14:textId="77777777" w:rsidR="00CC6EA4" w:rsidRDefault="00CC6EA4" w:rsidP="00CC6EA4">
      <w:pPr>
        <w:contextualSpacing/>
        <w:jc w:val="both"/>
        <w:rPr>
          <w:rFonts w:ascii="Arial" w:eastAsia="Calibri" w:hAnsi="Arial" w:cs="Arial"/>
          <w:sz w:val="22"/>
          <w:szCs w:val="22"/>
          <w:lang w:val="es-ES_tradnl" w:eastAsia="en-US"/>
        </w:rPr>
      </w:pPr>
    </w:p>
    <w:p w14:paraId="487B4E23" w14:textId="0B3016B8" w:rsidR="00CC6EA4" w:rsidRDefault="00CC6EA4" w:rsidP="00CC6EA4">
      <w:pPr>
        <w:contextualSpacing/>
        <w:jc w:val="center"/>
        <w:rPr>
          <w:rFonts w:ascii="Arial" w:eastAsia="Calibri" w:hAnsi="Arial" w:cs="Arial"/>
          <w:i/>
          <w:iCs/>
          <w:color w:val="1F497D"/>
          <w:sz w:val="18"/>
          <w:szCs w:val="18"/>
          <w:lang w:val="es-ES_tradnl" w:eastAsia="en-US"/>
        </w:rPr>
      </w:pPr>
      <w:r>
        <w:rPr>
          <w:rFonts w:ascii="Arial" w:eastAsia="Calibri" w:hAnsi="Arial" w:cs="Arial"/>
          <w:i/>
          <w:iCs/>
          <w:color w:val="1F497D"/>
          <w:sz w:val="18"/>
          <w:szCs w:val="18"/>
          <w:lang w:val="es-ES_tradnl" w:eastAsia="en-US"/>
        </w:rPr>
        <w:lastRenderedPageBreak/>
        <w:t xml:space="preserve">Tabla </w:t>
      </w:r>
      <w:r>
        <w:rPr>
          <w:lang w:val="es-ES_tradnl"/>
        </w:rPr>
        <w:fldChar w:fldCharType="begin"/>
      </w:r>
      <w:r>
        <w:rPr>
          <w:rFonts w:ascii="Arial" w:eastAsia="Calibri" w:hAnsi="Arial" w:cs="Arial"/>
          <w:i/>
          <w:iCs/>
          <w:color w:val="1F497D"/>
          <w:sz w:val="18"/>
          <w:szCs w:val="18"/>
          <w:lang w:val="es-ES_tradnl" w:eastAsia="en-US"/>
        </w:rPr>
        <w:instrText xml:space="preserve"> SEQ Tabla \* ARABIC </w:instrText>
      </w:r>
      <w:r>
        <w:rPr>
          <w:lang w:val="es-ES_tradnl"/>
        </w:rPr>
        <w:fldChar w:fldCharType="separate"/>
      </w:r>
      <w:r w:rsidR="00503052">
        <w:rPr>
          <w:rFonts w:ascii="Arial" w:eastAsia="Calibri" w:hAnsi="Arial" w:cs="Arial"/>
          <w:i/>
          <w:iCs/>
          <w:noProof/>
          <w:color w:val="1F497D"/>
          <w:sz w:val="18"/>
          <w:szCs w:val="18"/>
          <w:lang w:val="es-ES_tradnl" w:eastAsia="en-US"/>
        </w:rPr>
        <w:t>2</w:t>
      </w:r>
      <w:r>
        <w:rPr>
          <w:lang w:val="es-ES_tradnl"/>
        </w:rPr>
        <w:fldChar w:fldCharType="end"/>
      </w:r>
      <w:r>
        <w:rPr>
          <w:rFonts w:ascii="Arial" w:eastAsia="Calibri" w:hAnsi="Arial" w:cs="Arial"/>
          <w:i/>
          <w:iCs/>
          <w:color w:val="1F497D"/>
          <w:sz w:val="18"/>
          <w:szCs w:val="18"/>
          <w:lang w:val="es-ES_tradnl" w:eastAsia="en-US"/>
        </w:rPr>
        <w:t xml:space="preserve"> Fuentes de financiamiento del Programa de Alimentación Escolar en el Municipio San Martín – Meta.</w:t>
      </w:r>
    </w:p>
    <w:tbl>
      <w:tblPr>
        <w:tblW w:w="10744" w:type="dxa"/>
        <w:jc w:val="center"/>
        <w:tblCellMar>
          <w:left w:w="70" w:type="dxa"/>
          <w:right w:w="70" w:type="dxa"/>
        </w:tblCellMar>
        <w:tblLook w:val="04A0" w:firstRow="1" w:lastRow="0" w:firstColumn="1" w:lastColumn="0" w:noHBand="0" w:noVBand="1"/>
      </w:tblPr>
      <w:tblGrid>
        <w:gridCol w:w="1017"/>
        <w:gridCol w:w="1017"/>
        <w:gridCol w:w="1017"/>
        <w:gridCol w:w="1017"/>
        <w:gridCol w:w="1119"/>
        <w:gridCol w:w="1017"/>
        <w:gridCol w:w="1017"/>
        <w:gridCol w:w="1017"/>
        <w:gridCol w:w="1017"/>
        <w:gridCol w:w="1354"/>
        <w:gridCol w:w="201"/>
      </w:tblGrid>
      <w:tr w:rsidR="00CC6EA4" w:rsidRPr="00C7385A" w14:paraId="41E203D2" w14:textId="77777777" w:rsidTr="00180239">
        <w:trPr>
          <w:gridAfter w:val="1"/>
          <w:wAfter w:w="135" w:type="dxa"/>
          <w:trHeight w:val="223"/>
          <w:jc w:val="center"/>
        </w:trPr>
        <w:tc>
          <w:tcPr>
            <w:tcW w:w="10609" w:type="dxa"/>
            <w:gridSpan w:val="10"/>
            <w:tcBorders>
              <w:top w:val="single" w:sz="8" w:space="0" w:color="auto"/>
              <w:left w:val="single" w:sz="8" w:space="0" w:color="auto"/>
              <w:bottom w:val="single" w:sz="8" w:space="0" w:color="auto"/>
              <w:right w:val="nil"/>
            </w:tcBorders>
            <w:shd w:val="clear" w:color="000000" w:fill="666699"/>
            <w:noWrap/>
            <w:vAlign w:val="center"/>
            <w:hideMark/>
          </w:tcPr>
          <w:p w14:paraId="3D7162A4"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RECURSOS INVERSIÓN PAE 2019 - 2022</w:t>
            </w:r>
          </w:p>
        </w:tc>
      </w:tr>
      <w:tr w:rsidR="00CC6EA4" w:rsidRPr="00C7385A" w14:paraId="62678422" w14:textId="77777777" w:rsidTr="00180239">
        <w:trPr>
          <w:gridAfter w:val="1"/>
          <w:wAfter w:w="135" w:type="dxa"/>
          <w:trHeight w:val="223"/>
          <w:jc w:val="center"/>
        </w:trPr>
        <w:tc>
          <w:tcPr>
            <w:tcW w:w="10609" w:type="dxa"/>
            <w:gridSpan w:val="10"/>
            <w:tcBorders>
              <w:top w:val="single" w:sz="8" w:space="0" w:color="auto"/>
              <w:left w:val="single" w:sz="8" w:space="0" w:color="auto"/>
              <w:bottom w:val="single" w:sz="8" w:space="0" w:color="auto"/>
              <w:right w:val="single" w:sz="8" w:space="0" w:color="000000"/>
            </w:tcBorders>
            <w:shd w:val="clear" w:color="000000" w:fill="666699"/>
            <w:noWrap/>
            <w:vAlign w:val="center"/>
            <w:hideMark/>
          </w:tcPr>
          <w:p w14:paraId="16B96BC1"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(Cifras en pesos)</w:t>
            </w:r>
          </w:p>
        </w:tc>
      </w:tr>
      <w:tr w:rsidR="00CC6EA4" w:rsidRPr="00C7385A" w14:paraId="4B9FAA48" w14:textId="77777777" w:rsidTr="00180239">
        <w:trPr>
          <w:gridAfter w:val="1"/>
          <w:wAfter w:w="135" w:type="dxa"/>
          <w:trHeight w:val="223"/>
          <w:jc w:val="center"/>
        </w:trPr>
        <w:tc>
          <w:tcPr>
            <w:tcW w:w="1017"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3844EEF5"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Año</w:t>
            </w:r>
          </w:p>
        </w:tc>
        <w:tc>
          <w:tcPr>
            <w:tcW w:w="3051" w:type="dxa"/>
            <w:gridSpan w:val="3"/>
            <w:tcBorders>
              <w:top w:val="single" w:sz="8" w:space="0" w:color="auto"/>
              <w:left w:val="nil"/>
              <w:bottom w:val="single" w:sz="8" w:space="0" w:color="auto"/>
              <w:right w:val="single" w:sz="8" w:space="0" w:color="000000"/>
            </w:tcBorders>
            <w:shd w:val="clear" w:color="000000" w:fill="CCCCFF"/>
            <w:vAlign w:val="center"/>
            <w:hideMark/>
          </w:tcPr>
          <w:p w14:paraId="47900857"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Asignación SGP – AESGPAE</w:t>
            </w:r>
          </w:p>
        </w:tc>
        <w:tc>
          <w:tcPr>
            <w:tcW w:w="6541" w:type="dxa"/>
            <w:gridSpan w:val="6"/>
            <w:tcBorders>
              <w:top w:val="single" w:sz="8" w:space="0" w:color="auto"/>
              <w:left w:val="nil"/>
              <w:bottom w:val="single" w:sz="8" w:space="0" w:color="auto"/>
              <w:right w:val="single" w:sz="8" w:space="0" w:color="000000"/>
            </w:tcBorders>
            <w:shd w:val="clear" w:color="000000" w:fill="CCCCFF"/>
            <w:vAlign w:val="center"/>
            <w:hideMark/>
          </w:tcPr>
          <w:p w14:paraId="7B9CDB8D"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Valores comprometidos que financian el PAE 2019 - 2022</w:t>
            </w:r>
          </w:p>
        </w:tc>
      </w:tr>
      <w:tr w:rsidR="00CC6EA4" w:rsidRPr="00C7385A" w14:paraId="0D352A50" w14:textId="77777777" w:rsidTr="00180239">
        <w:trPr>
          <w:gridAfter w:val="1"/>
          <w:wAfter w:w="146" w:type="dxa"/>
          <w:trHeight w:val="276"/>
          <w:jc w:val="center"/>
        </w:trPr>
        <w:tc>
          <w:tcPr>
            <w:tcW w:w="1017" w:type="dxa"/>
            <w:vMerge/>
            <w:tcBorders>
              <w:top w:val="nil"/>
              <w:left w:val="single" w:sz="8" w:space="0" w:color="auto"/>
              <w:bottom w:val="single" w:sz="8" w:space="0" w:color="000000"/>
              <w:right w:val="single" w:sz="8" w:space="0" w:color="auto"/>
            </w:tcBorders>
            <w:vAlign w:val="center"/>
            <w:hideMark/>
          </w:tcPr>
          <w:p w14:paraId="475461F3"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0B3E804C"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AE del SGP Vigencia Anterior (1/12)</w:t>
            </w:r>
          </w:p>
        </w:tc>
        <w:tc>
          <w:tcPr>
            <w:tcW w:w="1017"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77CC8EFD"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 xml:space="preserve"> AE del SGP Vigencia Actual (11/12)</w:t>
            </w:r>
          </w:p>
        </w:tc>
        <w:tc>
          <w:tcPr>
            <w:tcW w:w="1017"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7D9686A1"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TOTAL</w:t>
            </w:r>
          </w:p>
        </w:tc>
        <w:tc>
          <w:tcPr>
            <w:tcW w:w="1119"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12B7BF1C"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SGP Asignación Especial para Alimentación Escolar vigencia actual y anteriores</w:t>
            </w:r>
          </w:p>
        </w:tc>
        <w:tc>
          <w:tcPr>
            <w:tcW w:w="1017"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2E2B48F3"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SGP Propósito General</w:t>
            </w:r>
          </w:p>
        </w:tc>
        <w:tc>
          <w:tcPr>
            <w:tcW w:w="1017"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4D9A5975"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SGP Educación Calidad*</w:t>
            </w:r>
          </w:p>
        </w:tc>
        <w:tc>
          <w:tcPr>
            <w:tcW w:w="1017"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3566CCC6"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Retiro FONPET*</w:t>
            </w:r>
          </w:p>
        </w:tc>
        <w:tc>
          <w:tcPr>
            <w:tcW w:w="1017"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43CA97A7"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Recursos Propios*</w:t>
            </w:r>
          </w:p>
        </w:tc>
        <w:tc>
          <w:tcPr>
            <w:tcW w:w="1343" w:type="dxa"/>
            <w:vMerge w:val="restart"/>
            <w:tcBorders>
              <w:top w:val="nil"/>
              <w:left w:val="single" w:sz="8" w:space="0" w:color="auto"/>
              <w:bottom w:val="single" w:sz="8" w:space="0" w:color="000000"/>
              <w:right w:val="single" w:sz="8" w:space="0" w:color="auto"/>
            </w:tcBorders>
            <w:shd w:val="clear" w:color="000000" w:fill="CCCCFF"/>
            <w:vAlign w:val="center"/>
            <w:hideMark/>
          </w:tcPr>
          <w:p w14:paraId="4E28C5B2"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TOTAL</w:t>
            </w:r>
          </w:p>
        </w:tc>
      </w:tr>
      <w:tr w:rsidR="00CC6EA4" w:rsidRPr="00C7385A" w14:paraId="5D059ED8" w14:textId="77777777" w:rsidTr="00180239">
        <w:trPr>
          <w:trHeight w:val="212"/>
          <w:jc w:val="center"/>
        </w:trPr>
        <w:tc>
          <w:tcPr>
            <w:tcW w:w="1017" w:type="dxa"/>
            <w:vMerge/>
            <w:tcBorders>
              <w:top w:val="nil"/>
              <w:left w:val="single" w:sz="8" w:space="0" w:color="auto"/>
              <w:bottom w:val="single" w:sz="8" w:space="0" w:color="000000"/>
              <w:right w:val="single" w:sz="8" w:space="0" w:color="auto"/>
            </w:tcBorders>
            <w:vAlign w:val="center"/>
            <w:hideMark/>
          </w:tcPr>
          <w:p w14:paraId="4BA50113"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142710B8"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39B91C04"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0D748FA3"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119" w:type="dxa"/>
            <w:vMerge/>
            <w:tcBorders>
              <w:top w:val="nil"/>
              <w:left w:val="single" w:sz="8" w:space="0" w:color="auto"/>
              <w:bottom w:val="single" w:sz="8" w:space="0" w:color="000000"/>
              <w:right w:val="single" w:sz="8" w:space="0" w:color="auto"/>
            </w:tcBorders>
            <w:vAlign w:val="center"/>
            <w:hideMark/>
          </w:tcPr>
          <w:p w14:paraId="4BB70CF2"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48788A9D"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536A75B0"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3631B3CF"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2BCBE1FE"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343" w:type="dxa"/>
            <w:vMerge/>
            <w:tcBorders>
              <w:top w:val="nil"/>
              <w:left w:val="single" w:sz="8" w:space="0" w:color="auto"/>
              <w:bottom w:val="single" w:sz="8" w:space="0" w:color="000000"/>
              <w:right w:val="single" w:sz="8" w:space="0" w:color="auto"/>
            </w:tcBorders>
            <w:vAlign w:val="center"/>
            <w:hideMark/>
          </w:tcPr>
          <w:p w14:paraId="47A9A64A"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46" w:type="dxa"/>
            <w:tcBorders>
              <w:top w:val="nil"/>
              <w:left w:val="nil"/>
              <w:bottom w:val="nil"/>
              <w:right w:val="nil"/>
            </w:tcBorders>
            <w:shd w:val="clear" w:color="auto" w:fill="auto"/>
            <w:noWrap/>
            <w:vAlign w:val="bottom"/>
            <w:hideMark/>
          </w:tcPr>
          <w:p w14:paraId="525D36A1"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p>
        </w:tc>
      </w:tr>
      <w:tr w:rsidR="00CC6EA4" w:rsidRPr="00C7385A" w14:paraId="3C730F96" w14:textId="77777777" w:rsidTr="00180239">
        <w:trPr>
          <w:trHeight w:val="212"/>
          <w:jc w:val="center"/>
        </w:trPr>
        <w:tc>
          <w:tcPr>
            <w:tcW w:w="1017" w:type="dxa"/>
            <w:vMerge/>
            <w:tcBorders>
              <w:top w:val="nil"/>
              <w:left w:val="single" w:sz="8" w:space="0" w:color="auto"/>
              <w:bottom w:val="single" w:sz="8" w:space="0" w:color="000000"/>
              <w:right w:val="single" w:sz="8" w:space="0" w:color="auto"/>
            </w:tcBorders>
            <w:vAlign w:val="center"/>
            <w:hideMark/>
          </w:tcPr>
          <w:p w14:paraId="3BABB4F0"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45492751"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227616E2"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2758A861"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119" w:type="dxa"/>
            <w:vMerge/>
            <w:tcBorders>
              <w:top w:val="nil"/>
              <w:left w:val="single" w:sz="8" w:space="0" w:color="auto"/>
              <w:bottom w:val="single" w:sz="8" w:space="0" w:color="000000"/>
              <w:right w:val="single" w:sz="8" w:space="0" w:color="auto"/>
            </w:tcBorders>
            <w:vAlign w:val="center"/>
            <w:hideMark/>
          </w:tcPr>
          <w:p w14:paraId="0F4067A2"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34D475E3"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55BB5C9B"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0FDC89AB"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1A9A130E"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343" w:type="dxa"/>
            <w:vMerge/>
            <w:tcBorders>
              <w:top w:val="nil"/>
              <w:left w:val="single" w:sz="8" w:space="0" w:color="auto"/>
              <w:bottom w:val="single" w:sz="8" w:space="0" w:color="000000"/>
              <w:right w:val="single" w:sz="8" w:space="0" w:color="auto"/>
            </w:tcBorders>
            <w:vAlign w:val="center"/>
            <w:hideMark/>
          </w:tcPr>
          <w:p w14:paraId="23D9C0D3"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46" w:type="dxa"/>
            <w:tcBorders>
              <w:top w:val="nil"/>
              <w:left w:val="nil"/>
              <w:bottom w:val="nil"/>
              <w:right w:val="nil"/>
            </w:tcBorders>
            <w:shd w:val="clear" w:color="auto" w:fill="auto"/>
            <w:noWrap/>
            <w:vAlign w:val="bottom"/>
            <w:hideMark/>
          </w:tcPr>
          <w:p w14:paraId="73C73617" w14:textId="77777777" w:rsidR="00CC6EA4" w:rsidRPr="00C7385A" w:rsidRDefault="00CC6EA4" w:rsidP="00180239">
            <w:pPr>
              <w:contextualSpacing/>
              <w:rPr>
                <w:rFonts w:eastAsia="Times New Roman"/>
                <w:sz w:val="20"/>
                <w:szCs w:val="20"/>
                <w:lang w:val="es-CO" w:eastAsia="es-CO"/>
              </w:rPr>
            </w:pPr>
          </w:p>
        </w:tc>
      </w:tr>
      <w:tr w:rsidR="00CC6EA4" w:rsidRPr="00C7385A" w14:paraId="6CDBB85C" w14:textId="77777777" w:rsidTr="00180239">
        <w:trPr>
          <w:trHeight w:val="446"/>
          <w:jc w:val="center"/>
        </w:trPr>
        <w:tc>
          <w:tcPr>
            <w:tcW w:w="1017" w:type="dxa"/>
            <w:vMerge/>
            <w:tcBorders>
              <w:top w:val="nil"/>
              <w:left w:val="single" w:sz="8" w:space="0" w:color="auto"/>
              <w:bottom w:val="single" w:sz="8" w:space="0" w:color="000000"/>
              <w:right w:val="single" w:sz="8" w:space="0" w:color="auto"/>
            </w:tcBorders>
            <w:vAlign w:val="center"/>
            <w:hideMark/>
          </w:tcPr>
          <w:p w14:paraId="2529B174"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4B897F50"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74E60789"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37BC0D0E"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119" w:type="dxa"/>
            <w:vMerge/>
            <w:tcBorders>
              <w:top w:val="nil"/>
              <w:left w:val="single" w:sz="8" w:space="0" w:color="auto"/>
              <w:bottom w:val="single" w:sz="8" w:space="0" w:color="000000"/>
              <w:right w:val="single" w:sz="8" w:space="0" w:color="auto"/>
            </w:tcBorders>
            <w:vAlign w:val="center"/>
            <w:hideMark/>
          </w:tcPr>
          <w:p w14:paraId="444D9658"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6F8D9A03"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265A6272"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747F84E8"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vMerge/>
            <w:tcBorders>
              <w:top w:val="nil"/>
              <w:left w:val="single" w:sz="8" w:space="0" w:color="auto"/>
              <w:bottom w:val="single" w:sz="8" w:space="0" w:color="000000"/>
              <w:right w:val="single" w:sz="8" w:space="0" w:color="auto"/>
            </w:tcBorders>
            <w:vAlign w:val="center"/>
            <w:hideMark/>
          </w:tcPr>
          <w:p w14:paraId="5B1A9BC9"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343" w:type="dxa"/>
            <w:vMerge/>
            <w:tcBorders>
              <w:top w:val="nil"/>
              <w:left w:val="single" w:sz="8" w:space="0" w:color="auto"/>
              <w:bottom w:val="single" w:sz="8" w:space="0" w:color="000000"/>
              <w:right w:val="single" w:sz="8" w:space="0" w:color="auto"/>
            </w:tcBorders>
            <w:vAlign w:val="center"/>
            <w:hideMark/>
          </w:tcPr>
          <w:p w14:paraId="26D75041"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46" w:type="dxa"/>
            <w:tcBorders>
              <w:top w:val="nil"/>
              <w:left w:val="nil"/>
              <w:bottom w:val="nil"/>
              <w:right w:val="nil"/>
            </w:tcBorders>
            <w:shd w:val="clear" w:color="auto" w:fill="auto"/>
            <w:noWrap/>
            <w:vAlign w:val="bottom"/>
            <w:hideMark/>
          </w:tcPr>
          <w:p w14:paraId="2D2E861C" w14:textId="77777777" w:rsidR="00CC6EA4" w:rsidRPr="00C7385A" w:rsidRDefault="00CC6EA4" w:rsidP="00180239">
            <w:pPr>
              <w:contextualSpacing/>
              <w:rPr>
                <w:rFonts w:eastAsia="Times New Roman"/>
                <w:sz w:val="20"/>
                <w:szCs w:val="20"/>
                <w:lang w:val="es-CO" w:eastAsia="es-CO"/>
              </w:rPr>
            </w:pPr>
          </w:p>
        </w:tc>
      </w:tr>
      <w:tr w:rsidR="00CC6EA4" w:rsidRPr="00C7385A" w14:paraId="2B2D9570" w14:textId="77777777" w:rsidTr="00180239">
        <w:trPr>
          <w:trHeight w:val="372"/>
          <w:jc w:val="center"/>
        </w:trPr>
        <w:tc>
          <w:tcPr>
            <w:tcW w:w="1017" w:type="dxa"/>
            <w:vMerge/>
            <w:tcBorders>
              <w:top w:val="nil"/>
              <w:left w:val="single" w:sz="8" w:space="0" w:color="auto"/>
              <w:bottom w:val="single" w:sz="8" w:space="0" w:color="000000"/>
              <w:right w:val="single" w:sz="8" w:space="0" w:color="auto"/>
            </w:tcBorders>
            <w:vAlign w:val="center"/>
            <w:hideMark/>
          </w:tcPr>
          <w:p w14:paraId="443C999B" w14:textId="77777777" w:rsidR="00CC6EA4" w:rsidRPr="00C7385A" w:rsidRDefault="00CC6EA4" w:rsidP="00180239">
            <w:pPr>
              <w:contextualSpacing/>
              <w:rPr>
                <w:rFonts w:ascii="Arial Narrow" w:eastAsia="Times New Roman" w:hAnsi="Arial Narrow" w:cs="Calibri"/>
                <w:b/>
                <w:bCs/>
                <w:color w:val="000000"/>
                <w:sz w:val="16"/>
                <w:szCs w:val="16"/>
                <w:lang w:val="es-CO" w:eastAsia="es-CO"/>
              </w:rPr>
            </w:pPr>
          </w:p>
        </w:tc>
        <w:tc>
          <w:tcPr>
            <w:tcW w:w="1017" w:type="dxa"/>
            <w:tcBorders>
              <w:top w:val="nil"/>
              <w:left w:val="nil"/>
              <w:bottom w:val="single" w:sz="8" w:space="0" w:color="auto"/>
              <w:right w:val="single" w:sz="8" w:space="0" w:color="auto"/>
            </w:tcBorders>
            <w:shd w:val="clear" w:color="000000" w:fill="CCCCFF"/>
            <w:vAlign w:val="center"/>
            <w:hideMark/>
          </w:tcPr>
          <w:p w14:paraId="63DDB6A2"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(a)</w:t>
            </w:r>
          </w:p>
        </w:tc>
        <w:tc>
          <w:tcPr>
            <w:tcW w:w="1017" w:type="dxa"/>
            <w:tcBorders>
              <w:top w:val="nil"/>
              <w:left w:val="nil"/>
              <w:bottom w:val="single" w:sz="8" w:space="0" w:color="auto"/>
              <w:right w:val="single" w:sz="8" w:space="0" w:color="auto"/>
            </w:tcBorders>
            <w:shd w:val="clear" w:color="000000" w:fill="CCCCFF"/>
            <w:vAlign w:val="center"/>
            <w:hideMark/>
          </w:tcPr>
          <w:p w14:paraId="4BB45133"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(b)</w:t>
            </w:r>
          </w:p>
        </w:tc>
        <w:tc>
          <w:tcPr>
            <w:tcW w:w="1017" w:type="dxa"/>
            <w:tcBorders>
              <w:top w:val="nil"/>
              <w:left w:val="nil"/>
              <w:bottom w:val="single" w:sz="8" w:space="0" w:color="auto"/>
              <w:right w:val="single" w:sz="8" w:space="0" w:color="auto"/>
            </w:tcBorders>
            <w:shd w:val="clear" w:color="000000" w:fill="CCCCFF"/>
            <w:vAlign w:val="center"/>
            <w:hideMark/>
          </w:tcPr>
          <w:p w14:paraId="5F9BDE07"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 xml:space="preserve">(a)+(b) </w:t>
            </w:r>
          </w:p>
        </w:tc>
        <w:tc>
          <w:tcPr>
            <w:tcW w:w="1119" w:type="dxa"/>
            <w:tcBorders>
              <w:top w:val="nil"/>
              <w:left w:val="nil"/>
              <w:bottom w:val="single" w:sz="8" w:space="0" w:color="auto"/>
              <w:right w:val="single" w:sz="8" w:space="0" w:color="auto"/>
            </w:tcBorders>
            <w:shd w:val="clear" w:color="000000" w:fill="CCCCFF"/>
            <w:vAlign w:val="center"/>
            <w:hideMark/>
          </w:tcPr>
          <w:p w14:paraId="79A19DD6"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C</w:t>
            </w:r>
          </w:p>
        </w:tc>
        <w:tc>
          <w:tcPr>
            <w:tcW w:w="1017" w:type="dxa"/>
            <w:tcBorders>
              <w:top w:val="nil"/>
              <w:left w:val="nil"/>
              <w:bottom w:val="single" w:sz="8" w:space="0" w:color="auto"/>
              <w:right w:val="single" w:sz="8" w:space="0" w:color="auto"/>
            </w:tcBorders>
            <w:shd w:val="clear" w:color="000000" w:fill="CCCCFF"/>
            <w:vAlign w:val="center"/>
            <w:hideMark/>
          </w:tcPr>
          <w:p w14:paraId="48311F24"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D</w:t>
            </w:r>
          </w:p>
        </w:tc>
        <w:tc>
          <w:tcPr>
            <w:tcW w:w="1017" w:type="dxa"/>
            <w:tcBorders>
              <w:top w:val="nil"/>
              <w:left w:val="nil"/>
              <w:bottom w:val="single" w:sz="8" w:space="0" w:color="auto"/>
              <w:right w:val="single" w:sz="8" w:space="0" w:color="auto"/>
            </w:tcBorders>
            <w:shd w:val="clear" w:color="000000" w:fill="CCCCFF"/>
            <w:vAlign w:val="center"/>
            <w:hideMark/>
          </w:tcPr>
          <w:p w14:paraId="1F84806C"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E</w:t>
            </w:r>
          </w:p>
        </w:tc>
        <w:tc>
          <w:tcPr>
            <w:tcW w:w="1017" w:type="dxa"/>
            <w:tcBorders>
              <w:top w:val="nil"/>
              <w:left w:val="nil"/>
              <w:bottom w:val="single" w:sz="8" w:space="0" w:color="auto"/>
              <w:right w:val="single" w:sz="8" w:space="0" w:color="auto"/>
            </w:tcBorders>
            <w:shd w:val="clear" w:color="000000" w:fill="CCCCFF"/>
            <w:vAlign w:val="center"/>
            <w:hideMark/>
          </w:tcPr>
          <w:p w14:paraId="393F68A1"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F</w:t>
            </w:r>
          </w:p>
        </w:tc>
        <w:tc>
          <w:tcPr>
            <w:tcW w:w="1017" w:type="dxa"/>
            <w:tcBorders>
              <w:top w:val="nil"/>
              <w:left w:val="nil"/>
              <w:bottom w:val="single" w:sz="8" w:space="0" w:color="auto"/>
              <w:right w:val="single" w:sz="8" w:space="0" w:color="auto"/>
            </w:tcBorders>
            <w:shd w:val="clear" w:color="000000" w:fill="CCCCFF"/>
            <w:vAlign w:val="center"/>
            <w:hideMark/>
          </w:tcPr>
          <w:p w14:paraId="509DC792"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G</w:t>
            </w:r>
          </w:p>
        </w:tc>
        <w:tc>
          <w:tcPr>
            <w:tcW w:w="1343" w:type="dxa"/>
            <w:tcBorders>
              <w:top w:val="nil"/>
              <w:left w:val="nil"/>
              <w:bottom w:val="single" w:sz="8" w:space="0" w:color="auto"/>
              <w:right w:val="single" w:sz="8" w:space="0" w:color="auto"/>
            </w:tcBorders>
            <w:shd w:val="clear" w:color="000000" w:fill="CCCCFF"/>
            <w:vAlign w:val="center"/>
            <w:hideMark/>
          </w:tcPr>
          <w:p w14:paraId="4FFE1922"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(C)+(D)+(E)+(F)+(G)</w:t>
            </w:r>
          </w:p>
        </w:tc>
        <w:tc>
          <w:tcPr>
            <w:tcW w:w="146" w:type="dxa"/>
            <w:vAlign w:val="center"/>
            <w:hideMark/>
          </w:tcPr>
          <w:p w14:paraId="6217192C" w14:textId="77777777" w:rsidR="00CC6EA4" w:rsidRPr="00C7385A" w:rsidRDefault="00CC6EA4" w:rsidP="00180239">
            <w:pPr>
              <w:contextualSpacing/>
              <w:rPr>
                <w:rFonts w:eastAsia="Times New Roman"/>
                <w:sz w:val="20"/>
                <w:szCs w:val="20"/>
                <w:lang w:val="es-CO" w:eastAsia="es-CO"/>
              </w:rPr>
            </w:pPr>
          </w:p>
        </w:tc>
      </w:tr>
      <w:tr w:rsidR="00CC6EA4" w:rsidRPr="00C7385A" w14:paraId="67D3AC51" w14:textId="77777777" w:rsidTr="00180239">
        <w:trPr>
          <w:trHeight w:val="223"/>
          <w:jc w:val="center"/>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14:paraId="0ECAA51C"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2019</w:t>
            </w:r>
          </w:p>
        </w:tc>
        <w:tc>
          <w:tcPr>
            <w:tcW w:w="1017" w:type="dxa"/>
            <w:tcBorders>
              <w:top w:val="nil"/>
              <w:left w:val="nil"/>
              <w:bottom w:val="single" w:sz="8" w:space="0" w:color="auto"/>
              <w:right w:val="single" w:sz="8" w:space="0" w:color="auto"/>
            </w:tcBorders>
            <w:shd w:val="clear" w:color="auto" w:fill="auto"/>
            <w:noWrap/>
            <w:vAlign w:val="center"/>
            <w:hideMark/>
          </w:tcPr>
          <w:p w14:paraId="0F2CD839"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$9.487.343</w:t>
            </w:r>
          </w:p>
        </w:tc>
        <w:tc>
          <w:tcPr>
            <w:tcW w:w="1017" w:type="dxa"/>
            <w:tcBorders>
              <w:top w:val="nil"/>
              <w:left w:val="nil"/>
              <w:bottom w:val="single" w:sz="8" w:space="0" w:color="auto"/>
              <w:right w:val="single" w:sz="8" w:space="0" w:color="auto"/>
            </w:tcBorders>
            <w:shd w:val="clear" w:color="auto" w:fill="auto"/>
            <w:noWrap/>
            <w:vAlign w:val="center"/>
            <w:hideMark/>
          </w:tcPr>
          <w:p w14:paraId="466FCD43"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$105.902.418</w:t>
            </w:r>
          </w:p>
        </w:tc>
        <w:tc>
          <w:tcPr>
            <w:tcW w:w="1017" w:type="dxa"/>
            <w:tcBorders>
              <w:top w:val="nil"/>
              <w:left w:val="nil"/>
              <w:bottom w:val="single" w:sz="8" w:space="0" w:color="auto"/>
              <w:right w:val="single" w:sz="8" w:space="0" w:color="auto"/>
            </w:tcBorders>
            <w:shd w:val="clear" w:color="auto" w:fill="auto"/>
            <w:noWrap/>
            <w:vAlign w:val="center"/>
            <w:hideMark/>
          </w:tcPr>
          <w:p w14:paraId="4A2252EA"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$115.389.761</w:t>
            </w:r>
          </w:p>
        </w:tc>
        <w:tc>
          <w:tcPr>
            <w:tcW w:w="1119" w:type="dxa"/>
            <w:tcBorders>
              <w:top w:val="nil"/>
              <w:left w:val="nil"/>
              <w:bottom w:val="single" w:sz="8" w:space="0" w:color="auto"/>
              <w:right w:val="single" w:sz="8" w:space="0" w:color="auto"/>
            </w:tcBorders>
            <w:shd w:val="clear" w:color="auto" w:fill="auto"/>
            <w:noWrap/>
            <w:vAlign w:val="center"/>
            <w:hideMark/>
          </w:tcPr>
          <w:p w14:paraId="21D3B11A"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Arial"/>
                <w:color w:val="000000"/>
                <w:sz w:val="14"/>
                <w:szCs w:val="14"/>
                <w:lang w:eastAsia="es-CO"/>
              </w:rPr>
              <w:t>$224.019.780</w:t>
            </w:r>
          </w:p>
        </w:tc>
        <w:tc>
          <w:tcPr>
            <w:tcW w:w="1017" w:type="dxa"/>
            <w:tcBorders>
              <w:top w:val="nil"/>
              <w:left w:val="nil"/>
              <w:bottom w:val="single" w:sz="8" w:space="0" w:color="auto"/>
              <w:right w:val="single" w:sz="8" w:space="0" w:color="auto"/>
            </w:tcBorders>
            <w:shd w:val="clear" w:color="auto" w:fill="auto"/>
            <w:noWrap/>
            <w:vAlign w:val="center"/>
            <w:hideMark/>
          </w:tcPr>
          <w:p w14:paraId="513E00F8"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$11.058.034</w:t>
            </w:r>
          </w:p>
        </w:tc>
        <w:tc>
          <w:tcPr>
            <w:tcW w:w="1017" w:type="dxa"/>
            <w:tcBorders>
              <w:top w:val="nil"/>
              <w:left w:val="nil"/>
              <w:bottom w:val="single" w:sz="8" w:space="0" w:color="auto"/>
              <w:right w:val="single" w:sz="8" w:space="0" w:color="auto"/>
            </w:tcBorders>
            <w:shd w:val="clear" w:color="auto" w:fill="auto"/>
            <w:noWrap/>
            <w:vAlign w:val="center"/>
            <w:hideMark/>
          </w:tcPr>
          <w:p w14:paraId="52B811B8"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$249.265.163</w:t>
            </w:r>
          </w:p>
        </w:tc>
        <w:tc>
          <w:tcPr>
            <w:tcW w:w="1017" w:type="dxa"/>
            <w:tcBorders>
              <w:top w:val="nil"/>
              <w:left w:val="nil"/>
              <w:bottom w:val="single" w:sz="8" w:space="0" w:color="auto"/>
              <w:right w:val="single" w:sz="8" w:space="0" w:color="auto"/>
            </w:tcBorders>
            <w:shd w:val="clear" w:color="auto" w:fill="auto"/>
            <w:noWrap/>
            <w:vAlign w:val="center"/>
            <w:hideMark/>
          </w:tcPr>
          <w:p w14:paraId="7A8CA1B2"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$66.798.236</w:t>
            </w:r>
          </w:p>
        </w:tc>
        <w:tc>
          <w:tcPr>
            <w:tcW w:w="1017" w:type="dxa"/>
            <w:tcBorders>
              <w:top w:val="nil"/>
              <w:left w:val="nil"/>
              <w:bottom w:val="single" w:sz="8" w:space="0" w:color="auto"/>
              <w:right w:val="single" w:sz="8" w:space="0" w:color="auto"/>
            </w:tcBorders>
            <w:shd w:val="clear" w:color="auto" w:fill="auto"/>
            <w:noWrap/>
            <w:vAlign w:val="center"/>
            <w:hideMark/>
          </w:tcPr>
          <w:p w14:paraId="0024326A"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$1.000.000</w:t>
            </w:r>
          </w:p>
        </w:tc>
        <w:tc>
          <w:tcPr>
            <w:tcW w:w="1343" w:type="dxa"/>
            <w:tcBorders>
              <w:top w:val="nil"/>
              <w:left w:val="nil"/>
              <w:bottom w:val="single" w:sz="8" w:space="0" w:color="auto"/>
              <w:right w:val="single" w:sz="8" w:space="0" w:color="auto"/>
            </w:tcBorders>
            <w:shd w:val="clear" w:color="auto" w:fill="auto"/>
            <w:noWrap/>
            <w:vAlign w:val="center"/>
            <w:hideMark/>
          </w:tcPr>
          <w:p w14:paraId="07AEACA8"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$552.141.213</w:t>
            </w:r>
          </w:p>
        </w:tc>
        <w:tc>
          <w:tcPr>
            <w:tcW w:w="146" w:type="dxa"/>
            <w:vAlign w:val="center"/>
            <w:hideMark/>
          </w:tcPr>
          <w:p w14:paraId="53225996" w14:textId="77777777" w:rsidR="00CC6EA4" w:rsidRPr="00C7385A" w:rsidRDefault="00CC6EA4" w:rsidP="00180239">
            <w:pPr>
              <w:contextualSpacing/>
              <w:rPr>
                <w:rFonts w:eastAsia="Times New Roman"/>
                <w:sz w:val="20"/>
                <w:szCs w:val="20"/>
                <w:lang w:val="es-CO" w:eastAsia="es-CO"/>
              </w:rPr>
            </w:pPr>
          </w:p>
        </w:tc>
      </w:tr>
      <w:tr w:rsidR="00CC6EA4" w:rsidRPr="00C7385A" w14:paraId="0B922F57" w14:textId="77777777" w:rsidTr="00180239">
        <w:trPr>
          <w:trHeight w:val="223"/>
          <w:jc w:val="center"/>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14:paraId="3E86925E"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2020</w:t>
            </w:r>
          </w:p>
        </w:tc>
        <w:tc>
          <w:tcPr>
            <w:tcW w:w="1017" w:type="dxa"/>
            <w:tcBorders>
              <w:top w:val="nil"/>
              <w:left w:val="nil"/>
              <w:bottom w:val="single" w:sz="8" w:space="0" w:color="auto"/>
              <w:right w:val="single" w:sz="8" w:space="0" w:color="auto"/>
            </w:tcBorders>
            <w:shd w:val="clear" w:color="auto" w:fill="auto"/>
            <w:noWrap/>
            <w:vAlign w:val="center"/>
            <w:hideMark/>
          </w:tcPr>
          <w:p w14:paraId="4BA9EC0D" w14:textId="77777777" w:rsidR="00CC6EA4" w:rsidRPr="006D79F8" w:rsidRDefault="00CC6EA4" w:rsidP="00180239">
            <w:pPr>
              <w:contextualSpacing/>
              <w:jc w:val="center"/>
              <w:rPr>
                <w:rFonts w:ascii="Arial Narrow" w:eastAsia="Times New Roman" w:hAnsi="Arial Narrow" w:cs="Calibri"/>
                <w:color w:val="000000"/>
                <w:sz w:val="14"/>
                <w:szCs w:val="14"/>
                <w:lang w:val="es-CO" w:eastAsia="es-CO"/>
              </w:rPr>
            </w:pPr>
            <w:r w:rsidRPr="006D79F8">
              <w:rPr>
                <w:rFonts w:ascii="Arial Narrow" w:eastAsia="Times New Roman" w:hAnsi="Arial Narrow" w:cs="Calibri"/>
                <w:color w:val="000000"/>
                <w:sz w:val="14"/>
                <w:szCs w:val="14"/>
                <w:lang w:val="es-CO" w:eastAsia="es-CO"/>
              </w:rPr>
              <w:t>$8.190.542</w:t>
            </w:r>
          </w:p>
        </w:tc>
        <w:tc>
          <w:tcPr>
            <w:tcW w:w="1017" w:type="dxa"/>
            <w:tcBorders>
              <w:top w:val="nil"/>
              <w:left w:val="nil"/>
              <w:bottom w:val="single" w:sz="8" w:space="0" w:color="auto"/>
              <w:right w:val="single" w:sz="8" w:space="0" w:color="auto"/>
            </w:tcBorders>
            <w:shd w:val="clear" w:color="auto" w:fill="auto"/>
            <w:noWrap/>
            <w:vAlign w:val="center"/>
            <w:hideMark/>
          </w:tcPr>
          <w:p w14:paraId="50D188A3" w14:textId="77777777" w:rsidR="00CC6EA4" w:rsidRPr="006D79F8" w:rsidRDefault="00CC6EA4" w:rsidP="00180239">
            <w:pPr>
              <w:contextualSpacing/>
              <w:jc w:val="center"/>
              <w:rPr>
                <w:rFonts w:ascii="Arial Narrow" w:eastAsia="Times New Roman" w:hAnsi="Arial Narrow" w:cs="Calibri"/>
                <w:color w:val="000000"/>
                <w:sz w:val="14"/>
                <w:szCs w:val="14"/>
                <w:lang w:val="es-CO" w:eastAsia="es-CO"/>
              </w:rPr>
            </w:pPr>
            <w:r w:rsidRPr="006D79F8">
              <w:rPr>
                <w:rFonts w:ascii="Arial Narrow" w:eastAsia="Times New Roman" w:hAnsi="Arial Narrow" w:cs="Arial"/>
                <w:color w:val="000000"/>
                <w:sz w:val="14"/>
                <w:szCs w:val="14"/>
                <w:lang w:eastAsia="es-CO"/>
              </w:rPr>
              <w:t>$120.428.800</w:t>
            </w:r>
          </w:p>
        </w:tc>
        <w:tc>
          <w:tcPr>
            <w:tcW w:w="1017" w:type="dxa"/>
            <w:tcBorders>
              <w:top w:val="nil"/>
              <w:left w:val="nil"/>
              <w:bottom w:val="single" w:sz="8" w:space="0" w:color="auto"/>
              <w:right w:val="single" w:sz="8" w:space="0" w:color="auto"/>
            </w:tcBorders>
            <w:shd w:val="clear" w:color="auto" w:fill="auto"/>
            <w:noWrap/>
            <w:vAlign w:val="center"/>
            <w:hideMark/>
          </w:tcPr>
          <w:p w14:paraId="1173ADDC" w14:textId="77777777" w:rsidR="00CC6EA4" w:rsidRPr="006D79F8" w:rsidRDefault="00CC6EA4" w:rsidP="00180239">
            <w:pPr>
              <w:contextualSpacing/>
              <w:jc w:val="center"/>
              <w:rPr>
                <w:rFonts w:ascii="Arial Narrow" w:eastAsia="Times New Roman" w:hAnsi="Arial Narrow" w:cs="Calibri"/>
                <w:color w:val="000000"/>
                <w:sz w:val="14"/>
                <w:szCs w:val="14"/>
                <w:lang w:val="es-CO" w:eastAsia="es-CO"/>
              </w:rPr>
            </w:pPr>
            <w:r w:rsidRPr="006D79F8">
              <w:rPr>
                <w:rFonts w:ascii="Arial Narrow" w:eastAsia="Times New Roman" w:hAnsi="Arial Narrow" w:cs="Arial"/>
                <w:color w:val="000000"/>
                <w:sz w:val="14"/>
                <w:szCs w:val="14"/>
                <w:lang w:eastAsia="es-CO"/>
              </w:rPr>
              <w:t>$128.619.342</w:t>
            </w:r>
          </w:p>
        </w:tc>
        <w:tc>
          <w:tcPr>
            <w:tcW w:w="1119" w:type="dxa"/>
            <w:tcBorders>
              <w:top w:val="nil"/>
              <w:left w:val="nil"/>
              <w:bottom w:val="single" w:sz="8" w:space="0" w:color="auto"/>
              <w:right w:val="single" w:sz="8" w:space="0" w:color="auto"/>
            </w:tcBorders>
            <w:shd w:val="clear" w:color="auto" w:fill="auto"/>
            <w:noWrap/>
            <w:vAlign w:val="center"/>
            <w:hideMark/>
          </w:tcPr>
          <w:p w14:paraId="1DE17FD4"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Arial"/>
                <w:color w:val="000000"/>
                <w:sz w:val="14"/>
                <w:szCs w:val="14"/>
                <w:lang w:eastAsia="es-CO"/>
              </w:rPr>
              <w:t>$133.585.200</w:t>
            </w:r>
          </w:p>
        </w:tc>
        <w:tc>
          <w:tcPr>
            <w:tcW w:w="1017" w:type="dxa"/>
            <w:tcBorders>
              <w:top w:val="nil"/>
              <w:left w:val="nil"/>
              <w:bottom w:val="single" w:sz="8" w:space="0" w:color="auto"/>
              <w:right w:val="single" w:sz="8" w:space="0" w:color="auto"/>
            </w:tcBorders>
            <w:shd w:val="clear" w:color="auto" w:fill="auto"/>
            <w:noWrap/>
            <w:vAlign w:val="center"/>
            <w:hideMark/>
          </w:tcPr>
          <w:p w14:paraId="6EF1B69D"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$14.095.200</w:t>
            </w:r>
          </w:p>
        </w:tc>
        <w:tc>
          <w:tcPr>
            <w:tcW w:w="1017" w:type="dxa"/>
            <w:tcBorders>
              <w:top w:val="nil"/>
              <w:left w:val="nil"/>
              <w:bottom w:val="single" w:sz="8" w:space="0" w:color="auto"/>
              <w:right w:val="single" w:sz="8" w:space="0" w:color="auto"/>
            </w:tcBorders>
            <w:shd w:val="clear" w:color="auto" w:fill="auto"/>
            <w:noWrap/>
            <w:vAlign w:val="center"/>
            <w:hideMark/>
          </w:tcPr>
          <w:p w14:paraId="49F793A1"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017" w:type="dxa"/>
            <w:tcBorders>
              <w:top w:val="nil"/>
              <w:left w:val="nil"/>
              <w:bottom w:val="single" w:sz="8" w:space="0" w:color="auto"/>
              <w:right w:val="single" w:sz="8" w:space="0" w:color="auto"/>
            </w:tcBorders>
            <w:shd w:val="clear" w:color="auto" w:fill="auto"/>
            <w:noWrap/>
            <w:vAlign w:val="center"/>
            <w:hideMark/>
          </w:tcPr>
          <w:p w14:paraId="39E76539"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017" w:type="dxa"/>
            <w:tcBorders>
              <w:top w:val="nil"/>
              <w:left w:val="nil"/>
              <w:bottom w:val="single" w:sz="8" w:space="0" w:color="auto"/>
              <w:right w:val="single" w:sz="8" w:space="0" w:color="auto"/>
            </w:tcBorders>
            <w:shd w:val="clear" w:color="auto" w:fill="auto"/>
            <w:noWrap/>
            <w:vAlign w:val="center"/>
            <w:hideMark/>
          </w:tcPr>
          <w:p w14:paraId="7D231E76"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343" w:type="dxa"/>
            <w:tcBorders>
              <w:top w:val="nil"/>
              <w:left w:val="nil"/>
              <w:bottom w:val="single" w:sz="8" w:space="0" w:color="auto"/>
              <w:right w:val="single" w:sz="8" w:space="0" w:color="auto"/>
            </w:tcBorders>
            <w:shd w:val="clear" w:color="auto" w:fill="auto"/>
            <w:noWrap/>
            <w:vAlign w:val="center"/>
            <w:hideMark/>
          </w:tcPr>
          <w:p w14:paraId="47547E24"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$147.680.400</w:t>
            </w:r>
          </w:p>
        </w:tc>
        <w:tc>
          <w:tcPr>
            <w:tcW w:w="146" w:type="dxa"/>
            <w:vAlign w:val="center"/>
            <w:hideMark/>
          </w:tcPr>
          <w:p w14:paraId="0F780CDD" w14:textId="77777777" w:rsidR="00CC6EA4" w:rsidRPr="00C7385A" w:rsidRDefault="00CC6EA4" w:rsidP="00180239">
            <w:pPr>
              <w:contextualSpacing/>
              <w:rPr>
                <w:rFonts w:eastAsia="Times New Roman"/>
                <w:sz w:val="20"/>
                <w:szCs w:val="20"/>
                <w:lang w:val="es-CO" w:eastAsia="es-CO"/>
              </w:rPr>
            </w:pPr>
          </w:p>
        </w:tc>
      </w:tr>
      <w:tr w:rsidR="00CC6EA4" w:rsidRPr="00C7385A" w14:paraId="68872F80" w14:textId="77777777" w:rsidTr="00180239">
        <w:trPr>
          <w:trHeight w:val="223"/>
          <w:jc w:val="center"/>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14:paraId="022EC0CD"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2021</w:t>
            </w:r>
          </w:p>
        </w:tc>
        <w:tc>
          <w:tcPr>
            <w:tcW w:w="1017" w:type="dxa"/>
            <w:tcBorders>
              <w:top w:val="nil"/>
              <w:left w:val="nil"/>
              <w:bottom w:val="single" w:sz="8" w:space="0" w:color="auto"/>
              <w:right w:val="single" w:sz="8" w:space="0" w:color="auto"/>
            </w:tcBorders>
            <w:shd w:val="clear" w:color="auto" w:fill="auto"/>
            <w:noWrap/>
            <w:vAlign w:val="center"/>
            <w:hideMark/>
          </w:tcPr>
          <w:p w14:paraId="56A721AF"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$17.794.798</w:t>
            </w:r>
          </w:p>
        </w:tc>
        <w:tc>
          <w:tcPr>
            <w:tcW w:w="1017" w:type="dxa"/>
            <w:tcBorders>
              <w:top w:val="nil"/>
              <w:left w:val="nil"/>
              <w:bottom w:val="single" w:sz="8" w:space="0" w:color="auto"/>
              <w:right w:val="single" w:sz="8" w:space="0" w:color="auto"/>
            </w:tcBorders>
            <w:shd w:val="clear" w:color="auto" w:fill="auto"/>
            <w:noWrap/>
            <w:vAlign w:val="center"/>
            <w:hideMark/>
          </w:tcPr>
          <w:p w14:paraId="64C40CAB"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$131.682.676</w:t>
            </w:r>
          </w:p>
        </w:tc>
        <w:tc>
          <w:tcPr>
            <w:tcW w:w="1017" w:type="dxa"/>
            <w:tcBorders>
              <w:top w:val="nil"/>
              <w:left w:val="nil"/>
              <w:bottom w:val="single" w:sz="8" w:space="0" w:color="auto"/>
              <w:right w:val="single" w:sz="8" w:space="0" w:color="auto"/>
            </w:tcBorders>
            <w:shd w:val="clear" w:color="auto" w:fill="auto"/>
            <w:noWrap/>
            <w:vAlign w:val="center"/>
            <w:hideMark/>
          </w:tcPr>
          <w:p w14:paraId="5026E1A6"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$149.477.474</w:t>
            </w:r>
          </w:p>
        </w:tc>
        <w:tc>
          <w:tcPr>
            <w:tcW w:w="1119" w:type="dxa"/>
            <w:tcBorders>
              <w:top w:val="nil"/>
              <w:left w:val="nil"/>
              <w:bottom w:val="single" w:sz="8" w:space="0" w:color="auto"/>
              <w:right w:val="single" w:sz="8" w:space="0" w:color="auto"/>
            </w:tcBorders>
            <w:shd w:val="clear" w:color="auto" w:fill="auto"/>
            <w:noWrap/>
            <w:vAlign w:val="center"/>
            <w:hideMark/>
          </w:tcPr>
          <w:p w14:paraId="7EAB7BDC"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$166.855.248</w:t>
            </w:r>
          </w:p>
        </w:tc>
        <w:tc>
          <w:tcPr>
            <w:tcW w:w="1017" w:type="dxa"/>
            <w:tcBorders>
              <w:top w:val="nil"/>
              <w:left w:val="nil"/>
              <w:bottom w:val="single" w:sz="8" w:space="0" w:color="auto"/>
              <w:right w:val="single" w:sz="8" w:space="0" w:color="auto"/>
            </w:tcBorders>
            <w:shd w:val="clear" w:color="auto" w:fill="auto"/>
            <w:noWrap/>
            <w:vAlign w:val="center"/>
            <w:hideMark/>
          </w:tcPr>
          <w:p w14:paraId="13BBAFF8"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017" w:type="dxa"/>
            <w:tcBorders>
              <w:top w:val="nil"/>
              <w:left w:val="nil"/>
              <w:bottom w:val="single" w:sz="8" w:space="0" w:color="auto"/>
              <w:right w:val="single" w:sz="8" w:space="0" w:color="auto"/>
            </w:tcBorders>
            <w:shd w:val="clear" w:color="auto" w:fill="auto"/>
            <w:noWrap/>
            <w:vAlign w:val="center"/>
            <w:hideMark/>
          </w:tcPr>
          <w:p w14:paraId="225A791D"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017" w:type="dxa"/>
            <w:tcBorders>
              <w:top w:val="nil"/>
              <w:left w:val="nil"/>
              <w:bottom w:val="single" w:sz="8" w:space="0" w:color="auto"/>
              <w:right w:val="single" w:sz="8" w:space="0" w:color="auto"/>
            </w:tcBorders>
            <w:shd w:val="clear" w:color="auto" w:fill="auto"/>
            <w:noWrap/>
            <w:vAlign w:val="center"/>
            <w:hideMark/>
          </w:tcPr>
          <w:p w14:paraId="03E513F9"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017" w:type="dxa"/>
            <w:tcBorders>
              <w:top w:val="nil"/>
              <w:left w:val="nil"/>
              <w:bottom w:val="single" w:sz="8" w:space="0" w:color="auto"/>
              <w:right w:val="single" w:sz="8" w:space="0" w:color="auto"/>
            </w:tcBorders>
            <w:shd w:val="clear" w:color="auto" w:fill="auto"/>
            <w:noWrap/>
            <w:vAlign w:val="center"/>
            <w:hideMark/>
          </w:tcPr>
          <w:p w14:paraId="063BE10C"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343" w:type="dxa"/>
            <w:tcBorders>
              <w:top w:val="nil"/>
              <w:left w:val="nil"/>
              <w:bottom w:val="single" w:sz="8" w:space="0" w:color="auto"/>
              <w:right w:val="single" w:sz="8" w:space="0" w:color="auto"/>
            </w:tcBorders>
            <w:shd w:val="clear" w:color="auto" w:fill="auto"/>
            <w:noWrap/>
            <w:vAlign w:val="center"/>
            <w:hideMark/>
          </w:tcPr>
          <w:p w14:paraId="42353591"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$166.855.248</w:t>
            </w:r>
          </w:p>
        </w:tc>
        <w:tc>
          <w:tcPr>
            <w:tcW w:w="146" w:type="dxa"/>
            <w:vAlign w:val="center"/>
            <w:hideMark/>
          </w:tcPr>
          <w:p w14:paraId="0E54DBF6" w14:textId="77777777" w:rsidR="00CC6EA4" w:rsidRPr="00C7385A" w:rsidRDefault="00CC6EA4" w:rsidP="00180239">
            <w:pPr>
              <w:contextualSpacing/>
              <w:rPr>
                <w:rFonts w:eastAsia="Times New Roman"/>
                <w:sz w:val="20"/>
                <w:szCs w:val="20"/>
                <w:lang w:val="es-CO" w:eastAsia="es-CO"/>
              </w:rPr>
            </w:pPr>
          </w:p>
        </w:tc>
      </w:tr>
      <w:tr w:rsidR="00CC6EA4" w:rsidRPr="00C7385A" w14:paraId="5DC537D2" w14:textId="77777777" w:rsidTr="00180239">
        <w:trPr>
          <w:trHeight w:val="223"/>
          <w:jc w:val="center"/>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14:paraId="2536381D" w14:textId="77777777" w:rsidR="00CC6EA4" w:rsidRPr="00C7385A" w:rsidRDefault="00CC6EA4" w:rsidP="00180239">
            <w:pPr>
              <w:contextualSpacing/>
              <w:jc w:val="center"/>
              <w:rPr>
                <w:rFonts w:ascii="Arial Narrow" w:eastAsia="Times New Roman" w:hAnsi="Arial Narrow" w:cs="Calibri"/>
                <w:b/>
                <w:bCs/>
                <w:color w:val="000000"/>
                <w:sz w:val="16"/>
                <w:szCs w:val="16"/>
                <w:lang w:val="es-CO" w:eastAsia="es-CO"/>
              </w:rPr>
            </w:pPr>
            <w:r w:rsidRPr="00C7385A">
              <w:rPr>
                <w:rFonts w:ascii="Arial Narrow" w:eastAsia="Times New Roman" w:hAnsi="Arial Narrow" w:cs="Calibri"/>
                <w:b/>
                <w:bCs/>
                <w:color w:val="000000"/>
                <w:sz w:val="16"/>
                <w:szCs w:val="16"/>
                <w:lang w:val="es-CO" w:eastAsia="es-CO"/>
              </w:rPr>
              <w:t>2022</w:t>
            </w:r>
          </w:p>
        </w:tc>
        <w:tc>
          <w:tcPr>
            <w:tcW w:w="1017" w:type="dxa"/>
            <w:tcBorders>
              <w:top w:val="nil"/>
              <w:left w:val="nil"/>
              <w:bottom w:val="single" w:sz="8" w:space="0" w:color="auto"/>
              <w:right w:val="single" w:sz="8" w:space="0" w:color="auto"/>
            </w:tcBorders>
            <w:shd w:val="clear" w:color="auto" w:fill="auto"/>
            <w:noWrap/>
            <w:vAlign w:val="center"/>
            <w:hideMark/>
          </w:tcPr>
          <w:p w14:paraId="2C13789E"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$11.827.434</w:t>
            </w:r>
          </w:p>
        </w:tc>
        <w:tc>
          <w:tcPr>
            <w:tcW w:w="1017" w:type="dxa"/>
            <w:tcBorders>
              <w:top w:val="nil"/>
              <w:left w:val="nil"/>
              <w:bottom w:val="single" w:sz="8" w:space="0" w:color="auto"/>
              <w:right w:val="single" w:sz="8" w:space="0" w:color="auto"/>
            </w:tcBorders>
            <w:shd w:val="clear" w:color="auto" w:fill="auto"/>
            <w:noWrap/>
            <w:vAlign w:val="center"/>
            <w:hideMark/>
          </w:tcPr>
          <w:p w14:paraId="02071534"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$140.596.639</w:t>
            </w:r>
          </w:p>
        </w:tc>
        <w:tc>
          <w:tcPr>
            <w:tcW w:w="1017" w:type="dxa"/>
            <w:tcBorders>
              <w:top w:val="nil"/>
              <w:left w:val="nil"/>
              <w:bottom w:val="single" w:sz="8" w:space="0" w:color="auto"/>
              <w:right w:val="single" w:sz="8" w:space="0" w:color="auto"/>
            </w:tcBorders>
            <w:shd w:val="clear" w:color="auto" w:fill="auto"/>
            <w:noWrap/>
            <w:vAlign w:val="center"/>
            <w:hideMark/>
          </w:tcPr>
          <w:p w14:paraId="64C50A29"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$152.424.073</w:t>
            </w:r>
          </w:p>
        </w:tc>
        <w:tc>
          <w:tcPr>
            <w:tcW w:w="1119" w:type="dxa"/>
            <w:tcBorders>
              <w:top w:val="nil"/>
              <w:left w:val="nil"/>
              <w:bottom w:val="single" w:sz="8" w:space="0" w:color="auto"/>
              <w:right w:val="single" w:sz="8" w:space="0" w:color="auto"/>
            </w:tcBorders>
            <w:shd w:val="clear" w:color="auto" w:fill="auto"/>
            <w:noWrap/>
            <w:vAlign w:val="center"/>
            <w:hideMark/>
          </w:tcPr>
          <w:p w14:paraId="7623AF6B"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$126.285.025</w:t>
            </w:r>
          </w:p>
        </w:tc>
        <w:tc>
          <w:tcPr>
            <w:tcW w:w="1017" w:type="dxa"/>
            <w:tcBorders>
              <w:top w:val="nil"/>
              <w:left w:val="nil"/>
              <w:bottom w:val="single" w:sz="8" w:space="0" w:color="auto"/>
              <w:right w:val="single" w:sz="8" w:space="0" w:color="auto"/>
            </w:tcBorders>
            <w:shd w:val="clear" w:color="auto" w:fill="auto"/>
            <w:noWrap/>
            <w:vAlign w:val="center"/>
            <w:hideMark/>
          </w:tcPr>
          <w:p w14:paraId="520D9BA0"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017" w:type="dxa"/>
            <w:tcBorders>
              <w:top w:val="nil"/>
              <w:left w:val="nil"/>
              <w:bottom w:val="single" w:sz="8" w:space="0" w:color="auto"/>
              <w:right w:val="single" w:sz="8" w:space="0" w:color="auto"/>
            </w:tcBorders>
            <w:shd w:val="clear" w:color="auto" w:fill="auto"/>
            <w:noWrap/>
            <w:vAlign w:val="center"/>
            <w:hideMark/>
          </w:tcPr>
          <w:p w14:paraId="6F18176C"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$20.000.000</w:t>
            </w:r>
          </w:p>
        </w:tc>
        <w:tc>
          <w:tcPr>
            <w:tcW w:w="1017" w:type="dxa"/>
            <w:tcBorders>
              <w:top w:val="nil"/>
              <w:left w:val="nil"/>
              <w:bottom w:val="single" w:sz="8" w:space="0" w:color="auto"/>
              <w:right w:val="single" w:sz="8" w:space="0" w:color="auto"/>
            </w:tcBorders>
            <w:shd w:val="clear" w:color="auto" w:fill="auto"/>
            <w:noWrap/>
            <w:vAlign w:val="center"/>
            <w:hideMark/>
          </w:tcPr>
          <w:p w14:paraId="0A478352"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017" w:type="dxa"/>
            <w:tcBorders>
              <w:top w:val="nil"/>
              <w:left w:val="nil"/>
              <w:bottom w:val="single" w:sz="8" w:space="0" w:color="auto"/>
              <w:right w:val="single" w:sz="8" w:space="0" w:color="auto"/>
            </w:tcBorders>
            <w:shd w:val="clear" w:color="auto" w:fill="auto"/>
            <w:noWrap/>
            <w:vAlign w:val="center"/>
            <w:hideMark/>
          </w:tcPr>
          <w:p w14:paraId="7485A8A4"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$0</w:t>
            </w:r>
          </w:p>
        </w:tc>
        <w:tc>
          <w:tcPr>
            <w:tcW w:w="1343" w:type="dxa"/>
            <w:tcBorders>
              <w:top w:val="nil"/>
              <w:left w:val="nil"/>
              <w:bottom w:val="single" w:sz="8" w:space="0" w:color="auto"/>
              <w:right w:val="single" w:sz="8" w:space="0" w:color="auto"/>
            </w:tcBorders>
            <w:shd w:val="clear" w:color="auto" w:fill="auto"/>
            <w:noWrap/>
            <w:vAlign w:val="center"/>
            <w:hideMark/>
          </w:tcPr>
          <w:p w14:paraId="46A3A333" w14:textId="77777777" w:rsidR="00CC6EA4" w:rsidRPr="00C7385A" w:rsidRDefault="00CC6EA4" w:rsidP="00180239">
            <w:pPr>
              <w:contextualSpacing/>
              <w:jc w:val="center"/>
              <w:rPr>
                <w:rFonts w:ascii="Arial Narrow" w:eastAsia="Times New Roman" w:hAnsi="Arial Narrow" w:cs="Calibri"/>
                <w:color w:val="000000"/>
                <w:sz w:val="14"/>
                <w:szCs w:val="14"/>
                <w:lang w:val="es-CO" w:eastAsia="es-CO"/>
              </w:rPr>
            </w:pPr>
            <w:r w:rsidRPr="00C7385A">
              <w:rPr>
                <w:rFonts w:ascii="Arial Narrow" w:eastAsia="Times New Roman" w:hAnsi="Arial Narrow" w:cs="Calibri"/>
                <w:color w:val="000000"/>
                <w:sz w:val="14"/>
                <w:szCs w:val="14"/>
                <w:lang w:val="es-CO" w:eastAsia="es-CO"/>
              </w:rPr>
              <w:t>$146.285.025</w:t>
            </w:r>
          </w:p>
        </w:tc>
        <w:tc>
          <w:tcPr>
            <w:tcW w:w="146" w:type="dxa"/>
            <w:vAlign w:val="center"/>
            <w:hideMark/>
          </w:tcPr>
          <w:p w14:paraId="0EB8ACAE" w14:textId="77777777" w:rsidR="00CC6EA4" w:rsidRPr="00C7385A" w:rsidRDefault="00CC6EA4" w:rsidP="00180239">
            <w:pPr>
              <w:contextualSpacing/>
              <w:rPr>
                <w:rFonts w:eastAsia="Times New Roman"/>
                <w:sz w:val="20"/>
                <w:szCs w:val="20"/>
                <w:lang w:val="es-CO" w:eastAsia="es-CO"/>
              </w:rPr>
            </w:pPr>
          </w:p>
        </w:tc>
      </w:tr>
      <w:tr w:rsidR="00CC6EA4" w:rsidRPr="00C7385A" w14:paraId="0D5E6558" w14:textId="77777777" w:rsidTr="00180239">
        <w:trPr>
          <w:trHeight w:val="223"/>
          <w:jc w:val="center"/>
        </w:trPr>
        <w:tc>
          <w:tcPr>
            <w:tcW w:w="1017" w:type="dxa"/>
            <w:tcBorders>
              <w:top w:val="nil"/>
              <w:left w:val="single" w:sz="8" w:space="0" w:color="auto"/>
              <w:bottom w:val="single" w:sz="8" w:space="0" w:color="auto"/>
              <w:right w:val="single" w:sz="8" w:space="0" w:color="auto"/>
            </w:tcBorders>
            <w:shd w:val="clear" w:color="000000" w:fill="666699"/>
            <w:noWrap/>
            <w:vAlign w:val="center"/>
            <w:hideMark/>
          </w:tcPr>
          <w:p w14:paraId="71FB5E5C"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Total</w:t>
            </w:r>
          </w:p>
        </w:tc>
        <w:tc>
          <w:tcPr>
            <w:tcW w:w="1017" w:type="dxa"/>
            <w:tcBorders>
              <w:top w:val="nil"/>
              <w:left w:val="nil"/>
              <w:bottom w:val="single" w:sz="8" w:space="0" w:color="auto"/>
              <w:right w:val="single" w:sz="8" w:space="0" w:color="auto"/>
            </w:tcBorders>
            <w:shd w:val="clear" w:color="000000" w:fill="666699"/>
            <w:noWrap/>
            <w:vAlign w:val="center"/>
            <w:hideMark/>
          </w:tcPr>
          <w:p w14:paraId="535FDEEA"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$47.300.117</w:t>
            </w:r>
          </w:p>
        </w:tc>
        <w:tc>
          <w:tcPr>
            <w:tcW w:w="1017" w:type="dxa"/>
            <w:tcBorders>
              <w:top w:val="nil"/>
              <w:left w:val="nil"/>
              <w:bottom w:val="single" w:sz="8" w:space="0" w:color="auto"/>
              <w:right w:val="single" w:sz="8" w:space="0" w:color="auto"/>
            </w:tcBorders>
            <w:shd w:val="clear" w:color="000000" w:fill="666699"/>
            <w:noWrap/>
            <w:vAlign w:val="center"/>
            <w:hideMark/>
          </w:tcPr>
          <w:p w14:paraId="1FF79BA4"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$386.372.275</w:t>
            </w:r>
          </w:p>
        </w:tc>
        <w:tc>
          <w:tcPr>
            <w:tcW w:w="1017" w:type="dxa"/>
            <w:tcBorders>
              <w:top w:val="nil"/>
              <w:left w:val="nil"/>
              <w:bottom w:val="single" w:sz="8" w:space="0" w:color="auto"/>
              <w:right w:val="single" w:sz="8" w:space="0" w:color="auto"/>
            </w:tcBorders>
            <w:shd w:val="clear" w:color="000000" w:fill="666699"/>
            <w:noWrap/>
            <w:vAlign w:val="center"/>
            <w:hideMark/>
          </w:tcPr>
          <w:p w14:paraId="791A93E1"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$537.720.108</w:t>
            </w:r>
          </w:p>
        </w:tc>
        <w:tc>
          <w:tcPr>
            <w:tcW w:w="1119" w:type="dxa"/>
            <w:tcBorders>
              <w:top w:val="nil"/>
              <w:left w:val="nil"/>
              <w:bottom w:val="single" w:sz="8" w:space="0" w:color="auto"/>
              <w:right w:val="single" w:sz="8" w:space="0" w:color="auto"/>
            </w:tcBorders>
            <w:shd w:val="clear" w:color="000000" w:fill="666699"/>
            <w:noWrap/>
            <w:vAlign w:val="center"/>
            <w:hideMark/>
          </w:tcPr>
          <w:p w14:paraId="0BA80C83"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$650.745.253</w:t>
            </w:r>
          </w:p>
        </w:tc>
        <w:tc>
          <w:tcPr>
            <w:tcW w:w="1017" w:type="dxa"/>
            <w:tcBorders>
              <w:top w:val="nil"/>
              <w:left w:val="nil"/>
              <w:bottom w:val="single" w:sz="8" w:space="0" w:color="auto"/>
              <w:right w:val="single" w:sz="8" w:space="0" w:color="auto"/>
            </w:tcBorders>
            <w:shd w:val="clear" w:color="000000" w:fill="666699"/>
            <w:noWrap/>
            <w:vAlign w:val="center"/>
            <w:hideMark/>
          </w:tcPr>
          <w:p w14:paraId="48F4B51D"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$25.153.234</w:t>
            </w:r>
          </w:p>
        </w:tc>
        <w:tc>
          <w:tcPr>
            <w:tcW w:w="1017" w:type="dxa"/>
            <w:tcBorders>
              <w:top w:val="nil"/>
              <w:left w:val="nil"/>
              <w:bottom w:val="single" w:sz="8" w:space="0" w:color="auto"/>
              <w:right w:val="single" w:sz="8" w:space="0" w:color="auto"/>
            </w:tcBorders>
            <w:shd w:val="clear" w:color="000000" w:fill="666699"/>
            <w:noWrap/>
            <w:vAlign w:val="center"/>
            <w:hideMark/>
          </w:tcPr>
          <w:p w14:paraId="6ED4E3DD"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$269.265.163</w:t>
            </w:r>
          </w:p>
        </w:tc>
        <w:tc>
          <w:tcPr>
            <w:tcW w:w="1017" w:type="dxa"/>
            <w:tcBorders>
              <w:top w:val="nil"/>
              <w:left w:val="nil"/>
              <w:bottom w:val="single" w:sz="8" w:space="0" w:color="auto"/>
              <w:right w:val="single" w:sz="8" w:space="0" w:color="auto"/>
            </w:tcBorders>
            <w:shd w:val="clear" w:color="000000" w:fill="666699"/>
            <w:noWrap/>
            <w:vAlign w:val="center"/>
            <w:hideMark/>
          </w:tcPr>
          <w:p w14:paraId="78367650"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$66.798.236</w:t>
            </w:r>
          </w:p>
        </w:tc>
        <w:tc>
          <w:tcPr>
            <w:tcW w:w="1017" w:type="dxa"/>
            <w:tcBorders>
              <w:top w:val="nil"/>
              <w:left w:val="nil"/>
              <w:bottom w:val="single" w:sz="8" w:space="0" w:color="auto"/>
              <w:right w:val="single" w:sz="8" w:space="0" w:color="auto"/>
            </w:tcBorders>
            <w:shd w:val="clear" w:color="000000" w:fill="666699"/>
            <w:noWrap/>
            <w:vAlign w:val="center"/>
            <w:hideMark/>
          </w:tcPr>
          <w:p w14:paraId="5C65E3F5"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$1.000.000</w:t>
            </w:r>
          </w:p>
        </w:tc>
        <w:tc>
          <w:tcPr>
            <w:tcW w:w="1343" w:type="dxa"/>
            <w:tcBorders>
              <w:top w:val="nil"/>
              <w:left w:val="nil"/>
              <w:bottom w:val="single" w:sz="8" w:space="0" w:color="auto"/>
              <w:right w:val="single" w:sz="8" w:space="0" w:color="auto"/>
            </w:tcBorders>
            <w:shd w:val="clear" w:color="000000" w:fill="666699"/>
            <w:noWrap/>
            <w:vAlign w:val="center"/>
            <w:hideMark/>
          </w:tcPr>
          <w:p w14:paraId="4BE70273" w14:textId="77777777" w:rsidR="00CC6EA4" w:rsidRPr="00C7385A" w:rsidRDefault="00CC6EA4" w:rsidP="00180239">
            <w:pPr>
              <w:contextualSpacing/>
              <w:jc w:val="center"/>
              <w:rPr>
                <w:rFonts w:ascii="Arial Narrow" w:eastAsia="Times New Roman" w:hAnsi="Arial Narrow" w:cs="Calibri"/>
                <w:b/>
                <w:bCs/>
                <w:color w:val="FFFFFF"/>
                <w:sz w:val="16"/>
                <w:szCs w:val="16"/>
                <w:lang w:val="es-CO" w:eastAsia="es-CO"/>
              </w:rPr>
            </w:pPr>
            <w:r w:rsidRPr="00C7385A">
              <w:rPr>
                <w:rFonts w:ascii="Arial Narrow" w:eastAsia="Times New Roman" w:hAnsi="Arial Narrow" w:cs="Calibri"/>
                <w:b/>
                <w:bCs/>
                <w:color w:val="FFFFFF"/>
                <w:sz w:val="16"/>
                <w:szCs w:val="16"/>
                <w:lang w:val="es-CO" w:eastAsia="es-CO"/>
              </w:rPr>
              <w:t>$1.012.961.886</w:t>
            </w:r>
          </w:p>
        </w:tc>
        <w:tc>
          <w:tcPr>
            <w:tcW w:w="146" w:type="dxa"/>
            <w:vAlign w:val="center"/>
            <w:hideMark/>
          </w:tcPr>
          <w:p w14:paraId="7855C473" w14:textId="77777777" w:rsidR="00CC6EA4" w:rsidRPr="00C7385A" w:rsidRDefault="00CC6EA4" w:rsidP="00180239">
            <w:pPr>
              <w:contextualSpacing/>
              <w:rPr>
                <w:rFonts w:eastAsia="Times New Roman"/>
                <w:sz w:val="20"/>
                <w:szCs w:val="20"/>
                <w:lang w:val="es-CO" w:eastAsia="es-CO"/>
              </w:rPr>
            </w:pPr>
          </w:p>
        </w:tc>
      </w:tr>
    </w:tbl>
    <w:p w14:paraId="7962944B" w14:textId="77777777" w:rsidR="00CC6EA4" w:rsidRDefault="00CC6EA4" w:rsidP="00CC6EA4">
      <w:pPr>
        <w:keepNext/>
        <w:contextualSpacing/>
        <w:jc w:val="center"/>
        <w:rPr>
          <w:rFonts w:ascii="Arial" w:eastAsia="Times New Roman" w:hAnsi="Arial" w:cs="Arial"/>
          <w:sz w:val="16"/>
          <w:szCs w:val="16"/>
          <w:lang w:val="es-ES_tradnl" w:eastAsia="es-CO"/>
        </w:rPr>
      </w:pPr>
      <w:r>
        <w:rPr>
          <w:rFonts w:ascii="Arial" w:eastAsia="Times New Roman" w:hAnsi="Arial" w:cs="Arial"/>
          <w:sz w:val="16"/>
          <w:szCs w:val="16"/>
          <w:lang w:val="es-ES_tradnl" w:eastAsia="es-CO"/>
        </w:rPr>
        <w:t>Fuente: Reporte en la Categoría Gastos de Inversión FUT del Sistema CHIP.</w:t>
      </w:r>
    </w:p>
    <w:p w14:paraId="55DFEB58" w14:textId="77777777" w:rsidR="00CC6EA4" w:rsidRDefault="00CC6EA4" w:rsidP="00CC6EA4">
      <w:pPr>
        <w:keepNext/>
        <w:contextualSpacing/>
        <w:jc w:val="center"/>
        <w:rPr>
          <w:rFonts w:ascii="Arial" w:eastAsia="Times New Roman" w:hAnsi="Arial" w:cs="Arial"/>
          <w:sz w:val="16"/>
          <w:szCs w:val="16"/>
          <w:lang w:val="es-ES_tradnl" w:eastAsia="es-CO"/>
        </w:rPr>
      </w:pPr>
      <w:r>
        <w:rPr>
          <w:rFonts w:ascii="Arial" w:eastAsia="Times New Roman" w:hAnsi="Arial" w:cs="Arial"/>
          <w:sz w:val="16"/>
          <w:szCs w:val="16"/>
          <w:lang w:val="es-ES_tradnl" w:eastAsia="es-CO"/>
        </w:rPr>
        <w:t>*Corresponde a la información Contractual de la Entidad Territorial publicada en SECOP.</w:t>
      </w:r>
    </w:p>
    <w:p w14:paraId="0A54709B" w14:textId="77777777" w:rsidR="00CC6EA4" w:rsidRPr="00770BA6" w:rsidRDefault="00CC6EA4" w:rsidP="00CC6EA4">
      <w:pPr>
        <w:keepNext/>
        <w:contextualSpacing/>
        <w:rPr>
          <w:rFonts w:ascii="Arial" w:eastAsia="Times New Roman" w:hAnsi="Arial" w:cs="Arial"/>
          <w:sz w:val="22"/>
          <w:szCs w:val="22"/>
          <w:lang w:val="es-ES_tradnl" w:eastAsia="es-CO"/>
        </w:rPr>
      </w:pPr>
    </w:p>
    <w:p w14:paraId="6470916B" w14:textId="77777777" w:rsidR="00CC6EA4" w:rsidRDefault="00CC6EA4" w:rsidP="00CC6EA4">
      <w:pPr>
        <w:contextualSpacing/>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La inversión municipal en el PAE ha concentrado el 42 % en la contratación con terceros para la prestación del Servicio de Alimentación Escolar y el 58 % en la dotación de equipos y menaje en las instituciones educativas del Municipio.</w:t>
      </w:r>
    </w:p>
    <w:p w14:paraId="4D87AF08" w14:textId="77777777" w:rsidR="00CC6EA4" w:rsidRDefault="00CC6EA4" w:rsidP="00CC6EA4">
      <w:pPr>
        <w:contextualSpacing/>
        <w:jc w:val="both"/>
        <w:rPr>
          <w:rFonts w:ascii="Arial" w:eastAsia="Calibri" w:hAnsi="Arial" w:cs="Arial"/>
          <w:sz w:val="22"/>
          <w:szCs w:val="22"/>
          <w:lang w:val="es-ES_tradnl" w:eastAsia="en-US"/>
        </w:rPr>
      </w:pPr>
    </w:p>
    <w:p w14:paraId="695294BB" w14:textId="77777777" w:rsidR="00CC6EA4" w:rsidRDefault="00CC6EA4" w:rsidP="00CC6EA4">
      <w:pPr>
        <w:contextualSpacing/>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El Municipio históricamente ha focalizado la atención del Programa únicamente en una (1) institución educativa la cual corresponde al Centro Educativo CAMOITA, en quince (15) de sus dieciocho (18) sedes. Las tres (3) instituciones educativas restantes, con sus respectivas sedes hacen parte de las instituciones educativas que la Gobernación del Meta ha focalizado a lo largo de los últimos tres (3) años. Es de resaltar que esta focalización no exime de la obligación al Municipio para la supervisión sobre las actividades de alimentación escolar desarrolladas sobre toda su jurisdicción.</w:t>
      </w:r>
    </w:p>
    <w:p w14:paraId="2020A712" w14:textId="77777777" w:rsidR="00CC6EA4" w:rsidRDefault="00CC6EA4" w:rsidP="00CC6EA4">
      <w:pPr>
        <w:shd w:val="clear" w:color="auto" w:fill="FFFFFF" w:themeFill="background1"/>
        <w:contextualSpacing/>
        <w:jc w:val="both"/>
        <w:rPr>
          <w:rFonts w:ascii="Arial" w:eastAsia="Calibri" w:hAnsi="Arial" w:cs="Arial"/>
          <w:sz w:val="22"/>
          <w:szCs w:val="22"/>
          <w:lang w:val="es-ES_tradnl" w:eastAsia="en-US"/>
        </w:rPr>
      </w:pPr>
    </w:p>
    <w:p w14:paraId="1FB62EEA" w14:textId="77777777" w:rsidR="00CC6EA4" w:rsidRDefault="00CC6EA4" w:rsidP="00CC6EA4">
      <w:pPr>
        <w:shd w:val="clear" w:color="auto" w:fill="FFFFFF" w:themeFill="background1"/>
        <w:contextualSpacing/>
        <w:jc w:val="both"/>
        <w:rPr>
          <w:rFonts w:ascii="Arial" w:eastAsia="Calibri" w:hAnsi="Arial" w:cs="Arial"/>
          <w:sz w:val="22"/>
          <w:szCs w:val="22"/>
          <w:lang w:eastAsia="en-US"/>
        </w:rPr>
      </w:pPr>
      <w:r w:rsidRPr="0C90B2A5">
        <w:rPr>
          <w:rFonts w:ascii="Arial" w:eastAsia="Calibri" w:hAnsi="Arial" w:cs="Arial"/>
          <w:sz w:val="22"/>
          <w:szCs w:val="22"/>
          <w:lang w:eastAsia="en-US"/>
        </w:rPr>
        <w:t xml:space="preserve">Para la vigencia 2022, la Administración Municipal realizó la contratación del Servicio de Alimentación Escolar para </w:t>
      </w:r>
      <w:r>
        <w:rPr>
          <w:rFonts w:ascii="Arial" w:eastAsia="Calibri" w:hAnsi="Arial" w:cs="Arial"/>
          <w:sz w:val="22"/>
          <w:szCs w:val="22"/>
          <w:lang w:eastAsia="en-US"/>
        </w:rPr>
        <w:t>331</w:t>
      </w:r>
      <w:r w:rsidRPr="0C90B2A5">
        <w:rPr>
          <w:rFonts w:ascii="Arial" w:eastAsia="Calibri" w:hAnsi="Arial" w:cs="Arial"/>
          <w:sz w:val="22"/>
          <w:szCs w:val="22"/>
          <w:lang w:eastAsia="en-US"/>
        </w:rPr>
        <w:t xml:space="preserve"> estudiantes, lo cual representa un </w:t>
      </w:r>
      <w:r w:rsidRPr="00783A62">
        <w:rPr>
          <w:rFonts w:ascii="Arial" w:eastAsia="Calibri" w:hAnsi="Arial" w:cs="Arial"/>
          <w:sz w:val="22"/>
          <w:szCs w:val="22"/>
          <w:lang w:eastAsia="en-US"/>
        </w:rPr>
        <w:t>6,5 %</w:t>
      </w:r>
      <w:r w:rsidRPr="0C90B2A5">
        <w:rPr>
          <w:rFonts w:ascii="Arial" w:eastAsia="Calibri" w:hAnsi="Arial" w:cs="Arial"/>
          <w:sz w:val="22"/>
          <w:szCs w:val="22"/>
          <w:lang w:eastAsia="en-US"/>
        </w:rPr>
        <w:t xml:space="preserve"> de la cobertura del Programa para la atención de la población estudiantil oficial del Municipio para la actual vigencia, reportada en el Sistema de Matrícula Estudiantil de Educación Básica y Media - SIMAT con corte a abril</w:t>
      </w:r>
      <w:r>
        <w:rPr>
          <w:rFonts w:ascii="Arial" w:eastAsia="Calibri" w:hAnsi="Arial" w:cs="Arial"/>
          <w:sz w:val="22"/>
          <w:szCs w:val="22"/>
          <w:lang w:eastAsia="en-US"/>
        </w:rPr>
        <w:t xml:space="preserve"> de la actual vigencia</w:t>
      </w:r>
      <w:r w:rsidRPr="0C90B2A5">
        <w:rPr>
          <w:rFonts w:ascii="Arial" w:eastAsia="Calibri" w:hAnsi="Arial" w:cs="Arial"/>
          <w:sz w:val="22"/>
          <w:szCs w:val="22"/>
          <w:lang w:eastAsia="en-US"/>
        </w:rPr>
        <w:t>. Por otro lado, el Departamento realizó la contratación para 4.5</w:t>
      </w:r>
      <w:r>
        <w:rPr>
          <w:rFonts w:ascii="Arial" w:eastAsia="Calibri" w:hAnsi="Arial" w:cs="Arial"/>
          <w:sz w:val="22"/>
          <w:szCs w:val="22"/>
          <w:lang w:eastAsia="en-US"/>
        </w:rPr>
        <w:t>94</w:t>
      </w:r>
      <w:r w:rsidRPr="0C90B2A5">
        <w:rPr>
          <w:rFonts w:ascii="Arial" w:eastAsia="Calibri" w:hAnsi="Arial" w:cs="Arial"/>
          <w:sz w:val="22"/>
          <w:szCs w:val="22"/>
          <w:lang w:eastAsia="en-US"/>
        </w:rPr>
        <w:t xml:space="preserve"> estudiantes, representando el </w:t>
      </w:r>
      <w:r w:rsidRPr="005525FB">
        <w:rPr>
          <w:rFonts w:ascii="Arial" w:eastAsia="Calibri" w:hAnsi="Arial" w:cs="Arial"/>
          <w:sz w:val="22"/>
          <w:szCs w:val="22"/>
          <w:lang w:eastAsia="en-US"/>
        </w:rPr>
        <w:t>9</w:t>
      </w:r>
      <w:r>
        <w:rPr>
          <w:rFonts w:ascii="Arial" w:eastAsia="Calibri" w:hAnsi="Arial" w:cs="Arial"/>
          <w:sz w:val="22"/>
          <w:szCs w:val="22"/>
          <w:lang w:eastAsia="en-US"/>
        </w:rPr>
        <w:t>3</w:t>
      </w:r>
      <w:r w:rsidRPr="005525FB">
        <w:rPr>
          <w:rFonts w:ascii="Arial" w:eastAsia="Calibri" w:hAnsi="Arial" w:cs="Arial"/>
          <w:sz w:val="22"/>
          <w:szCs w:val="22"/>
          <w:lang w:eastAsia="en-US"/>
        </w:rPr>
        <w:t>,</w:t>
      </w:r>
      <w:r>
        <w:rPr>
          <w:rFonts w:ascii="Arial" w:eastAsia="Calibri" w:hAnsi="Arial" w:cs="Arial"/>
          <w:sz w:val="22"/>
          <w:szCs w:val="22"/>
          <w:lang w:eastAsia="en-US"/>
        </w:rPr>
        <w:t>3</w:t>
      </w:r>
      <w:r w:rsidRPr="005525FB">
        <w:rPr>
          <w:rFonts w:ascii="Arial" w:eastAsia="Calibri" w:hAnsi="Arial" w:cs="Arial"/>
          <w:sz w:val="22"/>
          <w:szCs w:val="22"/>
          <w:lang w:eastAsia="en-US"/>
        </w:rPr>
        <w:t xml:space="preserve"> %</w:t>
      </w:r>
      <w:r w:rsidRPr="0C90B2A5">
        <w:rPr>
          <w:rFonts w:ascii="Arial" w:eastAsia="Calibri" w:hAnsi="Arial" w:cs="Arial"/>
          <w:sz w:val="22"/>
          <w:szCs w:val="22"/>
          <w:lang w:eastAsia="en-US"/>
        </w:rPr>
        <w:t xml:space="preserve"> de la población oficial matriculada del Municipio</w:t>
      </w:r>
      <w:r>
        <w:rPr>
          <w:rFonts w:ascii="Arial" w:eastAsia="Calibri" w:hAnsi="Arial" w:cs="Arial"/>
          <w:sz w:val="22"/>
          <w:szCs w:val="22"/>
          <w:lang w:eastAsia="en-US"/>
        </w:rPr>
        <w:t>;</w:t>
      </w:r>
      <w:r w:rsidRPr="0C90B2A5">
        <w:rPr>
          <w:rFonts w:ascii="Arial" w:eastAsia="Calibri" w:hAnsi="Arial" w:cs="Arial"/>
          <w:sz w:val="22"/>
          <w:szCs w:val="22"/>
          <w:lang w:eastAsia="en-US"/>
        </w:rPr>
        <w:t xml:space="preserve"> es decir, que entre la Gobernación del Meta y la Alcaldía de San Martín para el 202</w:t>
      </w:r>
      <w:r>
        <w:rPr>
          <w:rFonts w:ascii="Arial" w:eastAsia="Calibri" w:hAnsi="Arial" w:cs="Arial"/>
          <w:sz w:val="22"/>
          <w:szCs w:val="22"/>
          <w:lang w:eastAsia="en-US"/>
        </w:rPr>
        <w:t>2</w:t>
      </w:r>
      <w:r w:rsidRPr="0C90B2A5">
        <w:rPr>
          <w:rFonts w:ascii="Arial" w:eastAsia="Calibri" w:hAnsi="Arial" w:cs="Arial"/>
          <w:sz w:val="22"/>
          <w:szCs w:val="22"/>
          <w:lang w:eastAsia="en-US"/>
        </w:rPr>
        <w:t xml:space="preserve"> la cobertura del PAE se ubicó en </w:t>
      </w:r>
      <w:r w:rsidRPr="005C219D">
        <w:rPr>
          <w:rFonts w:ascii="Arial" w:eastAsia="Calibri" w:hAnsi="Arial" w:cs="Arial"/>
          <w:sz w:val="22"/>
          <w:szCs w:val="22"/>
          <w:lang w:val="es-ES_tradnl" w:eastAsia="en-US"/>
        </w:rPr>
        <w:t>96,7 % de</w:t>
      </w:r>
      <w:r w:rsidRPr="0C90B2A5">
        <w:rPr>
          <w:rFonts w:ascii="Arial" w:eastAsia="Calibri" w:hAnsi="Arial" w:cs="Arial"/>
          <w:sz w:val="22"/>
          <w:szCs w:val="22"/>
          <w:lang w:eastAsia="en-US"/>
        </w:rPr>
        <w:t xml:space="preserve"> la población matriculada en el Municipio</w:t>
      </w:r>
      <w:r>
        <w:rPr>
          <w:rFonts w:ascii="Arial" w:eastAsia="Calibri" w:hAnsi="Arial" w:cs="Arial"/>
          <w:sz w:val="22"/>
          <w:szCs w:val="22"/>
          <w:lang w:eastAsia="en-US"/>
        </w:rPr>
        <w:t>.</w:t>
      </w:r>
    </w:p>
    <w:p w14:paraId="2B328487" w14:textId="77777777" w:rsidR="00CC6EA4" w:rsidRDefault="00CC6EA4" w:rsidP="00CC6EA4">
      <w:pPr>
        <w:rPr>
          <w:rFonts w:ascii="Arial" w:eastAsia="Calibri" w:hAnsi="Arial" w:cs="Arial"/>
          <w:sz w:val="22"/>
          <w:szCs w:val="22"/>
          <w:lang w:val="es-ES_tradnl" w:eastAsia="en-US"/>
        </w:rPr>
      </w:pPr>
      <w:r>
        <w:rPr>
          <w:rFonts w:ascii="Arial" w:eastAsia="Calibri" w:hAnsi="Arial" w:cs="Arial"/>
          <w:i/>
          <w:iCs/>
          <w:sz w:val="22"/>
          <w:szCs w:val="22"/>
          <w:lang w:val="es-ES_tradnl"/>
        </w:rPr>
        <w:br w:type="page"/>
      </w:r>
    </w:p>
    <w:p w14:paraId="4C12E763" w14:textId="02AB8402" w:rsidR="00CC6EA4" w:rsidRDefault="00CC6EA4" w:rsidP="00CC6EA4">
      <w:pPr>
        <w:pStyle w:val="Descripcin"/>
        <w:keepNext/>
        <w:shd w:val="clear" w:color="auto" w:fill="FFFFFF" w:themeFill="background1"/>
        <w:spacing w:after="0"/>
        <w:contextualSpacing/>
        <w:jc w:val="center"/>
        <w:rPr>
          <w:rFonts w:ascii="Arial" w:hAnsi="Arial" w:cs="Arial"/>
          <w:lang w:val="es-ES"/>
        </w:rPr>
      </w:pPr>
      <w:r w:rsidRPr="0C90B2A5">
        <w:rPr>
          <w:rFonts w:ascii="Arial" w:hAnsi="Arial" w:cs="Arial"/>
          <w:lang w:val="es-ES"/>
        </w:rPr>
        <w:lastRenderedPageBreak/>
        <w:t xml:space="preserve">Tabla </w:t>
      </w:r>
      <w:r w:rsidRPr="0C90B2A5">
        <w:rPr>
          <w:rFonts w:ascii="Arial" w:hAnsi="Arial" w:cs="Arial"/>
          <w:noProof/>
          <w:lang w:val="es-ES"/>
        </w:rPr>
        <w:fldChar w:fldCharType="begin"/>
      </w:r>
      <w:r w:rsidRPr="0C90B2A5">
        <w:rPr>
          <w:rFonts w:ascii="Arial" w:hAnsi="Arial" w:cs="Arial"/>
          <w:noProof/>
          <w:lang w:val="es-ES"/>
        </w:rPr>
        <w:instrText xml:space="preserve"> SEQ Tabla \* ARABIC </w:instrText>
      </w:r>
      <w:r w:rsidRPr="0C90B2A5">
        <w:rPr>
          <w:rFonts w:ascii="Arial" w:hAnsi="Arial" w:cs="Arial"/>
          <w:noProof/>
          <w:lang w:val="es-ES"/>
        </w:rPr>
        <w:fldChar w:fldCharType="separate"/>
      </w:r>
      <w:r w:rsidR="00503052">
        <w:rPr>
          <w:rFonts w:ascii="Arial" w:hAnsi="Arial" w:cs="Arial"/>
          <w:noProof/>
          <w:lang w:val="es-ES"/>
        </w:rPr>
        <w:t>3</w:t>
      </w:r>
      <w:r w:rsidRPr="0C90B2A5">
        <w:rPr>
          <w:rFonts w:ascii="Arial" w:hAnsi="Arial" w:cs="Arial"/>
          <w:noProof/>
          <w:lang w:val="es-ES"/>
        </w:rPr>
        <w:fldChar w:fldCharType="end"/>
      </w:r>
      <w:r w:rsidRPr="0C90B2A5">
        <w:rPr>
          <w:rFonts w:ascii="Arial" w:hAnsi="Arial" w:cs="Arial"/>
          <w:lang w:val="es-ES"/>
        </w:rPr>
        <w:t xml:space="preserve"> Matricula reportada en SIMAT y niños focalizados del Municipio de San Martín – 20</w:t>
      </w:r>
      <w:r>
        <w:rPr>
          <w:rFonts w:ascii="Arial" w:hAnsi="Arial" w:cs="Arial"/>
          <w:lang w:val="es-ES"/>
        </w:rPr>
        <w:t>21</w:t>
      </w:r>
      <w:r w:rsidRPr="0C90B2A5">
        <w:rPr>
          <w:rFonts w:ascii="Arial" w:hAnsi="Arial" w:cs="Arial"/>
          <w:lang w:val="es-ES"/>
        </w:rPr>
        <w:t xml:space="preserve"> y 202</w:t>
      </w:r>
      <w:r>
        <w:rPr>
          <w:rFonts w:ascii="Arial" w:hAnsi="Arial" w:cs="Arial"/>
          <w:lang w:val="es-ES"/>
        </w:rPr>
        <w:t>2</w:t>
      </w:r>
    </w:p>
    <w:tbl>
      <w:tblPr>
        <w:tblW w:w="9942" w:type="dxa"/>
        <w:jc w:val="center"/>
        <w:tblCellMar>
          <w:left w:w="70" w:type="dxa"/>
          <w:right w:w="70" w:type="dxa"/>
        </w:tblCellMar>
        <w:tblLook w:val="04A0" w:firstRow="1" w:lastRow="0" w:firstColumn="1" w:lastColumn="0" w:noHBand="0" w:noVBand="1"/>
      </w:tblPr>
      <w:tblGrid>
        <w:gridCol w:w="1102"/>
        <w:gridCol w:w="1178"/>
        <w:gridCol w:w="1209"/>
        <w:gridCol w:w="1101"/>
        <w:gridCol w:w="1137"/>
        <w:gridCol w:w="1539"/>
        <w:gridCol w:w="1137"/>
        <w:gridCol w:w="1539"/>
      </w:tblGrid>
      <w:tr w:rsidR="00CC6EA4" w:rsidRPr="00C03448" w14:paraId="09DEB552" w14:textId="77777777" w:rsidTr="00180239">
        <w:trPr>
          <w:trHeight w:val="160"/>
          <w:tblHeader/>
          <w:jc w:val="center"/>
        </w:trPr>
        <w:tc>
          <w:tcPr>
            <w:tcW w:w="1103" w:type="dxa"/>
            <w:vMerge w:val="restart"/>
            <w:tcBorders>
              <w:top w:val="single" w:sz="8" w:space="0" w:color="auto"/>
              <w:left w:val="single" w:sz="8" w:space="0" w:color="auto"/>
              <w:bottom w:val="single" w:sz="8" w:space="0" w:color="000000"/>
              <w:right w:val="single" w:sz="8" w:space="0" w:color="auto"/>
            </w:tcBorders>
            <w:shd w:val="clear" w:color="000000" w:fill="666699"/>
            <w:vAlign w:val="center"/>
            <w:hideMark/>
          </w:tcPr>
          <w:p w14:paraId="0C43B196" w14:textId="77777777" w:rsidR="00CC6EA4" w:rsidRPr="00C03448" w:rsidRDefault="00CC6EA4" w:rsidP="00180239">
            <w:pPr>
              <w:contextualSpacing/>
              <w:jc w:val="center"/>
              <w:rPr>
                <w:rFonts w:ascii="Arial Narrow" w:eastAsia="Times New Roman" w:hAnsi="Arial Narrow" w:cs="Calibri"/>
                <w:b/>
                <w:bCs/>
                <w:color w:val="FFFFFF"/>
                <w:sz w:val="14"/>
                <w:szCs w:val="14"/>
                <w:lang w:val="es-CO" w:eastAsia="es-CO"/>
              </w:rPr>
            </w:pPr>
            <w:r w:rsidRPr="00C03448">
              <w:rPr>
                <w:rFonts w:ascii="Arial Narrow" w:eastAsia="Times New Roman" w:hAnsi="Arial Narrow" w:cs="Calibri"/>
                <w:b/>
                <w:bCs/>
                <w:color w:val="FFFFFF"/>
                <w:sz w:val="14"/>
                <w:szCs w:val="14"/>
                <w:lang w:val="es-ES_tradnl" w:eastAsia="es-CO"/>
              </w:rPr>
              <w:t>Zona</w:t>
            </w:r>
          </w:p>
        </w:tc>
        <w:tc>
          <w:tcPr>
            <w:tcW w:w="1179" w:type="dxa"/>
            <w:vMerge w:val="restart"/>
            <w:tcBorders>
              <w:top w:val="single" w:sz="8" w:space="0" w:color="auto"/>
              <w:left w:val="single" w:sz="8" w:space="0" w:color="auto"/>
              <w:bottom w:val="single" w:sz="8" w:space="0" w:color="000000"/>
              <w:right w:val="single" w:sz="8" w:space="0" w:color="auto"/>
            </w:tcBorders>
            <w:shd w:val="clear" w:color="000000" w:fill="666699"/>
            <w:vAlign w:val="center"/>
            <w:hideMark/>
          </w:tcPr>
          <w:p w14:paraId="1C007B32" w14:textId="77777777" w:rsidR="00CC6EA4" w:rsidRPr="00C03448" w:rsidRDefault="00CC6EA4" w:rsidP="00180239">
            <w:pPr>
              <w:contextualSpacing/>
              <w:jc w:val="center"/>
              <w:rPr>
                <w:rFonts w:ascii="Arial Narrow" w:eastAsia="Times New Roman" w:hAnsi="Arial Narrow" w:cs="Calibri"/>
                <w:b/>
                <w:bCs/>
                <w:color w:val="FFFFFF"/>
                <w:sz w:val="14"/>
                <w:szCs w:val="14"/>
                <w:lang w:val="es-CO" w:eastAsia="es-CO"/>
              </w:rPr>
            </w:pPr>
            <w:r w:rsidRPr="00C03448">
              <w:rPr>
                <w:rFonts w:ascii="Arial Narrow" w:eastAsia="Times New Roman" w:hAnsi="Arial Narrow" w:cs="Calibri"/>
                <w:b/>
                <w:bCs/>
                <w:color w:val="FFFFFF"/>
                <w:sz w:val="14"/>
                <w:szCs w:val="14"/>
                <w:lang w:val="es-ES_tradnl" w:eastAsia="es-CO"/>
              </w:rPr>
              <w:t>Institución</w:t>
            </w:r>
          </w:p>
        </w:tc>
        <w:tc>
          <w:tcPr>
            <w:tcW w:w="1209" w:type="dxa"/>
            <w:vMerge w:val="restart"/>
            <w:tcBorders>
              <w:top w:val="single" w:sz="8" w:space="0" w:color="auto"/>
              <w:left w:val="single" w:sz="8" w:space="0" w:color="auto"/>
              <w:bottom w:val="single" w:sz="8" w:space="0" w:color="000000"/>
              <w:right w:val="single" w:sz="8" w:space="0" w:color="auto"/>
            </w:tcBorders>
            <w:shd w:val="clear" w:color="000000" w:fill="666699"/>
            <w:vAlign w:val="center"/>
            <w:hideMark/>
          </w:tcPr>
          <w:p w14:paraId="5982ED60" w14:textId="77777777" w:rsidR="00CC6EA4" w:rsidRPr="00C03448" w:rsidRDefault="00CC6EA4" w:rsidP="00180239">
            <w:pPr>
              <w:contextualSpacing/>
              <w:jc w:val="center"/>
              <w:rPr>
                <w:rFonts w:ascii="Arial Narrow" w:eastAsia="Times New Roman" w:hAnsi="Arial Narrow" w:cs="Calibri"/>
                <w:b/>
                <w:bCs/>
                <w:color w:val="FFFFFF"/>
                <w:sz w:val="14"/>
                <w:szCs w:val="14"/>
                <w:lang w:val="es-CO" w:eastAsia="es-CO"/>
              </w:rPr>
            </w:pPr>
            <w:r w:rsidRPr="00C03448">
              <w:rPr>
                <w:rFonts w:ascii="Arial Narrow" w:eastAsia="Times New Roman" w:hAnsi="Arial Narrow" w:cs="Calibri"/>
                <w:b/>
                <w:bCs/>
                <w:color w:val="FFFFFF"/>
                <w:sz w:val="14"/>
                <w:szCs w:val="14"/>
                <w:lang w:val="es-ES_tradnl" w:eastAsia="es-CO"/>
              </w:rPr>
              <w:t>Sede</w:t>
            </w:r>
          </w:p>
        </w:tc>
        <w:tc>
          <w:tcPr>
            <w:tcW w:w="1099" w:type="dxa"/>
            <w:vMerge w:val="restart"/>
            <w:tcBorders>
              <w:top w:val="single" w:sz="8" w:space="0" w:color="auto"/>
              <w:left w:val="single" w:sz="8" w:space="0" w:color="auto"/>
              <w:bottom w:val="single" w:sz="8" w:space="0" w:color="000000"/>
              <w:right w:val="single" w:sz="8" w:space="0" w:color="auto"/>
            </w:tcBorders>
            <w:shd w:val="clear" w:color="000000" w:fill="666699"/>
            <w:vAlign w:val="center"/>
            <w:hideMark/>
          </w:tcPr>
          <w:p w14:paraId="0ED96F45" w14:textId="77777777" w:rsidR="00CC6EA4" w:rsidRPr="00C03448" w:rsidRDefault="00CC6EA4" w:rsidP="00180239">
            <w:pPr>
              <w:contextualSpacing/>
              <w:jc w:val="center"/>
              <w:rPr>
                <w:rFonts w:ascii="Arial Narrow" w:eastAsia="Times New Roman" w:hAnsi="Arial Narrow" w:cs="Calibri"/>
                <w:b/>
                <w:bCs/>
                <w:color w:val="FFFFFF"/>
                <w:sz w:val="14"/>
                <w:szCs w:val="14"/>
                <w:lang w:val="es-CO" w:eastAsia="es-CO"/>
              </w:rPr>
            </w:pPr>
            <w:r w:rsidRPr="00C03448">
              <w:rPr>
                <w:rFonts w:ascii="Arial Narrow" w:eastAsia="Times New Roman" w:hAnsi="Arial Narrow" w:cs="Calibri"/>
                <w:b/>
                <w:bCs/>
                <w:color w:val="FFFFFF"/>
                <w:sz w:val="14"/>
                <w:szCs w:val="14"/>
                <w:lang w:val="es-ES_tradnl" w:eastAsia="es-CO"/>
              </w:rPr>
              <w:t>Jornada</w:t>
            </w:r>
          </w:p>
        </w:tc>
        <w:tc>
          <w:tcPr>
            <w:tcW w:w="2676" w:type="dxa"/>
            <w:gridSpan w:val="2"/>
            <w:tcBorders>
              <w:top w:val="single" w:sz="8" w:space="0" w:color="auto"/>
              <w:left w:val="nil"/>
              <w:bottom w:val="single" w:sz="8" w:space="0" w:color="auto"/>
              <w:right w:val="single" w:sz="8" w:space="0" w:color="000000"/>
            </w:tcBorders>
            <w:shd w:val="clear" w:color="000000" w:fill="666699"/>
            <w:vAlign w:val="center"/>
            <w:hideMark/>
          </w:tcPr>
          <w:p w14:paraId="468E530D" w14:textId="77777777" w:rsidR="00CC6EA4" w:rsidRPr="00C03448" w:rsidRDefault="00CC6EA4" w:rsidP="00180239">
            <w:pPr>
              <w:contextualSpacing/>
              <w:jc w:val="center"/>
              <w:rPr>
                <w:rFonts w:ascii="Arial Narrow" w:eastAsia="Times New Roman" w:hAnsi="Arial Narrow" w:cs="Calibri"/>
                <w:b/>
                <w:bCs/>
                <w:color w:val="FFFFFF"/>
                <w:sz w:val="14"/>
                <w:szCs w:val="14"/>
                <w:lang w:val="es-CO" w:eastAsia="es-CO"/>
              </w:rPr>
            </w:pPr>
            <w:r w:rsidRPr="00C03448">
              <w:rPr>
                <w:rFonts w:ascii="Arial Narrow" w:eastAsia="Times New Roman" w:hAnsi="Arial Narrow" w:cs="Calibri"/>
                <w:b/>
                <w:bCs/>
                <w:color w:val="FFFFFF"/>
                <w:sz w:val="14"/>
                <w:szCs w:val="14"/>
                <w:lang w:eastAsia="es-CO"/>
              </w:rPr>
              <w:t>2021</w:t>
            </w:r>
          </w:p>
        </w:tc>
        <w:tc>
          <w:tcPr>
            <w:tcW w:w="2676" w:type="dxa"/>
            <w:gridSpan w:val="2"/>
            <w:tcBorders>
              <w:top w:val="single" w:sz="8" w:space="0" w:color="auto"/>
              <w:left w:val="nil"/>
              <w:bottom w:val="single" w:sz="8" w:space="0" w:color="auto"/>
              <w:right w:val="single" w:sz="8" w:space="0" w:color="000000"/>
            </w:tcBorders>
            <w:shd w:val="clear" w:color="000000" w:fill="666699"/>
            <w:vAlign w:val="center"/>
            <w:hideMark/>
          </w:tcPr>
          <w:p w14:paraId="5D150146" w14:textId="77777777" w:rsidR="00CC6EA4" w:rsidRPr="00C03448" w:rsidRDefault="00CC6EA4" w:rsidP="00180239">
            <w:pPr>
              <w:contextualSpacing/>
              <w:jc w:val="center"/>
              <w:rPr>
                <w:rFonts w:ascii="Arial Narrow" w:eastAsia="Times New Roman" w:hAnsi="Arial Narrow" w:cs="Calibri"/>
                <w:b/>
                <w:bCs/>
                <w:color w:val="FFFFFF"/>
                <w:sz w:val="14"/>
                <w:szCs w:val="14"/>
                <w:lang w:val="es-CO" w:eastAsia="es-CO"/>
              </w:rPr>
            </w:pPr>
            <w:r w:rsidRPr="00C03448">
              <w:rPr>
                <w:rFonts w:ascii="Arial Narrow" w:eastAsia="Times New Roman" w:hAnsi="Arial Narrow" w:cs="Calibri"/>
                <w:b/>
                <w:bCs/>
                <w:color w:val="FFFFFF"/>
                <w:sz w:val="14"/>
                <w:szCs w:val="14"/>
                <w:lang w:eastAsia="es-CO"/>
              </w:rPr>
              <w:t>2022</w:t>
            </w:r>
          </w:p>
        </w:tc>
      </w:tr>
      <w:tr w:rsidR="00CC6EA4" w:rsidRPr="00C03448" w14:paraId="00A740C5" w14:textId="77777777" w:rsidTr="00180239">
        <w:trPr>
          <w:trHeight w:val="259"/>
          <w:tblHeader/>
          <w:jc w:val="center"/>
        </w:trPr>
        <w:tc>
          <w:tcPr>
            <w:tcW w:w="1103" w:type="dxa"/>
            <w:vMerge/>
            <w:tcBorders>
              <w:top w:val="single" w:sz="8" w:space="0" w:color="auto"/>
              <w:left w:val="single" w:sz="8" w:space="0" w:color="auto"/>
              <w:bottom w:val="single" w:sz="8" w:space="0" w:color="000000"/>
              <w:right w:val="single" w:sz="8" w:space="0" w:color="auto"/>
            </w:tcBorders>
            <w:vAlign w:val="center"/>
            <w:hideMark/>
          </w:tcPr>
          <w:p w14:paraId="3FDECAEE" w14:textId="77777777" w:rsidR="00CC6EA4" w:rsidRPr="00C03448" w:rsidRDefault="00CC6EA4" w:rsidP="00180239">
            <w:pPr>
              <w:contextualSpacing/>
              <w:rPr>
                <w:rFonts w:ascii="Arial Narrow" w:eastAsia="Times New Roman" w:hAnsi="Arial Narrow" w:cs="Calibri"/>
                <w:b/>
                <w:bCs/>
                <w:color w:val="FFFFFF"/>
                <w:sz w:val="14"/>
                <w:szCs w:val="14"/>
                <w:lang w:val="es-CO" w:eastAsia="es-CO"/>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611BD284" w14:textId="77777777" w:rsidR="00CC6EA4" w:rsidRPr="00C03448" w:rsidRDefault="00CC6EA4" w:rsidP="00180239">
            <w:pPr>
              <w:contextualSpacing/>
              <w:rPr>
                <w:rFonts w:ascii="Arial Narrow" w:eastAsia="Times New Roman" w:hAnsi="Arial Narrow" w:cs="Calibri"/>
                <w:b/>
                <w:bCs/>
                <w:color w:val="FFFFFF"/>
                <w:sz w:val="14"/>
                <w:szCs w:val="14"/>
                <w:lang w:val="es-CO" w:eastAsia="es-CO"/>
              </w:rPr>
            </w:pPr>
          </w:p>
        </w:tc>
        <w:tc>
          <w:tcPr>
            <w:tcW w:w="1209" w:type="dxa"/>
            <w:vMerge/>
            <w:tcBorders>
              <w:top w:val="single" w:sz="8" w:space="0" w:color="auto"/>
              <w:left w:val="single" w:sz="8" w:space="0" w:color="auto"/>
              <w:bottom w:val="single" w:sz="8" w:space="0" w:color="000000"/>
              <w:right w:val="single" w:sz="8" w:space="0" w:color="auto"/>
            </w:tcBorders>
            <w:vAlign w:val="center"/>
            <w:hideMark/>
          </w:tcPr>
          <w:p w14:paraId="03680BCA" w14:textId="77777777" w:rsidR="00CC6EA4" w:rsidRPr="00C03448" w:rsidRDefault="00CC6EA4" w:rsidP="00180239">
            <w:pPr>
              <w:contextualSpacing/>
              <w:rPr>
                <w:rFonts w:ascii="Arial Narrow" w:eastAsia="Times New Roman" w:hAnsi="Arial Narrow" w:cs="Calibri"/>
                <w:b/>
                <w:bCs/>
                <w:color w:val="FFFFFF"/>
                <w:sz w:val="14"/>
                <w:szCs w:val="14"/>
                <w:lang w:val="es-CO" w:eastAsia="es-CO"/>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49990532" w14:textId="77777777" w:rsidR="00CC6EA4" w:rsidRPr="00C03448" w:rsidRDefault="00CC6EA4" w:rsidP="00180239">
            <w:pPr>
              <w:contextualSpacing/>
              <w:rPr>
                <w:rFonts w:ascii="Arial Narrow" w:eastAsia="Times New Roman" w:hAnsi="Arial Narrow" w:cs="Calibri"/>
                <w:b/>
                <w:bCs/>
                <w:color w:val="FFFFFF"/>
                <w:sz w:val="14"/>
                <w:szCs w:val="14"/>
                <w:lang w:val="es-CO" w:eastAsia="es-CO"/>
              </w:rPr>
            </w:pPr>
          </w:p>
        </w:tc>
        <w:tc>
          <w:tcPr>
            <w:tcW w:w="1137" w:type="dxa"/>
            <w:tcBorders>
              <w:top w:val="nil"/>
              <w:left w:val="nil"/>
              <w:bottom w:val="nil"/>
              <w:right w:val="single" w:sz="8" w:space="0" w:color="auto"/>
            </w:tcBorders>
            <w:shd w:val="clear" w:color="000000" w:fill="CCCCFF"/>
            <w:vAlign w:val="center"/>
            <w:hideMark/>
          </w:tcPr>
          <w:p w14:paraId="0E692D94"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Reportada SIMAT</w:t>
            </w:r>
          </w:p>
        </w:tc>
        <w:tc>
          <w:tcPr>
            <w:tcW w:w="1538" w:type="dxa"/>
            <w:tcBorders>
              <w:top w:val="nil"/>
              <w:left w:val="nil"/>
              <w:bottom w:val="nil"/>
              <w:right w:val="single" w:sz="8" w:space="0" w:color="auto"/>
            </w:tcBorders>
            <w:shd w:val="clear" w:color="000000" w:fill="CCCCFF"/>
            <w:vAlign w:val="center"/>
            <w:hideMark/>
          </w:tcPr>
          <w:p w14:paraId="74063525"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Focalizada PAE – ALMUERZO</w:t>
            </w:r>
          </w:p>
        </w:tc>
        <w:tc>
          <w:tcPr>
            <w:tcW w:w="1137" w:type="dxa"/>
            <w:tcBorders>
              <w:top w:val="nil"/>
              <w:left w:val="nil"/>
              <w:bottom w:val="nil"/>
              <w:right w:val="single" w:sz="8" w:space="0" w:color="auto"/>
            </w:tcBorders>
            <w:shd w:val="clear" w:color="000000" w:fill="CCCCFF"/>
            <w:vAlign w:val="center"/>
            <w:hideMark/>
          </w:tcPr>
          <w:p w14:paraId="2D31B6FE"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Reportada SIMAT</w:t>
            </w:r>
          </w:p>
        </w:tc>
        <w:tc>
          <w:tcPr>
            <w:tcW w:w="1538" w:type="dxa"/>
            <w:tcBorders>
              <w:top w:val="nil"/>
              <w:left w:val="nil"/>
              <w:bottom w:val="nil"/>
              <w:right w:val="single" w:sz="8" w:space="0" w:color="auto"/>
            </w:tcBorders>
            <w:shd w:val="clear" w:color="000000" w:fill="CCCCFF"/>
            <w:vAlign w:val="center"/>
            <w:hideMark/>
          </w:tcPr>
          <w:p w14:paraId="6745ED23"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Focalizada PAE – ALMUERZO</w:t>
            </w:r>
          </w:p>
        </w:tc>
      </w:tr>
      <w:tr w:rsidR="00CC6EA4" w:rsidRPr="00C03448" w14:paraId="5E3BF7BC" w14:textId="77777777" w:rsidTr="00180239">
        <w:trPr>
          <w:trHeight w:val="212"/>
          <w:tblHeader/>
          <w:jc w:val="center"/>
        </w:trPr>
        <w:tc>
          <w:tcPr>
            <w:tcW w:w="1103" w:type="dxa"/>
            <w:vMerge/>
            <w:tcBorders>
              <w:top w:val="single" w:sz="8" w:space="0" w:color="auto"/>
              <w:left w:val="single" w:sz="8" w:space="0" w:color="auto"/>
              <w:bottom w:val="single" w:sz="8" w:space="0" w:color="000000"/>
              <w:right w:val="single" w:sz="8" w:space="0" w:color="auto"/>
            </w:tcBorders>
            <w:vAlign w:val="center"/>
            <w:hideMark/>
          </w:tcPr>
          <w:p w14:paraId="2B6C6C02" w14:textId="77777777" w:rsidR="00CC6EA4" w:rsidRPr="00C03448" w:rsidRDefault="00CC6EA4" w:rsidP="00180239">
            <w:pPr>
              <w:contextualSpacing/>
              <w:rPr>
                <w:rFonts w:ascii="Arial Narrow" w:eastAsia="Times New Roman" w:hAnsi="Arial Narrow" w:cs="Calibri"/>
                <w:b/>
                <w:bCs/>
                <w:color w:val="FFFFFF"/>
                <w:sz w:val="14"/>
                <w:szCs w:val="14"/>
                <w:lang w:val="es-CO" w:eastAsia="es-CO"/>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7978432B" w14:textId="77777777" w:rsidR="00CC6EA4" w:rsidRPr="00C03448" w:rsidRDefault="00CC6EA4" w:rsidP="00180239">
            <w:pPr>
              <w:contextualSpacing/>
              <w:rPr>
                <w:rFonts w:ascii="Arial Narrow" w:eastAsia="Times New Roman" w:hAnsi="Arial Narrow" w:cs="Calibri"/>
                <w:b/>
                <w:bCs/>
                <w:color w:val="FFFFFF"/>
                <w:sz w:val="14"/>
                <w:szCs w:val="14"/>
                <w:lang w:val="es-CO" w:eastAsia="es-CO"/>
              </w:rPr>
            </w:pPr>
          </w:p>
        </w:tc>
        <w:tc>
          <w:tcPr>
            <w:tcW w:w="1209" w:type="dxa"/>
            <w:vMerge/>
            <w:tcBorders>
              <w:top w:val="single" w:sz="8" w:space="0" w:color="auto"/>
              <w:left w:val="single" w:sz="8" w:space="0" w:color="auto"/>
              <w:bottom w:val="single" w:sz="8" w:space="0" w:color="000000"/>
              <w:right w:val="single" w:sz="8" w:space="0" w:color="auto"/>
            </w:tcBorders>
            <w:vAlign w:val="center"/>
            <w:hideMark/>
          </w:tcPr>
          <w:p w14:paraId="15B5C80A" w14:textId="77777777" w:rsidR="00CC6EA4" w:rsidRPr="00C03448" w:rsidRDefault="00CC6EA4" w:rsidP="00180239">
            <w:pPr>
              <w:contextualSpacing/>
              <w:rPr>
                <w:rFonts w:ascii="Arial Narrow" w:eastAsia="Times New Roman" w:hAnsi="Arial Narrow" w:cs="Calibri"/>
                <w:b/>
                <w:bCs/>
                <w:color w:val="FFFFFF"/>
                <w:sz w:val="14"/>
                <w:szCs w:val="14"/>
                <w:lang w:val="es-CO" w:eastAsia="es-CO"/>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79C7E9CB" w14:textId="77777777" w:rsidR="00CC6EA4" w:rsidRPr="00C03448" w:rsidRDefault="00CC6EA4" w:rsidP="00180239">
            <w:pPr>
              <w:contextualSpacing/>
              <w:rPr>
                <w:rFonts w:ascii="Arial Narrow" w:eastAsia="Times New Roman" w:hAnsi="Arial Narrow" w:cs="Calibri"/>
                <w:b/>
                <w:bCs/>
                <w:color w:val="FFFFFF"/>
                <w:sz w:val="14"/>
                <w:szCs w:val="14"/>
                <w:lang w:val="es-CO" w:eastAsia="es-CO"/>
              </w:rPr>
            </w:pPr>
          </w:p>
        </w:tc>
        <w:tc>
          <w:tcPr>
            <w:tcW w:w="1137" w:type="dxa"/>
            <w:tcBorders>
              <w:top w:val="nil"/>
              <w:left w:val="nil"/>
              <w:bottom w:val="single" w:sz="8" w:space="0" w:color="auto"/>
              <w:right w:val="single" w:sz="8" w:space="0" w:color="auto"/>
            </w:tcBorders>
            <w:shd w:val="clear" w:color="000000" w:fill="CCCCFF"/>
            <w:vAlign w:val="center"/>
            <w:hideMark/>
          </w:tcPr>
          <w:p w14:paraId="0560F980"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ABRIL</w:t>
            </w:r>
          </w:p>
        </w:tc>
        <w:tc>
          <w:tcPr>
            <w:tcW w:w="1538" w:type="dxa"/>
            <w:tcBorders>
              <w:top w:val="nil"/>
              <w:left w:val="nil"/>
              <w:bottom w:val="single" w:sz="8" w:space="0" w:color="auto"/>
              <w:right w:val="single" w:sz="8" w:space="0" w:color="auto"/>
            </w:tcBorders>
            <w:shd w:val="clear" w:color="000000" w:fill="CCCCFF"/>
            <w:vAlign w:val="center"/>
            <w:hideMark/>
          </w:tcPr>
          <w:p w14:paraId="74505493"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E INDUSTRIALIZADO</w:t>
            </w:r>
          </w:p>
        </w:tc>
        <w:tc>
          <w:tcPr>
            <w:tcW w:w="1137" w:type="dxa"/>
            <w:tcBorders>
              <w:top w:val="nil"/>
              <w:left w:val="nil"/>
              <w:bottom w:val="single" w:sz="8" w:space="0" w:color="auto"/>
              <w:right w:val="single" w:sz="8" w:space="0" w:color="auto"/>
            </w:tcBorders>
            <w:shd w:val="clear" w:color="000000" w:fill="CCCCFF"/>
            <w:vAlign w:val="center"/>
            <w:hideMark/>
          </w:tcPr>
          <w:p w14:paraId="48C98AA1"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ABRIL</w:t>
            </w:r>
          </w:p>
        </w:tc>
        <w:tc>
          <w:tcPr>
            <w:tcW w:w="1538" w:type="dxa"/>
            <w:tcBorders>
              <w:top w:val="nil"/>
              <w:left w:val="nil"/>
              <w:bottom w:val="single" w:sz="8" w:space="0" w:color="auto"/>
              <w:right w:val="single" w:sz="8" w:space="0" w:color="auto"/>
            </w:tcBorders>
            <w:shd w:val="clear" w:color="000000" w:fill="CCCCFF"/>
            <w:vAlign w:val="center"/>
            <w:hideMark/>
          </w:tcPr>
          <w:p w14:paraId="76D82CCF"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E INDUSTRIALIZADO</w:t>
            </w:r>
          </w:p>
        </w:tc>
      </w:tr>
      <w:tr w:rsidR="00CC6EA4" w:rsidRPr="00C03448" w14:paraId="0036FE42" w14:textId="77777777" w:rsidTr="00180239">
        <w:trPr>
          <w:trHeight w:val="267"/>
          <w:jc w:val="center"/>
        </w:trPr>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14:paraId="3D9BCEE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URBANA</w:t>
            </w:r>
          </w:p>
        </w:tc>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14:paraId="1D5E1598"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IE INTEGRADO DE SAN MARTIN</w:t>
            </w:r>
          </w:p>
        </w:tc>
        <w:tc>
          <w:tcPr>
            <w:tcW w:w="1209" w:type="dxa"/>
            <w:tcBorders>
              <w:top w:val="nil"/>
              <w:left w:val="nil"/>
              <w:bottom w:val="single" w:sz="8" w:space="0" w:color="auto"/>
              <w:right w:val="single" w:sz="8" w:space="0" w:color="auto"/>
            </w:tcBorders>
            <w:shd w:val="clear" w:color="auto" w:fill="auto"/>
            <w:vAlign w:val="center"/>
            <w:hideMark/>
          </w:tcPr>
          <w:p w14:paraId="3D6F243D"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ANTONIO NARIÑO</w:t>
            </w:r>
          </w:p>
        </w:tc>
        <w:tc>
          <w:tcPr>
            <w:tcW w:w="1099" w:type="dxa"/>
            <w:tcBorders>
              <w:top w:val="nil"/>
              <w:left w:val="nil"/>
              <w:bottom w:val="single" w:sz="8" w:space="0" w:color="auto"/>
              <w:right w:val="single" w:sz="8" w:space="0" w:color="auto"/>
            </w:tcBorders>
            <w:shd w:val="clear" w:color="auto" w:fill="auto"/>
            <w:vAlign w:val="center"/>
            <w:hideMark/>
          </w:tcPr>
          <w:p w14:paraId="6BCDFE97"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58ACDD2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204</w:t>
            </w:r>
          </w:p>
        </w:tc>
        <w:tc>
          <w:tcPr>
            <w:tcW w:w="1538" w:type="dxa"/>
            <w:tcBorders>
              <w:top w:val="nil"/>
              <w:left w:val="nil"/>
              <w:bottom w:val="single" w:sz="8" w:space="0" w:color="auto"/>
              <w:right w:val="single" w:sz="8" w:space="0" w:color="auto"/>
            </w:tcBorders>
            <w:shd w:val="clear" w:color="000000" w:fill="D1D1FF"/>
            <w:vAlign w:val="center"/>
            <w:hideMark/>
          </w:tcPr>
          <w:p w14:paraId="7AAD8D4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201</w:t>
            </w:r>
          </w:p>
        </w:tc>
        <w:tc>
          <w:tcPr>
            <w:tcW w:w="1137" w:type="dxa"/>
            <w:tcBorders>
              <w:top w:val="nil"/>
              <w:left w:val="nil"/>
              <w:bottom w:val="single" w:sz="8" w:space="0" w:color="auto"/>
              <w:right w:val="single" w:sz="8" w:space="0" w:color="auto"/>
            </w:tcBorders>
            <w:shd w:val="clear" w:color="auto" w:fill="auto"/>
            <w:vAlign w:val="center"/>
            <w:hideMark/>
          </w:tcPr>
          <w:p w14:paraId="6F1150F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187</w:t>
            </w:r>
          </w:p>
        </w:tc>
        <w:tc>
          <w:tcPr>
            <w:tcW w:w="1538" w:type="dxa"/>
            <w:tcBorders>
              <w:top w:val="nil"/>
              <w:left w:val="nil"/>
              <w:bottom w:val="single" w:sz="8" w:space="0" w:color="auto"/>
              <w:right w:val="single" w:sz="8" w:space="0" w:color="auto"/>
            </w:tcBorders>
            <w:shd w:val="clear" w:color="000000" w:fill="D1D1FF"/>
            <w:vAlign w:val="center"/>
            <w:hideMark/>
          </w:tcPr>
          <w:p w14:paraId="065B862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179</w:t>
            </w:r>
          </w:p>
        </w:tc>
      </w:tr>
      <w:tr w:rsidR="00CC6EA4" w:rsidRPr="00C03448" w14:paraId="4A296F60"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58C4ED43"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15CF0187"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417A6645"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ATANASIO GIRARDOT</w:t>
            </w:r>
          </w:p>
        </w:tc>
        <w:tc>
          <w:tcPr>
            <w:tcW w:w="1099" w:type="dxa"/>
            <w:tcBorders>
              <w:top w:val="nil"/>
              <w:left w:val="nil"/>
              <w:bottom w:val="single" w:sz="8" w:space="0" w:color="auto"/>
              <w:right w:val="single" w:sz="8" w:space="0" w:color="auto"/>
            </w:tcBorders>
            <w:shd w:val="clear" w:color="auto" w:fill="auto"/>
            <w:vAlign w:val="center"/>
            <w:hideMark/>
          </w:tcPr>
          <w:p w14:paraId="0FB230D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4207B44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128</w:t>
            </w:r>
          </w:p>
        </w:tc>
        <w:tc>
          <w:tcPr>
            <w:tcW w:w="1538" w:type="dxa"/>
            <w:tcBorders>
              <w:top w:val="nil"/>
              <w:left w:val="nil"/>
              <w:bottom w:val="single" w:sz="8" w:space="0" w:color="auto"/>
              <w:right w:val="single" w:sz="8" w:space="0" w:color="auto"/>
            </w:tcBorders>
            <w:shd w:val="clear" w:color="000000" w:fill="D1D1FF"/>
            <w:vAlign w:val="center"/>
            <w:hideMark/>
          </w:tcPr>
          <w:p w14:paraId="3C9B759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142</w:t>
            </w:r>
          </w:p>
        </w:tc>
        <w:tc>
          <w:tcPr>
            <w:tcW w:w="1137" w:type="dxa"/>
            <w:tcBorders>
              <w:top w:val="nil"/>
              <w:left w:val="nil"/>
              <w:bottom w:val="single" w:sz="8" w:space="0" w:color="auto"/>
              <w:right w:val="single" w:sz="8" w:space="0" w:color="auto"/>
            </w:tcBorders>
            <w:shd w:val="clear" w:color="auto" w:fill="auto"/>
            <w:vAlign w:val="center"/>
            <w:hideMark/>
          </w:tcPr>
          <w:p w14:paraId="32FAD003"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155</w:t>
            </w:r>
          </w:p>
        </w:tc>
        <w:tc>
          <w:tcPr>
            <w:tcW w:w="1538" w:type="dxa"/>
            <w:tcBorders>
              <w:top w:val="nil"/>
              <w:left w:val="nil"/>
              <w:bottom w:val="single" w:sz="8" w:space="0" w:color="auto"/>
              <w:right w:val="single" w:sz="8" w:space="0" w:color="auto"/>
            </w:tcBorders>
            <w:shd w:val="clear" w:color="000000" w:fill="D1D1FF"/>
            <w:vAlign w:val="center"/>
            <w:hideMark/>
          </w:tcPr>
          <w:p w14:paraId="5B0AD8B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128</w:t>
            </w:r>
          </w:p>
        </w:tc>
      </w:tr>
      <w:tr w:rsidR="00CC6EA4" w:rsidRPr="00C03448" w14:paraId="3FE25A1C"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32A28FDD"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2175F0E5"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44A75257"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EL LIBERTADOR</w:t>
            </w:r>
          </w:p>
        </w:tc>
        <w:tc>
          <w:tcPr>
            <w:tcW w:w="1099" w:type="dxa"/>
            <w:tcBorders>
              <w:top w:val="nil"/>
              <w:left w:val="nil"/>
              <w:bottom w:val="single" w:sz="8" w:space="0" w:color="auto"/>
              <w:right w:val="single" w:sz="8" w:space="0" w:color="auto"/>
            </w:tcBorders>
            <w:shd w:val="clear" w:color="auto" w:fill="auto"/>
            <w:vAlign w:val="center"/>
            <w:hideMark/>
          </w:tcPr>
          <w:p w14:paraId="620EA29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667FF2D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337</w:t>
            </w:r>
          </w:p>
        </w:tc>
        <w:tc>
          <w:tcPr>
            <w:tcW w:w="1538" w:type="dxa"/>
            <w:tcBorders>
              <w:top w:val="nil"/>
              <w:left w:val="nil"/>
              <w:bottom w:val="single" w:sz="8" w:space="0" w:color="auto"/>
              <w:right w:val="single" w:sz="8" w:space="0" w:color="auto"/>
            </w:tcBorders>
            <w:shd w:val="clear" w:color="000000" w:fill="D1D1FF"/>
            <w:vAlign w:val="center"/>
            <w:hideMark/>
          </w:tcPr>
          <w:p w14:paraId="5593EB3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338</w:t>
            </w:r>
          </w:p>
        </w:tc>
        <w:tc>
          <w:tcPr>
            <w:tcW w:w="1137" w:type="dxa"/>
            <w:tcBorders>
              <w:top w:val="nil"/>
              <w:left w:val="nil"/>
              <w:bottom w:val="single" w:sz="8" w:space="0" w:color="auto"/>
              <w:right w:val="single" w:sz="8" w:space="0" w:color="auto"/>
            </w:tcBorders>
            <w:shd w:val="clear" w:color="auto" w:fill="auto"/>
            <w:vAlign w:val="center"/>
            <w:hideMark/>
          </w:tcPr>
          <w:p w14:paraId="26B4416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328</w:t>
            </w:r>
          </w:p>
        </w:tc>
        <w:tc>
          <w:tcPr>
            <w:tcW w:w="1538" w:type="dxa"/>
            <w:tcBorders>
              <w:top w:val="nil"/>
              <w:left w:val="nil"/>
              <w:bottom w:val="single" w:sz="8" w:space="0" w:color="auto"/>
              <w:right w:val="single" w:sz="8" w:space="0" w:color="auto"/>
            </w:tcBorders>
            <w:shd w:val="clear" w:color="000000" w:fill="D1D1FF"/>
            <w:vAlign w:val="center"/>
            <w:hideMark/>
          </w:tcPr>
          <w:p w14:paraId="6C3ECA43"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315</w:t>
            </w:r>
          </w:p>
        </w:tc>
      </w:tr>
      <w:tr w:rsidR="00CC6EA4" w:rsidRPr="00C03448" w14:paraId="787F4564" w14:textId="77777777" w:rsidTr="00180239">
        <w:trPr>
          <w:trHeight w:val="397"/>
          <w:jc w:val="center"/>
        </w:trPr>
        <w:tc>
          <w:tcPr>
            <w:tcW w:w="1103" w:type="dxa"/>
            <w:vMerge/>
            <w:tcBorders>
              <w:top w:val="nil"/>
              <w:left w:val="single" w:sz="8" w:space="0" w:color="auto"/>
              <w:bottom w:val="single" w:sz="8" w:space="0" w:color="000000"/>
              <w:right w:val="single" w:sz="8" w:space="0" w:color="auto"/>
            </w:tcBorders>
            <w:vAlign w:val="center"/>
            <w:hideMark/>
          </w:tcPr>
          <w:p w14:paraId="69A7C20E"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63CC83C7"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37E84A53"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ENRIQUE GALVEZ ALVAREZ</w:t>
            </w:r>
          </w:p>
        </w:tc>
        <w:tc>
          <w:tcPr>
            <w:tcW w:w="1099" w:type="dxa"/>
            <w:tcBorders>
              <w:top w:val="nil"/>
              <w:left w:val="nil"/>
              <w:bottom w:val="single" w:sz="8" w:space="0" w:color="auto"/>
              <w:right w:val="single" w:sz="8" w:space="0" w:color="auto"/>
            </w:tcBorders>
            <w:shd w:val="clear" w:color="auto" w:fill="auto"/>
            <w:vAlign w:val="center"/>
            <w:hideMark/>
          </w:tcPr>
          <w:p w14:paraId="6578349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4F87121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492</w:t>
            </w:r>
          </w:p>
        </w:tc>
        <w:tc>
          <w:tcPr>
            <w:tcW w:w="1538" w:type="dxa"/>
            <w:tcBorders>
              <w:top w:val="nil"/>
              <w:left w:val="nil"/>
              <w:bottom w:val="single" w:sz="8" w:space="0" w:color="auto"/>
              <w:right w:val="single" w:sz="8" w:space="0" w:color="auto"/>
            </w:tcBorders>
            <w:shd w:val="clear" w:color="000000" w:fill="D1D1FF"/>
            <w:vAlign w:val="center"/>
            <w:hideMark/>
          </w:tcPr>
          <w:p w14:paraId="0BCD2EB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500</w:t>
            </w:r>
          </w:p>
        </w:tc>
        <w:tc>
          <w:tcPr>
            <w:tcW w:w="1137" w:type="dxa"/>
            <w:tcBorders>
              <w:top w:val="nil"/>
              <w:left w:val="nil"/>
              <w:bottom w:val="single" w:sz="8" w:space="0" w:color="auto"/>
              <w:right w:val="single" w:sz="8" w:space="0" w:color="auto"/>
            </w:tcBorders>
            <w:shd w:val="clear" w:color="auto" w:fill="auto"/>
            <w:vAlign w:val="center"/>
            <w:hideMark/>
          </w:tcPr>
          <w:p w14:paraId="59868EE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464</w:t>
            </w:r>
          </w:p>
        </w:tc>
        <w:tc>
          <w:tcPr>
            <w:tcW w:w="1538" w:type="dxa"/>
            <w:tcBorders>
              <w:top w:val="nil"/>
              <w:left w:val="nil"/>
              <w:bottom w:val="single" w:sz="8" w:space="0" w:color="auto"/>
              <w:right w:val="single" w:sz="8" w:space="0" w:color="auto"/>
            </w:tcBorders>
            <w:shd w:val="clear" w:color="000000" w:fill="D1D1FF"/>
            <w:vAlign w:val="center"/>
            <w:hideMark/>
          </w:tcPr>
          <w:p w14:paraId="1A242A8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469</w:t>
            </w:r>
          </w:p>
        </w:tc>
      </w:tr>
      <w:tr w:rsidR="00CC6EA4" w:rsidRPr="00C03448" w14:paraId="2BBB91C8"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459605D0"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2769D967"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22C5F9EB"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JUAN JOSE RONDON</w:t>
            </w:r>
          </w:p>
        </w:tc>
        <w:tc>
          <w:tcPr>
            <w:tcW w:w="1099" w:type="dxa"/>
            <w:tcBorders>
              <w:top w:val="nil"/>
              <w:left w:val="nil"/>
              <w:bottom w:val="single" w:sz="8" w:space="0" w:color="auto"/>
              <w:right w:val="single" w:sz="8" w:space="0" w:color="auto"/>
            </w:tcBorders>
            <w:shd w:val="clear" w:color="auto" w:fill="auto"/>
            <w:vAlign w:val="center"/>
            <w:hideMark/>
          </w:tcPr>
          <w:p w14:paraId="20117A60"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59906BB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193</w:t>
            </w:r>
          </w:p>
        </w:tc>
        <w:tc>
          <w:tcPr>
            <w:tcW w:w="1538" w:type="dxa"/>
            <w:tcBorders>
              <w:top w:val="nil"/>
              <w:left w:val="nil"/>
              <w:bottom w:val="single" w:sz="8" w:space="0" w:color="auto"/>
              <w:right w:val="single" w:sz="8" w:space="0" w:color="auto"/>
            </w:tcBorders>
            <w:shd w:val="clear" w:color="000000" w:fill="D1D1FF"/>
            <w:vAlign w:val="center"/>
            <w:hideMark/>
          </w:tcPr>
          <w:p w14:paraId="1481708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178</w:t>
            </w:r>
          </w:p>
        </w:tc>
        <w:tc>
          <w:tcPr>
            <w:tcW w:w="1137" w:type="dxa"/>
            <w:tcBorders>
              <w:top w:val="nil"/>
              <w:left w:val="nil"/>
              <w:bottom w:val="single" w:sz="8" w:space="0" w:color="auto"/>
              <w:right w:val="single" w:sz="8" w:space="0" w:color="auto"/>
            </w:tcBorders>
            <w:shd w:val="clear" w:color="auto" w:fill="auto"/>
            <w:vAlign w:val="center"/>
            <w:hideMark/>
          </w:tcPr>
          <w:p w14:paraId="44C78A9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171</w:t>
            </w:r>
          </w:p>
        </w:tc>
        <w:tc>
          <w:tcPr>
            <w:tcW w:w="1538" w:type="dxa"/>
            <w:tcBorders>
              <w:top w:val="nil"/>
              <w:left w:val="nil"/>
              <w:bottom w:val="single" w:sz="8" w:space="0" w:color="auto"/>
              <w:right w:val="single" w:sz="8" w:space="0" w:color="auto"/>
            </w:tcBorders>
            <w:shd w:val="clear" w:color="000000" w:fill="D1D1FF"/>
            <w:vAlign w:val="center"/>
            <w:hideMark/>
          </w:tcPr>
          <w:p w14:paraId="361DAE7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185</w:t>
            </w:r>
          </w:p>
        </w:tc>
      </w:tr>
      <w:tr w:rsidR="00CC6EA4" w:rsidRPr="00C03448" w14:paraId="05B4F24A" w14:textId="77777777" w:rsidTr="00180239">
        <w:trPr>
          <w:trHeight w:val="528"/>
          <w:jc w:val="center"/>
        </w:trPr>
        <w:tc>
          <w:tcPr>
            <w:tcW w:w="1103" w:type="dxa"/>
            <w:vMerge/>
            <w:tcBorders>
              <w:top w:val="nil"/>
              <w:left w:val="single" w:sz="8" w:space="0" w:color="auto"/>
              <w:bottom w:val="single" w:sz="8" w:space="0" w:color="000000"/>
              <w:right w:val="single" w:sz="8" w:space="0" w:color="auto"/>
            </w:tcBorders>
            <w:vAlign w:val="center"/>
            <w:hideMark/>
          </w:tcPr>
          <w:p w14:paraId="55D46B1D"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511E1FFC"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0BBDE855"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PRINCIPAL - INTEGRADO DE SAN MARTIN</w:t>
            </w:r>
          </w:p>
        </w:tc>
        <w:tc>
          <w:tcPr>
            <w:tcW w:w="1099" w:type="dxa"/>
            <w:tcBorders>
              <w:top w:val="nil"/>
              <w:left w:val="nil"/>
              <w:bottom w:val="single" w:sz="8" w:space="0" w:color="auto"/>
              <w:right w:val="single" w:sz="8" w:space="0" w:color="auto"/>
            </w:tcBorders>
            <w:shd w:val="clear" w:color="auto" w:fill="auto"/>
            <w:vAlign w:val="center"/>
            <w:hideMark/>
          </w:tcPr>
          <w:p w14:paraId="0F86B9E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 nocturno</w:t>
            </w:r>
          </w:p>
        </w:tc>
        <w:tc>
          <w:tcPr>
            <w:tcW w:w="1137" w:type="dxa"/>
            <w:tcBorders>
              <w:top w:val="nil"/>
              <w:left w:val="nil"/>
              <w:bottom w:val="single" w:sz="8" w:space="0" w:color="auto"/>
              <w:right w:val="single" w:sz="8" w:space="0" w:color="auto"/>
            </w:tcBorders>
            <w:shd w:val="clear" w:color="auto" w:fill="auto"/>
            <w:vAlign w:val="center"/>
            <w:hideMark/>
          </w:tcPr>
          <w:p w14:paraId="3E97AA0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1043</w:t>
            </w:r>
          </w:p>
        </w:tc>
        <w:tc>
          <w:tcPr>
            <w:tcW w:w="1538" w:type="dxa"/>
            <w:tcBorders>
              <w:top w:val="nil"/>
              <w:left w:val="nil"/>
              <w:bottom w:val="single" w:sz="8" w:space="0" w:color="auto"/>
              <w:right w:val="single" w:sz="8" w:space="0" w:color="auto"/>
            </w:tcBorders>
            <w:shd w:val="clear" w:color="000000" w:fill="D1D1FF"/>
            <w:vAlign w:val="center"/>
            <w:hideMark/>
          </w:tcPr>
          <w:p w14:paraId="5B622B07"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990</w:t>
            </w:r>
          </w:p>
        </w:tc>
        <w:tc>
          <w:tcPr>
            <w:tcW w:w="1137" w:type="dxa"/>
            <w:tcBorders>
              <w:top w:val="nil"/>
              <w:left w:val="nil"/>
              <w:bottom w:val="single" w:sz="8" w:space="0" w:color="auto"/>
              <w:right w:val="single" w:sz="8" w:space="0" w:color="auto"/>
            </w:tcBorders>
            <w:shd w:val="clear" w:color="auto" w:fill="auto"/>
            <w:vAlign w:val="center"/>
            <w:hideMark/>
          </w:tcPr>
          <w:p w14:paraId="601981A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Pr>
                <w:rFonts w:ascii="Arial Narrow" w:eastAsia="Times New Roman" w:hAnsi="Arial Narrow" w:cs="Calibri"/>
                <w:color w:val="000000"/>
                <w:sz w:val="14"/>
                <w:szCs w:val="14"/>
                <w:lang w:val="es-CO" w:eastAsia="es-CO"/>
              </w:rPr>
              <w:t>874</w:t>
            </w:r>
          </w:p>
        </w:tc>
        <w:tc>
          <w:tcPr>
            <w:tcW w:w="1538" w:type="dxa"/>
            <w:tcBorders>
              <w:top w:val="nil"/>
              <w:left w:val="nil"/>
              <w:bottom w:val="single" w:sz="8" w:space="0" w:color="auto"/>
              <w:right w:val="single" w:sz="8" w:space="0" w:color="auto"/>
            </w:tcBorders>
            <w:shd w:val="clear" w:color="000000" w:fill="D1D1FF"/>
            <w:vAlign w:val="center"/>
            <w:hideMark/>
          </w:tcPr>
          <w:p w14:paraId="4D8F18B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965</w:t>
            </w:r>
          </w:p>
        </w:tc>
      </w:tr>
      <w:tr w:rsidR="00CC6EA4" w:rsidRPr="00C03448" w14:paraId="5D39B605" w14:textId="77777777" w:rsidTr="00180239">
        <w:trPr>
          <w:trHeight w:val="267"/>
          <w:jc w:val="center"/>
        </w:trPr>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14:paraId="09BFBC6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URBANA</w:t>
            </w:r>
          </w:p>
        </w:tc>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14:paraId="1BAA9142"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IE MANUELA BELTRAN</w:t>
            </w:r>
          </w:p>
        </w:tc>
        <w:tc>
          <w:tcPr>
            <w:tcW w:w="1209" w:type="dxa"/>
            <w:tcBorders>
              <w:top w:val="nil"/>
              <w:left w:val="nil"/>
              <w:bottom w:val="single" w:sz="8" w:space="0" w:color="auto"/>
              <w:right w:val="single" w:sz="8" w:space="0" w:color="auto"/>
            </w:tcBorders>
            <w:shd w:val="clear" w:color="auto" w:fill="auto"/>
            <w:vAlign w:val="center"/>
            <w:hideMark/>
          </w:tcPr>
          <w:p w14:paraId="79935768"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ANTONIO RICAURTE</w:t>
            </w:r>
          </w:p>
        </w:tc>
        <w:tc>
          <w:tcPr>
            <w:tcW w:w="1099" w:type="dxa"/>
            <w:tcBorders>
              <w:top w:val="nil"/>
              <w:left w:val="nil"/>
              <w:bottom w:val="single" w:sz="8" w:space="0" w:color="auto"/>
              <w:right w:val="single" w:sz="8" w:space="0" w:color="auto"/>
            </w:tcBorders>
            <w:shd w:val="clear" w:color="auto" w:fill="auto"/>
            <w:vAlign w:val="center"/>
            <w:hideMark/>
          </w:tcPr>
          <w:p w14:paraId="248D271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5621965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168</w:t>
            </w:r>
          </w:p>
        </w:tc>
        <w:tc>
          <w:tcPr>
            <w:tcW w:w="1538" w:type="dxa"/>
            <w:tcBorders>
              <w:top w:val="nil"/>
              <w:left w:val="nil"/>
              <w:bottom w:val="single" w:sz="8" w:space="0" w:color="auto"/>
              <w:right w:val="single" w:sz="8" w:space="0" w:color="auto"/>
            </w:tcBorders>
            <w:shd w:val="clear" w:color="000000" w:fill="D1D1FF"/>
            <w:vAlign w:val="center"/>
            <w:hideMark/>
          </w:tcPr>
          <w:p w14:paraId="6192550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160</w:t>
            </w:r>
          </w:p>
        </w:tc>
        <w:tc>
          <w:tcPr>
            <w:tcW w:w="1137" w:type="dxa"/>
            <w:tcBorders>
              <w:top w:val="nil"/>
              <w:left w:val="nil"/>
              <w:bottom w:val="single" w:sz="8" w:space="0" w:color="auto"/>
              <w:right w:val="single" w:sz="8" w:space="0" w:color="auto"/>
            </w:tcBorders>
            <w:shd w:val="clear" w:color="auto" w:fill="auto"/>
            <w:vAlign w:val="center"/>
            <w:hideMark/>
          </w:tcPr>
          <w:p w14:paraId="45D51FA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161</w:t>
            </w:r>
          </w:p>
        </w:tc>
        <w:tc>
          <w:tcPr>
            <w:tcW w:w="1538" w:type="dxa"/>
            <w:tcBorders>
              <w:top w:val="nil"/>
              <w:left w:val="nil"/>
              <w:bottom w:val="single" w:sz="8" w:space="0" w:color="auto"/>
              <w:right w:val="single" w:sz="8" w:space="0" w:color="auto"/>
            </w:tcBorders>
            <w:shd w:val="clear" w:color="000000" w:fill="D1D1FF"/>
            <w:vAlign w:val="center"/>
            <w:hideMark/>
          </w:tcPr>
          <w:p w14:paraId="1C2BF3E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144</w:t>
            </w:r>
          </w:p>
        </w:tc>
      </w:tr>
      <w:tr w:rsidR="00CC6EA4" w:rsidRPr="00C03448" w14:paraId="1DDD1AAA"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0A08BF60"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0CA28C63"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52F06284"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LOS ANDES</w:t>
            </w:r>
          </w:p>
        </w:tc>
        <w:tc>
          <w:tcPr>
            <w:tcW w:w="1099" w:type="dxa"/>
            <w:tcBorders>
              <w:top w:val="nil"/>
              <w:left w:val="nil"/>
              <w:bottom w:val="single" w:sz="8" w:space="0" w:color="auto"/>
              <w:right w:val="single" w:sz="8" w:space="0" w:color="auto"/>
            </w:tcBorders>
            <w:shd w:val="clear" w:color="auto" w:fill="auto"/>
            <w:vAlign w:val="center"/>
            <w:hideMark/>
          </w:tcPr>
          <w:p w14:paraId="6B0056C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070D7DD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157</w:t>
            </w:r>
          </w:p>
        </w:tc>
        <w:tc>
          <w:tcPr>
            <w:tcW w:w="1538" w:type="dxa"/>
            <w:tcBorders>
              <w:top w:val="nil"/>
              <w:left w:val="nil"/>
              <w:bottom w:val="single" w:sz="8" w:space="0" w:color="auto"/>
              <w:right w:val="single" w:sz="8" w:space="0" w:color="auto"/>
            </w:tcBorders>
            <w:shd w:val="clear" w:color="000000" w:fill="D1D1FF"/>
            <w:vAlign w:val="center"/>
            <w:hideMark/>
          </w:tcPr>
          <w:p w14:paraId="2BA2470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165</w:t>
            </w:r>
          </w:p>
        </w:tc>
        <w:tc>
          <w:tcPr>
            <w:tcW w:w="1137" w:type="dxa"/>
            <w:tcBorders>
              <w:top w:val="nil"/>
              <w:left w:val="nil"/>
              <w:bottom w:val="single" w:sz="8" w:space="0" w:color="auto"/>
              <w:right w:val="single" w:sz="8" w:space="0" w:color="auto"/>
            </w:tcBorders>
            <w:shd w:val="clear" w:color="auto" w:fill="auto"/>
            <w:vAlign w:val="center"/>
            <w:hideMark/>
          </w:tcPr>
          <w:p w14:paraId="0B8C874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157</w:t>
            </w:r>
          </w:p>
        </w:tc>
        <w:tc>
          <w:tcPr>
            <w:tcW w:w="1538" w:type="dxa"/>
            <w:tcBorders>
              <w:top w:val="nil"/>
              <w:left w:val="nil"/>
              <w:bottom w:val="single" w:sz="8" w:space="0" w:color="auto"/>
              <w:right w:val="single" w:sz="8" w:space="0" w:color="auto"/>
            </w:tcBorders>
            <w:shd w:val="clear" w:color="000000" w:fill="D1D1FF"/>
            <w:vAlign w:val="center"/>
            <w:hideMark/>
          </w:tcPr>
          <w:p w14:paraId="292F7D0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161</w:t>
            </w:r>
          </w:p>
        </w:tc>
      </w:tr>
      <w:tr w:rsidR="00CC6EA4" w:rsidRPr="00C03448" w14:paraId="4F676B91" w14:textId="77777777" w:rsidTr="00180239">
        <w:trPr>
          <w:trHeight w:val="528"/>
          <w:jc w:val="center"/>
        </w:trPr>
        <w:tc>
          <w:tcPr>
            <w:tcW w:w="1103" w:type="dxa"/>
            <w:vMerge/>
            <w:tcBorders>
              <w:top w:val="nil"/>
              <w:left w:val="single" w:sz="8" w:space="0" w:color="auto"/>
              <w:bottom w:val="single" w:sz="8" w:space="0" w:color="000000"/>
              <w:right w:val="single" w:sz="8" w:space="0" w:color="auto"/>
            </w:tcBorders>
            <w:vAlign w:val="center"/>
            <w:hideMark/>
          </w:tcPr>
          <w:p w14:paraId="4654B56A"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3AC06C30"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03034EA0"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PRINCIPAL - MANUELA BELTRAN</w:t>
            </w:r>
          </w:p>
        </w:tc>
        <w:tc>
          <w:tcPr>
            <w:tcW w:w="1099" w:type="dxa"/>
            <w:tcBorders>
              <w:top w:val="nil"/>
              <w:left w:val="nil"/>
              <w:bottom w:val="single" w:sz="8" w:space="0" w:color="auto"/>
              <w:right w:val="single" w:sz="8" w:space="0" w:color="auto"/>
            </w:tcBorders>
            <w:shd w:val="clear" w:color="auto" w:fill="auto"/>
            <w:vAlign w:val="center"/>
            <w:hideMark/>
          </w:tcPr>
          <w:p w14:paraId="30EBF3C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66F477E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734</w:t>
            </w:r>
          </w:p>
        </w:tc>
        <w:tc>
          <w:tcPr>
            <w:tcW w:w="1538" w:type="dxa"/>
            <w:tcBorders>
              <w:top w:val="nil"/>
              <w:left w:val="nil"/>
              <w:bottom w:val="single" w:sz="8" w:space="0" w:color="auto"/>
              <w:right w:val="single" w:sz="8" w:space="0" w:color="auto"/>
            </w:tcBorders>
            <w:shd w:val="clear" w:color="000000" w:fill="D1D1FF"/>
            <w:vAlign w:val="center"/>
            <w:hideMark/>
          </w:tcPr>
          <w:p w14:paraId="4BA8E2D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746</w:t>
            </w:r>
          </w:p>
        </w:tc>
        <w:tc>
          <w:tcPr>
            <w:tcW w:w="1137" w:type="dxa"/>
            <w:tcBorders>
              <w:top w:val="nil"/>
              <w:left w:val="nil"/>
              <w:bottom w:val="single" w:sz="8" w:space="0" w:color="auto"/>
              <w:right w:val="single" w:sz="8" w:space="0" w:color="auto"/>
            </w:tcBorders>
            <w:shd w:val="clear" w:color="auto" w:fill="auto"/>
            <w:vAlign w:val="center"/>
            <w:hideMark/>
          </w:tcPr>
          <w:p w14:paraId="2913FB1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671</w:t>
            </w:r>
          </w:p>
        </w:tc>
        <w:tc>
          <w:tcPr>
            <w:tcW w:w="1538" w:type="dxa"/>
            <w:tcBorders>
              <w:top w:val="nil"/>
              <w:left w:val="nil"/>
              <w:bottom w:val="single" w:sz="8" w:space="0" w:color="auto"/>
              <w:right w:val="single" w:sz="8" w:space="0" w:color="auto"/>
            </w:tcBorders>
            <w:shd w:val="clear" w:color="000000" w:fill="D1D1FF"/>
            <w:vAlign w:val="center"/>
            <w:hideMark/>
          </w:tcPr>
          <w:p w14:paraId="7E95AEF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727</w:t>
            </w:r>
          </w:p>
        </w:tc>
      </w:tr>
      <w:tr w:rsidR="00CC6EA4" w:rsidRPr="00C03448" w14:paraId="58DC592B"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4D966820"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1E257449"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1DEAD423"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RAUL DE OLIVEIRA</w:t>
            </w:r>
          </w:p>
        </w:tc>
        <w:tc>
          <w:tcPr>
            <w:tcW w:w="1099" w:type="dxa"/>
            <w:tcBorders>
              <w:top w:val="nil"/>
              <w:left w:val="nil"/>
              <w:bottom w:val="single" w:sz="8" w:space="0" w:color="auto"/>
              <w:right w:val="single" w:sz="8" w:space="0" w:color="auto"/>
            </w:tcBorders>
            <w:shd w:val="clear" w:color="auto" w:fill="auto"/>
            <w:vAlign w:val="center"/>
            <w:hideMark/>
          </w:tcPr>
          <w:p w14:paraId="54D8FE5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23A2D96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352</w:t>
            </w:r>
          </w:p>
        </w:tc>
        <w:tc>
          <w:tcPr>
            <w:tcW w:w="1538" w:type="dxa"/>
            <w:tcBorders>
              <w:top w:val="nil"/>
              <w:left w:val="nil"/>
              <w:bottom w:val="single" w:sz="8" w:space="0" w:color="auto"/>
              <w:right w:val="single" w:sz="8" w:space="0" w:color="auto"/>
            </w:tcBorders>
            <w:shd w:val="clear" w:color="000000" w:fill="D1D1FF"/>
            <w:vAlign w:val="center"/>
            <w:hideMark/>
          </w:tcPr>
          <w:p w14:paraId="397A1C6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314</w:t>
            </w:r>
          </w:p>
        </w:tc>
        <w:tc>
          <w:tcPr>
            <w:tcW w:w="1137" w:type="dxa"/>
            <w:tcBorders>
              <w:top w:val="nil"/>
              <w:left w:val="nil"/>
              <w:bottom w:val="single" w:sz="8" w:space="0" w:color="auto"/>
              <w:right w:val="single" w:sz="8" w:space="0" w:color="auto"/>
            </w:tcBorders>
            <w:shd w:val="clear" w:color="auto" w:fill="auto"/>
            <w:vAlign w:val="center"/>
            <w:hideMark/>
          </w:tcPr>
          <w:p w14:paraId="1CA178A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285</w:t>
            </w:r>
          </w:p>
        </w:tc>
        <w:tc>
          <w:tcPr>
            <w:tcW w:w="1538" w:type="dxa"/>
            <w:tcBorders>
              <w:top w:val="nil"/>
              <w:left w:val="nil"/>
              <w:bottom w:val="single" w:sz="8" w:space="0" w:color="auto"/>
              <w:right w:val="single" w:sz="8" w:space="0" w:color="auto"/>
            </w:tcBorders>
            <w:shd w:val="clear" w:color="000000" w:fill="D1D1FF"/>
            <w:vAlign w:val="center"/>
            <w:hideMark/>
          </w:tcPr>
          <w:p w14:paraId="799EB6E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313</w:t>
            </w:r>
          </w:p>
        </w:tc>
      </w:tr>
      <w:tr w:rsidR="00CC6EA4" w:rsidRPr="00C03448" w14:paraId="4CA7A212" w14:textId="77777777" w:rsidTr="00180239">
        <w:trPr>
          <w:trHeight w:val="267"/>
          <w:jc w:val="center"/>
        </w:trPr>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14:paraId="1855B3F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RURAL</w:t>
            </w:r>
          </w:p>
        </w:tc>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14:paraId="2AE4FEEA"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CE CAMOITA</w:t>
            </w:r>
          </w:p>
        </w:tc>
        <w:tc>
          <w:tcPr>
            <w:tcW w:w="1209" w:type="dxa"/>
            <w:tcBorders>
              <w:top w:val="nil"/>
              <w:left w:val="nil"/>
              <w:bottom w:val="single" w:sz="8" w:space="0" w:color="auto"/>
              <w:right w:val="single" w:sz="8" w:space="0" w:color="auto"/>
            </w:tcBorders>
            <w:shd w:val="clear" w:color="auto" w:fill="auto"/>
            <w:vAlign w:val="center"/>
            <w:hideMark/>
          </w:tcPr>
          <w:p w14:paraId="2E143319"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ARGENTINA</w:t>
            </w:r>
          </w:p>
        </w:tc>
        <w:tc>
          <w:tcPr>
            <w:tcW w:w="1099" w:type="dxa"/>
            <w:tcBorders>
              <w:top w:val="nil"/>
              <w:left w:val="nil"/>
              <w:bottom w:val="single" w:sz="8" w:space="0" w:color="auto"/>
              <w:right w:val="single" w:sz="8" w:space="0" w:color="auto"/>
            </w:tcBorders>
            <w:shd w:val="clear" w:color="auto" w:fill="auto"/>
            <w:vAlign w:val="center"/>
            <w:hideMark/>
          </w:tcPr>
          <w:p w14:paraId="57F9029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06E684FA"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10</w:t>
            </w:r>
          </w:p>
        </w:tc>
        <w:tc>
          <w:tcPr>
            <w:tcW w:w="1538" w:type="dxa"/>
            <w:tcBorders>
              <w:top w:val="nil"/>
              <w:left w:val="nil"/>
              <w:bottom w:val="single" w:sz="8" w:space="0" w:color="auto"/>
              <w:right w:val="single" w:sz="8" w:space="0" w:color="auto"/>
            </w:tcBorders>
            <w:shd w:val="clear" w:color="000000" w:fill="9393FF"/>
            <w:vAlign w:val="center"/>
            <w:hideMark/>
          </w:tcPr>
          <w:p w14:paraId="54881DE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w:t>
            </w:r>
          </w:p>
        </w:tc>
        <w:tc>
          <w:tcPr>
            <w:tcW w:w="1137" w:type="dxa"/>
            <w:tcBorders>
              <w:top w:val="nil"/>
              <w:left w:val="nil"/>
              <w:bottom w:val="single" w:sz="8" w:space="0" w:color="auto"/>
              <w:right w:val="single" w:sz="8" w:space="0" w:color="auto"/>
            </w:tcBorders>
            <w:shd w:val="clear" w:color="auto" w:fill="auto"/>
            <w:vAlign w:val="center"/>
            <w:hideMark/>
          </w:tcPr>
          <w:p w14:paraId="04F0BBE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14</w:t>
            </w:r>
          </w:p>
        </w:tc>
        <w:tc>
          <w:tcPr>
            <w:tcW w:w="1538" w:type="dxa"/>
            <w:tcBorders>
              <w:top w:val="nil"/>
              <w:left w:val="nil"/>
              <w:bottom w:val="single" w:sz="8" w:space="0" w:color="auto"/>
              <w:right w:val="single" w:sz="8" w:space="0" w:color="auto"/>
            </w:tcBorders>
            <w:shd w:val="clear" w:color="000000" w:fill="9393FF"/>
            <w:vAlign w:val="center"/>
            <w:hideMark/>
          </w:tcPr>
          <w:p w14:paraId="2266611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10</w:t>
            </w:r>
          </w:p>
        </w:tc>
      </w:tr>
      <w:tr w:rsidR="00CC6EA4" w:rsidRPr="00C03448" w14:paraId="09B6074C" w14:textId="77777777" w:rsidTr="00180239">
        <w:trPr>
          <w:trHeight w:val="160"/>
          <w:jc w:val="center"/>
        </w:trPr>
        <w:tc>
          <w:tcPr>
            <w:tcW w:w="1103" w:type="dxa"/>
            <w:vMerge/>
            <w:tcBorders>
              <w:top w:val="nil"/>
              <w:left w:val="single" w:sz="8" w:space="0" w:color="auto"/>
              <w:bottom w:val="single" w:sz="8" w:space="0" w:color="000000"/>
              <w:right w:val="single" w:sz="8" w:space="0" w:color="auto"/>
            </w:tcBorders>
            <w:vAlign w:val="center"/>
            <w:hideMark/>
          </w:tcPr>
          <w:p w14:paraId="560169E6"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0F4882D6"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6BCFFCE5"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ARIBAS</w:t>
            </w:r>
          </w:p>
        </w:tc>
        <w:tc>
          <w:tcPr>
            <w:tcW w:w="1099" w:type="dxa"/>
            <w:tcBorders>
              <w:top w:val="nil"/>
              <w:left w:val="nil"/>
              <w:bottom w:val="single" w:sz="8" w:space="0" w:color="auto"/>
              <w:right w:val="single" w:sz="8" w:space="0" w:color="auto"/>
            </w:tcBorders>
            <w:shd w:val="clear" w:color="auto" w:fill="auto"/>
            <w:vAlign w:val="center"/>
            <w:hideMark/>
          </w:tcPr>
          <w:p w14:paraId="2525BD07"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33D1754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6</w:t>
            </w:r>
          </w:p>
        </w:tc>
        <w:tc>
          <w:tcPr>
            <w:tcW w:w="1538" w:type="dxa"/>
            <w:tcBorders>
              <w:top w:val="nil"/>
              <w:left w:val="nil"/>
              <w:bottom w:val="single" w:sz="8" w:space="0" w:color="auto"/>
              <w:right w:val="single" w:sz="8" w:space="0" w:color="auto"/>
            </w:tcBorders>
            <w:shd w:val="clear" w:color="000000" w:fill="9393FF"/>
            <w:vAlign w:val="center"/>
            <w:hideMark/>
          </w:tcPr>
          <w:p w14:paraId="058E214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w:t>
            </w:r>
          </w:p>
        </w:tc>
        <w:tc>
          <w:tcPr>
            <w:tcW w:w="1137" w:type="dxa"/>
            <w:tcBorders>
              <w:top w:val="nil"/>
              <w:left w:val="nil"/>
              <w:bottom w:val="single" w:sz="8" w:space="0" w:color="auto"/>
              <w:right w:val="single" w:sz="8" w:space="0" w:color="auto"/>
            </w:tcBorders>
            <w:shd w:val="clear" w:color="auto" w:fill="auto"/>
            <w:vAlign w:val="center"/>
            <w:hideMark/>
          </w:tcPr>
          <w:p w14:paraId="389F88D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9</w:t>
            </w:r>
          </w:p>
        </w:tc>
        <w:tc>
          <w:tcPr>
            <w:tcW w:w="1538" w:type="dxa"/>
            <w:tcBorders>
              <w:top w:val="nil"/>
              <w:left w:val="nil"/>
              <w:bottom w:val="single" w:sz="8" w:space="0" w:color="auto"/>
              <w:right w:val="single" w:sz="8" w:space="0" w:color="auto"/>
            </w:tcBorders>
            <w:shd w:val="clear" w:color="000000" w:fill="9393FF"/>
            <w:vAlign w:val="center"/>
            <w:hideMark/>
          </w:tcPr>
          <w:p w14:paraId="5B5291F3"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w:t>
            </w:r>
          </w:p>
        </w:tc>
      </w:tr>
      <w:tr w:rsidR="00CC6EA4" w:rsidRPr="00C03448" w14:paraId="50ABAD44"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2742B74B"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457E7311"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1F111D35"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BRISAS DEL CAMOA</w:t>
            </w:r>
          </w:p>
        </w:tc>
        <w:tc>
          <w:tcPr>
            <w:tcW w:w="1099" w:type="dxa"/>
            <w:tcBorders>
              <w:top w:val="nil"/>
              <w:left w:val="nil"/>
              <w:bottom w:val="single" w:sz="8" w:space="0" w:color="auto"/>
              <w:right w:val="single" w:sz="8" w:space="0" w:color="auto"/>
            </w:tcBorders>
            <w:shd w:val="clear" w:color="auto" w:fill="auto"/>
            <w:vAlign w:val="center"/>
            <w:hideMark/>
          </w:tcPr>
          <w:p w14:paraId="6E9A3F6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2E7F921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14</w:t>
            </w:r>
          </w:p>
        </w:tc>
        <w:tc>
          <w:tcPr>
            <w:tcW w:w="1538" w:type="dxa"/>
            <w:tcBorders>
              <w:top w:val="nil"/>
              <w:left w:val="nil"/>
              <w:bottom w:val="single" w:sz="8" w:space="0" w:color="auto"/>
              <w:right w:val="single" w:sz="8" w:space="0" w:color="auto"/>
            </w:tcBorders>
            <w:shd w:val="clear" w:color="000000" w:fill="9393FF"/>
            <w:vAlign w:val="center"/>
            <w:hideMark/>
          </w:tcPr>
          <w:p w14:paraId="6F14220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11</w:t>
            </w:r>
          </w:p>
        </w:tc>
        <w:tc>
          <w:tcPr>
            <w:tcW w:w="1137" w:type="dxa"/>
            <w:tcBorders>
              <w:top w:val="nil"/>
              <w:left w:val="nil"/>
              <w:bottom w:val="single" w:sz="8" w:space="0" w:color="auto"/>
              <w:right w:val="single" w:sz="8" w:space="0" w:color="auto"/>
            </w:tcBorders>
            <w:shd w:val="clear" w:color="auto" w:fill="auto"/>
            <w:vAlign w:val="center"/>
            <w:hideMark/>
          </w:tcPr>
          <w:p w14:paraId="726AE7D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17</w:t>
            </w:r>
          </w:p>
        </w:tc>
        <w:tc>
          <w:tcPr>
            <w:tcW w:w="1538" w:type="dxa"/>
            <w:tcBorders>
              <w:top w:val="nil"/>
              <w:left w:val="nil"/>
              <w:bottom w:val="single" w:sz="8" w:space="0" w:color="auto"/>
              <w:right w:val="single" w:sz="8" w:space="0" w:color="auto"/>
            </w:tcBorders>
            <w:shd w:val="clear" w:color="000000" w:fill="9393FF"/>
            <w:vAlign w:val="center"/>
            <w:hideMark/>
          </w:tcPr>
          <w:p w14:paraId="0A4D406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15</w:t>
            </w:r>
          </w:p>
        </w:tc>
      </w:tr>
      <w:tr w:rsidR="00CC6EA4" w:rsidRPr="00C03448" w14:paraId="3AA7DFFD"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6522F659"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09519CB6"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1AF5A692"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BUENOS AIRES</w:t>
            </w:r>
          </w:p>
        </w:tc>
        <w:tc>
          <w:tcPr>
            <w:tcW w:w="1099" w:type="dxa"/>
            <w:tcBorders>
              <w:top w:val="nil"/>
              <w:left w:val="nil"/>
              <w:bottom w:val="single" w:sz="8" w:space="0" w:color="auto"/>
              <w:right w:val="single" w:sz="8" w:space="0" w:color="auto"/>
            </w:tcBorders>
            <w:shd w:val="clear" w:color="auto" w:fill="auto"/>
            <w:vAlign w:val="center"/>
            <w:hideMark/>
          </w:tcPr>
          <w:p w14:paraId="5D03E83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79F029C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15</w:t>
            </w:r>
          </w:p>
        </w:tc>
        <w:tc>
          <w:tcPr>
            <w:tcW w:w="1538" w:type="dxa"/>
            <w:tcBorders>
              <w:top w:val="nil"/>
              <w:left w:val="nil"/>
              <w:bottom w:val="single" w:sz="8" w:space="0" w:color="auto"/>
              <w:right w:val="single" w:sz="8" w:space="0" w:color="auto"/>
            </w:tcBorders>
            <w:shd w:val="clear" w:color="000000" w:fill="9393FF"/>
            <w:vAlign w:val="center"/>
            <w:hideMark/>
          </w:tcPr>
          <w:p w14:paraId="0D804A3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w:t>
            </w:r>
          </w:p>
        </w:tc>
        <w:tc>
          <w:tcPr>
            <w:tcW w:w="1137" w:type="dxa"/>
            <w:tcBorders>
              <w:top w:val="nil"/>
              <w:left w:val="nil"/>
              <w:bottom w:val="single" w:sz="8" w:space="0" w:color="auto"/>
              <w:right w:val="single" w:sz="8" w:space="0" w:color="auto"/>
            </w:tcBorders>
            <w:shd w:val="clear" w:color="auto" w:fill="auto"/>
            <w:vAlign w:val="center"/>
            <w:hideMark/>
          </w:tcPr>
          <w:p w14:paraId="0DAB97A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14</w:t>
            </w:r>
          </w:p>
        </w:tc>
        <w:tc>
          <w:tcPr>
            <w:tcW w:w="1538" w:type="dxa"/>
            <w:tcBorders>
              <w:top w:val="nil"/>
              <w:left w:val="nil"/>
              <w:bottom w:val="single" w:sz="8" w:space="0" w:color="auto"/>
              <w:right w:val="single" w:sz="8" w:space="0" w:color="auto"/>
            </w:tcBorders>
            <w:shd w:val="clear" w:color="000000" w:fill="9393FF"/>
            <w:vAlign w:val="center"/>
            <w:hideMark/>
          </w:tcPr>
          <w:p w14:paraId="0AE6286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12</w:t>
            </w:r>
          </w:p>
        </w:tc>
      </w:tr>
      <w:tr w:rsidR="00CC6EA4" w:rsidRPr="00C03448" w14:paraId="0AA7723C"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5548C314"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6370ABC2"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747A14FA"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CAMILO TORRES</w:t>
            </w:r>
          </w:p>
        </w:tc>
        <w:tc>
          <w:tcPr>
            <w:tcW w:w="1099" w:type="dxa"/>
            <w:tcBorders>
              <w:top w:val="nil"/>
              <w:left w:val="nil"/>
              <w:bottom w:val="single" w:sz="8" w:space="0" w:color="auto"/>
              <w:right w:val="single" w:sz="8" w:space="0" w:color="auto"/>
            </w:tcBorders>
            <w:shd w:val="clear" w:color="auto" w:fill="auto"/>
            <w:vAlign w:val="center"/>
            <w:hideMark/>
          </w:tcPr>
          <w:p w14:paraId="0A83C36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7BEC9870"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21</w:t>
            </w:r>
          </w:p>
        </w:tc>
        <w:tc>
          <w:tcPr>
            <w:tcW w:w="1538" w:type="dxa"/>
            <w:tcBorders>
              <w:top w:val="nil"/>
              <w:left w:val="nil"/>
              <w:bottom w:val="single" w:sz="8" w:space="0" w:color="auto"/>
              <w:right w:val="single" w:sz="8" w:space="0" w:color="auto"/>
            </w:tcBorders>
            <w:shd w:val="clear" w:color="000000" w:fill="9393FF"/>
            <w:vAlign w:val="center"/>
            <w:hideMark/>
          </w:tcPr>
          <w:p w14:paraId="3EA1063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22</w:t>
            </w:r>
          </w:p>
        </w:tc>
        <w:tc>
          <w:tcPr>
            <w:tcW w:w="1137" w:type="dxa"/>
            <w:tcBorders>
              <w:top w:val="nil"/>
              <w:left w:val="nil"/>
              <w:bottom w:val="single" w:sz="8" w:space="0" w:color="auto"/>
              <w:right w:val="single" w:sz="8" w:space="0" w:color="auto"/>
            </w:tcBorders>
            <w:shd w:val="clear" w:color="auto" w:fill="auto"/>
            <w:vAlign w:val="center"/>
            <w:hideMark/>
          </w:tcPr>
          <w:p w14:paraId="4278137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17</w:t>
            </w:r>
          </w:p>
        </w:tc>
        <w:tc>
          <w:tcPr>
            <w:tcW w:w="1538" w:type="dxa"/>
            <w:tcBorders>
              <w:top w:val="nil"/>
              <w:left w:val="nil"/>
              <w:bottom w:val="single" w:sz="8" w:space="0" w:color="auto"/>
              <w:right w:val="single" w:sz="8" w:space="0" w:color="auto"/>
            </w:tcBorders>
            <w:shd w:val="clear" w:color="000000" w:fill="9393FF"/>
            <w:vAlign w:val="center"/>
            <w:hideMark/>
          </w:tcPr>
          <w:p w14:paraId="138FB1D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21</w:t>
            </w:r>
          </w:p>
        </w:tc>
      </w:tr>
      <w:tr w:rsidR="00CC6EA4" w:rsidRPr="00C03448" w14:paraId="7CB8A2CF"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54D62071"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35A7752E"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74472F4A"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CHAPARRAL</w:t>
            </w:r>
          </w:p>
        </w:tc>
        <w:tc>
          <w:tcPr>
            <w:tcW w:w="1099" w:type="dxa"/>
            <w:tcBorders>
              <w:top w:val="nil"/>
              <w:left w:val="nil"/>
              <w:bottom w:val="single" w:sz="8" w:space="0" w:color="auto"/>
              <w:right w:val="single" w:sz="8" w:space="0" w:color="auto"/>
            </w:tcBorders>
            <w:shd w:val="clear" w:color="auto" w:fill="auto"/>
            <w:vAlign w:val="center"/>
            <w:hideMark/>
          </w:tcPr>
          <w:p w14:paraId="69EE11F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6D33C96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18</w:t>
            </w:r>
          </w:p>
        </w:tc>
        <w:tc>
          <w:tcPr>
            <w:tcW w:w="1538" w:type="dxa"/>
            <w:tcBorders>
              <w:top w:val="nil"/>
              <w:left w:val="nil"/>
              <w:bottom w:val="single" w:sz="8" w:space="0" w:color="auto"/>
              <w:right w:val="single" w:sz="8" w:space="0" w:color="auto"/>
            </w:tcBorders>
            <w:shd w:val="clear" w:color="000000" w:fill="9393FF"/>
            <w:vAlign w:val="center"/>
            <w:hideMark/>
          </w:tcPr>
          <w:p w14:paraId="76C1853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18</w:t>
            </w:r>
          </w:p>
        </w:tc>
        <w:tc>
          <w:tcPr>
            <w:tcW w:w="1137" w:type="dxa"/>
            <w:tcBorders>
              <w:top w:val="nil"/>
              <w:left w:val="nil"/>
              <w:bottom w:val="single" w:sz="8" w:space="0" w:color="auto"/>
              <w:right w:val="single" w:sz="8" w:space="0" w:color="auto"/>
            </w:tcBorders>
            <w:shd w:val="clear" w:color="auto" w:fill="auto"/>
            <w:vAlign w:val="center"/>
            <w:hideMark/>
          </w:tcPr>
          <w:p w14:paraId="7920C6A0"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15</w:t>
            </w:r>
          </w:p>
        </w:tc>
        <w:tc>
          <w:tcPr>
            <w:tcW w:w="1538" w:type="dxa"/>
            <w:tcBorders>
              <w:top w:val="nil"/>
              <w:left w:val="nil"/>
              <w:bottom w:val="single" w:sz="8" w:space="0" w:color="auto"/>
              <w:right w:val="single" w:sz="8" w:space="0" w:color="auto"/>
            </w:tcBorders>
            <w:shd w:val="clear" w:color="000000" w:fill="9393FF"/>
            <w:vAlign w:val="center"/>
            <w:hideMark/>
          </w:tcPr>
          <w:p w14:paraId="7970F01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14</w:t>
            </w:r>
          </w:p>
        </w:tc>
      </w:tr>
      <w:tr w:rsidR="00CC6EA4" w:rsidRPr="00C03448" w14:paraId="4A7ED933"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524ADF67"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1D69442B"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6A68DF9D"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DIVINO NIÑO</w:t>
            </w:r>
          </w:p>
        </w:tc>
        <w:tc>
          <w:tcPr>
            <w:tcW w:w="1099" w:type="dxa"/>
            <w:tcBorders>
              <w:top w:val="nil"/>
              <w:left w:val="nil"/>
              <w:bottom w:val="single" w:sz="8" w:space="0" w:color="auto"/>
              <w:right w:val="single" w:sz="8" w:space="0" w:color="auto"/>
            </w:tcBorders>
            <w:shd w:val="clear" w:color="auto" w:fill="auto"/>
            <w:vAlign w:val="center"/>
            <w:hideMark/>
          </w:tcPr>
          <w:p w14:paraId="54577A80"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3B0372F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w:t>
            </w:r>
          </w:p>
        </w:tc>
        <w:tc>
          <w:tcPr>
            <w:tcW w:w="1538" w:type="dxa"/>
            <w:tcBorders>
              <w:top w:val="nil"/>
              <w:left w:val="nil"/>
              <w:bottom w:val="single" w:sz="8" w:space="0" w:color="auto"/>
              <w:right w:val="single" w:sz="8" w:space="0" w:color="auto"/>
            </w:tcBorders>
            <w:shd w:val="clear" w:color="000000" w:fill="9393FF"/>
            <w:vAlign w:val="center"/>
            <w:hideMark/>
          </w:tcPr>
          <w:p w14:paraId="0E5F42B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w:t>
            </w:r>
          </w:p>
        </w:tc>
        <w:tc>
          <w:tcPr>
            <w:tcW w:w="1137" w:type="dxa"/>
            <w:tcBorders>
              <w:top w:val="nil"/>
              <w:left w:val="nil"/>
              <w:bottom w:val="single" w:sz="8" w:space="0" w:color="auto"/>
              <w:right w:val="single" w:sz="8" w:space="0" w:color="auto"/>
            </w:tcBorders>
            <w:shd w:val="clear" w:color="auto" w:fill="auto"/>
            <w:vAlign w:val="center"/>
            <w:hideMark/>
          </w:tcPr>
          <w:p w14:paraId="778FCC3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6</w:t>
            </w:r>
          </w:p>
        </w:tc>
        <w:tc>
          <w:tcPr>
            <w:tcW w:w="1538" w:type="dxa"/>
            <w:tcBorders>
              <w:top w:val="nil"/>
              <w:left w:val="nil"/>
              <w:bottom w:val="single" w:sz="8" w:space="0" w:color="auto"/>
              <w:right w:val="single" w:sz="8" w:space="0" w:color="auto"/>
            </w:tcBorders>
            <w:shd w:val="clear" w:color="000000" w:fill="9393FF"/>
            <w:vAlign w:val="center"/>
            <w:hideMark/>
          </w:tcPr>
          <w:p w14:paraId="629A0A0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w:t>
            </w:r>
          </w:p>
        </w:tc>
      </w:tr>
      <w:tr w:rsidR="00CC6EA4" w:rsidRPr="00C03448" w14:paraId="3CCA4D0B" w14:textId="77777777" w:rsidTr="00180239">
        <w:trPr>
          <w:trHeight w:val="397"/>
          <w:jc w:val="center"/>
        </w:trPr>
        <w:tc>
          <w:tcPr>
            <w:tcW w:w="1103" w:type="dxa"/>
            <w:vMerge/>
            <w:tcBorders>
              <w:top w:val="nil"/>
              <w:left w:val="single" w:sz="8" w:space="0" w:color="auto"/>
              <w:bottom w:val="single" w:sz="8" w:space="0" w:color="000000"/>
              <w:right w:val="single" w:sz="8" w:space="0" w:color="auto"/>
            </w:tcBorders>
            <w:vAlign w:val="center"/>
            <w:hideMark/>
          </w:tcPr>
          <w:p w14:paraId="7F5F57A2"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07B1E774"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4F08FB85"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GABRIEL GARCIA MARQUEZ</w:t>
            </w:r>
          </w:p>
        </w:tc>
        <w:tc>
          <w:tcPr>
            <w:tcW w:w="1099" w:type="dxa"/>
            <w:tcBorders>
              <w:top w:val="nil"/>
              <w:left w:val="nil"/>
              <w:bottom w:val="single" w:sz="8" w:space="0" w:color="auto"/>
              <w:right w:val="single" w:sz="8" w:space="0" w:color="auto"/>
            </w:tcBorders>
            <w:shd w:val="clear" w:color="auto" w:fill="auto"/>
            <w:vAlign w:val="center"/>
            <w:hideMark/>
          </w:tcPr>
          <w:p w14:paraId="26A607D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4A888E5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13</w:t>
            </w:r>
          </w:p>
        </w:tc>
        <w:tc>
          <w:tcPr>
            <w:tcW w:w="1538" w:type="dxa"/>
            <w:tcBorders>
              <w:top w:val="nil"/>
              <w:left w:val="nil"/>
              <w:bottom w:val="single" w:sz="8" w:space="0" w:color="auto"/>
              <w:right w:val="single" w:sz="8" w:space="0" w:color="auto"/>
            </w:tcBorders>
            <w:shd w:val="clear" w:color="000000" w:fill="9393FF"/>
            <w:vAlign w:val="center"/>
            <w:hideMark/>
          </w:tcPr>
          <w:p w14:paraId="73CA60E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15</w:t>
            </w:r>
          </w:p>
        </w:tc>
        <w:tc>
          <w:tcPr>
            <w:tcW w:w="1137" w:type="dxa"/>
            <w:tcBorders>
              <w:top w:val="nil"/>
              <w:left w:val="nil"/>
              <w:bottom w:val="single" w:sz="8" w:space="0" w:color="auto"/>
              <w:right w:val="single" w:sz="8" w:space="0" w:color="auto"/>
            </w:tcBorders>
            <w:shd w:val="clear" w:color="auto" w:fill="auto"/>
            <w:vAlign w:val="center"/>
            <w:hideMark/>
          </w:tcPr>
          <w:p w14:paraId="35F42C9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11</w:t>
            </w:r>
          </w:p>
        </w:tc>
        <w:tc>
          <w:tcPr>
            <w:tcW w:w="1538" w:type="dxa"/>
            <w:tcBorders>
              <w:top w:val="nil"/>
              <w:left w:val="nil"/>
              <w:bottom w:val="single" w:sz="8" w:space="0" w:color="auto"/>
              <w:right w:val="single" w:sz="8" w:space="0" w:color="auto"/>
            </w:tcBorders>
            <w:shd w:val="clear" w:color="000000" w:fill="9393FF"/>
            <w:vAlign w:val="center"/>
            <w:hideMark/>
          </w:tcPr>
          <w:p w14:paraId="735FC9B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11</w:t>
            </w:r>
          </w:p>
        </w:tc>
      </w:tr>
      <w:tr w:rsidR="00CC6EA4" w:rsidRPr="00C03448" w14:paraId="5F1CF63E"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37FA77A3"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1ECC7D7C"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25F6CCA6"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GUADUALITO</w:t>
            </w:r>
          </w:p>
        </w:tc>
        <w:tc>
          <w:tcPr>
            <w:tcW w:w="1099" w:type="dxa"/>
            <w:tcBorders>
              <w:top w:val="nil"/>
              <w:left w:val="nil"/>
              <w:bottom w:val="single" w:sz="8" w:space="0" w:color="auto"/>
              <w:right w:val="single" w:sz="8" w:space="0" w:color="auto"/>
            </w:tcBorders>
            <w:shd w:val="clear" w:color="auto" w:fill="auto"/>
            <w:vAlign w:val="center"/>
            <w:hideMark/>
          </w:tcPr>
          <w:p w14:paraId="0815C48A"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4621998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21</w:t>
            </w:r>
          </w:p>
        </w:tc>
        <w:tc>
          <w:tcPr>
            <w:tcW w:w="1538" w:type="dxa"/>
            <w:tcBorders>
              <w:top w:val="nil"/>
              <w:left w:val="nil"/>
              <w:bottom w:val="single" w:sz="8" w:space="0" w:color="auto"/>
              <w:right w:val="single" w:sz="8" w:space="0" w:color="auto"/>
            </w:tcBorders>
            <w:shd w:val="clear" w:color="000000" w:fill="9393FF"/>
            <w:vAlign w:val="center"/>
            <w:hideMark/>
          </w:tcPr>
          <w:p w14:paraId="120ACC9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18</w:t>
            </w:r>
          </w:p>
        </w:tc>
        <w:tc>
          <w:tcPr>
            <w:tcW w:w="1137" w:type="dxa"/>
            <w:tcBorders>
              <w:top w:val="nil"/>
              <w:left w:val="nil"/>
              <w:bottom w:val="single" w:sz="8" w:space="0" w:color="auto"/>
              <w:right w:val="single" w:sz="8" w:space="0" w:color="auto"/>
            </w:tcBorders>
            <w:shd w:val="clear" w:color="auto" w:fill="auto"/>
            <w:vAlign w:val="center"/>
            <w:hideMark/>
          </w:tcPr>
          <w:p w14:paraId="4358B2A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9</w:t>
            </w:r>
          </w:p>
        </w:tc>
        <w:tc>
          <w:tcPr>
            <w:tcW w:w="1538" w:type="dxa"/>
            <w:tcBorders>
              <w:top w:val="nil"/>
              <w:left w:val="nil"/>
              <w:bottom w:val="single" w:sz="8" w:space="0" w:color="auto"/>
              <w:right w:val="single" w:sz="8" w:space="0" w:color="auto"/>
            </w:tcBorders>
            <w:shd w:val="clear" w:color="000000" w:fill="9393FF"/>
            <w:vAlign w:val="center"/>
            <w:hideMark/>
          </w:tcPr>
          <w:p w14:paraId="3CCB523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24</w:t>
            </w:r>
          </w:p>
        </w:tc>
      </w:tr>
      <w:tr w:rsidR="00CC6EA4" w:rsidRPr="00C03448" w14:paraId="2FE02A98" w14:textId="77777777" w:rsidTr="00180239">
        <w:trPr>
          <w:trHeight w:val="160"/>
          <w:jc w:val="center"/>
        </w:trPr>
        <w:tc>
          <w:tcPr>
            <w:tcW w:w="1103" w:type="dxa"/>
            <w:vMerge/>
            <w:tcBorders>
              <w:top w:val="nil"/>
              <w:left w:val="single" w:sz="8" w:space="0" w:color="auto"/>
              <w:bottom w:val="single" w:sz="8" w:space="0" w:color="000000"/>
              <w:right w:val="single" w:sz="8" w:space="0" w:color="auto"/>
            </w:tcBorders>
            <w:vAlign w:val="center"/>
            <w:hideMark/>
          </w:tcPr>
          <w:p w14:paraId="751F9D8F"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58EC6C83"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010BB748"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GUALAS</w:t>
            </w:r>
          </w:p>
        </w:tc>
        <w:tc>
          <w:tcPr>
            <w:tcW w:w="1099" w:type="dxa"/>
            <w:tcBorders>
              <w:top w:val="nil"/>
              <w:left w:val="nil"/>
              <w:bottom w:val="single" w:sz="8" w:space="0" w:color="auto"/>
              <w:right w:val="single" w:sz="8" w:space="0" w:color="auto"/>
            </w:tcBorders>
            <w:shd w:val="clear" w:color="auto" w:fill="auto"/>
            <w:vAlign w:val="center"/>
            <w:hideMark/>
          </w:tcPr>
          <w:p w14:paraId="398308E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72F8F47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45</w:t>
            </w:r>
          </w:p>
        </w:tc>
        <w:tc>
          <w:tcPr>
            <w:tcW w:w="1538" w:type="dxa"/>
            <w:tcBorders>
              <w:top w:val="nil"/>
              <w:left w:val="nil"/>
              <w:bottom w:val="single" w:sz="8" w:space="0" w:color="auto"/>
              <w:right w:val="single" w:sz="8" w:space="0" w:color="auto"/>
            </w:tcBorders>
            <w:shd w:val="clear" w:color="000000" w:fill="9393FF"/>
            <w:vAlign w:val="center"/>
            <w:hideMark/>
          </w:tcPr>
          <w:p w14:paraId="53C72BC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46</w:t>
            </w:r>
          </w:p>
        </w:tc>
        <w:tc>
          <w:tcPr>
            <w:tcW w:w="1137" w:type="dxa"/>
            <w:tcBorders>
              <w:top w:val="nil"/>
              <w:left w:val="nil"/>
              <w:bottom w:val="single" w:sz="8" w:space="0" w:color="auto"/>
              <w:right w:val="single" w:sz="8" w:space="0" w:color="auto"/>
            </w:tcBorders>
            <w:shd w:val="clear" w:color="auto" w:fill="auto"/>
            <w:vAlign w:val="center"/>
            <w:hideMark/>
          </w:tcPr>
          <w:p w14:paraId="1AE86F0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49</w:t>
            </w:r>
          </w:p>
        </w:tc>
        <w:tc>
          <w:tcPr>
            <w:tcW w:w="1538" w:type="dxa"/>
            <w:tcBorders>
              <w:top w:val="nil"/>
              <w:left w:val="nil"/>
              <w:bottom w:val="single" w:sz="8" w:space="0" w:color="auto"/>
              <w:right w:val="single" w:sz="8" w:space="0" w:color="auto"/>
            </w:tcBorders>
            <w:shd w:val="clear" w:color="000000" w:fill="9393FF"/>
            <w:vAlign w:val="center"/>
            <w:hideMark/>
          </w:tcPr>
          <w:p w14:paraId="61F9312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54</w:t>
            </w:r>
          </w:p>
        </w:tc>
      </w:tr>
      <w:tr w:rsidR="00CC6EA4" w:rsidRPr="00C03448" w14:paraId="2E69A158"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45CED93E"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2B70F910"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280FB6FA"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LA BENDICIÓN</w:t>
            </w:r>
          </w:p>
        </w:tc>
        <w:tc>
          <w:tcPr>
            <w:tcW w:w="1099" w:type="dxa"/>
            <w:tcBorders>
              <w:top w:val="nil"/>
              <w:left w:val="nil"/>
              <w:bottom w:val="single" w:sz="8" w:space="0" w:color="auto"/>
              <w:right w:val="single" w:sz="8" w:space="0" w:color="auto"/>
            </w:tcBorders>
            <w:shd w:val="clear" w:color="auto" w:fill="auto"/>
            <w:vAlign w:val="center"/>
            <w:hideMark/>
          </w:tcPr>
          <w:p w14:paraId="7DEB585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48A8819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26</w:t>
            </w:r>
          </w:p>
        </w:tc>
        <w:tc>
          <w:tcPr>
            <w:tcW w:w="1538" w:type="dxa"/>
            <w:tcBorders>
              <w:top w:val="nil"/>
              <w:left w:val="nil"/>
              <w:bottom w:val="single" w:sz="8" w:space="0" w:color="auto"/>
              <w:right w:val="single" w:sz="8" w:space="0" w:color="auto"/>
            </w:tcBorders>
            <w:shd w:val="clear" w:color="auto" w:fill="auto"/>
            <w:vAlign w:val="center"/>
            <w:hideMark/>
          </w:tcPr>
          <w:p w14:paraId="0380F127"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23</w:t>
            </w:r>
          </w:p>
        </w:tc>
        <w:tc>
          <w:tcPr>
            <w:tcW w:w="1137" w:type="dxa"/>
            <w:tcBorders>
              <w:top w:val="nil"/>
              <w:left w:val="nil"/>
              <w:bottom w:val="single" w:sz="8" w:space="0" w:color="auto"/>
              <w:right w:val="single" w:sz="8" w:space="0" w:color="auto"/>
            </w:tcBorders>
            <w:shd w:val="clear" w:color="auto" w:fill="auto"/>
            <w:vAlign w:val="center"/>
            <w:hideMark/>
          </w:tcPr>
          <w:p w14:paraId="04B0107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24</w:t>
            </w:r>
          </w:p>
        </w:tc>
        <w:tc>
          <w:tcPr>
            <w:tcW w:w="1538" w:type="dxa"/>
            <w:tcBorders>
              <w:top w:val="nil"/>
              <w:left w:val="nil"/>
              <w:bottom w:val="single" w:sz="8" w:space="0" w:color="auto"/>
              <w:right w:val="single" w:sz="8" w:space="0" w:color="auto"/>
            </w:tcBorders>
            <w:shd w:val="clear" w:color="000000" w:fill="D1D1FF"/>
            <w:vAlign w:val="center"/>
            <w:hideMark/>
          </w:tcPr>
          <w:p w14:paraId="7174F1B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23</w:t>
            </w:r>
          </w:p>
        </w:tc>
      </w:tr>
      <w:tr w:rsidR="00CC6EA4" w:rsidRPr="00C03448" w14:paraId="139B729E"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255F78B9"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5AA71D2F"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581774F5"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LA CASTAÑEDA</w:t>
            </w:r>
          </w:p>
        </w:tc>
        <w:tc>
          <w:tcPr>
            <w:tcW w:w="1099" w:type="dxa"/>
            <w:tcBorders>
              <w:top w:val="nil"/>
              <w:left w:val="nil"/>
              <w:bottom w:val="single" w:sz="8" w:space="0" w:color="auto"/>
              <w:right w:val="single" w:sz="8" w:space="0" w:color="auto"/>
            </w:tcBorders>
            <w:shd w:val="clear" w:color="auto" w:fill="auto"/>
            <w:vAlign w:val="center"/>
            <w:hideMark/>
          </w:tcPr>
          <w:p w14:paraId="16EEAF87"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5DD07D5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6</w:t>
            </w:r>
          </w:p>
        </w:tc>
        <w:tc>
          <w:tcPr>
            <w:tcW w:w="1538" w:type="dxa"/>
            <w:tcBorders>
              <w:top w:val="nil"/>
              <w:left w:val="nil"/>
              <w:bottom w:val="single" w:sz="8" w:space="0" w:color="auto"/>
              <w:right w:val="single" w:sz="8" w:space="0" w:color="auto"/>
            </w:tcBorders>
            <w:shd w:val="clear" w:color="000000" w:fill="9393FF"/>
            <w:vAlign w:val="center"/>
            <w:hideMark/>
          </w:tcPr>
          <w:p w14:paraId="2264A43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6</w:t>
            </w:r>
          </w:p>
        </w:tc>
        <w:tc>
          <w:tcPr>
            <w:tcW w:w="1137" w:type="dxa"/>
            <w:tcBorders>
              <w:top w:val="nil"/>
              <w:left w:val="nil"/>
              <w:bottom w:val="single" w:sz="8" w:space="0" w:color="auto"/>
              <w:right w:val="single" w:sz="8" w:space="0" w:color="auto"/>
            </w:tcBorders>
            <w:shd w:val="clear" w:color="auto" w:fill="auto"/>
            <w:vAlign w:val="center"/>
            <w:hideMark/>
          </w:tcPr>
          <w:p w14:paraId="09FD456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4</w:t>
            </w:r>
          </w:p>
        </w:tc>
        <w:tc>
          <w:tcPr>
            <w:tcW w:w="1538" w:type="dxa"/>
            <w:tcBorders>
              <w:top w:val="nil"/>
              <w:left w:val="nil"/>
              <w:bottom w:val="single" w:sz="8" w:space="0" w:color="auto"/>
              <w:right w:val="single" w:sz="8" w:space="0" w:color="auto"/>
            </w:tcBorders>
            <w:shd w:val="clear" w:color="000000" w:fill="9393FF"/>
            <w:vAlign w:val="center"/>
            <w:hideMark/>
          </w:tcPr>
          <w:p w14:paraId="545D1FD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4</w:t>
            </w:r>
          </w:p>
        </w:tc>
      </w:tr>
      <w:tr w:rsidR="00CC6EA4" w:rsidRPr="00C03448" w14:paraId="314CCB1B"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4D88E65F"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17FAB596"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081504A0"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LA CRISTALINA</w:t>
            </w:r>
          </w:p>
        </w:tc>
        <w:tc>
          <w:tcPr>
            <w:tcW w:w="1099" w:type="dxa"/>
            <w:tcBorders>
              <w:top w:val="nil"/>
              <w:left w:val="nil"/>
              <w:bottom w:val="single" w:sz="8" w:space="0" w:color="auto"/>
              <w:right w:val="single" w:sz="8" w:space="0" w:color="auto"/>
            </w:tcBorders>
            <w:shd w:val="clear" w:color="auto" w:fill="auto"/>
            <w:vAlign w:val="center"/>
            <w:hideMark/>
          </w:tcPr>
          <w:p w14:paraId="295F2C6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4336CFF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26</w:t>
            </w:r>
          </w:p>
        </w:tc>
        <w:tc>
          <w:tcPr>
            <w:tcW w:w="1538" w:type="dxa"/>
            <w:tcBorders>
              <w:top w:val="nil"/>
              <w:left w:val="nil"/>
              <w:bottom w:val="single" w:sz="8" w:space="0" w:color="auto"/>
              <w:right w:val="single" w:sz="8" w:space="0" w:color="auto"/>
            </w:tcBorders>
            <w:shd w:val="clear" w:color="auto" w:fill="auto"/>
            <w:vAlign w:val="center"/>
            <w:hideMark/>
          </w:tcPr>
          <w:p w14:paraId="28D6310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32</w:t>
            </w:r>
          </w:p>
        </w:tc>
        <w:tc>
          <w:tcPr>
            <w:tcW w:w="1137" w:type="dxa"/>
            <w:tcBorders>
              <w:top w:val="nil"/>
              <w:left w:val="nil"/>
              <w:bottom w:val="single" w:sz="8" w:space="0" w:color="auto"/>
              <w:right w:val="single" w:sz="8" w:space="0" w:color="auto"/>
            </w:tcBorders>
            <w:shd w:val="clear" w:color="auto" w:fill="auto"/>
            <w:vAlign w:val="center"/>
            <w:hideMark/>
          </w:tcPr>
          <w:p w14:paraId="3C2450C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31</w:t>
            </w:r>
          </w:p>
        </w:tc>
        <w:tc>
          <w:tcPr>
            <w:tcW w:w="1538" w:type="dxa"/>
            <w:tcBorders>
              <w:top w:val="nil"/>
              <w:left w:val="nil"/>
              <w:bottom w:val="single" w:sz="8" w:space="0" w:color="auto"/>
              <w:right w:val="single" w:sz="8" w:space="0" w:color="auto"/>
            </w:tcBorders>
            <w:shd w:val="clear" w:color="000000" w:fill="D1D1FF"/>
            <w:vAlign w:val="center"/>
            <w:hideMark/>
          </w:tcPr>
          <w:p w14:paraId="583CD88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32</w:t>
            </w:r>
          </w:p>
        </w:tc>
      </w:tr>
      <w:tr w:rsidR="00CC6EA4" w:rsidRPr="00C03448" w14:paraId="0B97D64D"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6A188686"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49EDB9F7"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4004192A"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LA GUARDIANA</w:t>
            </w:r>
          </w:p>
        </w:tc>
        <w:tc>
          <w:tcPr>
            <w:tcW w:w="1099" w:type="dxa"/>
            <w:tcBorders>
              <w:top w:val="nil"/>
              <w:left w:val="nil"/>
              <w:bottom w:val="single" w:sz="8" w:space="0" w:color="auto"/>
              <w:right w:val="single" w:sz="8" w:space="0" w:color="auto"/>
            </w:tcBorders>
            <w:shd w:val="clear" w:color="auto" w:fill="auto"/>
            <w:vAlign w:val="center"/>
            <w:hideMark/>
          </w:tcPr>
          <w:p w14:paraId="7846315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37DF51E3"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12</w:t>
            </w:r>
          </w:p>
        </w:tc>
        <w:tc>
          <w:tcPr>
            <w:tcW w:w="1538" w:type="dxa"/>
            <w:tcBorders>
              <w:top w:val="nil"/>
              <w:left w:val="nil"/>
              <w:bottom w:val="single" w:sz="8" w:space="0" w:color="auto"/>
              <w:right w:val="single" w:sz="8" w:space="0" w:color="auto"/>
            </w:tcBorders>
            <w:shd w:val="clear" w:color="000000" w:fill="9393FF"/>
            <w:vAlign w:val="center"/>
            <w:hideMark/>
          </w:tcPr>
          <w:p w14:paraId="0D553A60"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12</w:t>
            </w:r>
          </w:p>
        </w:tc>
        <w:tc>
          <w:tcPr>
            <w:tcW w:w="1137" w:type="dxa"/>
            <w:tcBorders>
              <w:top w:val="nil"/>
              <w:left w:val="nil"/>
              <w:bottom w:val="single" w:sz="8" w:space="0" w:color="auto"/>
              <w:right w:val="single" w:sz="8" w:space="0" w:color="auto"/>
            </w:tcBorders>
            <w:shd w:val="clear" w:color="auto" w:fill="auto"/>
            <w:vAlign w:val="center"/>
            <w:hideMark/>
          </w:tcPr>
          <w:p w14:paraId="19AD1E3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9</w:t>
            </w:r>
          </w:p>
        </w:tc>
        <w:tc>
          <w:tcPr>
            <w:tcW w:w="1538" w:type="dxa"/>
            <w:tcBorders>
              <w:top w:val="nil"/>
              <w:left w:val="nil"/>
              <w:bottom w:val="single" w:sz="8" w:space="0" w:color="auto"/>
              <w:right w:val="single" w:sz="8" w:space="0" w:color="auto"/>
            </w:tcBorders>
            <w:shd w:val="clear" w:color="000000" w:fill="9393FF"/>
            <w:vAlign w:val="center"/>
            <w:hideMark/>
          </w:tcPr>
          <w:p w14:paraId="216DC7D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14</w:t>
            </w:r>
          </w:p>
        </w:tc>
      </w:tr>
      <w:tr w:rsidR="00CC6EA4" w:rsidRPr="00C03448" w14:paraId="771D576E"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5B0509FC"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6B5CE35C"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658B1FF4"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LA PASCUALERA</w:t>
            </w:r>
          </w:p>
        </w:tc>
        <w:tc>
          <w:tcPr>
            <w:tcW w:w="1099" w:type="dxa"/>
            <w:tcBorders>
              <w:top w:val="nil"/>
              <w:left w:val="nil"/>
              <w:bottom w:val="single" w:sz="8" w:space="0" w:color="auto"/>
              <w:right w:val="single" w:sz="8" w:space="0" w:color="auto"/>
            </w:tcBorders>
            <w:shd w:val="clear" w:color="auto" w:fill="auto"/>
            <w:vAlign w:val="center"/>
            <w:hideMark/>
          </w:tcPr>
          <w:p w14:paraId="2555C443"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6656F20A"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13</w:t>
            </w:r>
          </w:p>
        </w:tc>
        <w:tc>
          <w:tcPr>
            <w:tcW w:w="1538" w:type="dxa"/>
            <w:tcBorders>
              <w:top w:val="nil"/>
              <w:left w:val="nil"/>
              <w:bottom w:val="single" w:sz="8" w:space="0" w:color="auto"/>
              <w:right w:val="single" w:sz="8" w:space="0" w:color="auto"/>
            </w:tcBorders>
            <w:shd w:val="clear" w:color="000000" w:fill="9393FF"/>
            <w:vAlign w:val="center"/>
            <w:hideMark/>
          </w:tcPr>
          <w:p w14:paraId="3090503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9</w:t>
            </w:r>
          </w:p>
        </w:tc>
        <w:tc>
          <w:tcPr>
            <w:tcW w:w="1137" w:type="dxa"/>
            <w:tcBorders>
              <w:top w:val="nil"/>
              <w:left w:val="nil"/>
              <w:bottom w:val="single" w:sz="8" w:space="0" w:color="auto"/>
              <w:right w:val="single" w:sz="8" w:space="0" w:color="auto"/>
            </w:tcBorders>
            <w:shd w:val="clear" w:color="auto" w:fill="auto"/>
            <w:vAlign w:val="center"/>
            <w:hideMark/>
          </w:tcPr>
          <w:p w14:paraId="2B61F4A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8</w:t>
            </w:r>
          </w:p>
        </w:tc>
        <w:tc>
          <w:tcPr>
            <w:tcW w:w="1538" w:type="dxa"/>
            <w:tcBorders>
              <w:top w:val="nil"/>
              <w:left w:val="nil"/>
              <w:bottom w:val="single" w:sz="8" w:space="0" w:color="auto"/>
              <w:right w:val="single" w:sz="8" w:space="0" w:color="auto"/>
            </w:tcBorders>
            <w:shd w:val="clear" w:color="000000" w:fill="9393FF"/>
            <w:vAlign w:val="center"/>
            <w:hideMark/>
          </w:tcPr>
          <w:p w14:paraId="67F32D4A"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11</w:t>
            </w:r>
          </w:p>
        </w:tc>
      </w:tr>
      <w:tr w:rsidR="00CC6EA4" w:rsidRPr="00C03448" w14:paraId="3D596DD2" w14:textId="77777777" w:rsidTr="00180239">
        <w:trPr>
          <w:trHeight w:val="397"/>
          <w:jc w:val="center"/>
        </w:trPr>
        <w:tc>
          <w:tcPr>
            <w:tcW w:w="1103" w:type="dxa"/>
            <w:vMerge/>
            <w:tcBorders>
              <w:top w:val="nil"/>
              <w:left w:val="single" w:sz="8" w:space="0" w:color="auto"/>
              <w:bottom w:val="single" w:sz="8" w:space="0" w:color="000000"/>
              <w:right w:val="single" w:sz="8" w:space="0" w:color="auto"/>
            </w:tcBorders>
            <w:vAlign w:val="center"/>
            <w:hideMark/>
          </w:tcPr>
          <w:p w14:paraId="3BB01836"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6D9DB631"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56636930"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PRINCIPAL – CAMOITA</w:t>
            </w:r>
          </w:p>
        </w:tc>
        <w:tc>
          <w:tcPr>
            <w:tcW w:w="1099" w:type="dxa"/>
            <w:tcBorders>
              <w:top w:val="nil"/>
              <w:left w:val="nil"/>
              <w:bottom w:val="single" w:sz="8" w:space="0" w:color="auto"/>
              <w:right w:val="single" w:sz="8" w:space="0" w:color="auto"/>
            </w:tcBorders>
            <w:shd w:val="clear" w:color="auto" w:fill="auto"/>
            <w:vAlign w:val="center"/>
            <w:hideMark/>
          </w:tcPr>
          <w:p w14:paraId="3EC74C2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7EC1355A"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19</w:t>
            </w:r>
          </w:p>
        </w:tc>
        <w:tc>
          <w:tcPr>
            <w:tcW w:w="1538" w:type="dxa"/>
            <w:tcBorders>
              <w:top w:val="nil"/>
              <w:left w:val="nil"/>
              <w:bottom w:val="single" w:sz="8" w:space="0" w:color="auto"/>
              <w:right w:val="single" w:sz="8" w:space="0" w:color="auto"/>
            </w:tcBorders>
            <w:shd w:val="clear" w:color="000000" w:fill="D1D1FF"/>
            <w:vAlign w:val="center"/>
            <w:hideMark/>
          </w:tcPr>
          <w:p w14:paraId="5528BEF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19</w:t>
            </w:r>
          </w:p>
        </w:tc>
        <w:tc>
          <w:tcPr>
            <w:tcW w:w="1137" w:type="dxa"/>
            <w:tcBorders>
              <w:top w:val="nil"/>
              <w:left w:val="nil"/>
              <w:bottom w:val="single" w:sz="8" w:space="0" w:color="auto"/>
              <w:right w:val="single" w:sz="8" w:space="0" w:color="auto"/>
            </w:tcBorders>
            <w:shd w:val="clear" w:color="auto" w:fill="auto"/>
            <w:vAlign w:val="center"/>
            <w:hideMark/>
          </w:tcPr>
          <w:p w14:paraId="1732307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21</w:t>
            </w:r>
          </w:p>
        </w:tc>
        <w:tc>
          <w:tcPr>
            <w:tcW w:w="1538" w:type="dxa"/>
            <w:tcBorders>
              <w:top w:val="nil"/>
              <w:left w:val="nil"/>
              <w:bottom w:val="single" w:sz="8" w:space="0" w:color="auto"/>
              <w:right w:val="single" w:sz="8" w:space="0" w:color="auto"/>
            </w:tcBorders>
            <w:shd w:val="clear" w:color="000000" w:fill="D1D1FF"/>
            <w:vAlign w:val="center"/>
            <w:hideMark/>
          </w:tcPr>
          <w:p w14:paraId="7B7B1ECC"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19</w:t>
            </w:r>
          </w:p>
        </w:tc>
      </w:tr>
      <w:tr w:rsidR="00CC6EA4" w:rsidRPr="00C03448" w14:paraId="75D6A6FA"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2AD6F8EB"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14180ADE"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7965A2AA"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SANTA ELENA ALTO</w:t>
            </w:r>
          </w:p>
        </w:tc>
        <w:tc>
          <w:tcPr>
            <w:tcW w:w="1099" w:type="dxa"/>
            <w:tcBorders>
              <w:top w:val="nil"/>
              <w:left w:val="nil"/>
              <w:bottom w:val="single" w:sz="8" w:space="0" w:color="auto"/>
              <w:right w:val="single" w:sz="8" w:space="0" w:color="auto"/>
            </w:tcBorders>
            <w:shd w:val="clear" w:color="auto" w:fill="auto"/>
            <w:vAlign w:val="center"/>
            <w:hideMark/>
          </w:tcPr>
          <w:p w14:paraId="4B1E408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629F578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12</w:t>
            </w:r>
          </w:p>
        </w:tc>
        <w:tc>
          <w:tcPr>
            <w:tcW w:w="1538" w:type="dxa"/>
            <w:tcBorders>
              <w:top w:val="nil"/>
              <w:left w:val="nil"/>
              <w:bottom w:val="single" w:sz="8" w:space="0" w:color="auto"/>
              <w:right w:val="single" w:sz="8" w:space="0" w:color="auto"/>
            </w:tcBorders>
            <w:shd w:val="clear" w:color="000000" w:fill="9393FF"/>
            <w:vAlign w:val="center"/>
            <w:hideMark/>
          </w:tcPr>
          <w:p w14:paraId="15EDF55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13</w:t>
            </w:r>
          </w:p>
        </w:tc>
        <w:tc>
          <w:tcPr>
            <w:tcW w:w="1137" w:type="dxa"/>
            <w:tcBorders>
              <w:top w:val="nil"/>
              <w:left w:val="nil"/>
              <w:bottom w:val="single" w:sz="8" w:space="0" w:color="auto"/>
              <w:right w:val="single" w:sz="8" w:space="0" w:color="auto"/>
            </w:tcBorders>
            <w:shd w:val="clear" w:color="auto" w:fill="auto"/>
            <w:vAlign w:val="center"/>
            <w:hideMark/>
          </w:tcPr>
          <w:p w14:paraId="64E9EAE3"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13</w:t>
            </w:r>
          </w:p>
        </w:tc>
        <w:tc>
          <w:tcPr>
            <w:tcW w:w="1538" w:type="dxa"/>
            <w:tcBorders>
              <w:top w:val="nil"/>
              <w:left w:val="nil"/>
              <w:bottom w:val="single" w:sz="8" w:space="0" w:color="auto"/>
              <w:right w:val="single" w:sz="8" w:space="0" w:color="auto"/>
            </w:tcBorders>
            <w:shd w:val="clear" w:color="000000" w:fill="9393FF"/>
            <w:vAlign w:val="center"/>
            <w:hideMark/>
          </w:tcPr>
          <w:p w14:paraId="7CE4EFF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11</w:t>
            </w:r>
          </w:p>
        </w:tc>
      </w:tr>
      <w:tr w:rsidR="00CC6EA4" w:rsidRPr="00C03448" w14:paraId="2C1B5193"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46D0B357"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4F7CE772"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05C7EE43"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SIMON BOLIVAR</w:t>
            </w:r>
          </w:p>
        </w:tc>
        <w:tc>
          <w:tcPr>
            <w:tcW w:w="1099" w:type="dxa"/>
            <w:tcBorders>
              <w:top w:val="nil"/>
              <w:left w:val="nil"/>
              <w:bottom w:val="single" w:sz="8" w:space="0" w:color="auto"/>
              <w:right w:val="single" w:sz="8" w:space="0" w:color="auto"/>
            </w:tcBorders>
            <w:shd w:val="clear" w:color="auto" w:fill="auto"/>
            <w:vAlign w:val="center"/>
            <w:hideMark/>
          </w:tcPr>
          <w:p w14:paraId="620C3EC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0AD057B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115</w:t>
            </w:r>
          </w:p>
        </w:tc>
        <w:tc>
          <w:tcPr>
            <w:tcW w:w="1538" w:type="dxa"/>
            <w:tcBorders>
              <w:top w:val="nil"/>
              <w:left w:val="nil"/>
              <w:bottom w:val="single" w:sz="8" w:space="0" w:color="auto"/>
              <w:right w:val="single" w:sz="8" w:space="0" w:color="auto"/>
            </w:tcBorders>
            <w:shd w:val="clear" w:color="000000" w:fill="9393FF"/>
            <w:vAlign w:val="center"/>
            <w:hideMark/>
          </w:tcPr>
          <w:p w14:paraId="75C1ED0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121</w:t>
            </w:r>
          </w:p>
        </w:tc>
        <w:tc>
          <w:tcPr>
            <w:tcW w:w="1137" w:type="dxa"/>
            <w:tcBorders>
              <w:top w:val="nil"/>
              <w:left w:val="nil"/>
              <w:bottom w:val="single" w:sz="8" w:space="0" w:color="auto"/>
              <w:right w:val="single" w:sz="8" w:space="0" w:color="auto"/>
            </w:tcBorders>
            <w:shd w:val="clear" w:color="auto" w:fill="auto"/>
            <w:vAlign w:val="center"/>
            <w:hideMark/>
          </w:tcPr>
          <w:p w14:paraId="2BAE444A"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115</w:t>
            </w:r>
          </w:p>
        </w:tc>
        <w:tc>
          <w:tcPr>
            <w:tcW w:w="1538" w:type="dxa"/>
            <w:tcBorders>
              <w:top w:val="nil"/>
              <w:left w:val="nil"/>
              <w:bottom w:val="single" w:sz="8" w:space="0" w:color="auto"/>
              <w:right w:val="single" w:sz="8" w:space="0" w:color="auto"/>
            </w:tcBorders>
            <w:shd w:val="clear" w:color="000000" w:fill="9393FF"/>
            <w:vAlign w:val="center"/>
            <w:hideMark/>
          </w:tcPr>
          <w:p w14:paraId="577E875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115</w:t>
            </w:r>
          </w:p>
        </w:tc>
      </w:tr>
      <w:tr w:rsidR="00CC6EA4" w:rsidRPr="00C03448" w14:paraId="7F747B82" w14:textId="77777777" w:rsidTr="00180239">
        <w:trPr>
          <w:trHeight w:val="397"/>
          <w:jc w:val="center"/>
        </w:trPr>
        <w:tc>
          <w:tcPr>
            <w:tcW w:w="1103" w:type="dxa"/>
            <w:vMerge w:val="restart"/>
            <w:tcBorders>
              <w:top w:val="nil"/>
              <w:left w:val="single" w:sz="8" w:space="0" w:color="auto"/>
              <w:bottom w:val="single" w:sz="8" w:space="0" w:color="000000"/>
              <w:right w:val="single" w:sz="8" w:space="0" w:color="auto"/>
            </w:tcBorders>
            <w:shd w:val="clear" w:color="auto" w:fill="auto"/>
            <w:vAlign w:val="center"/>
            <w:hideMark/>
          </w:tcPr>
          <w:p w14:paraId="2F1551F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RURAL</w:t>
            </w:r>
          </w:p>
        </w:tc>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14:paraId="5FF72BBA"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IE IRACA</w:t>
            </w:r>
          </w:p>
        </w:tc>
        <w:tc>
          <w:tcPr>
            <w:tcW w:w="1209" w:type="dxa"/>
            <w:tcBorders>
              <w:top w:val="nil"/>
              <w:left w:val="nil"/>
              <w:bottom w:val="single" w:sz="8" w:space="0" w:color="auto"/>
              <w:right w:val="single" w:sz="8" w:space="0" w:color="auto"/>
            </w:tcBorders>
            <w:shd w:val="clear" w:color="auto" w:fill="auto"/>
            <w:vAlign w:val="center"/>
            <w:hideMark/>
          </w:tcPr>
          <w:p w14:paraId="28557017"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BRISAS DEL MANACACIAS</w:t>
            </w:r>
          </w:p>
        </w:tc>
        <w:tc>
          <w:tcPr>
            <w:tcW w:w="1099" w:type="dxa"/>
            <w:tcBorders>
              <w:top w:val="nil"/>
              <w:left w:val="nil"/>
              <w:bottom w:val="single" w:sz="8" w:space="0" w:color="auto"/>
              <w:right w:val="single" w:sz="8" w:space="0" w:color="auto"/>
            </w:tcBorders>
            <w:shd w:val="clear" w:color="auto" w:fill="auto"/>
            <w:vAlign w:val="center"/>
            <w:hideMark/>
          </w:tcPr>
          <w:p w14:paraId="70B9DCF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255E31C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12</w:t>
            </w:r>
          </w:p>
        </w:tc>
        <w:tc>
          <w:tcPr>
            <w:tcW w:w="1538" w:type="dxa"/>
            <w:tcBorders>
              <w:top w:val="nil"/>
              <w:left w:val="nil"/>
              <w:bottom w:val="single" w:sz="8" w:space="0" w:color="auto"/>
              <w:right w:val="single" w:sz="8" w:space="0" w:color="auto"/>
            </w:tcBorders>
            <w:shd w:val="clear" w:color="000000" w:fill="D1D1FF"/>
            <w:vAlign w:val="center"/>
            <w:hideMark/>
          </w:tcPr>
          <w:p w14:paraId="29A7FDC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11</w:t>
            </w:r>
          </w:p>
        </w:tc>
        <w:tc>
          <w:tcPr>
            <w:tcW w:w="1137" w:type="dxa"/>
            <w:tcBorders>
              <w:top w:val="nil"/>
              <w:left w:val="nil"/>
              <w:bottom w:val="single" w:sz="8" w:space="0" w:color="auto"/>
              <w:right w:val="single" w:sz="8" w:space="0" w:color="auto"/>
            </w:tcBorders>
            <w:shd w:val="clear" w:color="auto" w:fill="auto"/>
            <w:vAlign w:val="center"/>
            <w:hideMark/>
          </w:tcPr>
          <w:p w14:paraId="2CC073E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7</w:t>
            </w:r>
          </w:p>
        </w:tc>
        <w:tc>
          <w:tcPr>
            <w:tcW w:w="1538" w:type="dxa"/>
            <w:tcBorders>
              <w:top w:val="nil"/>
              <w:left w:val="nil"/>
              <w:bottom w:val="single" w:sz="8" w:space="0" w:color="auto"/>
              <w:right w:val="single" w:sz="8" w:space="0" w:color="auto"/>
            </w:tcBorders>
            <w:shd w:val="clear" w:color="000000" w:fill="D1D1FF"/>
            <w:vAlign w:val="center"/>
            <w:hideMark/>
          </w:tcPr>
          <w:p w14:paraId="6E2AEA8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w:t>
            </w:r>
          </w:p>
        </w:tc>
      </w:tr>
      <w:tr w:rsidR="00CC6EA4" w:rsidRPr="00C03448" w14:paraId="56BF45E9" w14:textId="77777777" w:rsidTr="00180239">
        <w:trPr>
          <w:trHeight w:val="397"/>
          <w:jc w:val="center"/>
        </w:trPr>
        <w:tc>
          <w:tcPr>
            <w:tcW w:w="1103" w:type="dxa"/>
            <w:vMerge/>
            <w:tcBorders>
              <w:top w:val="nil"/>
              <w:left w:val="single" w:sz="8" w:space="0" w:color="auto"/>
              <w:bottom w:val="single" w:sz="8" w:space="0" w:color="000000"/>
              <w:right w:val="single" w:sz="8" w:space="0" w:color="auto"/>
            </w:tcBorders>
            <w:vAlign w:val="center"/>
            <w:hideMark/>
          </w:tcPr>
          <w:p w14:paraId="32B3203D"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1CE8A14C"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2380B1FC"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CRISTOBAL COLON</w:t>
            </w:r>
          </w:p>
        </w:tc>
        <w:tc>
          <w:tcPr>
            <w:tcW w:w="1099" w:type="dxa"/>
            <w:tcBorders>
              <w:top w:val="nil"/>
              <w:left w:val="nil"/>
              <w:bottom w:val="single" w:sz="8" w:space="0" w:color="auto"/>
              <w:right w:val="single" w:sz="8" w:space="0" w:color="auto"/>
            </w:tcBorders>
            <w:shd w:val="clear" w:color="auto" w:fill="auto"/>
            <w:vAlign w:val="center"/>
            <w:hideMark/>
          </w:tcPr>
          <w:p w14:paraId="1B38CE1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6D461A8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6</w:t>
            </w:r>
          </w:p>
        </w:tc>
        <w:tc>
          <w:tcPr>
            <w:tcW w:w="1538" w:type="dxa"/>
            <w:tcBorders>
              <w:top w:val="nil"/>
              <w:left w:val="nil"/>
              <w:bottom w:val="single" w:sz="8" w:space="0" w:color="auto"/>
              <w:right w:val="single" w:sz="8" w:space="0" w:color="auto"/>
            </w:tcBorders>
            <w:shd w:val="clear" w:color="000000" w:fill="D1D1FF"/>
            <w:vAlign w:val="center"/>
            <w:hideMark/>
          </w:tcPr>
          <w:p w14:paraId="357450E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5</w:t>
            </w:r>
          </w:p>
        </w:tc>
        <w:tc>
          <w:tcPr>
            <w:tcW w:w="1137" w:type="dxa"/>
            <w:tcBorders>
              <w:top w:val="nil"/>
              <w:left w:val="nil"/>
              <w:bottom w:val="single" w:sz="8" w:space="0" w:color="auto"/>
              <w:right w:val="single" w:sz="8" w:space="0" w:color="auto"/>
            </w:tcBorders>
            <w:shd w:val="clear" w:color="auto" w:fill="auto"/>
            <w:vAlign w:val="center"/>
            <w:hideMark/>
          </w:tcPr>
          <w:p w14:paraId="4A51BAF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9</w:t>
            </w:r>
          </w:p>
        </w:tc>
        <w:tc>
          <w:tcPr>
            <w:tcW w:w="1538" w:type="dxa"/>
            <w:tcBorders>
              <w:top w:val="nil"/>
              <w:left w:val="nil"/>
              <w:bottom w:val="single" w:sz="8" w:space="0" w:color="auto"/>
              <w:right w:val="single" w:sz="8" w:space="0" w:color="auto"/>
            </w:tcBorders>
            <w:shd w:val="clear" w:color="000000" w:fill="D1D1FF"/>
            <w:vAlign w:val="center"/>
            <w:hideMark/>
          </w:tcPr>
          <w:p w14:paraId="3C7E5CEA"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10</w:t>
            </w:r>
          </w:p>
        </w:tc>
      </w:tr>
      <w:tr w:rsidR="00CC6EA4" w:rsidRPr="00C03448" w14:paraId="7EC74D77"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02E9F1BC"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63EB76F6"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5B3FA804"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EL BAMBU</w:t>
            </w:r>
          </w:p>
        </w:tc>
        <w:tc>
          <w:tcPr>
            <w:tcW w:w="1099" w:type="dxa"/>
            <w:tcBorders>
              <w:top w:val="nil"/>
              <w:left w:val="nil"/>
              <w:bottom w:val="single" w:sz="8" w:space="0" w:color="auto"/>
              <w:right w:val="single" w:sz="8" w:space="0" w:color="auto"/>
            </w:tcBorders>
            <w:shd w:val="clear" w:color="auto" w:fill="auto"/>
            <w:vAlign w:val="center"/>
            <w:hideMark/>
          </w:tcPr>
          <w:p w14:paraId="341D7A7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69F01F57"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15</w:t>
            </w:r>
          </w:p>
        </w:tc>
        <w:tc>
          <w:tcPr>
            <w:tcW w:w="1538" w:type="dxa"/>
            <w:tcBorders>
              <w:top w:val="nil"/>
              <w:left w:val="nil"/>
              <w:bottom w:val="single" w:sz="8" w:space="0" w:color="auto"/>
              <w:right w:val="single" w:sz="8" w:space="0" w:color="auto"/>
            </w:tcBorders>
            <w:shd w:val="clear" w:color="000000" w:fill="D1D1FF"/>
            <w:vAlign w:val="center"/>
            <w:hideMark/>
          </w:tcPr>
          <w:p w14:paraId="3BEF2CF7"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19</w:t>
            </w:r>
          </w:p>
        </w:tc>
        <w:tc>
          <w:tcPr>
            <w:tcW w:w="1137" w:type="dxa"/>
            <w:tcBorders>
              <w:top w:val="nil"/>
              <w:left w:val="nil"/>
              <w:bottom w:val="single" w:sz="8" w:space="0" w:color="auto"/>
              <w:right w:val="single" w:sz="8" w:space="0" w:color="auto"/>
            </w:tcBorders>
            <w:shd w:val="clear" w:color="auto" w:fill="auto"/>
            <w:vAlign w:val="center"/>
            <w:hideMark/>
          </w:tcPr>
          <w:p w14:paraId="619CC9D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37</w:t>
            </w:r>
          </w:p>
        </w:tc>
        <w:tc>
          <w:tcPr>
            <w:tcW w:w="1538" w:type="dxa"/>
            <w:tcBorders>
              <w:top w:val="nil"/>
              <w:left w:val="nil"/>
              <w:bottom w:val="single" w:sz="8" w:space="0" w:color="auto"/>
              <w:right w:val="single" w:sz="8" w:space="0" w:color="auto"/>
            </w:tcBorders>
            <w:shd w:val="clear" w:color="000000" w:fill="D1D1FF"/>
            <w:vAlign w:val="center"/>
            <w:hideMark/>
          </w:tcPr>
          <w:p w14:paraId="56F7E2D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17</w:t>
            </w:r>
          </w:p>
        </w:tc>
      </w:tr>
      <w:tr w:rsidR="00CC6EA4" w:rsidRPr="00C03448" w14:paraId="5782483E"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3EF3C0DF"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283B018E"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7AB7768E"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EL TREINTA</w:t>
            </w:r>
          </w:p>
        </w:tc>
        <w:tc>
          <w:tcPr>
            <w:tcW w:w="1099" w:type="dxa"/>
            <w:tcBorders>
              <w:top w:val="nil"/>
              <w:left w:val="nil"/>
              <w:bottom w:val="single" w:sz="8" w:space="0" w:color="auto"/>
              <w:right w:val="single" w:sz="8" w:space="0" w:color="auto"/>
            </w:tcBorders>
            <w:shd w:val="clear" w:color="auto" w:fill="auto"/>
            <w:vAlign w:val="center"/>
            <w:hideMark/>
          </w:tcPr>
          <w:p w14:paraId="6B4C1AD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61AEDB0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w:t>
            </w:r>
          </w:p>
        </w:tc>
        <w:tc>
          <w:tcPr>
            <w:tcW w:w="1538" w:type="dxa"/>
            <w:tcBorders>
              <w:top w:val="nil"/>
              <w:left w:val="nil"/>
              <w:bottom w:val="single" w:sz="8" w:space="0" w:color="auto"/>
              <w:right w:val="single" w:sz="8" w:space="0" w:color="auto"/>
            </w:tcBorders>
            <w:shd w:val="clear" w:color="000000" w:fill="D1D1FF"/>
            <w:vAlign w:val="center"/>
            <w:hideMark/>
          </w:tcPr>
          <w:p w14:paraId="0C14D663"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w:t>
            </w:r>
          </w:p>
        </w:tc>
        <w:tc>
          <w:tcPr>
            <w:tcW w:w="1137" w:type="dxa"/>
            <w:tcBorders>
              <w:top w:val="nil"/>
              <w:left w:val="nil"/>
              <w:bottom w:val="single" w:sz="8" w:space="0" w:color="auto"/>
              <w:right w:val="single" w:sz="8" w:space="0" w:color="auto"/>
            </w:tcBorders>
            <w:shd w:val="clear" w:color="auto" w:fill="auto"/>
            <w:vAlign w:val="center"/>
            <w:hideMark/>
          </w:tcPr>
          <w:p w14:paraId="167154B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10</w:t>
            </w:r>
          </w:p>
        </w:tc>
        <w:tc>
          <w:tcPr>
            <w:tcW w:w="1538" w:type="dxa"/>
            <w:tcBorders>
              <w:top w:val="nil"/>
              <w:left w:val="nil"/>
              <w:bottom w:val="single" w:sz="8" w:space="0" w:color="auto"/>
              <w:right w:val="single" w:sz="8" w:space="0" w:color="auto"/>
            </w:tcBorders>
            <w:shd w:val="clear" w:color="000000" w:fill="D1D1FF"/>
            <w:vAlign w:val="center"/>
            <w:hideMark/>
          </w:tcPr>
          <w:p w14:paraId="14CB54D6"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w:t>
            </w:r>
          </w:p>
        </w:tc>
      </w:tr>
      <w:tr w:rsidR="00CC6EA4" w:rsidRPr="00C03448" w14:paraId="7976D2B5"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3C1A5CB3"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5A630143"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2334570F"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LA LIBERTAD</w:t>
            </w:r>
          </w:p>
        </w:tc>
        <w:tc>
          <w:tcPr>
            <w:tcW w:w="1099" w:type="dxa"/>
            <w:tcBorders>
              <w:top w:val="nil"/>
              <w:left w:val="nil"/>
              <w:bottom w:val="single" w:sz="8" w:space="0" w:color="auto"/>
              <w:right w:val="single" w:sz="8" w:space="0" w:color="auto"/>
            </w:tcBorders>
            <w:shd w:val="clear" w:color="auto" w:fill="auto"/>
            <w:vAlign w:val="center"/>
            <w:hideMark/>
          </w:tcPr>
          <w:p w14:paraId="29FCAD9F"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5D9D7810"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w:t>
            </w:r>
          </w:p>
        </w:tc>
        <w:tc>
          <w:tcPr>
            <w:tcW w:w="1538" w:type="dxa"/>
            <w:tcBorders>
              <w:top w:val="nil"/>
              <w:left w:val="nil"/>
              <w:bottom w:val="single" w:sz="8" w:space="0" w:color="auto"/>
              <w:right w:val="single" w:sz="8" w:space="0" w:color="auto"/>
            </w:tcBorders>
            <w:shd w:val="clear" w:color="000000" w:fill="D1D1FF"/>
            <w:vAlign w:val="center"/>
            <w:hideMark/>
          </w:tcPr>
          <w:p w14:paraId="7D13ECB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w:t>
            </w:r>
          </w:p>
        </w:tc>
        <w:tc>
          <w:tcPr>
            <w:tcW w:w="1137" w:type="dxa"/>
            <w:tcBorders>
              <w:top w:val="nil"/>
              <w:left w:val="nil"/>
              <w:bottom w:val="single" w:sz="8" w:space="0" w:color="auto"/>
              <w:right w:val="single" w:sz="8" w:space="0" w:color="auto"/>
            </w:tcBorders>
            <w:shd w:val="clear" w:color="auto" w:fill="auto"/>
            <w:vAlign w:val="center"/>
            <w:hideMark/>
          </w:tcPr>
          <w:p w14:paraId="006CAF0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5</w:t>
            </w:r>
          </w:p>
        </w:tc>
        <w:tc>
          <w:tcPr>
            <w:tcW w:w="1538" w:type="dxa"/>
            <w:tcBorders>
              <w:top w:val="nil"/>
              <w:left w:val="nil"/>
              <w:bottom w:val="single" w:sz="8" w:space="0" w:color="auto"/>
              <w:right w:val="single" w:sz="8" w:space="0" w:color="auto"/>
            </w:tcBorders>
            <w:shd w:val="clear" w:color="000000" w:fill="D1D1FF"/>
            <w:vAlign w:val="center"/>
            <w:hideMark/>
          </w:tcPr>
          <w:p w14:paraId="6482655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5</w:t>
            </w:r>
          </w:p>
        </w:tc>
      </w:tr>
      <w:tr w:rsidR="00CC6EA4" w:rsidRPr="00C03448" w14:paraId="09AFF053"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5E7E6B14"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32DECBE3"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28409357"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LA REFORMA</w:t>
            </w:r>
          </w:p>
        </w:tc>
        <w:tc>
          <w:tcPr>
            <w:tcW w:w="1099" w:type="dxa"/>
            <w:tcBorders>
              <w:top w:val="nil"/>
              <w:left w:val="nil"/>
              <w:bottom w:val="single" w:sz="8" w:space="0" w:color="auto"/>
              <w:right w:val="single" w:sz="8" w:space="0" w:color="auto"/>
            </w:tcBorders>
            <w:shd w:val="clear" w:color="auto" w:fill="auto"/>
            <w:vAlign w:val="center"/>
            <w:hideMark/>
          </w:tcPr>
          <w:p w14:paraId="50613C35"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3D4FA1A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w:t>
            </w:r>
          </w:p>
        </w:tc>
        <w:tc>
          <w:tcPr>
            <w:tcW w:w="1538" w:type="dxa"/>
            <w:tcBorders>
              <w:top w:val="nil"/>
              <w:left w:val="nil"/>
              <w:bottom w:val="single" w:sz="8" w:space="0" w:color="auto"/>
              <w:right w:val="single" w:sz="8" w:space="0" w:color="auto"/>
            </w:tcBorders>
            <w:shd w:val="clear" w:color="000000" w:fill="D1D1FF"/>
            <w:vAlign w:val="center"/>
            <w:hideMark/>
          </w:tcPr>
          <w:p w14:paraId="32F9932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w:t>
            </w:r>
          </w:p>
        </w:tc>
        <w:tc>
          <w:tcPr>
            <w:tcW w:w="1137" w:type="dxa"/>
            <w:tcBorders>
              <w:top w:val="nil"/>
              <w:left w:val="nil"/>
              <w:bottom w:val="single" w:sz="8" w:space="0" w:color="auto"/>
              <w:right w:val="single" w:sz="8" w:space="0" w:color="auto"/>
            </w:tcBorders>
            <w:shd w:val="clear" w:color="auto" w:fill="auto"/>
            <w:vAlign w:val="center"/>
            <w:hideMark/>
          </w:tcPr>
          <w:p w14:paraId="2B8F394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8</w:t>
            </w:r>
          </w:p>
        </w:tc>
        <w:tc>
          <w:tcPr>
            <w:tcW w:w="1538" w:type="dxa"/>
            <w:tcBorders>
              <w:top w:val="nil"/>
              <w:left w:val="nil"/>
              <w:bottom w:val="single" w:sz="8" w:space="0" w:color="auto"/>
              <w:right w:val="single" w:sz="8" w:space="0" w:color="auto"/>
            </w:tcBorders>
            <w:shd w:val="clear" w:color="000000" w:fill="D1D1FF"/>
            <w:vAlign w:val="center"/>
            <w:hideMark/>
          </w:tcPr>
          <w:p w14:paraId="30961BA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11</w:t>
            </w:r>
          </w:p>
        </w:tc>
      </w:tr>
      <w:tr w:rsidR="00CC6EA4" w:rsidRPr="00C03448" w14:paraId="042C6E97"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3DA35008"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3D421F5E"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2CBA3889"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LLANO GRANDE</w:t>
            </w:r>
          </w:p>
        </w:tc>
        <w:tc>
          <w:tcPr>
            <w:tcW w:w="1099" w:type="dxa"/>
            <w:tcBorders>
              <w:top w:val="nil"/>
              <w:left w:val="nil"/>
              <w:bottom w:val="single" w:sz="8" w:space="0" w:color="auto"/>
              <w:right w:val="single" w:sz="8" w:space="0" w:color="auto"/>
            </w:tcBorders>
            <w:shd w:val="clear" w:color="auto" w:fill="auto"/>
            <w:vAlign w:val="center"/>
            <w:hideMark/>
          </w:tcPr>
          <w:p w14:paraId="7F179C0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47C8FA6D"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6</w:t>
            </w:r>
          </w:p>
        </w:tc>
        <w:tc>
          <w:tcPr>
            <w:tcW w:w="1538" w:type="dxa"/>
            <w:tcBorders>
              <w:top w:val="nil"/>
              <w:left w:val="nil"/>
              <w:bottom w:val="single" w:sz="8" w:space="0" w:color="auto"/>
              <w:right w:val="single" w:sz="8" w:space="0" w:color="auto"/>
            </w:tcBorders>
            <w:shd w:val="clear" w:color="000000" w:fill="D1D1FF"/>
            <w:vAlign w:val="center"/>
            <w:hideMark/>
          </w:tcPr>
          <w:p w14:paraId="043C11A0"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5</w:t>
            </w:r>
          </w:p>
        </w:tc>
        <w:tc>
          <w:tcPr>
            <w:tcW w:w="1137" w:type="dxa"/>
            <w:tcBorders>
              <w:top w:val="nil"/>
              <w:left w:val="nil"/>
              <w:bottom w:val="single" w:sz="8" w:space="0" w:color="auto"/>
              <w:right w:val="single" w:sz="8" w:space="0" w:color="auto"/>
            </w:tcBorders>
            <w:shd w:val="clear" w:color="auto" w:fill="auto"/>
            <w:vAlign w:val="center"/>
            <w:hideMark/>
          </w:tcPr>
          <w:p w14:paraId="0F7CDB6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4</w:t>
            </w:r>
          </w:p>
        </w:tc>
        <w:tc>
          <w:tcPr>
            <w:tcW w:w="1538" w:type="dxa"/>
            <w:tcBorders>
              <w:top w:val="nil"/>
              <w:left w:val="nil"/>
              <w:bottom w:val="single" w:sz="8" w:space="0" w:color="auto"/>
              <w:right w:val="single" w:sz="8" w:space="0" w:color="auto"/>
            </w:tcBorders>
            <w:shd w:val="clear" w:color="000000" w:fill="D1D1FF"/>
            <w:vAlign w:val="center"/>
            <w:hideMark/>
          </w:tcPr>
          <w:p w14:paraId="43FAB632"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6</w:t>
            </w:r>
          </w:p>
        </w:tc>
      </w:tr>
      <w:tr w:rsidR="00CC6EA4" w:rsidRPr="00C03448" w14:paraId="0BAF781A" w14:textId="77777777" w:rsidTr="00180239">
        <w:trPr>
          <w:trHeight w:val="267"/>
          <w:jc w:val="center"/>
        </w:trPr>
        <w:tc>
          <w:tcPr>
            <w:tcW w:w="1103" w:type="dxa"/>
            <w:vMerge/>
            <w:tcBorders>
              <w:top w:val="nil"/>
              <w:left w:val="single" w:sz="8" w:space="0" w:color="auto"/>
              <w:bottom w:val="single" w:sz="8" w:space="0" w:color="000000"/>
              <w:right w:val="single" w:sz="8" w:space="0" w:color="auto"/>
            </w:tcBorders>
            <w:vAlign w:val="center"/>
            <w:hideMark/>
          </w:tcPr>
          <w:p w14:paraId="379B42D7"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5A5FFD7B"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2F8C4D8C"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MI CASITA BELLA</w:t>
            </w:r>
          </w:p>
        </w:tc>
        <w:tc>
          <w:tcPr>
            <w:tcW w:w="1099" w:type="dxa"/>
            <w:tcBorders>
              <w:top w:val="nil"/>
              <w:left w:val="nil"/>
              <w:bottom w:val="single" w:sz="8" w:space="0" w:color="auto"/>
              <w:right w:val="single" w:sz="8" w:space="0" w:color="auto"/>
            </w:tcBorders>
            <w:shd w:val="clear" w:color="auto" w:fill="auto"/>
            <w:vAlign w:val="center"/>
            <w:hideMark/>
          </w:tcPr>
          <w:p w14:paraId="3487C2FC" w14:textId="77777777" w:rsidR="00CC6EA4" w:rsidRPr="00C03448" w:rsidRDefault="00CC6EA4" w:rsidP="00180239">
            <w:pPr>
              <w:contextualSpacing/>
              <w:jc w:val="center"/>
              <w:rPr>
                <w:rFonts w:ascii="Arial Narrow" w:eastAsia="Times New Roman" w:hAnsi="Arial Narrow" w:cs="Calibri"/>
                <w:b/>
                <w:bCs/>
                <w:color w:val="000000"/>
                <w:sz w:val="14"/>
                <w:szCs w:val="14"/>
                <w:lang w:val="es-CO" w:eastAsia="es-CO"/>
              </w:rPr>
            </w:pPr>
            <w:r w:rsidRPr="00C03448">
              <w:rPr>
                <w:rFonts w:ascii="Arial Narrow" w:eastAsia="Times New Roman" w:hAnsi="Arial Narrow" w:cs="Calibri"/>
                <w:b/>
                <w:bCs/>
                <w:color w:val="000000"/>
                <w:sz w:val="14"/>
                <w:szCs w:val="14"/>
                <w:lang w:val="es-ES_tradnl" w:eastAsia="es-CO"/>
              </w:rPr>
              <w:t>mañana</w:t>
            </w:r>
          </w:p>
        </w:tc>
        <w:tc>
          <w:tcPr>
            <w:tcW w:w="1137" w:type="dxa"/>
            <w:tcBorders>
              <w:top w:val="nil"/>
              <w:left w:val="nil"/>
              <w:bottom w:val="single" w:sz="8" w:space="0" w:color="auto"/>
              <w:right w:val="single" w:sz="8" w:space="0" w:color="auto"/>
            </w:tcBorders>
            <w:shd w:val="clear" w:color="auto" w:fill="auto"/>
            <w:vAlign w:val="center"/>
            <w:hideMark/>
          </w:tcPr>
          <w:p w14:paraId="5750103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62</w:t>
            </w:r>
          </w:p>
        </w:tc>
        <w:tc>
          <w:tcPr>
            <w:tcW w:w="1538" w:type="dxa"/>
            <w:tcBorders>
              <w:top w:val="nil"/>
              <w:left w:val="nil"/>
              <w:bottom w:val="single" w:sz="8" w:space="0" w:color="auto"/>
              <w:right w:val="single" w:sz="8" w:space="0" w:color="auto"/>
            </w:tcBorders>
            <w:shd w:val="clear" w:color="000000" w:fill="D1D1FF"/>
            <w:vAlign w:val="center"/>
            <w:hideMark/>
          </w:tcPr>
          <w:p w14:paraId="358A0F0E"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20</w:t>
            </w:r>
          </w:p>
        </w:tc>
        <w:tc>
          <w:tcPr>
            <w:tcW w:w="1137" w:type="dxa"/>
            <w:tcBorders>
              <w:top w:val="nil"/>
              <w:left w:val="nil"/>
              <w:bottom w:val="single" w:sz="8" w:space="0" w:color="auto"/>
              <w:right w:val="single" w:sz="8" w:space="0" w:color="auto"/>
            </w:tcBorders>
            <w:shd w:val="clear" w:color="auto" w:fill="auto"/>
            <w:vAlign w:val="center"/>
            <w:hideMark/>
          </w:tcPr>
          <w:p w14:paraId="0C704B1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90</w:t>
            </w:r>
          </w:p>
        </w:tc>
        <w:tc>
          <w:tcPr>
            <w:tcW w:w="1538" w:type="dxa"/>
            <w:tcBorders>
              <w:top w:val="nil"/>
              <w:left w:val="nil"/>
              <w:bottom w:val="single" w:sz="8" w:space="0" w:color="auto"/>
              <w:right w:val="single" w:sz="8" w:space="0" w:color="auto"/>
            </w:tcBorders>
            <w:shd w:val="clear" w:color="000000" w:fill="D1D1FF"/>
            <w:vAlign w:val="center"/>
            <w:hideMark/>
          </w:tcPr>
          <w:p w14:paraId="4AFDF51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21</w:t>
            </w:r>
          </w:p>
        </w:tc>
      </w:tr>
      <w:tr w:rsidR="00CC6EA4" w:rsidRPr="00C03448" w14:paraId="0F4E9679" w14:textId="77777777" w:rsidTr="00180239">
        <w:trPr>
          <w:trHeight w:val="397"/>
          <w:jc w:val="center"/>
        </w:trPr>
        <w:tc>
          <w:tcPr>
            <w:tcW w:w="1103" w:type="dxa"/>
            <w:vMerge/>
            <w:tcBorders>
              <w:top w:val="nil"/>
              <w:left w:val="single" w:sz="8" w:space="0" w:color="auto"/>
              <w:bottom w:val="single" w:sz="8" w:space="0" w:color="000000"/>
              <w:right w:val="single" w:sz="8" w:space="0" w:color="auto"/>
            </w:tcBorders>
            <w:vAlign w:val="center"/>
            <w:hideMark/>
          </w:tcPr>
          <w:p w14:paraId="659F38A3"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p>
        </w:tc>
        <w:tc>
          <w:tcPr>
            <w:tcW w:w="1179" w:type="dxa"/>
            <w:vMerge/>
            <w:tcBorders>
              <w:top w:val="nil"/>
              <w:left w:val="single" w:sz="8" w:space="0" w:color="auto"/>
              <w:bottom w:val="single" w:sz="8" w:space="0" w:color="000000"/>
              <w:right w:val="single" w:sz="8" w:space="0" w:color="auto"/>
            </w:tcBorders>
            <w:vAlign w:val="center"/>
            <w:hideMark/>
          </w:tcPr>
          <w:p w14:paraId="284CB216" w14:textId="77777777" w:rsidR="00CC6EA4" w:rsidRPr="00C03448" w:rsidRDefault="00CC6EA4" w:rsidP="00180239">
            <w:pPr>
              <w:contextualSpacing/>
              <w:rPr>
                <w:rFonts w:ascii="Arial Narrow" w:eastAsia="Times New Roman" w:hAnsi="Arial Narrow" w:cs="Calibri"/>
                <w:b/>
                <w:bCs/>
                <w:color w:val="000000"/>
                <w:sz w:val="14"/>
                <w:szCs w:val="14"/>
                <w:lang w:val="es-CO" w:eastAsia="es-CO"/>
              </w:rPr>
            </w:pPr>
          </w:p>
        </w:tc>
        <w:tc>
          <w:tcPr>
            <w:tcW w:w="1209" w:type="dxa"/>
            <w:tcBorders>
              <w:top w:val="nil"/>
              <w:left w:val="nil"/>
              <w:bottom w:val="single" w:sz="8" w:space="0" w:color="auto"/>
              <w:right w:val="single" w:sz="8" w:space="0" w:color="auto"/>
            </w:tcBorders>
            <w:shd w:val="clear" w:color="auto" w:fill="auto"/>
            <w:vAlign w:val="center"/>
            <w:hideMark/>
          </w:tcPr>
          <w:p w14:paraId="2158CCE9" w14:textId="77777777" w:rsidR="00CC6EA4" w:rsidRPr="00C03448" w:rsidRDefault="00CC6EA4" w:rsidP="00180239">
            <w:pPr>
              <w:contextualSpacing/>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SEDE PRINCIPAL – IRACA</w:t>
            </w:r>
          </w:p>
        </w:tc>
        <w:tc>
          <w:tcPr>
            <w:tcW w:w="1099" w:type="dxa"/>
            <w:tcBorders>
              <w:top w:val="nil"/>
              <w:left w:val="nil"/>
              <w:bottom w:val="single" w:sz="8" w:space="0" w:color="auto"/>
              <w:right w:val="single" w:sz="8" w:space="0" w:color="auto"/>
            </w:tcBorders>
            <w:shd w:val="clear" w:color="auto" w:fill="auto"/>
            <w:vAlign w:val="center"/>
            <w:hideMark/>
          </w:tcPr>
          <w:p w14:paraId="66B9D518"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ES_tradnl" w:eastAsia="es-CO"/>
              </w:rPr>
              <w:t>única</w:t>
            </w:r>
          </w:p>
        </w:tc>
        <w:tc>
          <w:tcPr>
            <w:tcW w:w="1137" w:type="dxa"/>
            <w:tcBorders>
              <w:top w:val="nil"/>
              <w:left w:val="nil"/>
              <w:bottom w:val="single" w:sz="8" w:space="0" w:color="auto"/>
              <w:right w:val="single" w:sz="8" w:space="0" w:color="auto"/>
            </w:tcBorders>
            <w:shd w:val="clear" w:color="auto" w:fill="auto"/>
            <w:vAlign w:val="center"/>
            <w:hideMark/>
          </w:tcPr>
          <w:p w14:paraId="0230DA61"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530</w:t>
            </w:r>
          </w:p>
        </w:tc>
        <w:tc>
          <w:tcPr>
            <w:tcW w:w="1538" w:type="dxa"/>
            <w:tcBorders>
              <w:top w:val="nil"/>
              <w:left w:val="nil"/>
              <w:bottom w:val="single" w:sz="8" w:space="0" w:color="auto"/>
              <w:right w:val="single" w:sz="8" w:space="0" w:color="auto"/>
            </w:tcBorders>
            <w:shd w:val="clear" w:color="000000" w:fill="D1D1FF"/>
            <w:vAlign w:val="center"/>
            <w:hideMark/>
          </w:tcPr>
          <w:p w14:paraId="27367ADB"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789</w:t>
            </w:r>
          </w:p>
        </w:tc>
        <w:tc>
          <w:tcPr>
            <w:tcW w:w="1137" w:type="dxa"/>
            <w:tcBorders>
              <w:top w:val="nil"/>
              <w:left w:val="nil"/>
              <w:bottom w:val="single" w:sz="8" w:space="0" w:color="auto"/>
              <w:right w:val="single" w:sz="8" w:space="0" w:color="auto"/>
            </w:tcBorders>
            <w:shd w:val="clear" w:color="auto" w:fill="auto"/>
            <w:vAlign w:val="center"/>
            <w:hideMark/>
          </w:tcPr>
          <w:p w14:paraId="7013DF34"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val="es-CO" w:eastAsia="es-CO"/>
              </w:rPr>
              <w:t>530</w:t>
            </w:r>
          </w:p>
        </w:tc>
        <w:tc>
          <w:tcPr>
            <w:tcW w:w="1538" w:type="dxa"/>
            <w:tcBorders>
              <w:top w:val="nil"/>
              <w:left w:val="nil"/>
              <w:bottom w:val="single" w:sz="8" w:space="0" w:color="auto"/>
              <w:right w:val="single" w:sz="8" w:space="0" w:color="auto"/>
            </w:tcBorders>
            <w:shd w:val="clear" w:color="000000" w:fill="D1D1FF"/>
            <w:vAlign w:val="center"/>
            <w:hideMark/>
          </w:tcPr>
          <w:p w14:paraId="4566AED9" w14:textId="77777777" w:rsidR="00CC6EA4" w:rsidRPr="00C03448" w:rsidRDefault="00CC6EA4" w:rsidP="00180239">
            <w:pPr>
              <w:contextualSpacing/>
              <w:jc w:val="center"/>
              <w:rPr>
                <w:rFonts w:ascii="Arial Narrow" w:eastAsia="Times New Roman" w:hAnsi="Arial Narrow" w:cs="Calibri"/>
                <w:color w:val="000000"/>
                <w:sz w:val="14"/>
                <w:szCs w:val="14"/>
                <w:lang w:val="es-CO" w:eastAsia="es-CO"/>
              </w:rPr>
            </w:pPr>
            <w:r w:rsidRPr="00C03448">
              <w:rPr>
                <w:rFonts w:ascii="Arial Narrow" w:eastAsia="Times New Roman" w:hAnsi="Arial Narrow" w:cs="Calibri"/>
                <w:color w:val="000000"/>
                <w:sz w:val="14"/>
                <w:szCs w:val="14"/>
                <w:lang w:eastAsia="es-CO"/>
              </w:rPr>
              <w:t>848</w:t>
            </w:r>
          </w:p>
        </w:tc>
      </w:tr>
      <w:tr w:rsidR="00CC6EA4" w:rsidRPr="00C03448" w14:paraId="5A9C309E" w14:textId="77777777" w:rsidTr="00180239">
        <w:trPr>
          <w:trHeight w:val="160"/>
          <w:jc w:val="center"/>
        </w:trPr>
        <w:tc>
          <w:tcPr>
            <w:tcW w:w="4592" w:type="dxa"/>
            <w:gridSpan w:val="4"/>
            <w:tcBorders>
              <w:top w:val="single" w:sz="8" w:space="0" w:color="auto"/>
              <w:left w:val="single" w:sz="8" w:space="0" w:color="auto"/>
              <w:bottom w:val="single" w:sz="8" w:space="0" w:color="auto"/>
              <w:right w:val="single" w:sz="8" w:space="0" w:color="000000"/>
            </w:tcBorders>
            <w:shd w:val="clear" w:color="000000" w:fill="666699"/>
            <w:vAlign w:val="center"/>
            <w:hideMark/>
          </w:tcPr>
          <w:p w14:paraId="54EF590D" w14:textId="77777777" w:rsidR="00CC6EA4" w:rsidRPr="00C03448" w:rsidRDefault="00CC6EA4" w:rsidP="00180239">
            <w:pPr>
              <w:contextualSpacing/>
              <w:jc w:val="center"/>
              <w:rPr>
                <w:rFonts w:ascii="Calibri" w:eastAsia="Times New Roman" w:hAnsi="Calibri" w:cs="Calibri"/>
                <w:b/>
                <w:bCs/>
                <w:color w:val="FFFFFF"/>
                <w:sz w:val="14"/>
                <w:szCs w:val="14"/>
                <w:lang w:val="es-CO" w:eastAsia="es-CO"/>
              </w:rPr>
            </w:pPr>
            <w:r w:rsidRPr="00C03448">
              <w:rPr>
                <w:rFonts w:ascii="Calibri" w:eastAsia="Times New Roman" w:hAnsi="Calibri" w:cs="Calibri"/>
                <w:b/>
                <w:bCs/>
                <w:color w:val="FFFFFF"/>
                <w:sz w:val="14"/>
                <w:szCs w:val="14"/>
                <w:lang w:val="es-ES_tradnl" w:eastAsia="es-CO"/>
              </w:rPr>
              <w:t>TOTAL</w:t>
            </w:r>
          </w:p>
        </w:tc>
        <w:tc>
          <w:tcPr>
            <w:tcW w:w="1137" w:type="dxa"/>
            <w:tcBorders>
              <w:top w:val="nil"/>
              <w:left w:val="nil"/>
              <w:bottom w:val="single" w:sz="8" w:space="0" w:color="auto"/>
              <w:right w:val="single" w:sz="8" w:space="0" w:color="auto"/>
            </w:tcBorders>
            <w:shd w:val="clear" w:color="auto" w:fill="auto"/>
            <w:vAlign w:val="center"/>
            <w:hideMark/>
          </w:tcPr>
          <w:p w14:paraId="7D38314B" w14:textId="77777777" w:rsidR="00CC6EA4" w:rsidRPr="00C03448" w:rsidRDefault="00CC6EA4" w:rsidP="00180239">
            <w:pPr>
              <w:contextualSpacing/>
              <w:jc w:val="center"/>
              <w:rPr>
                <w:rFonts w:ascii="Calibri" w:eastAsia="Times New Roman" w:hAnsi="Calibri" w:cs="Calibri"/>
                <w:b/>
                <w:bCs/>
                <w:color w:val="000000"/>
                <w:sz w:val="14"/>
                <w:szCs w:val="14"/>
                <w:lang w:val="es-CO" w:eastAsia="es-CO"/>
              </w:rPr>
            </w:pPr>
            <w:r w:rsidRPr="00C03448">
              <w:rPr>
                <w:rFonts w:ascii="Calibri" w:eastAsia="Times New Roman" w:hAnsi="Calibri" w:cs="Calibri"/>
                <w:b/>
                <w:bCs/>
                <w:color w:val="000000"/>
                <w:sz w:val="14"/>
                <w:szCs w:val="14"/>
                <w:lang w:eastAsia="es-CO"/>
              </w:rPr>
              <w:t>4</w:t>
            </w:r>
            <w:r>
              <w:rPr>
                <w:rFonts w:ascii="Calibri" w:eastAsia="Times New Roman" w:hAnsi="Calibri" w:cs="Calibri"/>
                <w:b/>
                <w:bCs/>
                <w:color w:val="000000"/>
                <w:sz w:val="14"/>
                <w:szCs w:val="14"/>
                <w:lang w:eastAsia="es-CO"/>
              </w:rPr>
              <w:t>.</w:t>
            </w:r>
            <w:r w:rsidRPr="00C03448">
              <w:rPr>
                <w:rFonts w:ascii="Calibri" w:eastAsia="Times New Roman" w:hAnsi="Calibri" w:cs="Calibri"/>
                <w:b/>
                <w:bCs/>
                <w:color w:val="000000"/>
                <w:sz w:val="14"/>
                <w:szCs w:val="14"/>
                <w:lang w:eastAsia="es-CO"/>
              </w:rPr>
              <w:t>861</w:t>
            </w:r>
          </w:p>
        </w:tc>
        <w:tc>
          <w:tcPr>
            <w:tcW w:w="1538" w:type="dxa"/>
            <w:tcBorders>
              <w:top w:val="nil"/>
              <w:left w:val="nil"/>
              <w:bottom w:val="single" w:sz="8" w:space="0" w:color="auto"/>
              <w:right w:val="single" w:sz="8" w:space="0" w:color="auto"/>
            </w:tcBorders>
            <w:shd w:val="clear" w:color="auto" w:fill="auto"/>
            <w:vAlign w:val="center"/>
            <w:hideMark/>
          </w:tcPr>
          <w:p w14:paraId="6FC807D3" w14:textId="77777777" w:rsidR="00CC6EA4" w:rsidRPr="00C03448" w:rsidRDefault="00CC6EA4" w:rsidP="00180239">
            <w:pPr>
              <w:contextualSpacing/>
              <w:jc w:val="center"/>
              <w:rPr>
                <w:rFonts w:ascii="Calibri" w:eastAsia="Times New Roman" w:hAnsi="Calibri" w:cs="Calibri"/>
                <w:b/>
                <w:bCs/>
                <w:color w:val="000000"/>
                <w:sz w:val="14"/>
                <w:szCs w:val="14"/>
                <w:lang w:val="es-CO" w:eastAsia="es-CO"/>
              </w:rPr>
            </w:pPr>
            <w:r w:rsidRPr="00C03448">
              <w:rPr>
                <w:rFonts w:ascii="Calibri" w:eastAsia="Times New Roman" w:hAnsi="Calibri" w:cs="Calibri"/>
                <w:b/>
                <w:bCs/>
                <w:color w:val="000000"/>
                <w:sz w:val="14"/>
                <w:szCs w:val="14"/>
                <w:lang w:eastAsia="es-CO"/>
              </w:rPr>
              <w:t>4</w:t>
            </w:r>
            <w:r>
              <w:rPr>
                <w:rFonts w:ascii="Calibri" w:eastAsia="Times New Roman" w:hAnsi="Calibri" w:cs="Calibri"/>
                <w:b/>
                <w:bCs/>
                <w:color w:val="000000"/>
                <w:sz w:val="14"/>
                <w:szCs w:val="14"/>
                <w:lang w:eastAsia="es-CO"/>
              </w:rPr>
              <w:t>.</w:t>
            </w:r>
            <w:r w:rsidRPr="00C03448">
              <w:rPr>
                <w:rFonts w:ascii="Calibri" w:eastAsia="Times New Roman" w:hAnsi="Calibri" w:cs="Calibri"/>
                <w:b/>
                <w:bCs/>
                <w:color w:val="000000"/>
                <w:sz w:val="14"/>
                <w:szCs w:val="14"/>
                <w:lang w:eastAsia="es-CO"/>
              </w:rPr>
              <w:t>606</w:t>
            </w:r>
          </w:p>
        </w:tc>
        <w:tc>
          <w:tcPr>
            <w:tcW w:w="1137" w:type="dxa"/>
            <w:tcBorders>
              <w:top w:val="nil"/>
              <w:left w:val="nil"/>
              <w:bottom w:val="single" w:sz="8" w:space="0" w:color="auto"/>
              <w:right w:val="single" w:sz="8" w:space="0" w:color="auto"/>
            </w:tcBorders>
            <w:shd w:val="clear" w:color="auto" w:fill="auto"/>
            <w:vAlign w:val="center"/>
            <w:hideMark/>
          </w:tcPr>
          <w:p w14:paraId="67E113F9" w14:textId="77777777" w:rsidR="00CC6EA4" w:rsidRPr="00C03448" w:rsidRDefault="00CC6EA4" w:rsidP="00180239">
            <w:pPr>
              <w:contextualSpacing/>
              <w:jc w:val="center"/>
              <w:rPr>
                <w:rFonts w:ascii="Calibri" w:eastAsia="Times New Roman" w:hAnsi="Calibri" w:cs="Calibri"/>
                <w:b/>
                <w:bCs/>
                <w:color w:val="000000"/>
                <w:sz w:val="14"/>
                <w:szCs w:val="14"/>
                <w:lang w:val="es-CO" w:eastAsia="es-CO"/>
              </w:rPr>
            </w:pPr>
            <w:r w:rsidRPr="00C03448">
              <w:rPr>
                <w:rFonts w:ascii="Calibri" w:eastAsia="Times New Roman" w:hAnsi="Calibri" w:cs="Calibri"/>
                <w:b/>
                <w:bCs/>
                <w:color w:val="000000"/>
                <w:sz w:val="14"/>
                <w:szCs w:val="14"/>
                <w:lang w:val="es-CO" w:eastAsia="es-CO"/>
              </w:rPr>
              <w:t>4</w:t>
            </w:r>
            <w:r>
              <w:rPr>
                <w:rFonts w:ascii="Calibri" w:eastAsia="Times New Roman" w:hAnsi="Calibri" w:cs="Calibri"/>
                <w:b/>
                <w:bCs/>
                <w:color w:val="000000"/>
                <w:sz w:val="14"/>
                <w:szCs w:val="14"/>
                <w:lang w:val="es-CO" w:eastAsia="es-CO"/>
              </w:rPr>
              <w:t>.</w:t>
            </w:r>
            <w:r w:rsidRPr="00C03448">
              <w:rPr>
                <w:rFonts w:ascii="Calibri" w:eastAsia="Times New Roman" w:hAnsi="Calibri" w:cs="Calibri"/>
                <w:b/>
                <w:bCs/>
                <w:color w:val="000000"/>
                <w:sz w:val="14"/>
                <w:szCs w:val="14"/>
                <w:lang w:val="es-CO" w:eastAsia="es-CO"/>
              </w:rPr>
              <w:t>5</w:t>
            </w:r>
            <w:r>
              <w:rPr>
                <w:rFonts w:ascii="Calibri" w:eastAsia="Times New Roman" w:hAnsi="Calibri" w:cs="Calibri"/>
                <w:b/>
                <w:bCs/>
                <w:color w:val="000000"/>
                <w:sz w:val="14"/>
                <w:szCs w:val="14"/>
                <w:lang w:val="es-CO" w:eastAsia="es-CO"/>
              </w:rPr>
              <w:t>3</w:t>
            </w:r>
            <w:r w:rsidRPr="00C03448">
              <w:rPr>
                <w:rFonts w:ascii="Calibri" w:eastAsia="Times New Roman" w:hAnsi="Calibri" w:cs="Calibri"/>
                <w:b/>
                <w:bCs/>
                <w:color w:val="000000"/>
                <w:sz w:val="14"/>
                <w:szCs w:val="14"/>
                <w:lang w:val="es-CO" w:eastAsia="es-CO"/>
              </w:rPr>
              <w:t>9</w:t>
            </w:r>
          </w:p>
        </w:tc>
        <w:tc>
          <w:tcPr>
            <w:tcW w:w="1538" w:type="dxa"/>
            <w:tcBorders>
              <w:top w:val="nil"/>
              <w:left w:val="nil"/>
              <w:bottom w:val="single" w:sz="8" w:space="0" w:color="auto"/>
              <w:right w:val="single" w:sz="8" w:space="0" w:color="auto"/>
            </w:tcBorders>
            <w:shd w:val="clear" w:color="auto" w:fill="auto"/>
            <w:vAlign w:val="center"/>
            <w:hideMark/>
          </w:tcPr>
          <w:p w14:paraId="40C82E12" w14:textId="77777777" w:rsidR="00CC6EA4" w:rsidRPr="00C03448" w:rsidRDefault="00CC6EA4" w:rsidP="00180239">
            <w:pPr>
              <w:contextualSpacing/>
              <w:jc w:val="center"/>
              <w:rPr>
                <w:rFonts w:ascii="Calibri" w:eastAsia="Times New Roman" w:hAnsi="Calibri" w:cs="Calibri"/>
                <w:b/>
                <w:bCs/>
                <w:color w:val="000000"/>
                <w:sz w:val="14"/>
                <w:szCs w:val="14"/>
                <w:lang w:val="es-CO" w:eastAsia="es-CO"/>
              </w:rPr>
            </w:pPr>
            <w:r w:rsidRPr="00C03448">
              <w:rPr>
                <w:rFonts w:ascii="Calibri" w:eastAsia="Times New Roman" w:hAnsi="Calibri" w:cs="Calibri"/>
                <w:b/>
                <w:bCs/>
                <w:color w:val="000000"/>
                <w:sz w:val="14"/>
                <w:szCs w:val="14"/>
                <w:lang w:eastAsia="es-CO"/>
              </w:rPr>
              <w:t>4</w:t>
            </w:r>
            <w:r>
              <w:rPr>
                <w:rFonts w:ascii="Calibri" w:eastAsia="Times New Roman" w:hAnsi="Calibri" w:cs="Calibri"/>
                <w:b/>
                <w:bCs/>
                <w:color w:val="000000"/>
                <w:sz w:val="14"/>
                <w:szCs w:val="14"/>
                <w:lang w:eastAsia="es-CO"/>
              </w:rPr>
              <w:t>.</w:t>
            </w:r>
            <w:r w:rsidRPr="00C03448">
              <w:rPr>
                <w:rFonts w:ascii="Calibri" w:eastAsia="Times New Roman" w:hAnsi="Calibri" w:cs="Calibri"/>
                <w:b/>
                <w:bCs/>
                <w:color w:val="000000"/>
                <w:sz w:val="14"/>
                <w:szCs w:val="14"/>
                <w:lang w:eastAsia="es-CO"/>
              </w:rPr>
              <w:t>925</w:t>
            </w:r>
          </w:p>
        </w:tc>
      </w:tr>
    </w:tbl>
    <w:p w14:paraId="35021390" w14:textId="77777777" w:rsidR="00CC6EA4" w:rsidRDefault="00CC6EA4" w:rsidP="00CC6EA4">
      <w:pPr>
        <w:keepNext/>
        <w:contextualSpacing/>
      </w:pPr>
    </w:p>
    <w:p w14:paraId="2BB53FF3" w14:textId="77777777" w:rsidR="00CC6EA4" w:rsidRDefault="00CC6EA4" w:rsidP="00CC6EA4">
      <w:pPr>
        <w:pStyle w:val="Sinespaciado"/>
        <w:contextualSpacing/>
        <w:rPr>
          <w:rFonts w:ascii="Arial" w:hAnsi="Arial" w:cs="Arial"/>
          <w:b/>
          <w:sz w:val="16"/>
          <w:szCs w:val="16"/>
          <w:lang w:val="es-ES_tradnl" w:eastAsia="es-ES"/>
        </w:rPr>
      </w:pPr>
      <w:r>
        <w:rPr>
          <w:rFonts w:ascii="Arial" w:hAnsi="Arial" w:cs="Arial"/>
          <w:b/>
          <w:sz w:val="16"/>
          <w:szCs w:val="16"/>
          <w:lang w:val="es-ES_tradnl" w:eastAsia="es-ES"/>
        </w:rPr>
        <w:t>Convenciones</w:t>
      </w:r>
    </w:p>
    <w:tbl>
      <w:tblPr>
        <w:tblW w:w="1735" w:type="pct"/>
        <w:tblCellMar>
          <w:left w:w="70" w:type="dxa"/>
          <w:right w:w="70" w:type="dxa"/>
        </w:tblCellMar>
        <w:tblLook w:val="04A0" w:firstRow="1" w:lastRow="0" w:firstColumn="1" w:lastColumn="0" w:noHBand="0" w:noVBand="1"/>
      </w:tblPr>
      <w:tblGrid>
        <w:gridCol w:w="3063"/>
      </w:tblGrid>
      <w:tr w:rsidR="00CC6EA4" w14:paraId="6A54246F" w14:textId="77777777" w:rsidTr="00180239">
        <w:trPr>
          <w:trHeight w:val="208"/>
        </w:trPr>
        <w:tc>
          <w:tcPr>
            <w:tcW w:w="5000" w:type="pct"/>
            <w:tcBorders>
              <w:top w:val="single" w:sz="4" w:space="0" w:color="auto"/>
              <w:left w:val="single" w:sz="4" w:space="0" w:color="auto"/>
              <w:bottom w:val="single" w:sz="4" w:space="0" w:color="auto"/>
              <w:right w:val="single" w:sz="4" w:space="0" w:color="auto"/>
            </w:tcBorders>
            <w:shd w:val="clear" w:color="auto" w:fill="D1D1FF"/>
            <w:vAlign w:val="center"/>
            <w:hideMark/>
          </w:tcPr>
          <w:p w14:paraId="63630F70" w14:textId="77777777" w:rsidR="00CC6EA4" w:rsidRDefault="00CC6EA4" w:rsidP="00180239">
            <w:pPr>
              <w:contextualSpacing/>
              <w:rPr>
                <w:rFonts w:ascii="Arial Narrow" w:hAnsi="Arial Narrow" w:cs="Calibri"/>
                <w:b/>
                <w:bCs/>
                <w:color w:val="000000"/>
                <w:sz w:val="16"/>
                <w:szCs w:val="16"/>
                <w:lang w:val="es-ES_tradnl"/>
              </w:rPr>
            </w:pPr>
            <w:r>
              <w:rPr>
                <w:rFonts w:ascii="Arial Narrow" w:hAnsi="Arial Narrow" w:cs="Calibri"/>
                <w:b/>
                <w:bCs/>
                <w:color w:val="000000"/>
                <w:sz w:val="16"/>
                <w:szCs w:val="16"/>
                <w:lang w:val="es-ES_tradnl"/>
              </w:rPr>
              <w:t>FOCALIZADOS DEPARTAMENTO AZÚL CLARO</w:t>
            </w:r>
          </w:p>
        </w:tc>
      </w:tr>
      <w:tr w:rsidR="00CC6EA4" w14:paraId="51336F1C" w14:textId="77777777" w:rsidTr="00180239">
        <w:trPr>
          <w:trHeight w:val="208"/>
        </w:trPr>
        <w:tc>
          <w:tcPr>
            <w:tcW w:w="5000" w:type="pct"/>
            <w:tcBorders>
              <w:top w:val="single" w:sz="4" w:space="0" w:color="auto"/>
              <w:left w:val="single" w:sz="4" w:space="0" w:color="auto"/>
              <w:bottom w:val="single" w:sz="4" w:space="0" w:color="auto"/>
              <w:right w:val="single" w:sz="4" w:space="0" w:color="auto"/>
            </w:tcBorders>
            <w:shd w:val="clear" w:color="auto" w:fill="9393FF"/>
            <w:vAlign w:val="center"/>
            <w:hideMark/>
          </w:tcPr>
          <w:p w14:paraId="3906B3FB" w14:textId="77777777" w:rsidR="00CC6EA4" w:rsidRDefault="00CC6EA4" w:rsidP="00180239">
            <w:pPr>
              <w:contextualSpacing/>
              <w:rPr>
                <w:rFonts w:ascii="Arial Narrow" w:hAnsi="Arial Narrow" w:cs="Calibri"/>
                <w:b/>
                <w:bCs/>
                <w:color w:val="000000"/>
                <w:sz w:val="16"/>
                <w:szCs w:val="16"/>
                <w:lang w:val="es-ES_tradnl"/>
              </w:rPr>
            </w:pPr>
            <w:r>
              <w:rPr>
                <w:rFonts w:ascii="Arial Narrow" w:hAnsi="Arial Narrow" w:cs="Calibri"/>
                <w:b/>
                <w:bCs/>
                <w:color w:val="000000"/>
                <w:sz w:val="16"/>
                <w:szCs w:val="16"/>
                <w:lang w:val="es-ES_tradnl"/>
              </w:rPr>
              <w:t>FOCALIZADOS MUNICIPIO AZÚL OSCURO</w:t>
            </w:r>
          </w:p>
        </w:tc>
      </w:tr>
    </w:tbl>
    <w:p w14:paraId="3D3A7796" w14:textId="77777777" w:rsidR="00CC6EA4" w:rsidRDefault="00CC6EA4" w:rsidP="00CC6EA4">
      <w:pPr>
        <w:pStyle w:val="Sinespaciado"/>
        <w:contextualSpacing/>
        <w:jc w:val="center"/>
        <w:rPr>
          <w:rFonts w:ascii="Arial" w:hAnsi="Arial" w:cs="Arial"/>
          <w:sz w:val="16"/>
          <w:szCs w:val="16"/>
          <w:lang w:val="es-ES_tradnl" w:eastAsia="es-ES"/>
        </w:rPr>
      </w:pPr>
      <w:r>
        <w:rPr>
          <w:rFonts w:ascii="Arial" w:hAnsi="Arial" w:cs="Arial"/>
          <w:sz w:val="16"/>
          <w:szCs w:val="16"/>
          <w:lang w:val="es-ES_tradnl" w:eastAsia="es-ES"/>
        </w:rPr>
        <w:t>Fuente: Elaboración DAF según la información del SECOP y la matrícula reportada por el Municipio en el SIMAT abril 2021 y 2022. No incluye grados pre-jardín, jardín ni ciclos de adultos.</w:t>
      </w:r>
    </w:p>
    <w:p w14:paraId="070A9D59" w14:textId="77777777" w:rsidR="00CC6EA4" w:rsidRDefault="00CC6EA4" w:rsidP="00CC6EA4">
      <w:pPr>
        <w:contextualSpacing/>
        <w:jc w:val="both"/>
        <w:textAlignment w:val="baseline"/>
        <w:rPr>
          <w:rFonts w:ascii="Arial" w:eastAsia="Calibri" w:hAnsi="Arial" w:cs="Arial"/>
          <w:sz w:val="22"/>
          <w:szCs w:val="22"/>
          <w:lang w:val="es-ES_tradnl" w:eastAsia="en-US"/>
        </w:rPr>
      </w:pPr>
    </w:p>
    <w:p w14:paraId="3D43095E" w14:textId="77777777" w:rsidR="00CC6EA4" w:rsidRDefault="00CC6EA4" w:rsidP="00CC6EA4">
      <w:pPr>
        <w:shd w:val="clear" w:color="auto" w:fill="FFFFFF" w:themeFill="background1"/>
        <w:contextualSpacing/>
        <w:jc w:val="both"/>
        <w:rPr>
          <w:rFonts w:ascii="Arial" w:eastAsia="Calibri" w:hAnsi="Arial" w:cs="Arial"/>
          <w:sz w:val="22"/>
          <w:szCs w:val="22"/>
          <w:lang w:eastAsia="en-US"/>
        </w:rPr>
      </w:pPr>
      <w:r w:rsidRPr="016C722C">
        <w:rPr>
          <w:rFonts w:ascii="Arial" w:eastAsia="Calibri" w:hAnsi="Arial" w:cs="Arial"/>
          <w:sz w:val="22"/>
          <w:szCs w:val="22"/>
          <w:lang w:eastAsia="en-US"/>
        </w:rPr>
        <w:t xml:space="preserve">En este sentido, para la vigencia 2021 se constata la existencia de dos contratos para atender la prestación del Servicio de Alimentación Escolar en las </w:t>
      </w:r>
      <w:r>
        <w:rPr>
          <w:rFonts w:ascii="Arial" w:eastAsia="Calibri" w:hAnsi="Arial" w:cs="Arial"/>
          <w:sz w:val="22"/>
          <w:szCs w:val="22"/>
          <w:lang w:eastAsia="en-US"/>
        </w:rPr>
        <w:t>quince (</w:t>
      </w:r>
      <w:r w:rsidRPr="016C722C">
        <w:rPr>
          <w:rFonts w:ascii="Arial" w:eastAsia="Calibri" w:hAnsi="Arial" w:cs="Arial"/>
          <w:sz w:val="22"/>
          <w:szCs w:val="22"/>
          <w:lang w:eastAsia="en-US"/>
        </w:rPr>
        <w:t>15</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sedes del Centro Educativo CAMOITA. El primero mediante la subscripción del Contrato MC 002-2021 del 16 de febrero de 2021, para brindar un total de 8.346 raciones industrializadas por un período de </w:t>
      </w:r>
      <w:r>
        <w:rPr>
          <w:rFonts w:ascii="Arial" w:eastAsia="Calibri" w:hAnsi="Arial" w:cs="Arial"/>
          <w:sz w:val="22"/>
          <w:szCs w:val="22"/>
          <w:lang w:eastAsia="en-US"/>
        </w:rPr>
        <w:t>veintiséis (</w:t>
      </w:r>
      <w:r w:rsidRPr="016C722C">
        <w:rPr>
          <w:rFonts w:ascii="Arial" w:eastAsia="Calibri" w:hAnsi="Arial" w:cs="Arial"/>
          <w:sz w:val="22"/>
          <w:szCs w:val="22"/>
          <w:lang w:eastAsia="en-US"/>
        </w:rPr>
        <w:t>26</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días de calendario escolar y por un valor de $24.186.708. </w:t>
      </w:r>
      <w:r>
        <w:rPr>
          <w:rFonts w:ascii="Arial" w:eastAsia="Calibri" w:hAnsi="Arial" w:cs="Arial"/>
          <w:sz w:val="22"/>
          <w:szCs w:val="22"/>
          <w:lang w:eastAsia="en-US"/>
        </w:rPr>
        <w:t xml:space="preserve">El cual </w:t>
      </w:r>
      <w:r w:rsidRPr="016C722C">
        <w:rPr>
          <w:rFonts w:ascii="Arial" w:eastAsia="Calibri" w:hAnsi="Arial" w:cs="Arial"/>
          <w:sz w:val="22"/>
          <w:szCs w:val="22"/>
          <w:lang w:eastAsia="en-US"/>
        </w:rPr>
        <w:t xml:space="preserve">posteriormente fue prolongado </w:t>
      </w:r>
      <w:r>
        <w:rPr>
          <w:rFonts w:ascii="Arial" w:eastAsia="Calibri" w:hAnsi="Arial" w:cs="Arial"/>
          <w:sz w:val="22"/>
          <w:szCs w:val="22"/>
          <w:lang w:eastAsia="en-US"/>
        </w:rPr>
        <w:t>por diez (</w:t>
      </w:r>
      <w:r w:rsidRPr="016C722C">
        <w:rPr>
          <w:rFonts w:ascii="Arial" w:eastAsia="Calibri" w:hAnsi="Arial" w:cs="Arial"/>
          <w:sz w:val="22"/>
          <w:szCs w:val="22"/>
          <w:lang w:eastAsia="en-US"/>
        </w:rPr>
        <w:t>10</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días y un valor de $9.302.580. El segundo mediante la suscripción del Contrato SAMC 002-2021 del 9 de abril de 2021, para brindar un total de 32.742 raciones industrializadas por un período de </w:t>
      </w:r>
      <w:r>
        <w:rPr>
          <w:rFonts w:ascii="Arial" w:eastAsia="Calibri" w:hAnsi="Arial" w:cs="Arial"/>
          <w:sz w:val="22"/>
          <w:szCs w:val="22"/>
          <w:lang w:eastAsia="en-US"/>
        </w:rPr>
        <w:t>ciento dos (</w:t>
      </w:r>
      <w:r w:rsidRPr="016C722C">
        <w:rPr>
          <w:rFonts w:ascii="Arial" w:eastAsia="Calibri" w:hAnsi="Arial" w:cs="Arial"/>
          <w:sz w:val="22"/>
          <w:szCs w:val="22"/>
          <w:lang w:eastAsia="en-US"/>
        </w:rPr>
        <w:t>102</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días de calendario escolar y por un valor de $94.886.316. Adicionalmente, en este </w:t>
      </w:r>
      <w:r>
        <w:rPr>
          <w:rFonts w:ascii="Arial" w:eastAsia="Calibri" w:hAnsi="Arial" w:cs="Arial"/>
          <w:sz w:val="22"/>
          <w:szCs w:val="22"/>
          <w:lang w:eastAsia="en-US"/>
        </w:rPr>
        <w:t>C</w:t>
      </w:r>
      <w:r w:rsidRPr="016C722C">
        <w:rPr>
          <w:rFonts w:ascii="Arial" w:eastAsia="Calibri" w:hAnsi="Arial" w:cs="Arial"/>
          <w:sz w:val="22"/>
          <w:szCs w:val="22"/>
          <w:lang w:eastAsia="en-US"/>
        </w:rPr>
        <w:t xml:space="preserve">ontrato se dio una adición por valor de $40.001.094 y un plazo de </w:t>
      </w:r>
      <w:r>
        <w:rPr>
          <w:rFonts w:ascii="Arial" w:eastAsia="Calibri" w:hAnsi="Arial" w:cs="Arial"/>
          <w:sz w:val="22"/>
          <w:szCs w:val="22"/>
          <w:lang w:eastAsia="en-US"/>
        </w:rPr>
        <w:t>cuarenta y tres (</w:t>
      </w:r>
      <w:r w:rsidRPr="016C722C">
        <w:rPr>
          <w:rFonts w:ascii="Arial" w:eastAsia="Calibri" w:hAnsi="Arial" w:cs="Arial"/>
          <w:sz w:val="22"/>
          <w:szCs w:val="22"/>
          <w:lang w:eastAsia="en-US"/>
        </w:rPr>
        <w:t>43</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días adicionales para una cobertura total de </w:t>
      </w:r>
      <w:r>
        <w:rPr>
          <w:rFonts w:ascii="Arial" w:eastAsia="Calibri" w:hAnsi="Arial" w:cs="Arial"/>
          <w:sz w:val="22"/>
          <w:szCs w:val="22"/>
          <w:lang w:eastAsia="en-US"/>
        </w:rPr>
        <w:t>ciento ochenta y un (</w:t>
      </w:r>
      <w:r w:rsidRPr="016C722C">
        <w:rPr>
          <w:rFonts w:ascii="Arial" w:eastAsia="Calibri" w:hAnsi="Arial" w:cs="Arial"/>
          <w:sz w:val="22"/>
          <w:szCs w:val="22"/>
          <w:lang w:eastAsia="en-US"/>
        </w:rPr>
        <w:t>181</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días para</w:t>
      </w:r>
      <w:r>
        <w:rPr>
          <w:rFonts w:ascii="Arial" w:eastAsia="Calibri" w:hAnsi="Arial" w:cs="Arial"/>
          <w:sz w:val="22"/>
          <w:szCs w:val="22"/>
          <w:lang w:eastAsia="en-US"/>
        </w:rPr>
        <w:t xml:space="preserve"> </w:t>
      </w:r>
      <w:r w:rsidRPr="016C722C">
        <w:rPr>
          <w:rFonts w:ascii="Arial" w:eastAsia="Calibri" w:hAnsi="Arial" w:cs="Arial"/>
          <w:sz w:val="22"/>
          <w:szCs w:val="22"/>
          <w:lang w:eastAsia="en-US"/>
        </w:rPr>
        <w:t xml:space="preserve">la </w:t>
      </w:r>
      <w:r>
        <w:rPr>
          <w:rFonts w:ascii="Arial" w:eastAsia="Calibri" w:hAnsi="Arial" w:cs="Arial"/>
          <w:sz w:val="22"/>
          <w:szCs w:val="22"/>
          <w:lang w:eastAsia="en-US"/>
        </w:rPr>
        <w:t>v</w:t>
      </w:r>
      <w:r w:rsidRPr="016C722C">
        <w:rPr>
          <w:rFonts w:ascii="Arial" w:eastAsia="Calibri" w:hAnsi="Arial" w:cs="Arial"/>
          <w:sz w:val="22"/>
          <w:szCs w:val="22"/>
          <w:lang w:eastAsia="en-US"/>
        </w:rPr>
        <w:t>igencia 2021. Cabe resaltar que ambos contratos fueron suscritos con la Fundación Infantil de Ayuda Mutua Comunitaria de Meta – FUNDIAMET.</w:t>
      </w:r>
    </w:p>
    <w:p w14:paraId="4FCB312A" w14:textId="77777777" w:rsidR="00CC6EA4" w:rsidRDefault="00CC6EA4" w:rsidP="00CC6EA4">
      <w:pPr>
        <w:shd w:val="clear" w:color="auto" w:fill="FFFFFF" w:themeFill="background1"/>
        <w:contextualSpacing/>
        <w:jc w:val="both"/>
        <w:rPr>
          <w:rFonts w:ascii="Arial" w:eastAsia="Calibri" w:hAnsi="Arial" w:cs="Arial"/>
          <w:sz w:val="22"/>
          <w:szCs w:val="22"/>
          <w:highlight w:val="yellow"/>
          <w:lang w:eastAsia="en-US"/>
        </w:rPr>
      </w:pPr>
    </w:p>
    <w:p w14:paraId="412A062E" w14:textId="77777777" w:rsidR="00CC6EA4" w:rsidRDefault="00CC6EA4" w:rsidP="00CC6EA4">
      <w:pPr>
        <w:shd w:val="clear" w:color="auto" w:fill="FFFFFF" w:themeFill="background1"/>
        <w:contextualSpacing/>
        <w:jc w:val="both"/>
        <w:rPr>
          <w:rFonts w:ascii="Arial" w:eastAsia="Calibri" w:hAnsi="Arial" w:cs="Arial"/>
          <w:sz w:val="22"/>
          <w:szCs w:val="22"/>
          <w:lang w:eastAsia="en-US"/>
        </w:rPr>
      </w:pPr>
      <w:r w:rsidRPr="6465F4C1">
        <w:rPr>
          <w:rFonts w:ascii="Arial" w:eastAsia="Calibri" w:hAnsi="Arial" w:cs="Arial"/>
          <w:sz w:val="22"/>
          <w:szCs w:val="22"/>
          <w:lang w:eastAsia="en-US"/>
        </w:rPr>
        <w:t>Es necesario hacer claridad en que los Contratos de 2021 fueron ejecutados en el marco de la emergencia por el COVID-19, por lo cual se ciñen a lo dispuesto por los Decretos 470 de 2020 y 533 de 2020 y las Resoluciones 006, 007 y 008 de 2020 de la Unidad Administrativa Especial de Alimentación Escolar</w:t>
      </w:r>
      <w:r>
        <w:rPr>
          <w:rFonts w:ascii="Arial" w:eastAsia="Calibri" w:hAnsi="Arial" w:cs="Arial"/>
          <w:sz w:val="22"/>
          <w:szCs w:val="22"/>
          <w:lang w:eastAsia="en-US"/>
        </w:rPr>
        <w:t xml:space="preserve"> – “</w:t>
      </w:r>
      <w:r w:rsidRPr="00D17C32">
        <w:rPr>
          <w:rFonts w:ascii="Arial" w:eastAsia="Calibri" w:hAnsi="Arial" w:cs="Arial"/>
          <w:i/>
          <w:iCs/>
          <w:sz w:val="22"/>
          <w:szCs w:val="22"/>
          <w:lang w:eastAsia="en-US"/>
        </w:rPr>
        <w:t>Alimentos para Aprender</w:t>
      </w:r>
      <w:r>
        <w:rPr>
          <w:rFonts w:ascii="Arial" w:eastAsia="Calibri" w:hAnsi="Arial" w:cs="Arial"/>
          <w:sz w:val="22"/>
          <w:szCs w:val="22"/>
          <w:lang w:eastAsia="en-US"/>
        </w:rPr>
        <w:t>”</w:t>
      </w:r>
      <w:r w:rsidRPr="6465F4C1">
        <w:rPr>
          <w:rFonts w:ascii="Arial" w:eastAsia="Calibri" w:hAnsi="Arial" w:cs="Arial"/>
          <w:sz w:val="22"/>
          <w:szCs w:val="22"/>
          <w:lang w:eastAsia="en-US"/>
        </w:rPr>
        <w:t xml:space="preserve"> - UApA; en este sentido, mediante estos dos Contratos se llevó a cabo el suministro de raciones industrializadas para el consumo en casa, las cuales fueron entregadas a los padres de familia de los estudiantes</w:t>
      </w:r>
      <w:r>
        <w:rPr>
          <w:rFonts w:ascii="Arial" w:eastAsia="Calibri" w:hAnsi="Arial" w:cs="Arial"/>
          <w:sz w:val="22"/>
          <w:szCs w:val="22"/>
          <w:lang w:eastAsia="en-US"/>
        </w:rPr>
        <w:t>,</w:t>
      </w:r>
      <w:r w:rsidRPr="6465F4C1">
        <w:rPr>
          <w:rFonts w:ascii="Arial" w:eastAsia="Calibri" w:hAnsi="Arial" w:cs="Arial"/>
          <w:sz w:val="22"/>
          <w:szCs w:val="22"/>
          <w:lang w:eastAsia="en-US"/>
        </w:rPr>
        <w:t xml:space="preserve"> tal como consta en las evidencias fotográficas del informe del </w:t>
      </w:r>
      <w:r>
        <w:rPr>
          <w:rFonts w:ascii="Arial" w:eastAsia="Calibri" w:hAnsi="Arial" w:cs="Arial"/>
          <w:sz w:val="22"/>
          <w:szCs w:val="22"/>
          <w:lang w:eastAsia="en-US"/>
        </w:rPr>
        <w:t>O</w:t>
      </w:r>
      <w:r w:rsidRPr="6465F4C1">
        <w:rPr>
          <w:rFonts w:ascii="Arial" w:eastAsia="Calibri" w:hAnsi="Arial" w:cs="Arial"/>
          <w:sz w:val="22"/>
          <w:szCs w:val="22"/>
          <w:lang w:eastAsia="en-US"/>
        </w:rPr>
        <w:t>perador del Servicio.</w:t>
      </w:r>
    </w:p>
    <w:p w14:paraId="043BD819" w14:textId="77777777" w:rsidR="00CC6EA4" w:rsidRDefault="00CC6EA4" w:rsidP="00CC6EA4">
      <w:pPr>
        <w:shd w:val="clear" w:color="auto" w:fill="FFFFFF" w:themeFill="background1"/>
        <w:contextualSpacing/>
        <w:jc w:val="both"/>
        <w:rPr>
          <w:rFonts w:ascii="Arial" w:eastAsia="Calibri" w:hAnsi="Arial" w:cs="Arial"/>
          <w:sz w:val="22"/>
          <w:szCs w:val="22"/>
          <w:lang w:eastAsia="en-US"/>
        </w:rPr>
      </w:pPr>
    </w:p>
    <w:p w14:paraId="06DDF234" w14:textId="77777777" w:rsidR="00CC6EA4" w:rsidRDefault="00CC6EA4" w:rsidP="00CC6EA4">
      <w:pPr>
        <w:shd w:val="clear" w:color="auto" w:fill="FFFFFF" w:themeFill="background1"/>
        <w:contextualSpacing/>
        <w:jc w:val="both"/>
        <w:rPr>
          <w:rFonts w:ascii="Arial" w:eastAsia="Calibri" w:hAnsi="Arial" w:cs="Arial"/>
          <w:sz w:val="22"/>
          <w:szCs w:val="22"/>
          <w:lang w:eastAsia="en-US"/>
        </w:rPr>
      </w:pPr>
      <w:r w:rsidRPr="016C722C">
        <w:rPr>
          <w:rFonts w:ascii="Arial" w:eastAsia="Calibri" w:hAnsi="Arial" w:cs="Arial"/>
          <w:sz w:val="22"/>
          <w:szCs w:val="22"/>
          <w:lang w:eastAsia="en-US"/>
        </w:rPr>
        <w:t xml:space="preserve">Por su parte para la vigencia 2022 se evidencia la suscripción de dos contratos para atender la prestación del Servicio de Alimentación Escolar en </w:t>
      </w:r>
      <w:r>
        <w:rPr>
          <w:rFonts w:ascii="Arial" w:eastAsia="Calibri" w:hAnsi="Arial" w:cs="Arial"/>
          <w:sz w:val="22"/>
          <w:szCs w:val="22"/>
          <w:lang w:eastAsia="en-US"/>
        </w:rPr>
        <w:t>quince (</w:t>
      </w:r>
      <w:r w:rsidRPr="016C722C">
        <w:rPr>
          <w:rFonts w:ascii="Arial" w:eastAsia="Calibri" w:hAnsi="Arial" w:cs="Arial"/>
          <w:sz w:val="22"/>
          <w:szCs w:val="22"/>
          <w:lang w:eastAsia="en-US"/>
        </w:rPr>
        <w:t>15</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sedes del Centro Educativo CAMOITA. El primero mediante la subscripción del Contrato MC 001-2022 del 7 </w:t>
      </w:r>
      <w:r w:rsidRPr="016C722C">
        <w:rPr>
          <w:rFonts w:ascii="Arial" w:eastAsia="Calibri" w:hAnsi="Arial" w:cs="Arial"/>
          <w:sz w:val="22"/>
          <w:szCs w:val="22"/>
          <w:lang w:eastAsia="en-US"/>
        </w:rPr>
        <w:lastRenderedPageBreak/>
        <w:t xml:space="preserve">de febrero de 2022, para brindar un total de 7.282 raciones industrializadas por un período de </w:t>
      </w:r>
      <w:r>
        <w:rPr>
          <w:rFonts w:ascii="Arial" w:eastAsia="Calibri" w:hAnsi="Arial" w:cs="Arial"/>
          <w:sz w:val="22"/>
          <w:szCs w:val="22"/>
          <w:lang w:eastAsia="en-US"/>
        </w:rPr>
        <w:t>veintidós (</w:t>
      </w:r>
      <w:r w:rsidRPr="016C722C">
        <w:rPr>
          <w:rFonts w:ascii="Arial" w:eastAsia="Calibri" w:hAnsi="Arial" w:cs="Arial"/>
          <w:sz w:val="22"/>
          <w:szCs w:val="22"/>
          <w:lang w:eastAsia="en-US"/>
        </w:rPr>
        <w:t>22</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días de calendarios escolar y por un valor de $27.489.550. El segundo mediante la suscripción del Contrato SAMC 001-2022 del 10 de marzo de 2022, para brindar un total de 32.107 raciones industrializadas por un período de </w:t>
      </w:r>
      <w:r>
        <w:rPr>
          <w:rFonts w:ascii="Arial" w:eastAsia="Calibri" w:hAnsi="Arial" w:cs="Arial"/>
          <w:sz w:val="22"/>
          <w:szCs w:val="22"/>
          <w:lang w:eastAsia="en-US"/>
        </w:rPr>
        <w:t>noventa y siete (</w:t>
      </w:r>
      <w:r w:rsidRPr="016C722C">
        <w:rPr>
          <w:rFonts w:ascii="Arial" w:eastAsia="Calibri" w:hAnsi="Arial" w:cs="Arial"/>
          <w:sz w:val="22"/>
          <w:szCs w:val="22"/>
          <w:lang w:eastAsia="en-US"/>
        </w:rPr>
        <w:t>97</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días de calendario escolar y por un valor de $121.203.925. Posteriormente, dicho </w:t>
      </w:r>
      <w:r>
        <w:rPr>
          <w:rFonts w:ascii="Arial" w:eastAsia="Calibri" w:hAnsi="Arial" w:cs="Arial"/>
          <w:sz w:val="22"/>
          <w:szCs w:val="22"/>
          <w:lang w:eastAsia="en-US"/>
        </w:rPr>
        <w:t>C</w:t>
      </w:r>
      <w:r w:rsidRPr="016C722C">
        <w:rPr>
          <w:rFonts w:ascii="Arial" w:eastAsia="Calibri" w:hAnsi="Arial" w:cs="Arial"/>
          <w:sz w:val="22"/>
          <w:szCs w:val="22"/>
          <w:lang w:eastAsia="en-US"/>
        </w:rPr>
        <w:t xml:space="preserve">ontrato tuvo dos modificaciones, las cuales tuvieron como fin una ampliación de </w:t>
      </w:r>
      <w:r>
        <w:rPr>
          <w:rFonts w:ascii="Arial" w:eastAsia="Calibri" w:hAnsi="Arial" w:cs="Arial"/>
          <w:sz w:val="22"/>
          <w:szCs w:val="22"/>
          <w:lang w:eastAsia="en-US"/>
        </w:rPr>
        <w:t>sesenta y cinco (</w:t>
      </w:r>
      <w:r w:rsidRPr="016C722C">
        <w:rPr>
          <w:rFonts w:ascii="Arial" w:eastAsia="Calibri" w:hAnsi="Arial" w:cs="Arial"/>
          <w:sz w:val="22"/>
          <w:szCs w:val="22"/>
          <w:lang w:eastAsia="en-US"/>
        </w:rPr>
        <w:t>65</w:t>
      </w:r>
      <w:r>
        <w:rPr>
          <w:rFonts w:ascii="Arial" w:eastAsia="Calibri" w:hAnsi="Arial" w:cs="Arial"/>
          <w:sz w:val="22"/>
          <w:szCs w:val="22"/>
          <w:lang w:eastAsia="en-US"/>
        </w:rPr>
        <w:t>)</w:t>
      </w:r>
      <w:r w:rsidRPr="016C722C">
        <w:rPr>
          <w:rFonts w:ascii="Arial" w:eastAsia="Calibri" w:hAnsi="Arial" w:cs="Arial"/>
          <w:sz w:val="22"/>
          <w:szCs w:val="22"/>
          <w:lang w:eastAsia="en-US"/>
        </w:rPr>
        <w:t xml:space="preserve"> días de cobertura del calendario escolar y un valor de $57.757.500. Se constata que ambos contratos fueron suscritos con la Fundación Infantil de Ayuda Mutua Comunitaria de Meta – FUNDIAMET.</w:t>
      </w:r>
    </w:p>
    <w:p w14:paraId="0BA1746F" w14:textId="77777777" w:rsidR="00CC6EA4" w:rsidRDefault="00CC6EA4" w:rsidP="00CC6EA4">
      <w:pPr>
        <w:shd w:val="clear" w:color="auto" w:fill="FFFFFF" w:themeFill="background1"/>
        <w:contextualSpacing/>
        <w:jc w:val="both"/>
        <w:rPr>
          <w:rFonts w:ascii="Arial" w:eastAsia="Calibri" w:hAnsi="Arial" w:cs="Arial"/>
          <w:sz w:val="22"/>
          <w:szCs w:val="22"/>
          <w:highlight w:val="yellow"/>
          <w:lang w:eastAsia="en-US"/>
        </w:rPr>
      </w:pPr>
    </w:p>
    <w:p w14:paraId="4BFC7B00" w14:textId="77777777" w:rsidR="00CC6EA4" w:rsidRDefault="00CC6EA4" w:rsidP="00503052">
      <w:pPr>
        <w:pStyle w:val="Ttulo1"/>
        <w:numPr>
          <w:ilvl w:val="0"/>
          <w:numId w:val="0"/>
        </w:numPr>
        <w:ind w:left="720"/>
        <w:contextualSpacing/>
        <w:rPr>
          <w:rFonts w:ascii="Arial" w:hAnsi="Arial"/>
          <w:lang w:val="es-ES_tradnl"/>
        </w:rPr>
      </w:pPr>
      <w:r>
        <w:rPr>
          <w:rFonts w:ascii="Arial" w:hAnsi="Arial"/>
          <w:lang w:val="es-ES_tradnl"/>
        </w:rPr>
        <w:t>EVALUACIÓN DE LA SITUACIÓN FINANCIERA.</w:t>
      </w:r>
    </w:p>
    <w:p w14:paraId="30077D14" w14:textId="77777777" w:rsidR="00CC6EA4" w:rsidRDefault="00CC6EA4" w:rsidP="00CC6EA4">
      <w:pPr>
        <w:contextualSpacing/>
        <w:jc w:val="both"/>
        <w:rPr>
          <w:rFonts w:ascii="Arial" w:hAnsi="Arial" w:cs="Arial"/>
          <w:sz w:val="22"/>
          <w:szCs w:val="22"/>
          <w:lang w:val="es-ES_tradnl"/>
        </w:rPr>
      </w:pPr>
    </w:p>
    <w:p w14:paraId="2A562615" w14:textId="77777777" w:rsidR="00CC6EA4" w:rsidRPr="00E61BF3" w:rsidRDefault="00CC6EA4" w:rsidP="00CC6EA4">
      <w:pPr>
        <w:contextualSpacing/>
        <w:jc w:val="both"/>
        <w:rPr>
          <w:rFonts w:ascii="Arial" w:hAnsi="Arial" w:cs="Arial"/>
          <w:sz w:val="22"/>
          <w:szCs w:val="22"/>
        </w:rPr>
      </w:pPr>
      <w:r w:rsidRPr="6465F4C1">
        <w:rPr>
          <w:rFonts w:ascii="Arial" w:hAnsi="Arial" w:cs="Arial"/>
          <w:sz w:val="22"/>
          <w:szCs w:val="22"/>
        </w:rPr>
        <w:t>Al 30 de junio de la vigencia 2022, la situación de los recursos provenientes de las transferencias del Sistema General de Participaciones de la Asignación Especial para la Alimentación Escolar del Municipio de San Martín - Meta presenta los siguientes resultados:</w:t>
      </w:r>
    </w:p>
    <w:p w14:paraId="45FFC7D9" w14:textId="77777777" w:rsidR="00CC6EA4" w:rsidRDefault="00CC6EA4" w:rsidP="00CC6EA4">
      <w:pPr>
        <w:contextualSpacing/>
        <w:jc w:val="both"/>
        <w:rPr>
          <w:rFonts w:ascii="Arial" w:hAnsi="Arial" w:cs="Arial"/>
          <w:sz w:val="22"/>
          <w:szCs w:val="22"/>
          <w:lang w:val="es-ES_tradnl"/>
        </w:rPr>
      </w:pPr>
    </w:p>
    <w:p w14:paraId="00A2AFF8" w14:textId="77777777" w:rsidR="00CC6EA4" w:rsidRPr="00517364" w:rsidRDefault="00CC6EA4" w:rsidP="00503052">
      <w:pPr>
        <w:pStyle w:val="Ttulo2"/>
        <w:ind w:left="1440"/>
        <w:contextualSpacing/>
        <w:rPr>
          <w:rFonts w:ascii="Arial" w:hAnsi="Arial" w:cs="Arial"/>
          <w:sz w:val="22"/>
          <w:szCs w:val="22"/>
        </w:rPr>
      </w:pPr>
      <w:r w:rsidRPr="4312CFDB">
        <w:rPr>
          <w:rFonts w:ascii="Arial" w:hAnsi="Arial" w:cs="Arial"/>
          <w:sz w:val="22"/>
          <w:szCs w:val="22"/>
        </w:rPr>
        <w:t>Evaluación financiera Vigencias 2020-2022</w:t>
      </w:r>
      <w:r>
        <w:rPr>
          <w:rFonts w:ascii="Arial" w:hAnsi="Arial" w:cs="Arial"/>
          <w:sz w:val="22"/>
          <w:szCs w:val="22"/>
        </w:rPr>
        <w:t>.</w:t>
      </w:r>
    </w:p>
    <w:p w14:paraId="7C45724A" w14:textId="77777777" w:rsidR="00CC6EA4" w:rsidRDefault="00CC6EA4" w:rsidP="00CC6EA4">
      <w:pPr>
        <w:contextualSpacing/>
        <w:rPr>
          <w:rFonts w:ascii="Arial" w:hAnsi="Arial" w:cs="Arial"/>
          <w:sz w:val="22"/>
          <w:szCs w:val="22"/>
          <w:lang w:val="es-ES_tradnl"/>
        </w:rPr>
      </w:pPr>
    </w:p>
    <w:p w14:paraId="0F3E7FBE" w14:textId="595FED87" w:rsidR="00CC6EA4" w:rsidRPr="00770BA6" w:rsidRDefault="00CC6EA4" w:rsidP="00CC6EA4">
      <w:pPr>
        <w:contextualSpacing/>
        <w:jc w:val="center"/>
        <w:rPr>
          <w:rFonts w:ascii="Arial" w:eastAsiaTheme="minorEastAsia" w:hAnsi="Arial" w:cs="Arial"/>
          <w:i/>
          <w:iCs/>
          <w:color w:val="1F497D" w:themeColor="text2"/>
          <w:sz w:val="18"/>
          <w:szCs w:val="18"/>
          <w:lang w:eastAsia="en-US"/>
        </w:rPr>
      </w:pPr>
      <w:r w:rsidRPr="4312CFDB">
        <w:rPr>
          <w:rFonts w:ascii="Arial" w:eastAsiaTheme="minorEastAsia" w:hAnsi="Arial" w:cs="Arial"/>
          <w:i/>
          <w:iCs/>
          <w:color w:val="1F497D" w:themeColor="text2"/>
          <w:sz w:val="18"/>
          <w:szCs w:val="18"/>
          <w:lang w:eastAsia="en-US"/>
        </w:rPr>
        <w:t xml:space="preserve">Tabla </w:t>
      </w:r>
      <w:r w:rsidRPr="00E05C7E">
        <w:rPr>
          <w:rFonts w:ascii="Arial" w:eastAsiaTheme="minorEastAsia" w:hAnsi="Arial" w:cs="Arial"/>
          <w:i/>
          <w:iCs/>
          <w:color w:val="1F497D" w:themeColor="text2"/>
          <w:sz w:val="18"/>
          <w:szCs w:val="18"/>
        </w:rPr>
        <w:fldChar w:fldCharType="begin"/>
      </w:r>
      <w:r w:rsidRPr="00E05C7E">
        <w:rPr>
          <w:rFonts w:ascii="Arial" w:eastAsiaTheme="minorEastAsia" w:hAnsi="Arial" w:cs="Arial"/>
          <w:i/>
          <w:iCs/>
          <w:color w:val="1F497D" w:themeColor="text2"/>
          <w:sz w:val="18"/>
          <w:szCs w:val="18"/>
        </w:rPr>
        <w:instrText xml:space="preserve"> SEQ Tabla \* ARABIC </w:instrText>
      </w:r>
      <w:r w:rsidRPr="00E05C7E">
        <w:rPr>
          <w:rFonts w:ascii="Arial" w:eastAsiaTheme="minorEastAsia" w:hAnsi="Arial" w:cs="Arial"/>
          <w:i/>
          <w:iCs/>
          <w:color w:val="1F497D" w:themeColor="text2"/>
          <w:sz w:val="18"/>
          <w:szCs w:val="18"/>
        </w:rPr>
        <w:fldChar w:fldCharType="separate"/>
      </w:r>
      <w:r w:rsidR="00503052">
        <w:rPr>
          <w:rFonts w:ascii="Arial" w:eastAsiaTheme="minorEastAsia" w:hAnsi="Arial" w:cs="Arial"/>
          <w:i/>
          <w:iCs/>
          <w:noProof/>
          <w:color w:val="1F497D" w:themeColor="text2"/>
          <w:sz w:val="18"/>
          <w:szCs w:val="18"/>
        </w:rPr>
        <w:t>4</w:t>
      </w:r>
      <w:r w:rsidRPr="00E05C7E">
        <w:rPr>
          <w:rFonts w:ascii="Arial" w:eastAsiaTheme="minorEastAsia" w:hAnsi="Arial" w:cs="Arial"/>
          <w:i/>
          <w:iCs/>
          <w:color w:val="1F497D" w:themeColor="text2"/>
          <w:sz w:val="18"/>
          <w:szCs w:val="18"/>
        </w:rPr>
        <w:fldChar w:fldCharType="end"/>
      </w:r>
      <w:r w:rsidRPr="4312CFDB">
        <w:rPr>
          <w:rFonts w:ascii="Arial" w:eastAsiaTheme="minorEastAsia" w:hAnsi="Arial" w:cs="Arial"/>
          <w:i/>
          <w:iCs/>
          <w:color w:val="1F497D" w:themeColor="text2"/>
          <w:sz w:val="18"/>
          <w:szCs w:val="18"/>
          <w:lang w:eastAsia="en-US"/>
        </w:rPr>
        <w:t xml:space="preserve"> Situación Financiera AESGPAE Municipio de San Martín – 2020 – 2022.</w:t>
      </w:r>
    </w:p>
    <w:p w14:paraId="6BB7489A" w14:textId="77777777" w:rsidR="00CC6EA4" w:rsidRPr="00A561A7" w:rsidRDefault="00CC6EA4" w:rsidP="00CC6EA4">
      <w:pPr>
        <w:contextualSpacing/>
        <w:jc w:val="center"/>
        <w:rPr>
          <w:rFonts w:ascii="Arial" w:hAnsi="Arial" w:cs="Arial"/>
        </w:rPr>
      </w:pPr>
      <w:r w:rsidRPr="4312CFDB">
        <w:rPr>
          <w:rFonts w:ascii="Arial" w:eastAsiaTheme="minorEastAsia" w:hAnsi="Arial" w:cs="Arial"/>
          <w:i/>
          <w:iCs/>
          <w:color w:val="1F497D" w:themeColor="text2"/>
          <w:sz w:val="18"/>
          <w:szCs w:val="18"/>
          <w:lang w:eastAsia="en-US"/>
        </w:rPr>
        <w:t>(Cifras en pesos)</w:t>
      </w:r>
    </w:p>
    <w:tbl>
      <w:tblPr>
        <w:tblStyle w:val="Tablaconcuadrcula"/>
        <w:tblW w:w="11038" w:type="dxa"/>
        <w:jc w:val="center"/>
        <w:tblLayout w:type="fixed"/>
        <w:tblLook w:val="06A0" w:firstRow="1" w:lastRow="0" w:firstColumn="1" w:lastColumn="0" w:noHBand="1" w:noVBand="1"/>
      </w:tblPr>
      <w:tblGrid>
        <w:gridCol w:w="846"/>
        <w:gridCol w:w="777"/>
        <w:gridCol w:w="815"/>
        <w:gridCol w:w="814"/>
        <w:gridCol w:w="815"/>
        <w:gridCol w:w="274"/>
        <w:gridCol w:w="816"/>
        <w:gridCol w:w="934"/>
        <w:gridCol w:w="850"/>
        <w:gridCol w:w="936"/>
        <w:gridCol w:w="236"/>
        <w:gridCol w:w="891"/>
        <w:gridCol w:w="914"/>
        <w:gridCol w:w="804"/>
        <w:gridCol w:w="316"/>
      </w:tblGrid>
      <w:tr w:rsidR="00CC6EA4" w:rsidRPr="00D94251" w14:paraId="2D946D5B" w14:textId="77777777" w:rsidTr="00180239">
        <w:trPr>
          <w:trHeight w:val="283"/>
          <w:jc w:val="center"/>
        </w:trPr>
        <w:tc>
          <w:tcPr>
            <w:tcW w:w="846" w:type="dxa"/>
            <w:vMerge w:val="restart"/>
            <w:shd w:val="clear" w:color="auto" w:fill="666699"/>
            <w:vAlign w:val="center"/>
          </w:tcPr>
          <w:p w14:paraId="71693F11" w14:textId="77777777" w:rsidR="00CC6EA4" w:rsidRPr="00D94251" w:rsidRDefault="00CC6EA4" w:rsidP="00180239">
            <w:pPr>
              <w:contextualSpacing/>
              <w:jc w:val="center"/>
              <w:rPr>
                <w:sz w:val="10"/>
                <w:szCs w:val="10"/>
              </w:rPr>
            </w:pPr>
            <w:r w:rsidRPr="00D94251">
              <w:rPr>
                <w:rFonts w:ascii="Arial" w:eastAsia="Arial" w:hAnsi="Arial" w:cs="Arial"/>
                <w:color w:val="FFFFFF" w:themeColor="background1"/>
                <w:sz w:val="10"/>
                <w:szCs w:val="10"/>
              </w:rPr>
              <w:t xml:space="preserve">CAMPO  </w:t>
            </w:r>
          </w:p>
        </w:tc>
        <w:tc>
          <w:tcPr>
            <w:tcW w:w="3495" w:type="dxa"/>
            <w:gridSpan w:val="5"/>
            <w:shd w:val="clear" w:color="auto" w:fill="666699"/>
            <w:vAlign w:val="center"/>
          </w:tcPr>
          <w:p w14:paraId="6DA56A95" w14:textId="77777777" w:rsidR="00CC6EA4" w:rsidRPr="00D94251" w:rsidRDefault="00CC6EA4" w:rsidP="00180239">
            <w:pPr>
              <w:contextualSpacing/>
              <w:jc w:val="center"/>
              <w:rPr>
                <w:sz w:val="10"/>
                <w:szCs w:val="10"/>
              </w:rPr>
            </w:pPr>
            <w:r w:rsidRPr="00D94251">
              <w:rPr>
                <w:rFonts w:ascii="Arial" w:eastAsia="Arial" w:hAnsi="Arial" w:cs="Arial"/>
                <w:color w:val="FFFFFF" w:themeColor="background1"/>
                <w:sz w:val="10"/>
                <w:szCs w:val="10"/>
              </w:rPr>
              <w:t xml:space="preserve">2020  </w:t>
            </w:r>
          </w:p>
        </w:tc>
        <w:tc>
          <w:tcPr>
            <w:tcW w:w="3772" w:type="dxa"/>
            <w:gridSpan w:val="5"/>
            <w:shd w:val="clear" w:color="auto" w:fill="666699"/>
            <w:vAlign w:val="center"/>
          </w:tcPr>
          <w:p w14:paraId="7DF6B642" w14:textId="77777777" w:rsidR="00CC6EA4" w:rsidRPr="00D94251" w:rsidRDefault="00CC6EA4" w:rsidP="00180239">
            <w:pPr>
              <w:contextualSpacing/>
              <w:jc w:val="center"/>
              <w:rPr>
                <w:rFonts w:ascii="Arial" w:eastAsia="Arial" w:hAnsi="Arial" w:cs="Arial"/>
                <w:color w:val="FFFFFF" w:themeColor="background1"/>
                <w:sz w:val="10"/>
                <w:szCs w:val="10"/>
              </w:rPr>
            </w:pPr>
            <w:r w:rsidRPr="00D94251">
              <w:rPr>
                <w:rFonts w:ascii="Arial" w:eastAsia="Arial" w:hAnsi="Arial" w:cs="Arial"/>
                <w:color w:val="FFFFFF" w:themeColor="background1"/>
                <w:sz w:val="10"/>
                <w:szCs w:val="10"/>
              </w:rPr>
              <w:t xml:space="preserve">2021 </w:t>
            </w:r>
          </w:p>
        </w:tc>
        <w:tc>
          <w:tcPr>
            <w:tcW w:w="2925" w:type="dxa"/>
            <w:gridSpan w:val="4"/>
            <w:shd w:val="clear" w:color="auto" w:fill="666699"/>
            <w:vAlign w:val="center"/>
          </w:tcPr>
          <w:p w14:paraId="7CBB03F9" w14:textId="77777777" w:rsidR="00CC6EA4" w:rsidRPr="00D94251" w:rsidRDefault="00CC6EA4" w:rsidP="00180239">
            <w:pPr>
              <w:contextualSpacing/>
              <w:jc w:val="center"/>
              <w:rPr>
                <w:sz w:val="10"/>
                <w:szCs w:val="10"/>
              </w:rPr>
            </w:pPr>
            <w:r w:rsidRPr="00D94251">
              <w:rPr>
                <w:rFonts w:ascii="Arial" w:eastAsia="Arial" w:hAnsi="Arial" w:cs="Arial"/>
                <w:color w:val="FFFFFF" w:themeColor="background1"/>
                <w:sz w:val="10"/>
                <w:szCs w:val="10"/>
              </w:rPr>
              <w:t xml:space="preserve">2022 </w:t>
            </w:r>
          </w:p>
        </w:tc>
      </w:tr>
      <w:tr w:rsidR="00CC6EA4" w:rsidRPr="00D94251" w14:paraId="75585D1F" w14:textId="77777777" w:rsidTr="00180239">
        <w:trPr>
          <w:trHeight w:val="161"/>
          <w:jc w:val="center"/>
        </w:trPr>
        <w:tc>
          <w:tcPr>
            <w:tcW w:w="846" w:type="dxa"/>
            <w:vMerge/>
            <w:vAlign w:val="center"/>
          </w:tcPr>
          <w:p w14:paraId="32340650" w14:textId="77777777" w:rsidR="00CC6EA4" w:rsidRPr="00D94251" w:rsidRDefault="00CC6EA4" w:rsidP="00180239">
            <w:pPr>
              <w:contextualSpacing/>
              <w:rPr>
                <w:sz w:val="10"/>
                <w:szCs w:val="10"/>
              </w:rPr>
            </w:pPr>
          </w:p>
        </w:tc>
        <w:tc>
          <w:tcPr>
            <w:tcW w:w="777" w:type="dxa"/>
            <w:shd w:val="clear" w:color="auto" w:fill="CCCCFF"/>
            <w:vAlign w:val="center"/>
          </w:tcPr>
          <w:p w14:paraId="10E30521"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Ejecución Presupuestal  </w:t>
            </w:r>
          </w:p>
        </w:tc>
        <w:tc>
          <w:tcPr>
            <w:tcW w:w="815" w:type="dxa"/>
            <w:shd w:val="clear" w:color="auto" w:fill="CCCCFF"/>
            <w:vAlign w:val="center"/>
          </w:tcPr>
          <w:p w14:paraId="7048833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FUT  </w:t>
            </w:r>
          </w:p>
        </w:tc>
        <w:tc>
          <w:tcPr>
            <w:tcW w:w="814" w:type="dxa"/>
            <w:shd w:val="clear" w:color="auto" w:fill="CCCCFF"/>
            <w:vAlign w:val="center"/>
          </w:tcPr>
          <w:p w14:paraId="28DE2EEB"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Según Cuenta Maestra </w:t>
            </w:r>
          </w:p>
        </w:tc>
        <w:tc>
          <w:tcPr>
            <w:tcW w:w="815" w:type="dxa"/>
            <w:shd w:val="clear" w:color="auto" w:fill="CCCCFF"/>
            <w:vAlign w:val="center"/>
          </w:tcPr>
          <w:p w14:paraId="6EBABCB8"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Registrado Cierre Fiscal (*) </w:t>
            </w:r>
          </w:p>
        </w:tc>
        <w:tc>
          <w:tcPr>
            <w:tcW w:w="274" w:type="dxa"/>
            <w:shd w:val="clear" w:color="auto" w:fill="CCCCFF"/>
            <w:vAlign w:val="center"/>
          </w:tcPr>
          <w:p w14:paraId="0CE6C666"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shd w:val="clear" w:color="auto" w:fill="CCCCFF"/>
            <w:vAlign w:val="center"/>
          </w:tcPr>
          <w:p w14:paraId="0C55EBBC"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Ejecución Presupuestal   </w:t>
            </w:r>
          </w:p>
        </w:tc>
        <w:tc>
          <w:tcPr>
            <w:tcW w:w="934" w:type="dxa"/>
            <w:shd w:val="clear" w:color="auto" w:fill="CCCCFF"/>
            <w:vAlign w:val="center"/>
          </w:tcPr>
          <w:p w14:paraId="5741330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CUIPO </w:t>
            </w:r>
          </w:p>
        </w:tc>
        <w:tc>
          <w:tcPr>
            <w:tcW w:w="850" w:type="dxa"/>
            <w:shd w:val="clear" w:color="auto" w:fill="CCCCFF"/>
            <w:vAlign w:val="center"/>
          </w:tcPr>
          <w:p w14:paraId="7B4EB7E7"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Según Cuenta Maestra  </w:t>
            </w:r>
          </w:p>
        </w:tc>
        <w:tc>
          <w:tcPr>
            <w:tcW w:w="936" w:type="dxa"/>
            <w:shd w:val="clear" w:color="auto" w:fill="CCCCFF"/>
            <w:vAlign w:val="center"/>
          </w:tcPr>
          <w:p w14:paraId="15F21381"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Registrado Cierre Fiscal   </w:t>
            </w:r>
          </w:p>
        </w:tc>
        <w:tc>
          <w:tcPr>
            <w:tcW w:w="236" w:type="dxa"/>
            <w:shd w:val="clear" w:color="auto" w:fill="CCCCFF"/>
          </w:tcPr>
          <w:p w14:paraId="02E2F5A3" w14:textId="77777777" w:rsidR="00CC6EA4" w:rsidRPr="00D94251" w:rsidRDefault="00CC6EA4" w:rsidP="00180239">
            <w:pPr>
              <w:contextualSpacing/>
              <w:jc w:val="center"/>
              <w:rPr>
                <w:rFonts w:ascii="Arial" w:eastAsia="Arial" w:hAnsi="Arial" w:cs="Arial"/>
                <w:color w:val="000000" w:themeColor="text1"/>
                <w:sz w:val="10"/>
                <w:szCs w:val="10"/>
              </w:rPr>
            </w:pPr>
          </w:p>
        </w:tc>
        <w:tc>
          <w:tcPr>
            <w:tcW w:w="891" w:type="dxa"/>
            <w:shd w:val="clear" w:color="auto" w:fill="CCCCFF"/>
            <w:vAlign w:val="center"/>
          </w:tcPr>
          <w:p w14:paraId="57F6236A"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Ejecuci</w:t>
            </w:r>
            <w:r w:rsidRPr="00D94251">
              <w:rPr>
                <w:rFonts w:ascii="Segoe UI" w:eastAsia="Segoe UI" w:hAnsi="Segoe UI" w:cs="Segoe UI"/>
                <w:color w:val="000000" w:themeColor="text1"/>
                <w:sz w:val="10"/>
                <w:szCs w:val="10"/>
              </w:rPr>
              <w:t>ón Presupuestal</w:t>
            </w:r>
            <w:r w:rsidRPr="00D94251">
              <w:rPr>
                <w:rFonts w:ascii="Arial" w:eastAsia="Arial" w:hAnsi="Arial" w:cs="Arial"/>
                <w:color w:val="000000" w:themeColor="text1"/>
                <w:sz w:val="10"/>
                <w:szCs w:val="10"/>
              </w:rPr>
              <w:t xml:space="preserve">   </w:t>
            </w:r>
          </w:p>
        </w:tc>
        <w:tc>
          <w:tcPr>
            <w:tcW w:w="914" w:type="dxa"/>
            <w:shd w:val="clear" w:color="auto" w:fill="CCCCFF"/>
            <w:vAlign w:val="center"/>
          </w:tcPr>
          <w:p w14:paraId="18B97201"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CUIPO </w:t>
            </w:r>
          </w:p>
        </w:tc>
        <w:tc>
          <w:tcPr>
            <w:tcW w:w="804" w:type="dxa"/>
            <w:shd w:val="clear" w:color="auto" w:fill="CCCCFF"/>
            <w:vAlign w:val="center"/>
          </w:tcPr>
          <w:p w14:paraId="1D574856"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Según Cuenta Maestra  </w:t>
            </w:r>
          </w:p>
        </w:tc>
        <w:tc>
          <w:tcPr>
            <w:tcW w:w="307" w:type="dxa"/>
            <w:shd w:val="clear" w:color="auto" w:fill="CCCCFF"/>
            <w:vAlign w:val="center"/>
          </w:tcPr>
          <w:p w14:paraId="387ED905"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r>
      <w:tr w:rsidR="00CC6EA4" w:rsidRPr="00D94251" w14:paraId="42B71C5C" w14:textId="77777777" w:rsidTr="00180239">
        <w:trPr>
          <w:trHeight w:val="120"/>
          <w:jc w:val="center"/>
        </w:trPr>
        <w:tc>
          <w:tcPr>
            <w:tcW w:w="846" w:type="dxa"/>
            <w:shd w:val="clear" w:color="auto" w:fill="CCCCFF"/>
            <w:vAlign w:val="center"/>
          </w:tcPr>
          <w:p w14:paraId="59F952F7"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Ingresos (1) </w:t>
            </w:r>
          </w:p>
        </w:tc>
        <w:tc>
          <w:tcPr>
            <w:tcW w:w="777" w:type="dxa"/>
            <w:shd w:val="clear" w:color="auto" w:fill="CCCCFF"/>
            <w:vAlign w:val="center"/>
          </w:tcPr>
          <w:p w14:paraId="4CF0AC5D"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225.020.339 </w:t>
            </w:r>
          </w:p>
        </w:tc>
        <w:tc>
          <w:tcPr>
            <w:tcW w:w="815" w:type="dxa"/>
            <w:shd w:val="clear" w:color="auto" w:fill="CCCCFF"/>
            <w:vAlign w:val="center"/>
          </w:tcPr>
          <w:p w14:paraId="4811556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225.020.339 </w:t>
            </w:r>
          </w:p>
        </w:tc>
        <w:tc>
          <w:tcPr>
            <w:tcW w:w="814" w:type="dxa"/>
            <w:shd w:val="clear" w:color="auto" w:fill="CCCCFF"/>
            <w:vAlign w:val="center"/>
          </w:tcPr>
          <w:p w14:paraId="5C07618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227.726.467 </w:t>
            </w:r>
          </w:p>
        </w:tc>
        <w:tc>
          <w:tcPr>
            <w:tcW w:w="815" w:type="dxa"/>
            <w:shd w:val="clear" w:color="auto" w:fill="A6A6A6" w:themeFill="background1" w:themeFillShade="A6"/>
            <w:vAlign w:val="center"/>
          </w:tcPr>
          <w:p w14:paraId="22349E6E"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74" w:type="dxa"/>
            <w:vAlign w:val="center"/>
          </w:tcPr>
          <w:p w14:paraId="57AEB28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shd w:val="clear" w:color="auto" w:fill="CCCCFF"/>
            <w:vAlign w:val="center"/>
          </w:tcPr>
          <w:p w14:paraId="6403092E"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240.966.816  </w:t>
            </w:r>
          </w:p>
        </w:tc>
        <w:tc>
          <w:tcPr>
            <w:tcW w:w="934" w:type="dxa"/>
            <w:shd w:val="clear" w:color="auto" w:fill="CCCCFF"/>
            <w:vAlign w:val="center"/>
          </w:tcPr>
          <w:p w14:paraId="63840F6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240.966.816  </w:t>
            </w:r>
          </w:p>
        </w:tc>
        <w:tc>
          <w:tcPr>
            <w:tcW w:w="850" w:type="dxa"/>
            <w:shd w:val="clear" w:color="auto" w:fill="CCCCFF"/>
            <w:vAlign w:val="center"/>
          </w:tcPr>
          <w:p w14:paraId="5C4F3576"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242.494.296  </w:t>
            </w:r>
          </w:p>
        </w:tc>
        <w:tc>
          <w:tcPr>
            <w:tcW w:w="936" w:type="dxa"/>
            <w:shd w:val="clear" w:color="auto" w:fill="A6A6A6" w:themeFill="background1" w:themeFillShade="A6"/>
            <w:vAlign w:val="center"/>
          </w:tcPr>
          <w:p w14:paraId="65C2CA4E"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36" w:type="dxa"/>
            <w:shd w:val="clear" w:color="auto" w:fill="CCCCFF"/>
            <w:vAlign w:val="center"/>
          </w:tcPr>
          <w:p w14:paraId="7CD7F563" w14:textId="77777777" w:rsidR="00CC6EA4" w:rsidRPr="00D94251" w:rsidRDefault="00CC6EA4" w:rsidP="00180239">
            <w:pPr>
              <w:contextualSpacing/>
              <w:jc w:val="center"/>
              <w:rPr>
                <w:rFonts w:ascii="Arial" w:eastAsia="Arial" w:hAnsi="Arial" w:cs="Arial"/>
                <w:color w:val="000000" w:themeColor="text1"/>
                <w:sz w:val="10"/>
                <w:szCs w:val="10"/>
              </w:rPr>
            </w:pPr>
          </w:p>
        </w:tc>
        <w:tc>
          <w:tcPr>
            <w:tcW w:w="891" w:type="dxa"/>
            <w:shd w:val="clear" w:color="auto" w:fill="CCCCFF"/>
            <w:vAlign w:val="center"/>
          </w:tcPr>
          <w:p w14:paraId="03EDDC1E"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155.506.197 </w:t>
            </w:r>
          </w:p>
        </w:tc>
        <w:tc>
          <w:tcPr>
            <w:tcW w:w="914" w:type="dxa"/>
            <w:shd w:val="clear" w:color="auto" w:fill="CCCCFF"/>
            <w:vAlign w:val="center"/>
          </w:tcPr>
          <w:p w14:paraId="572215D5"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155.506.197 </w:t>
            </w:r>
          </w:p>
        </w:tc>
        <w:tc>
          <w:tcPr>
            <w:tcW w:w="804" w:type="dxa"/>
            <w:shd w:val="clear" w:color="auto" w:fill="CCCCFF"/>
            <w:vAlign w:val="center"/>
          </w:tcPr>
          <w:p w14:paraId="51AC694A"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158.904.458 </w:t>
            </w:r>
          </w:p>
        </w:tc>
        <w:tc>
          <w:tcPr>
            <w:tcW w:w="307" w:type="dxa"/>
            <w:shd w:val="clear" w:color="auto" w:fill="CCCCFF"/>
            <w:vAlign w:val="center"/>
          </w:tcPr>
          <w:p w14:paraId="5E501EB6"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r>
      <w:tr w:rsidR="00CC6EA4" w:rsidRPr="00D94251" w14:paraId="5990BAC7" w14:textId="77777777" w:rsidTr="00180239">
        <w:trPr>
          <w:trHeight w:val="120"/>
          <w:jc w:val="center"/>
        </w:trPr>
        <w:tc>
          <w:tcPr>
            <w:tcW w:w="846" w:type="dxa"/>
            <w:vAlign w:val="center"/>
          </w:tcPr>
          <w:p w14:paraId="05C7D30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Ingresos Corrientes  </w:t>
            </w:r>
          </w:p>
        </w:tc>
        <w:tc>
          <w:tcPr>
            <w:tcW w:w="777" w:type="dxa"/>
            <w:vAlign w:val="center"/>
          </w:tcPr>
          <w:p w14:paraId="5DF6C88B"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128.619.342 </w:t>
            </w:r>
          </w:p>
        </w:tc>
        <w:tc>
          <w:tcPr>
            <w:tcW w:w="815" w:type="dxa"/>
            <w:vAlign w:val="center"/>
          </w:tcPr>
          <w:p w14:paraId="5F786E0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128.619.342 </w:t>
            </w:r>
          </w:p>
        </w:tc>
        <w:tc>
          <w:tcPr>
            <w:tcW w:w="814" w:type="dxa"/>
            <w:vAlign w:val="center"/>
          </w:tcPr>
          <w:p w14:paraId="2A214A0C"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128.619.342 </w:t>
            </w:r>
          </w:p>
        </w:tc>
        <w:tc>
          <w:tcPr>
            <w:tcW w:w="815" w:type="dxa"/>
            <w:shd w:val="clear" w:color="auto" w:fill="A6A6A6" w:themeFill="background1" w:themeFillShade="A6"/>
            <w:vAlign w:val="center"/>
          </w:tcPr>
          <w:p w14:paraId="5A2289D8"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74" w:type="dxa"/>
            <w:vAlign w:val="center"/>
          </w:tcPr>
          <w:p w14:paraId="7A0F1B5A"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vAlign w:val="center"/>
          </w:tcPr>
          <w:p w14:paraId="30993D8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149.477.474  </w:t>
            </w:r>
          </w:p>
        </w:tc>
        <w:tc>
          <w:tcPr>
            <w:tcW w:w="934" w:type="dxa"/>
            <w:vAlign w:val="center"/>
          </w:tcPr>
          <w:p w14:paraId="01D9A12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149.477.474  </w:t>
            </w:r>
          </w:p>
        </w:tc>
        <w:tc>
          <w:tcPr>
            <w:tcW w:w="850" w:type="dxa"/>
            <w:vAlign w:val="center"/>
          </w:tcPr>
          <w:p w14:paraId="1507675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149.477.474  </w:t>
            </w:r>
          </w:p>
        </w:tc>
        <w:tc>
          <w:tcPr>
            <w:tcW w:w="936" w:type="dxa"/>
            <w:shd w:val="clear" w:color="auto" w:fill="A6A6A6" w:themeFill="background1" w:themeFillShade="A6"/>
            <w:vAlign w:val="center"/>
          </w:tcPr>
          <w:p w14:paraId="5813AA0E"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36" w:type="dxa"/>
            <w:vAlign w:val="center"/>
          </w:tcPr>
          <w:p w14:paraId="056FAFD5" w14:textId="77777777" w:rsidR="00CC6EA4" w:rsidRPr="00D94251" w:rsidRDefault="00CC6EA4" w:rsidP="00180239">
            <w:pPr>
              <w:contextualSpacing/>
              <w:jc w:val="center"/>
              <w:rPr>
                <w:rFonts w:ascii="Arial" w:eastAsia="Arial" w:hAnsi="Arial" w:cs="Arial"/>
                <w:sz w:val="10"/>
                <w:szCs w:val="10"/>
              </w:rPr>
            </w:pPr>
          </w:p>
        </w:tc>
        <w:tc>
          <w:tcPr>
            <w:tcW w:w="891" w:type="dxa"/>
            <w:vAlign w:val="center"/>
          </w:tcPr>
          <w:p w14:paraId="28B94291"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75.734.999 </w:t>
            </w:r>
          </w:p>
        </w:tc>
        <w:tc>
          <w:tcPr>
            <w:tcW w:w="914" w:type="dxa"/>
            <w:vAlign w:val="center"/>
          </w:tcPr>
          <w:p w14:paraId="663B7364"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75.734.999 </w:t>
            </w:r>
          </w:p>
        </w:tc>
        <w:tc>
          <w:tcPr>
            <w:tcW w:w="804" w:type="dxa"/>
            <w:vAlign w:val="center"/>
          </w:tcPr>
          <w:p w14:paraId="11C69E7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75.734.999 </w:t>
            </w:r>
          </w:p>
        </w:tc>
        <w:tc>
          <w:tcPr>
            <w:tcW w:w="307" w:type="dxa"/>
            <w:vAlign w:val="center"/>
          </w:tcPr>
          <w:p w14:paraId="0BB92A19"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r>
      <w:tr w:rsidR="00CC6EA4" w:rsidRPr="00D94251" w14:paraId="6A76BC70" w14:textId="77777777" w:rsidTr="00180239">
        <w:trPr>
          <w:trHeight w:val="120"/>
          <w:jc w:val="center"/>
        </w:trPr>
        <w:tc>
          <w:tcPr>
            <w:tcW w:w="846" w:type="dxa"/>
            <w:vAlign w:val="center"/>
          </w:tcPr>
          <w:p w14:paraId="205A38E4"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40453914"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Recursos de Capital  </w:t>
            </w:r>
          </w:p>
        </w:tc>
        <w:tc>
          <w:tcPr>
            <w:tcW w:w="777" w:type="dxa"/>
            <w:vAlign w:val="center"/>
          </w:tcPr>
          <w:p w14:paraId="3AAB7B39"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96.400.997 </w:t>
            </w:r>
          </w:p>
        </w:tc>
        <w:tc>
          <w:tcPr>
            <w:tcW w:w="815" w:type="dxa"/>
            <w:vAlign w:val="center"/>
          </w:tcPr>
          <w:p w14:paraId="5FA3141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96.400.997 </w:t>
            </w:r>
          </w:p>
        </w:tc>
        <w:tc>
          <w:tcPr>
            <w:tcW w:w="814" w:type="dxa"/>
            <w:vAlign w:val="center"/>
          </w:tcPr>
          <w:p w14:paraId="0E45D2A1"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99.107.125 </w:t>
            </w:r>
          </w:p>
        </w:tc>
        <w:tc>
          <w:tcPr>
            <w:tcW w:w="815" w:type="dxa"/>
            <w:shd w:val="clear" w:color="auto" w:fill="A6A6A6" w:themeFill="background1" w:themeFillShade="A6"/>
            <w:vAlign w:val="center"/>
          </w:tcPr>
          <w:p w14:paraId="27AE2708"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74" w:type="dxa"/>
            <w:vAlign w:val="center"/>
          </w:tcPr>
          <w:p w14:paraId="5F1C2EC1"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vAlign w:val="center"/>
          </w:tcPr>
          <w:p w14:paraId="573A7B94"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91.489.342  </w:t>
            </w:r>
          </w:p>
        </w:tc>
        <w:tc>
          <w:tcPr>
            <w:tcW w:w="934" w:type="dxa"/>
            <w:vAlign w:val="center"/>
          </w:tcPr>
          <w:p w14:paraId="79A3B1F5"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91.489.342  </w:t>
            </w:r>
          </w:p>
        </w:tc>
        <w:tc>
          <w:tcPr>
            <w:tcW w:w="850" w:type="dxa"/>
            <w:vAlign w:val="center"/>
          </w:tcPr>
          <w:p w14:paraId="17EEF20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93.016.822  </w:t>
            </w:r>
          </w:p>
        </w:tc>
        <w:tc>
          <w:tcPr>
            <w:tcW w:w="936" w:type="dxa"/>
            <w:shd w:val="clear" w:color="auto" w:fill="A6A6A6" w:themeFill="background1" w:themeFillShade="A6"/>
            <w:vAlign w:val="center"/>
          </w:tcPr>
          <w:p w14:paraId="44C6B65A"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36" w:type="dxa"/>
            <w:vAlign w:val="center"/>
          </w:tcPr>
          <w:p w14:paraId="164E780F" w14:textId="77777777" w:rsidR="00CC6EA4" w:rsidRPr="00D94251" w:rsidRDefault="00CC6EA4" w:rsidP="00180239">
            <w:pPr>
              <w:contextualSpacing/>
              <w:jc w:val="center"/>
              <w:rPr>
                <w:rFonts w:ascii="Arial" w:eastAsia="Arial" w:hAnsi="Arial" w:cs="Arial"/>
                <w:sz w:val="10"/>
                <w:szCs w:val="10"/>
              </w:rPr>
            </w:pPr>
          </w:p>
        </w:tc>
        <w:tc>
          <w:tcPr>
            <w:tcW w:w="891" w:type="dxa"/>
            <w:vAlign w:val="center"/>
          </w:tcPr>
          <w:p w14:paraId="5B60975D"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79.771.198 </w:t>
            </w:r>
          </w:p>
        </w:tc>
        <w:tc>
          <w:tcPr>
            <w:tcW w:w="914" w:type="dxa"/>
            <w:vAlign w:val="center"/>
          </w:tcPr>
          <w:p w14:paraId="239BA24E"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79.771.198 </w:t>
            </w:r>
          </w:p>
        </w:tc>
        <w:tc>
          <w:tcPr>
            <w:tcW w:w="804" w:type="dxa"/>
            <w:vAlign w:val="center"/>
          </w:tcPr>
          <w:p w14:paraId="24AE43C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83.169.459 </w:t>
            </w:r>
          </w:p>
        </w:tc>
        <w:tc>
          <w:tcPr>
            <w:tcW w:w="307" w:type="dxa"/>
            <w:vAlign w:val="center"/>
          </w:tcPr>
          <w:p w14:paraId="4C6C1BE3"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6</w:t>
            </w:r>
          </w:p>
        </w:tc>
      </w:tr>
      <w:tr w:rsidR="00CC6EA4" w:rsidRPr="00D94251" w14:paraId="11874249" w14:textId="77777777" w:rsidTr="00180239">
        <w:trPr>
          <w:trHeight w:val="271"/>
          <w:jc w:val="center"/>
        </w:trPr>
        <w:tc>
          <w:tcPr>
            <w:tcW w:w="846" w:type="dxa"/>
            <w:vAlign w:val="center"/>
          </w:tcPr>
          <w:p w14:paraId="682800E2"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61B6C307"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3B64D715"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Recursos del Balance  </w:t>
            </w:r>
          </w:p>
        </w:tc>
        <w:tc>
          <w:tcPr>
            <w:tcW w:w="777" w:type="dxa"/>
            <w:vAlign w:val="center"/>
          </w:tcPr>
          <w:p w14:paraId="269C1DEB"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96.295.407 </w:t>
            </w:r>
          </w:p>
        </w:tc>
        <w:tc>
          <w:tcPr>
            <w:tcW w:w="815" w:type="dxa"/>
            <w:vAlign w:val="center"/>
          </w:tcPr>
          <w:p w14:paraId="4E347951"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96.295.407 </w:t>
            </w:r>
          </w:p>
        </w:tc>
        <w:tc>
          <w:tcPr>
            <w:tcW w:w="814" w:type="dxa"/>
            <w:vAlign w:val="center"/>
          </w:tcPr>
          <w:p w14:paraId="4E1EF41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99.001.535 </w:t>
            </w:r>
          </w:p>
        </w:tc>
        <w:tc>
          <w:tcPr>
            <w:tcW w:w="815" w:type="dxa"/>
            <w:shd w:val="clear" w:color="auto" w:fill="A6A6A6" w:themeFill="background1" w:themeFillShade="A6"/>
            <w:vAlign w:val="center"/>
          </w:tcPr>
          <w:p w14:paraId="1485E946"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74" w:type="dxa"/>
            <w:vAlign w:val="center"/>
          </w:tcPr>
          <w:p w14:paraId="7052E5A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vAlign w:val="center"/>
          </w:tcPr>
          <w:p w14:paraId="37409BCC"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91.435.139  </w:t>
            </w:r>
          </w:p>
        </w:tc>
        <w:tc>
          <w:tcPr>
            <w:tcW w:w="934" w:type="dxa"/>
            <w:vAlign w:val="center"/>
          </w:tcPr>
          <w:p w14:paraId="44A5A51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91.435.139  </w:t>
            </w:r>
          </w:p>
        </w:tc>
        <w:tc>
          <w:tcPr>
            <w:tcW w:w="850" w:type="dxa"/>
            <w:vAlign w:val="center"/>
          </w:tcPr>
          <w:p w14:paraId="21BA73B7"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92.962.619  </w:t>
            </w:r>
          </w:p>
        </w:tc>
        <w:tc>
          <w:tcPr>
            <w:tcW w:w="936" w:type="dxa"/>
            <w:shd w:val="clear" w:color="auto" w:fill="A6A6A6" w:themeFill="background1" w:themeFillShade="A6"/>
            <w:vAlign w:val="center"/>
          </w:tcPr>
          <w:p w14:paraId="08F5F499"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36" w:type="dxa"/>
            <w:vAlign w:val="center"/>
          </w:tcPr>
          <w:p w14:paraId="5EB53F23" w14:textId="77777777" w:rsidR="00CC6EA4" w:rsidRPr="00D94251" w:rsidRDefault="00CC6EA4" w:rsidP="00180239">
            <w:pPr>
              <w:contextualSpacing/>
              <w:jc w:val="center"/>
              <w:rPr>
                <w:rFonts w:ascii="Arial" w:eastAsia="Arial" w:hAnsi="Arial" w:cs="Arial"/>
                <w:sz w:val="10"/>
                <w:szCs w:val="10"/>
              </w:rPr>
            </w:pPr>
          </w:p>
        </w:tc>
        <w:tc>
          <w:tcPr>
            <w:tcW w:w="891" w:type="dxa"/>
            <w:vAlign w:val="center"/>
          </w:tcPr>
          <w:p w14:paraId="6A440C56"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79.771.198 </w:t>
            </w:r>
          </w:p>
        </w:tc>
        <w:tc>
          <w:tcPr>
            <w:tcW w:w="914" w:type="dxa"/>
            <w:vAlign w:val="center"/>
          </w:tcPr>
          <w:p w14:paraId="4F9A2B4A"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79.771.198 </w:t>
            </w:r>
          </w:p>
        </w:tc>
        <w:tc>
          <w:tcPr>
            <w:tcW w:w="804" w:type="dxa"/>
            <w:vAlign w:val="center"/>
          </w:tcPr>
          <w:p w14:paraId="687B8CD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83.155.235 </w:t>
            </w:r>
          </w:p>
        </w:tc>
        <w:tc>
          <w:tcPr>
            <w:tcW w:w="307" w:type="dxa"/>
            <w:vAlign w:val="center"/>
          </w:tcPr>
          <w:p w14:paraId="66D842CB"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6C2D9908" w14:textId="77777777" w:rsidTr="00180239">
        <w:trPr>
          <w:trHeight w:val="161"/>
          <w:jc w:val="center"/>
        </w:trPr>
        <w:tc>
          <w:tcPr>
            <w:tcW w:w="846" w:type="dxa"/>
            <w:vAlign w:val="center"/>
          </w:tcPr>
          <w:p w14:paraId="0D06AA8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p w14:paraId="53C81BB6"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3EDBF0D4"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Rendimientos Financieros </w:t>
            </w:r>
          </w:p>
        </w:tc>
        <w:tc>
          <w:tcPr>
            <w:tcW w:w="777" w:type="dxa"/>
            <w:vAlign w:val="center"/>
          </w:tcPr>
          <w:p w14:paraId="16B2DB7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105.590 </w:t>
            </w:r>
          </w:p>
        </w:tc>
        <w:tc>
          <w:tcPr>
            <w:tcW w:w="815" w:type="dxa"/>
            <w:vAlign w:val="center"/>
          </w:tcPr>
          <w:p w14:paraId="6699638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105.590 </w:t>
            </w:r>
          </w:p>
        </w:tc>
        <w:tc>
          <w:tcPr>
            <w:tcW w:w="814" w:type="dxa"/>
            <w:vAlign w:val="center"/>
          </w:tcPr>
          <w:p w14:paraId="258B2375"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105.590 </w:t>
            </w:r>
          </w:p>
        </w:tc>
        <w:tc>
          <w:tcPr>
            <w:tcW w:w="815" w:type="dxa"/>
            <w:shd w:val="clear" w:color="auto" w:fill="A6A6A6" w:themeFill="background1" w:themeFillShade="A6"/>
            <w:vAlign w:val="center"/>
          </w:tcPr>
          <w:p w14:paraId="65DBFFF1"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74" w:type="dxa"/>
            <w:vAlign w:val="center"/>
          </w:tcPr>
          <w:p w14:paraId="43F6A27B"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vAlign w:val="center"/>
          </w:tcPr>
          <w:p w14:paraId="67C43208"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54.203  </w:t>
            </w:r>
          </w:p>
        </w:tc>
        <w:tc>
          <w:tcPr>
            <w:tcW w:w="934" w:type="dxa"/>
            <w:vAlign w:val="center"/>
          </w:tcPr>
          <w:p w14:paraId="6CC04594"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$54.203  </w:t>
            </w:r>
          </w:p>
        </w:tc>
        <w:tc>
          <w:tcPr>
            <w:tcW w:w="850" w:type="dxa"/>
            <w:vAlign w:val="center"/>
          </w:tcPr>
          <w:p w14:paraId="273A3574"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$ 54.203  </w:t>
            </w:r>
          </w:p>
        </w:tc>
        <w:tc>
          <w:tcPr>
            <w:tcW w:w="936" w:type="dxa"/>
            <w:shd w:val="clear" w:color="auto" w:fill="A6A6A6" w:themeFill="background1" w:themeFillShade="A6"/>
            <w:vAlign w:val="center"/>
          </w:tcPr>
          <w:p w14:paraId="7F217230"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36" w:type="dxa"/>
            <w:vAlign w:val="center"/>
          </w:tcPr>
          <w:p w14:paraId="41268D7B" w14:textId="77777777" w:rsidR="00CC6EA4" w:rsidRPr="00D94251" w:rsidRDefault="00CC6EA4" w:rsidP="00180239">
            <w:pPr>
              <w:contextualSpacing/>
              <w:jc w:val="center"/>
              <w:rPr>
                <w:rFonts w:ascii="Arial" w:eastAsia="Arial" w:hAnsi="Arial" w:cs="Arial"/>
                <w:color w:val="000000" w:themeColor="text1"/>
                <w:sz w:val="10"/>
                <w:szCs w:val="10"/>
              </w:rPr>
            </w:pPr>
          </w:p>
        </w:tc>
        <w:tc>
          <w:tcPr>
            <w:tcW w:w="891" w:type="dxa"/>
            <w:vAlign w:val="center"/>
          </w:tcPr>
          <w:p w14:paraId="7F0E6CD7"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914" w:type="dxa"/>
            <w:vAlign w:val="center"/>
          </w:tcPr>
          <w:p w14:paraId="6772670B"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804" w:type="dxa"/>
            <w:vAlign w:val="center"/>
          </w:tcPr>
          <w:p w14:paraId="2AE8036A"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14.224 </w:t>
            </w:r>
          </w:p>
        </w:tc>
        <w:tc>
          <w:tcPr>
            <w:tcW w:w="307" w:type="dxa"/>
            <w:vAlign w:val="center"/>
          </w:tcPr>
          <w:p w14:paraId="21D7BAFF"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4633E295" w14:textId="77777777" w:rsidTr="00180239">
        <w:trPr>
          <w:trHeight w:val="120"/>
          <w:jc w:val="center"/>
        </w:trPr>
        <w:tc>
          <w:tcPr>
            <w:tcW w:w="846" w:type="dxa"/>
            <w:shd w:val="clear" w:color="auto" w:fill="CCCCFF"/>
            <w:vAlign w:val="center"/>
          </w:tcPr>
          <w:p w14:paraId="2C54C44A"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Gastos de inversión  </w:t>
            </w:r>
          </w:p>
        </w:tc>
        <w:tc>
          <w:tcPr>
            <w:tcW w:w="777" w:type="dxa"/>
            <w:shd w:val="clear" w:color="auto" w:fill="CCCCFF"/>
            <w:vAlign w:val="center"/>
          </w:tcPr>
          <w:p w14:paraId="4AFB127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5" w:type="dxa"/>
            <w:shd w:val="clear" w:color="auto" w:fill="CCCCFF"/>
            <w:vAlign w:val="center"/>
          </w:tcPr>
          <w:p w14:paraId="1CFF3E7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4" w:type="dxa"/>
            <w:shd w:val="clear" w:color="auto" w:fill="CCCCFF"/>
            <w:vAlign w:val="center"/>
          </w:tcPr>
          <w:p w14:paraId="070B09C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5" w:type="dxa"/>
            <w:shd w:val="clear" w:color="auto" w:fill="CCCCFF"/>
            <w:vAlign w:val="center"/>
          </w:tcPr>
          <w:p w14:paraId="4D8409BD"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274" w:type="dxa"/>
            <w:vAlign w:val="center"/>
          </w:tcPr>
          <w:p w14:paraId="5D7672B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shd w:val="clear" w:color="auto" w:fill="CCCCFF"/>
            <w:vAlign w:val="center"/>
          </w:tcPr>
          <w:p w14:paraId="241B0B1B"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934" w:type="dxa"/>
            <w:shd w:val="clear" w:color="auto" w:fill="CCCCFF"/>
            <w:vAlign w:val="center"/>
          </w:tcPr>
          <w:p w14:paraId="3C85C8A0"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850" w:type="dxa"/>
            <w:shd w:val="clear" w:color="auto" w:fill="CCCCFF"/>
            <w:vAlign w:val="center"/>
          </w:tcPr>
          <w:p w14:paraId="736E7657"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36" w:type="dxa"/>
            <w:shd w:val="clear" w:color="auto" w:fill="CCCCFF"/>
            <w:vAlign w:val="center"/>
          </w:tcPr>
          <w:p w14:paraId="6FBEEE19"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236" w:type="dxa"/>
            <w:shd w:val="clear" w:color="auto" w:fill="CCCCFF"/>
            <w:vAlign w:val="center"/>
          </w:tcPr>
          <w:p w14:paraId="0AC13716" w14:textId="77777777" w:rsidR="00CC6EA4" w:rsidRPr="00D94251" w:rsidRDefault="00CC6EA4" w:rsidP="00180239">
            <w:pPr>
              <w:contextualSpacing/>
              <w:jc w:val="center"/>
              <w:rPr>
                <w:rFonts w:eastAsia="Times New Roman"/>
                <w:sz w:val="10"/>
                <w:szCs w:val="10"/>
              </w:rPr>
            </w:pPr>
          </w:p>
        </w:tc>
        <w:tc>
          <w:tcPr>
            <w:tcW w:w="891" w:type="dxa"/>
            <w:shd w:val="clear" w:color="auto" w:fill="CCCCFF"/>
            <w:vAlign w:val="center"/>
          </w:tcPr>
          <w:p w14:paraId="316B002A"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14" w:type="dxa"/>
            <w:shd w:val="clear" w:color="auto" w:fill="CCCCFF"/>
            <w:vAlign w:val="center"/>
          </w:tcPr>
          <w:p w14:paraId="70F2156F"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804" w:type="dxa"/>
            <w:shd w:val="clear" w:color="auto" w:fill="CCCCFF"/>
            <w:vAlign w:val="center"/>
          </w:tcPr>
          <w:p w14:paraId="122D3CC9"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307" w:type="dxa"/>
            <w:shd w:val="clear" w:color="auto" w:fill="CCCCFF"/>
            <w:vAlign w:val="center"/>
          </w:tcPr>
          <w:p w14:paraId="6C81AF6D"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32FB84EC" w14:textId="77777777" w:rsidTr="00180239">
        <w:trPr>
          <w:trHeight w:val="120"/>
          <w:jc w:val="center"/>
        </w:trPr>
        <w:tc>
          <w:tcPr>
            <w:tcW w:w="846" w:type="dxa"/>
            <w:vAlign w:val="center"/>
          </w:tcPr>
          <w:p w14:paraId="4F883CE1"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389459E8"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Compromisos  </w:t>
            </w:r>
          </w:p>
          <w:p w14:paraId="2E49EEC7"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(2) </w:t>
            </w:r>
          </w:p>
        </w:tc>
        <w:tc>
          <w:tcPr>
            <w:tcW w:w="777" w:type="dxa"/>
            <w:vAlign w:val="center"/>
          </w:tcPr>
          <w:p w14:paraId="655A056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133.585.200 </w:t>
            </w:r>
          </w:p>
        </w:tc>
        <w:tc>
          <w:tcPr>
            <w:tcW w:w="815" w:type="dxa"/>
            <w:vAlign w:val="center"/>
          </w:tcPr>
          <w:p w14:paraId="498F558E"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133.585.200 </w:t>
            </w:r>
          </w:p>
        </w:tc>
        <w:tc>
          <w:tcPr>
            <w:tcW w:w="814" w:type="dxa"/>
            <w:shd w:val="clear" w:color="auto" w:fill="A6A6A6" w:themeFill="background1" w:themeFillShade="A6"/>
            <w:vAlign w:val="center"/>
          </w:tcPr>
          <w:p w14:paraId="1AD20773"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815" w:type="dxa"/>
            <w:shd w:val="clear" w:color="auto" w:fill="A6A6A6" w:themeFill="background1" w:themeFillShade="A6"/>
            <w:vAlign w:val="center"/>
          </w:tcPr>
          <w:p w14:paraId="0674789C"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74" w:type="dxa"/>
            <w:vAlign w:val="center"/>
          </w:tcPr>
          <w:p w14:paraId="3D43A421"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vAlign w:val="center"/>
          </w:tcPr>
          <w:p w14:paraId="66FC6D5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166.855.248  </w:t>
            </w:r>
          </w:p>
        </w:tc>
        <w:tc>
          <w:tcPr>
            <w:tcW w:w="934" w:type="dxa"/>
            <w:vAlign w:val="center"/>
          </w:tcPr>
          <w:p w14:paraId="7CFA8268"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128.375.604  </w:t>
            </w:r>
          </w:p>
        </w:tc>
        <w:tc>
          <w:tcPr>
            <w:tcW w:w="850" w:type="dxa"/>
            <w:shd w:val="clear" w:color="auto" w:fill="A6A6A6" w:themeFill="background1" w:themeFillShade="A6"/>
            <w:vAlign w:val="center"/>
          </w:tcPr>
          <w:p w14:paraId="3169C2A6"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36" w:type="dxa"/>
            <w:shd w:val="clear" w:color="auto" w:fill="A6A6A6" w:themeFill="background1" w:themeFillShade="A6"/>
            <w:vAlign w:val="center"/>
          </w:tcPr>
          <w:p w14:paraId="415D1F50"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36" w:type="dxa"/>
            <w:vAlign w:val="center"/>
          </w:tcPr>
          <w:p w14:paraId="2C872511" w14:textId="77777777" w:rsidR="00CC6EA4" w:rsidRPr="00D94251" w:rsidRDefault="00CC6EA4" w:rsidP="00180239">
            <w:pPr>
              <w:contextualSpacing/>
              <w:jc w:val="center"/>
              <w:rPr>
                <w:rFonts w:ascii="Arial" w:eastAsia="Arial" w:hAnsi="Arial" w:cs="Arial"/>
                <w:sz w:val="10"/>
                <w:szCs w:val="10"/>
              </w:rPr>
            </w:pPr>
            <w:r w:rsidRPr="00D94251">
              <w:rPr>
                <w:rFonts w:ascii="Arial" w:eastAsia="Arial" w:hAnsi="Arial" w:cs="Arial"/>
                <w:color w:val="FF0000"/>
                <w:sz w:val="10"/>
                <w:szCs w:val="10"/>
              </w:rPr>
              <w:t>3</w:t>
            </w:r>
          </w:p>
        </w:tc>
        <w:tc>
          <w:tcPr>
            <w:tcW w:w="891" w:type="dxa"/>
            <w:vAlign w:val="center"/>
          </w:tcPr>
          <w:p w14:paraId="57A5D152"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126.285.025 </w:t>
            </w:r>
          </w:p>
        </w:tc>
        <w:tc>
          <w:tcPr>
            <w:tcW w:w="914" w:type="dxa"/>
            <w:vAlign w:val="center"/>
          </w:tcPr>
          <w:p w14:paraId="0F5C0FF5"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126.285.025 </w:t>
            </w:r>
          </w:p>
        </w:tc>
        <w:tc>
          <w:tcPr>
            <w:tcW w:w="804" w:type="dxa"/>
            <w:shd w:val="clear" w:color="auto" w:fill="A6A6A6" w:themeFill="background1" w:themeFillShade="A6"/>
            <w:vAlign w:val="center"/>
          </w:tcPr>
          <w:p w14:paraId="59DCE353"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307" w:type="dxa"/>
            <w:shd w:val="clear" w:color="auto" w:fill="A6A6A6" w:themeFill="background1" w:themeFillShade="A6"/>
            <w:vAlign w:val="center"/>
          </w:tcPr>
          <w:p w14:paraId="0A09BF46"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2EC749D0" w14:textId="77777777" w:rsidTr="00180239">
        <w:trPr>
          <w:trHeight w:val="120"/>
          <w:jc w:val="center"/>
        </w:trPr>
        <w:tc>
          <w:tcPr>
            <w:tcW w:w="846" w:type="dxa"/>
            <w:vAlign w:val="center"/>
          </w:tcPr>
          <w:p w14:paraId="762716D1"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54A33BE6"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Obligaciones  </w:t>
            </w:r>
          </w:p>
          <w:p w14:paraId="153DB6A8"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(3) </w:t>
            </w:r>
          </w:p>
        </w:tc>
        <w:tc>
          <w:tcPr>
            <w:tcW w:w="777" w:type="dxa"/>
            <w:vAlign w:val="center"/>
          </w:tcPr>
          <w:p w14:paraId="7B95052C"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133.585.200 </w:t>
            </w:r>
          </w:p>
        </w:tc>
        <w:tc>
          <w:tcPr>
            <w:tcW w:w="815" w:type="dxa"/>
            <w:vAlign w:val="center"/>
          </w:tcPr>
          <w:p w14:paraId="1EF46764"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133.585.200 </w:t>
            </w:r>
          </w:p>
        </w:tc>
        <w:tc>
          <w:tcPr>
            <w:tcW w:w="814" w:type="dxa"/>
            <w:shd w:val="clear" w:color="auto" w:fill="A6A6A6" w:themeFill="background1" w:themeFillShade="A6"/>
            <w:vAlign w:val="center"/>
          </w:tcPr>
          <w:p w14:paraId="212F2B4A"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815" w:type="dxa"/>
            <w:shd w:val="clear" w:color="auto" w:fill="A6A6A6" w:themeFill="background1" w:themeFillShade="A6"/>
            <w:vAlign w:val="center"/>
          </w:tcPr>
          <w:p w14:paraId="299C860F"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74" w:type="dxa"/>
            <w:vAlign w:val="center"/>
          </w:tcPr>
          <w:p w14:paraId="74CFAE8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vAlign w:val="center"/>
          </w:tcPr>
          <w:p w14:paraId="5E689E3B"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166.855.248  </w:t>
            </w:r>
          </w:p>
        </w:tc>
        <w:tc>
          <w:tcPr>
            <w:tcW w:w="934" w:type="dxa"/>
            <w:vAlign w:val="center"/>
          </w:tcPr>
          <w:p w14:paraId="6E8B280E"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128.375.604  </w:t>
            </w:r>
          </w:p>
        </w:tc>
        <w:tc>
          <w:tcPr>
            <w:tcW w:w="850" w:type="dxa"/>
            <w:shd w:val="clear" w:color="auto" w:fill="A6A6A6" w:themeFill="background1" w:themeFillShade="A6"/>
            <w:vAlign w:val="center"/>
          </w:tcPr>
          <w:p w14:paraId="6B8C8D21"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36" w:type="dxa"/>
            <w:shd w:val="clear" w:color="auto" w:fill="A6A6A6" w:themeFill="background1" w:themeFillShade="A6"/>
            <w:vAlign w:val="center"/>
          </w:tcPr>
          <w:p w14:paraId="0A0F287F"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36" w:type="dxa"/>
            <w:vAlign w:val="center"/>
          </w:tcPr>
          <w:p w14:paraId="02914D35" w14:textId="77777777" w:rsidR="00CC6EA4" w:rsidRPr="00D94251" w:rsidRDefault="00CC6EA4" w:rsidP="00180239">
            <w:pPr>
              <w:contextualSpacing/>
              <w:jc w:val="center"/>
              <w:rPr>
                <w:rFonts w:ascii="Arial" w:eastAsia="Arial" w:hAnsi="Arial" w:cs="Arial"/>
                <w:sz w:val="10"/>
                <w:szCs w:val="10"/>
              </w:rPr>
            </w:pPr>
          </w:p>
        </w:tc>
        <w:tc>
          <w:tcPr>
            <w:tcW w:w="891" w:type="dxa"/>
            <w:vAlign w:val="center"/>
          </w:tcPr>
          <w:p w14:paraId="1B4B9F28"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94.190.025 </w:t>
            </w:r>
          </w:p>
        </w:tc>
        <w:tc>
          <w:tcPr>
            <w:tcW w:w="914" w:type="dxa"/>
            <w:vAlign w:val="center"/>
          </w:tcPr>
          <w:p w14:paraId="3F257E27"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94.190.025 </w:t>
            </w:r>
          </w:p>
        </w:tc>
        <w:tc>
          <w:tcPr>
            <w:tcW w:w="804" w:type="dxa"/>
            <w:shd w:val="clear" w:color="auto" w:fill="A6A6A6" w:themeFill="background1" w:themeFillShade="A6"/>
            <w:vAlign w:val="center"/>
          </w:tcPr>
          <w:p w14:paraId="1C6566A0"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307" w:type="dxa"/>
            <w:shd w:val="clear" w:color="auto" w:fill="A6A6A6" w:themeFill="background1" w:themeFillShade="A6"/>
            <w:vAlign w:val="center"/>
          </w:tcPr>
          <w:p w14:paraId="791ED466"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6F6FA84F" w14:textId="77777777" w:rsidTr="00180239">
        <w:trPr>
          <w:trHeight w:val="120"/>
          <w:jc w:val="center"/>
        </w:trPr>
        <w:tc>
          <w:tcPr>
            <w:tcW w:w="846" w:type="dxa"/>
            <w:vAlign w:val="center"/>
          </w:tcPr>
          <w:p w14:paraId="2E6774AC"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51F3C898"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Pagos  </w:t>
            </w:r>
          </w:p>
          <w:p w14:paraId="10634E75"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(4) </w:t>
            </w:r>
          </w:p>
        </w:tc>
        <w:tc>
          <w:tcPr>
            <w:tcW w:w="777" w:type="dxa"/>
            <w:vAlign w:val="center"/>
          </w:tcPr>
          <w:p w14:paraId="4CC58CC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133.585.200 </w:t>
            </w:r>
          </w:p>
        </w:tc>
        <w:tc>
          <w:tcPr>
            <w:tcW w:w="815" w:type="dxa"/>
            <w:vAlign w:val="center"/>
          </w:tcPr>
          <w:p w14:paraId="51B7C4C7"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133.585.200 </w:t>
            </w:r>
          </w:p>
        </w:tc>
        <w:tc>
          <w:tcPr>
            <w:tcW w:w="814" w:type="dxa"/>
            <w:vAlign w:val="center"/>
          </w:tcPr>
          <w:p w14:paraId="1204EF7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134.763.848 </w:t>
            </w:r>
          </w:p>
        </w:tc>
        <w:tc>
          <w:tcPr>
            <w:tcW w:w="815" w:type="dxa"/>
            <w:shd w:val="clear" w:color="auto" w:fill="A6A6A6" w:themeFill="background1" w:themeFillShade="A6"/>
            <w:vAlign w:val="center"/>
          </w:tcPr>
          <w:p w14:paraId="62648F83"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74" w:type="dxa"/>
            <w:vAlign w:val="center"/>
          </w:tcPr>
          <w:p w14:paraId="46E26D28"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vAlign w:val="center"/>
          </w:tcPr>
          <w:p w14:paraId="778265D4"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166.855.248  </w:t>
            </w:r>
          </w:p>
        </w:tc>
        <w:tc>
          <w:tcPr>
            <w:tcW w:w="934" w:type="dxa"/>
            <w:vAlign w:val="center"/>
          </w:tcPr>
          <w:p w14:paraId="60896F19"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128.375.604  </w:t>
            </w:r>
          </w:p>
        </w:tc>
        <w:tc>
          <w:tcPr>
            <w:tcW w:w="850" w:type="dxa"/>
            <w:vAlign w:val="center"/>
          </w:tcPr>
          <w:p w14:paraId="1378004E"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166.376.704  </w:t>
            </w:r>
          </w:p>
        </w:tc>
        <w:tc>
          <w:tcPr>
            <w:tcW w:w="936" w:type="dxa"/>
            <w:shd w:val="clear" w:color="auto" w:fill="A6A6A6" w:themeFill="background1" w:themeFillShade="A6"/>
            <w:vAlign w:val="center"/>
          </w:tcPr>
          <w:p w14:paraId="7DB06B3A"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36" w:type="dxa"/>
            <w:vAlign w:val="center"/>
          </w:tcPr>
          <w:p w14:paraId="740E876E" w14:textId="77777777" w:rsidR="00CC6EA4" w:rsidRPr="00D94251" w:rsidRDefault="00CC6EA4" w:rsidP="00180239">
            <w:pPr>
              <w:contextualSpacing/>
              <w:jc w:val="center"/>
              <w:rPr>
                <w:rFonts w:ascii="Arial" w:eastAsia="Arial" w:hAnsi="Arial" w:cs="Arial"/>
                <w:sz w:val="10"/>
                <w:szCs w:val="10"/>
              </w:rPr>
            </w:pPr>
          </w:p>
        </w:tc>
        <w:tc>
          <w:tcPr>
            <w:tcW w:w="891" w:type="dxa"/>
            <w:vAlign w:val="center"/>
          </w:tcPr>
          <w:p w14:paraId="6C6E6E6F"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94.190.025 </w:t>
            </w:r>
          </w:p>
        </w:tc>
        <w:tc>
          <w:tcPr>
            <w:tcW w:w="914" w:type="dxa"/>
            <w:vAlign w:val="center"/>
          </w:tcPr>
          <w:p w14:paraId="638F92AE" w14:textId="77777777" w:rsidR="00CC6EA4" w:rsidRPr="00D94251" w:rsidRDefault="00CC6EA4" w:rsidP="00180239">
            <w:pPr>
              <w:contextualSpacing/>
              <w:jc w:val="center"/>
              <w:rPr>
                <w:sz w:val="10"/>
                <w:szCs w:val="10"/>
              </w:rPr>
            </w:pPr>
            <w:r w:rsidRPr="00D94251">
              <w:rPr>
                <w:rFonts w:ascii="Arial" w:eastAsia="Arial" w:hAnsi="Arial" w:cs="Arial"/>
                <w:sz w:val="10"/>
                <w:szCs w:val="10"/>
              </w:rPr>
              <w:t xml:space="preserve">94.190.025 </w:t>
            </w:r>
          </w:p>
        </w:tc>
        <w:tc>
          <w:tcPr>
            <w:tcW w:w="804" w:type="dxa"/>
            <w:vAlign w:val="center"/>
          </w:tcPr>
          <w:p w14:paraId="15FB0EE1"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92.518.216 </w:t>
            </w:r>
          </w:p>
        </w:tc>
        <w:tc>
          <w:tcPr>
            <w:tcW w:w="307" w:type="dxa"/>
            <w:vAlign w:val="center"/>
          </w:tcPr>
          <w:p w14:paraId="5B769644"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6C089C56" w14:textId="77777777" w:rsidTr="00180239">
        <w:trPr>
          <w:trHeight w:val="120"/>
          <w:jc w:val="center"/>
        </w:trPr>
        <w:tc>
          <w:tcPr>
            <w:tcW w:w="846" w:type="dxa"/>
            <w:shd w:val="clear" w:color="auto" w:fill="CCCCFF"/>
            <w:vAlign w:val="center"/>
          </w:tcPr>
          <w:p w14:paraId="2998D756"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Cierre fiscal  </w:t>
            </w:r>
          </w:p>
        </w:tc>
        <w:tc>
          <w:tcPr>
            <w:tcW w:w="777" w:type="dxa"/>
            <w:shd w:val="clear" w:color="auto" w:fill="CCCCFF"/>
            <w:vAlign w:val="center"/>
          </w:tcPr>
          <w:p w14:paraId="6789C2CD"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5" w:type="dxa"/>
            <w:shd w:val="clear" w:color="auto" w:fill="CCCCFF"/>
            <w:vAlign w:val="center"/>
          </w:tcPr>
          <w:p w14:paraId="2B031408"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4" w:type="dxa"/>
            <w:shd w:val="clear" w:color="auto" w:fill="CCCCFF"/>
            <w:vAlign w:val="center"/>
          </w:tcPr>
          <w:p w14:paraId="30243D6A"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5" w:type="dxa"/>
            <w:shd w:val="clear" w:color="auto" w:fill="A6A6A6" w:themeFill="background1" w:themeFillShade="A6"/>
            <w:vAlign w:val="center"/>
          </w:tcPr>
          <w:p w14:paraId="7954E26C"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74" w:type="dxa"/>
            <w:vAlign w:val="center"/>
          </w:tcPr>
          <w:p w14:paraId="487F3E0C"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w:t>
            </w:r>
          </w:p>
        </w:tc>
        <w:tc>
          <w:tcPr>
            <w:tcW w:w="816" w:type="dxa"/>
            <w:shd w:val="clear" w:color="auto" w:fill="CCCCFF"/>
            <w:vAlign w:val="center"/>
          </w:tcPr>
          <w:p w14:paraId="547C3317"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34" w:type="dxa"/>
            <w:shd w:val="clear" w:color="auto" w:fill="CCCCFF"/>
            <w:vAlign w:val="center"/>
          </w:tcPr>
          <w:p w14:paraId="3BC0E64D"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850" w:type="dxa"/>
            <w:shd w:val="clear" w:color="auto" w:fill="CCCCFF"/>
            <w:vAlign w:val="center"/>
          </w:tcPr>
          <w:p w14:paraId="724FF5DB"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36" w:type="dxa"/>
            <w:shd w:val="clear" w:color="auto" w:fill="A6A6A6" w:themeFill="background1" w:themeFillShade="A6"/>
            <w:vAlign w:val="center"/>
          </w:tcPr>
          <w:p w14:paraId="0097C341"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236" w:type="dxa"/>
            <w:shd w:val="clear" w:color="auto" w:fill="CCCCFF"/>
            <w:vAlign w:val="center"/>
          </w:tcPr>
          <w:p w14:paraId="592A4F48" w14:textId="77777777" w:rsidR="00CC6EA4" w:rsidRPr="00D94251" w:rsidRDefault="00CC6EA4" w:rsidP="00180239">
            <w:pPr>
              <w:contextualSpacing/>
              <w:jc w:val="center"/>
              <w:rPr>
                <w:rFonts w:eastAsia="Times New Roman"/>
                <w:sz w:val="10"/>
                <w:szCs w:val="10"/>
              </w:rPr>
            </w:pPr>
          </w:p>
        </w:tc>
        <w:tc>
          <w:tcPr>
            <w:tcW w:w="891" w:type="dxa"/>
            <w:shd w:val="clear" w:color="auto" w:fill="CCCCFF"/>
            <w:vAlign w:val="center"/>
          </w:tcPr>
          <w:p w14:paraId="47305F9D"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14" w:type="dxa"/>
            <w:shd w:val="clear" w:color="auto" w:fill="CCCCFF"/>
            <w:vAlign w:val="center"/>
          </w:tcPr>
          <w:p w14:paraId="25D0E2E7"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804" w:type="dxa"/>
            <w:shd w:val="clear" w:color="auto" w:fill="CCCCFF"/>
            <w:vAlign w:val="center"/>
          </w:tcPr>
          <w:p w14:paraId="599D7BBA"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307" w:type="dxa"/>
            <w:shd w:val="clear" w:color="auto" w:fill="CCCCFF"/>
            <w:vAlign w:val="center"/>
          </w:tcPr>
          <w:p w14:paraId="09A0772D"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53E12BE3" w14:textId="77777777" w:rsidTr="00180239">
        <w:trPr>
          <w:trHeight w:val="120"/>
          <w:jc w:val="center"/>
        </w:trPr>
        <w:tc>
          <w:tcPr>
            <w:tcW w:w="846" w:type="dxa"/>
            <w:vAlign w:val="center"/>
          </w:tcPr>
          <w:p w14:paraId="216288C7"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5C2605BF"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Déficit o superávit  </w:t>
            </w:r>
          </w:p>
          <w:p w14:paraId="39B746DB"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(1-2) </w:t>
            </w:r>
          </w:p>
        </w:tc>
        <w:tc>
          <w:tcPr>
            <w:tcW w:w="777" w:type="dxa"/>
            <w:vAlign w:val="center"/>
          </w:tcPr>
          <w:p w14:paraId="47260A9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91.435.139 </w:t>
            </w:r>
          </w:p>
        </w:tc>
        <w:tc>
          <w:tcPr>
            <w:tcW w:w="815" w:type="dxa"/>
            <w:vAlign w:val="center"/>
          </w:tcPr>
          <w:p w14:paraId="19700956"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91.435.139 </w:t>
            </w:r>
          </w:p>
        </w:tc>
        <w:tc>
          <w:tcPr>
            <w:tcW w:w="814" w:type="dxa"/>
            <w:shd w:val="clear" w:color="auto" w:fill="A6A6A6" w:themeFill="background1" w:themeFillShade="A6"/>
            <w:vAlign w:val="center"/>
          </w:tcPr>
          <w:p w14:paraId="7A22E59B"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815" w:type="dxa"/>
            <w:vAlign w:val="center"/>
          </w:tcPr>
          <w:p w14:paraId="27CF627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91.329.548 </w:t>
            </w:r>
          </w:p>
        </w:tc>
        <w:tc>
          <w:tcPr>
            <w:tcW w:w="274" w:type="dxa"/>
            <w:vAlign w:val="center"/>
          </w:tcPr>
          <w:p w14:paraId="5A00820F"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1  </w:t>
            </w:r>
          </w:p>
        </w:tc>
        <w:tc>
          <w:tcPr>
            <w:tcW w:w="816" w:type="dxa"/>
            <w:vAlign w:val="center"/>
          </w:tcPr>
          <w:p w14:paraId="608A60B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74.111.568  </w:t>
            </w:r>
          </w:p>
        </w:tc>
        <w:tc>
          <w:tcPr>
            <w:tcW w:w="934" w:type="dxa"/>
            <w:vAlign w:val="center"/>
          </w:tcPr>
          <w:p w14:paraId="37AC9868"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$112.591.212  </w:t>
            </w:r>
          </w:p>
        </w:tc>
        <w:tc>
          <w:tcPr>
            <w:tcW w:w="850" w:type="dxa"/>
            <w:shd w:val="clear" w:color="auto" w:fill="A6A6A6" w:themeFill="background1" w:themeFillShade="A6"/>
            <w:vAlign w:val="center"/>
          </w:tcPr>
          <w:p w14:paraId="735F9E67"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36" w:type="dxa"/>
            <w:vAlign w:val="center"/>
          </w:tcPr>
          <w:p w14:paraId="364CC057"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79.771.19</w:t>
            </w:r>
            <w:r>
              <w:rPr>
                <w:rFonts w:ascii="Arial" w:eastAsia="Arial" w:hAnsi="Arial" w:cs="Arial"/>
                <w:color w:val="000000" w:themeColor="text1"/>
                <w:sz w:val="10"/>
                <w:szCs w:val="10"/>
              </w:rPr>
              <w:t>8</w:t>
            </w:r>
            <w:r w:rsidRPr="00D94251">
              <w:rPr>
                <w:rFonts w:ascii="Arial" w:eastAsia="Arial" w:hAnsi="Arial" w:cs="Arial"/>
                <w:color w:val="000000" w:themeColor="text1"/>
                <w:sz w:val="10"/>
                <w:szCs w:val="10"/>
              </w:rPr>
              <w:t xml:space="preserve">  </w:t>
            </w:r>
          </w:p>
        </w:tc>
        <w:tc>
          <w:tcPr>
            <w:tcW w:w="236" w:type="dxa"/>
            <w:vAlign w:val="center"/>
          </w:tcPr>
          <w:p w14:paraId="397BAB3D" w14:textId="77777777" w:rsidR="00CC6EA4" w:rsidRPr="00D94251" w:rsidRDefault="00CC6EA4" w:rsidP="00180239">
            <w:pPr>
              <w:contextualSpacing/>
              <w:jc w:val="center"/>
              <w:rPr>
                <w:rFonts w:ascii="Arial" w:eastAsia="Arial" w:hAnsi="Arial" w:cs="Arial"/>
                <w:color w:val="000000" w:themeColor="text1"/>
                <w:sz w:val="10"/>
                <w:szCs w:val="10"/>
              </w:rPr>
            </w:pPr>
            <w:r w:rsidRPr="00D94251">
              <w:rPr>
                <w:rFonts w:ascii="Arial" w:eastAsia="Arial" w:hAnsi="Arial" w:cs="Arial"/>
                <w:color w:val="FF0000"/>
                <w:sz w:val="10"/>
                <w:szCs w:val="10"/>
              </w:rPr>
              <w:t>4</w:t>
            </w:r>
          </w:p>
        </w:tc>
        <w:tc>
          <w:tcPr>
            <w:tcW w:w="891" w:type="dxa"/>
            <w:vAlign w:val="center"/>
          </w:tcPr>
          <w:p w14:paraId="586510A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29.221.172 </w:t>
            </w:r>
          </w:p>
        </w:tc>
        <w:tc>
          <w:tcPr>
            <w:tcW w:w="914" w:type="dxa"/>
            <w:vAlign w:val="center"/>
          </w:tcPr>
          <w:p w14:paraId="383C100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29.221.172 </w:t>
            </w:r>
          </w:p>
        </w:tc>
        <w:tc>
          <w:tcPr>
            <w:tcW w:w="804" w:type="dxa"/>
            <w:shd w:val="clear" w:color="auto" w:fill="A6A6A6" w:themeFill="background1" w:themeFillShade="A6"/>
            <w:vAlign w:val="center"/>
          </w:tcPr>
          <w:p w14:paraId="733F11E9"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307" w:type="dxa"/>
            <w:shd w:val="clear" w:color="auto" w:fill="A6A6A6" w:themeFill="background1" w:themeFillShade="A6"/>
            <w:vAlign w:val="center"/>
          </w:tcPr>
          <w:p w14:paraId="559F1B25"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6F9154FE" w14:textId="77777777" w:rsidTr="00180239">
        <w:trPr>
          <w:trHeight w:val="120"/>
          <w:jc w:val="center"/>
        </w:trPr>
        <w:tc>
          <w:tcPr>
            <w:tcW w:w="846" w:type="dxa"/>
            <w:vAlign w:val="center"/>
          </w:tcPr>
          <w:p w14:paraId="005D8E51"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20296DA7"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Reservas  </w:t>
            </w:r>
          </w:p>
          <w:p w14:paraId="70606A4C"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(2-3) </w:t>
            </w:r>
          </w:p>
        </w:tc>
        <w:tc>
          <w:tcPr>
            <w:tcW w:w="777" w:type="dxa"/>
            <w:vAlign w:val="center"/>
          </w:tcPr>
          <w:p w14:paraId="3DDACA8A"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815" w:type="dxa"/>
            <w:vAlign w:val="center"/>
          </w:tcPr>
          <w:p w14:paraId="0D98DD63"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814" w:type="dxa"/>
            <w:shd w:val="clear" w:color="auto" w:fill="A6A6A6" w:themeFill="background1" w:themeFillShade="A6"/>
            <w:vAlign w:val="center"/>
          </w:tcPr>
          <w:p w14:paraId="3C71DCDB"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815" w:type="dxa"/>
            <w:vAlign w:val="center"/>
          </w:tcPr>
          <w:p w14:paraId="773298BE"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274" w:type="dxa"/>
            <w:vAlign w:val="center"/>
          </w:tcPr>
          <w:p w14:paraId="6B1AB365"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816" w:type="dxa"/>
            <w:vAlign w:val="center"/>
          </w:tcPr>
          <w:p w14:paraId="7A612BFD"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934" w:type="dxa"/>
            <w:vAlign w:val="center"/>
          </w:tcPr>
          <w:p w14:paraId="7CE1845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850" w:type="dxa"/>
            <w:shd w:val="clear" w:color="auto" w:fill="A6A6A6" w:themeFill="background1" w:themeFillShade="A6"/>
            <w:vAlign w:val="center"/>
          </w:tcPr>
          <w:p w14:paraId="729DF78E"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36" w:type="dxa"/>
            <w:vAlign w:val="center"/>
          </w:tcPr>
          <w:p w14:paraId="312F0496"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236" w:type="dxa"/>
            <w:vAlign w:val="center"/>
          </w:tcPr>
          <w:p w14:paraId="73CFCE06" w14:textId="77777777" w:rsidR="00CC6EA4" w:rsidRPr="00D94251" w:rsidRDefault="00CC6EA4" w:rsidP="00180239">
            <w:pPr>
              <w:contextualSpacing/>
              <w:jc w:val="center"/>
              <w:rPr>
                <w:rFonts w:ascii="Arial" w:eastAsia="Arial" w:hAnsi="Arial" w:cs="Arial"/>
                <w:color w:val="000000" w:themeColor="text1"/>
                <w:sz w:val="10"/>
                <w:szCs w:val="10"/>
              </w:rPr>
            </w:pPr>
          </w:p>
        </w:tc>
        <w:tc>
          <w:tcPr>
            <w:tcW w:w="891" w:type="dxa"/>
            <w:vAlign w:val="center"/>
          </w:tcPr>
          <w:p w14:paraId="061FACBA"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32.095.000 </w:t>
            </w:r>
          </w:p>
        </w:tc>
        <w:tc>
          <w:tcPr>
            <w:tcW w:w="914" w:type="dxa"/>
            <w:vAlign w:val="center"/>
          </w:tcPr>
          <w:p w14:paraId="08320875"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32.095.000 </w:t>
            </w:r>
          </w:p>
        </w:tc>
        <w:tc>
          <w:tcPr>
            <w:tcW w:w="804" w:type="dxa"/>
            <w:shd w:val="clear" w:color="auto" w:fill="A6A6A6" w:themeFill="background1" w:themeFillShade="A6"/>
            <w:vAlign w:val="center"/>
          </w:tcPr>
          <w:p w14:paraId="027B1C6A"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307" w:type="dxa"/>
            <w:shd w:val="clear" w:color="auto" w:fill="A6A6A6" w:themeFill="background1" w:themeFillShade="A6"/>
            <w:vAlign w:val="center"/>
          </w:tcPr>
          <w:p w14:paraId="47FDD2EB"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7C994473" w14:textId="77777777" w:rsidTr="00180239">
        <w:trPr>
          <w:trHeight w:val="120"/>
          <w:jc w:val="center"/>
        </w:trPr>
        <w:tc>
          <w:tcPr>
            <w:tcW w:w="846" w:type="dxa"/>
            <w:vAlign w:val="center"/>
          </w:tcPr>
          <w:p w14:paraId="35767A07"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1D342BCC"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Cuentas por pagar  </w:t>
            </w:r>
          </w:p>
          <w:p w14:paraId="7580EEFF"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(3-4) </w:t>
            </w:r>
          </w:p>
        </w:tc>
        <w:tc>
          <w:tcPr>
            <w:tcW w:w="777" w:type="dxa"/>
            <w:vAlign w:val="center"/>
          </w:tcPr>
          <w:p w14:paraId="6E5DAE2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815" w:type="dxa"/>
            <w:vAlign w:val="center"/>
          </w:tcPr>
          <w:p w14:paraId="1AF04387"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814" w:type="dxa"/>
            <w:shd w:val="clear" w:color="auto" w:fill="A6A6A6" w:themeFill="background1" w:themeFillShade="A6"/>
            <w:vAlign w:val="center"/>
          </w:tcPr>
          <w:p w14:paraId="0E5B4EAA"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815" w:type="dxa"/>
            <w:vAlign w:val="center"/>
          </w:tcPr>
          <w:p w14:paraId="5FE58135"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274" w:type="dxa"/>
            <w:vAlign w:val="center"/>
          </w:tcPr>
          <w:p w14:paraId="029AC9F7"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c>
          <w:tcPr>
            <w:tcW w:w="816" w:type="dxa"/>
            <w:vAlign w:val="center"/>
          </w:tcPr>
          <w:p w14:paraId="0742B7F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934" w:type="dxa"/>
            <w:vAlign w:val="center"/>
          </w:tcPr>
          <w:p w14:paraId="2597364D"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850" w:type="dxa"/>
            <w:shd w:val="clear" w:color="auto" w:fill="A6A6A6" w:themeFill="background1" w:themeFillShade="A6"/>
            <w:vAlign w:val="center"/>
          </w:tcPr>
          <w:p w14:paraId="350AF6B7"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936" w:type="dxa"/>
            <w:vAlign w:val="center"/>
          </w:tcPr>
          <w:p w14:paraId="00A79167"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236" w:type="dxa"/>
            <w:vAlign w:val="center"/>
          </w:tcPr>
          <w:p w14:paraId="3781E01E" w14:textId="77777777" w:rsidR="00CC6EA4" w:rsidRPr="00D94251" w:rsidRDefault="00CC6EA4" w:rsidP="00180239">
            <w:pPr>
              <w:contextualSpacing/>
              <w:jc w:val="center"/>
              <w:rPr>
                <w:rFonts w:ascii="Arial" w:eastAsia="Arial" w:hAnsi="Arial" w:cs="Arial"/>
                <w:color w:val="000000" w:themeColor="text1"/>
                <w:sz w:val="10"/>
                <w:szCs w:val="10"/>
              </w:rPr>
            </w:pPr>
          </w:p>
        </w:tc>
        <w:tc>
          <w:tcPr>
            <w:tcW w:w="891" w:type="dxa"/>
            <w:vAlign w:val="center"/>
          </w:tcPr>
          <w:p w14:paraId="0C7FA9DE"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914" w:type="dxa"/>
            <w:vAlign w:val="center"/>
          </w:tcPr>
          <w:p w14:paraId="18A47182"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0 </w:t>
            </w:r>
          </w:p>
        </w:tc>
        <w:tc>
          <w:tcPr>
            <w:tcW w:w="804" w:type="dxa"/>
            <w:shd w:val="clear" w:color="auto" w:fill="A6A6A6" w:themeFill="background1" w:themeFillShade="A6"/>
            <w:vAlign w:val="center"/>
          </w:tcPr>
          <w:p w14:paraId="77A3431E" w14:textId="77777777" w:rsidR="00CC6EA4" w:rsidRPr="00D94251" w:rsidRDefault="00CC6EA4" w:rsidP="00180239">
            <w:pPr>
              <w:contextualSpacing/>
              <w:jc w:val="center"/>
              <w:rPr>
                <w:sz w:val="10"/>
                <w:szCs w:val="10"/>
              </w:rPr>
            </w:pPr>
            <w:r w:rsidRPr="00D94251">
              <w:rPr>
                <w:rFonts w:eastAsia="Times New Roman"/>
                <w:sz w:val="10"/>
                <w:szCs w:val="10"/>
              </w:rPr>
              <w:t xml:space="preserve"> </w:t>
            </w:r>
          </w:p>
        </w:tc>
        <w:tc>
          <w:tcPr>
            <w:tcW w:w="307" w:type="dxa"/>
            <w:shd w:val="clear" w:color="auto" w:fill="A6A6A6" w:themeFill="background1" w:themeFillShade="A6"/>
            <w:vAlign w:val="center"/>
          </w:tcPr>
          <w:p w14:paraId="4D52CD42"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 </w:t>
            </w:r>
          </w:p>
        </w:tc>
      </w:tr>
      <w:tr w:rsidR="00CC6EA4" w:rsidRPr="00D94251" w14:paraId="77A503BC" w14:textId="77777777" w:rsidTr="00180239">
        <w:trPr>
          <w:trHeight w:val="120"/>
          <w:jc w:val="center"/>
        </w:trPr>
        <w:tc>
          <w:tcPr>
            <w:tcW w:w="846" w:type="dxa"/>
            <w:vAlign w:val="center"/>
          </w:tcPr>
          <w:p w14:paraId="1EE3EA10"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w:t>
            </w:r>
          </w:p>
          <w:p w14:paraId="28972C13"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Saldo en caja y bancos  </w:t>
            </w:r>
          </w:p>
          <w:p w14:paraId="4A829A96" w14:textId="77777777" w:rsidR="00CC6EA4" w:rsidRPr="00D94251" w:rsidRDefault="00CC6EA4" w:rsidP="00180239">
            <w:pPr>
              <w:contextualSpacing/>
              <w:jc w:val="right"/>
              <w:rPr>
                <w:sz w:val="10"/>
                <w:szCs w:val="10"/>
              </w:rPr>
            </w:pPr>
            <w:r w:rsidRPr="00D94251">
              <w:rPr>
                <w:rFonts w:ascii="Arial" w:eastAsia="Arial" w:hAnsi="Arial" w:cs="Arial"/>
                <w:color w:val="000000" w:themeColor="text1"/>
                <w:sz w:val="10"/>
                <w:szCs w:val="10"/>
              </w:rPr>
              <w:t xml:space="preserve"> (1-4) </w:t>
            </w:r>
          </w:p>
        </w:tc>
        <w:tc>
          <w:tcPr>
            <w:tcW w:w="777" w:type="dxa"/>
            <w:vAlign w:val="center"/>
          </w:tcPr>
          <w:p w14:paraId="0F71437D"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91.435.139 </w:t>
            </w:r>
          </w:p>
        </w:tc>
        <w:tc>
          <w:tcPr>
            <w:tcW w:w="815" w:type="dxa"/>
            <w:vAlign w:val="center"/>
          </w:tcPr>
          <w:p w14:paraId="0736C178"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91.435.139 </w:t>
            </w:r>
          </w:p>
        </w:tc>
        <w:tc>
          <w:tcPr>
            <w:tcW w:w="814" w:type="dxa"/>
            <w:vAlign w:val="center"/>
          </w:tcPr>
          <w:p w14:paraId="5AA8CEC4"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92.962.619 </w:t>
            </w:r>
          </w:p>
        </w:tc>
        <w:tc>
          <w:tcPr>
            <w:tcW w:w="815" w:type="dxa"/>
            <w:vAlign w:val="center"/>
          </w:tcPr>
          <w:p w14:paraId="19111B8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92.962.618 </w:t>
            </w:r>
          </w:p>
        </w:tc>
        <w:tc>
          <w:tcPr>
            <w:tcW w:w="274" w:type="dxa"/>
            <w:vAlign w:val="center"/>
          </w:tcPr>
          <w:p w14:paraId="405AF512"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 xml:space="preserve">2  </w:t>
            </w:r>
          </w:p>
        </w:tc>
        <w:tc>
          <w:tcPr>
            <w:tcW w:w="816" w:type="dxa"/>
            <w:vAlign w:val="center"/>
          </w:tcPr>
          <w:p w14:paraId="7C788F3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74.111.568  </w:t>
            </w:r>
          </w:p>
        </w:tc>
        <w:tc>
          <w:tcPr>
            <w:tcW w:w="934" w:type="dxa"/>
            <w:vAlign w:val="center"/>
          </w:tcPr>
          <w:p w14:paraId="381C70AE"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112.591.212  </w:t>
            </w:r>
          </w:p>
        </w:tc>
        <w:tc>
          <w:tcPr>
            <w:tcW w:w="850" w:type="dxa"/>
            <w:vAlign w:val="center"/>
          </w:tcPr>
          <w:p w14:paraId="361B8260"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  83.155.235  </w:t>
            </w:r>
          </w:p>
        </w:tc>
        <w:tc>
          <w:tcPr>
            <w:tcW w:w="936" w:type="dxa"/>
            <w:vAlign w:val="center"/>
          </w:tcPr>
          <w:p w14:paraId="58657B6F"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$79.771.198  </w:t>
            </w:r>
          </w:p>
        </w:tc>
        <w:tc>
          <w:tcPr>
            <w:tcW w:w="236" w:type="dxa"/>
            <w:vAlign w:val="center"/>
          </w:tcPr>
          <w:p w14:paraId="483D3401" w14:textId="77777777" w:rsidR="00CC6EA4" w:rsidRPr="00D94251" w:rsidRDefault="00CC6EA4" w:rsidP="00180239">
            <w:pPr>
              <w:contextualSpacing/>
              <w:jc w:val="center"/>
              <w:rPr>
                <w:rFonts w:ascii="Arial" w:eastAsia="Arial" w:hAnsi="Arial" w:cs="Arial"/>
                <w:color w:val="000000" w:themeColor="text1"/>
                <w:sz w:val="10"/>
                <w:szCs w:val="10"/>
              </w:rPr>
            </w:pPr>
            <w:r w:rsidRPr="00D94251">
              <w:rPr>
                <w:rFonts w:ascii="Arial" w:eastAsia="Arial" w:hAnsi="Arial" w:cs="Arial"/>
                <w:color w:val="FF0000"/>
                <w:sz w:val="10"/>
                <w:szCs w:val="10"/>
              </w:rPr>
              <w:t>5</w:t>
            </w:r>
          </w:p>
        </w:tc>
        <w:tc>
          <w:tcPr>
            <w:tcW w:w="891" w:type="dxa"/>
            <w:vAlign w:val="center"/>
          </w:tcPr>
          <w:p w14:paraId="6F00ECAB"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61.316.172 </w:t>
            </w:r>
          </w:p>
        </w:tc>
        <w:tc>
          <w:tcPr>
            <w:tcW w:w="914" w:type="dxa"/>
            <w:vAlign w:val="center"/>
          </w:tcPr>
          <w:p w14:paraId="118441F4"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61.316.172 </w:t>
            </w:r>
          </w:p>
        </w:tc>
        <w:tc>
          <w:tcPr>
            <w:tcW w:w="804" w:type="dxa"/>
            <w:vAlign w:val="center"/>
          </w:tcPr>
          <w:p w14:paraId="19E2DB6D" w14:textId="77777777" w:rsidR="00CC6EA4" w:rsidRPr="00D94251" w:rsidRDefault="00CC6EA4" w:rsidP="00180239">
            <w:pPr>
              <w:contextualSpacing/>
              <w:jc w:val="center"/>
              <w:rPr>
                <w:sz w:val="10"/>
                <w:szCs w:val="10"/>
              </w:rPr>
            </w:pPr>
            <w:r w:rsidRPr="00D94251">
              <w:rPr>
                <w:rFonts w:ascii="Arial" w:eastAsia="Arial" w:hAnsi="Arial" w:cs="Arial"/>
                <w:color w:val="000000" w:themeColor="text1"/>
                <w:sz w:val="10"/>
                <w:szCs w:val="10"/>
              </w:rPr>
              <w:t xml:space="preserve">66.386.242 </w:t>
            </w:r>
          </w:p>
        </w:tc>
        <w:tc>
          <w:tcPr>
            <w:tcW w:w="307" w:type="dxa"/>
            <w:vAlign w:val="center"/>
          </w:tcPr>
          <w:p w14:paraId="2F089767" w14:textId="77777777" w:rsidR="00CC6EA4" w:rsidRPr="00D94251" w:rsidRDefault="00CC6EA4" w:rsidP="00180239">
            <w:pPr>
              <w:contextualSpacing/>
              <w:jc w:val="center"/>
              <w:rPr>
                <w:sz w:val="10"/>
                <w:szCs w:val="10"/>
              </w:rPr>
            </w:pPr>
            <w:r w:rsidRPr="00D94251">
              <w:rPr>
                <w:rFonts w:ascii="Arial" w:eastAsia="Arial" w:hAnsi="Arial" w:cs="Arial"/>
                <w:color w:val="FF0000"/>
                <w:sz w:val="10"/>
                <w:szCs w:val="10"/>
              </w:rPr>
              <w:t>7</w:t>
            </w:r>
          </w:p>
        </w:tc>
      </w:tr>
    </w:tbl>
    <w:p w14:paraId="108D41C7" w14:textId="77777777" w:rsidR="00CC6EA4" w:rsidRPr="0039025F" w:rsidRDefault="00CC6EA4" w:rsidP="00CC6EA4">
      <w:pPr>
        <w:contextualSpacing/>
        <w:jc w:val="center"/>
        <w:rPr>
          <w:rFonts w:ascii="Arial" w:hAnsi="Arial" w:cs="Arial"/>
          <w:sz w:val="16"/>
          <w:lang w:val="es-ES_tradnl"/>
        </w:rPr>
      </w:pPr>
      <w:r w:rsidRPr="0039025F">
        <w:rPr>
          <w:rFonts w:ascii="Arial" w:hAnsi="Arial" w:cs="Arial"/>
          <w:sz w:val="16"/>
          <w:lang w:val="es-ES_tradnl"/>
        </w:rPr>
        <w:t>Fuente: Ejecuciones Presupuestales de la Entidad Territorial, reportes realizados al Formulario Único Territorial y la información de Cuenta Maestra. (*) El Municipio no reportó la Categoría Cierre Fiscal del FUT para el año 2020 por lo que la información fue suministrada por la Administración Municipal.</w:t>
      </w:r>
    </w:p>
    <w:p w14:paraId="16213A26" w14:textId="77777777" w:rsidR="00CC6EA4" w:rsidRPr="00D17C32" w:rsidRDefault="00CC6EA4" w:rsidP="00CC6EA4">
      <w:pPr>
        <w:contextualSpacing/>
        <w:rPr>
          <w:rFonts w:ascii="Arial" w:hAnsi="Arial" w:cs="Arial"/>
          <w:sz w:val="22"/>
          <w:szCs w:val="22"/>
          <w:lang w:val="es-ES_tradnl"/>
        </w:rPr>
      </w:pPr>
    </w:p>
    <w:p w14:paraId="13C088E4" w14:textId="77777777" w:rsidR="00CC6EA4" w:rsidRPr="00D17C32" w:rsidRDefault="00CC6EA4" w:rsidP="0099037C">
      <w:pPr>
        <w:pStyle w:val="Prrafodelista"/>
        <w:numPr>
          <w:ilvl w:val="0"/>
          <w:numId w:val="6"/>
        </w:numPr>
        <w:jc w:val="both"/>
        <w:rPr>
          <w:rFonts w:ascii="Arial" w:hAnsi="Arial" w:cs="Arial"/>
          <w:sz w:val="22"/>
          <w:szCs w:val="22"/>
          <w:lang w:val="es-ES_tradnl"/>
        </w:rPr>
      </w:pPr>
      <w:r w:rsidRPr="00D17C32">
        <w:rPr>
          <w:rFonts w:ascii="Arial" w:hAnsi="Arial" w:cs="Arial"/>
          <w:sz w:val="22"/>
          <w:szCs w:val="22"/>
          <w:lang w:val="es-ES_tradnl"/>
        </w:rPr>
        <w:lastRenderedPageBreak/>
        <w:t>No se tuvieron en cuenta los rendimientos financieros para el cálculo del superávit de la Entidad Territorial.</w:t>
      </w:r>
    </w:p>
    <w:p w14:paraId="5C50586F" w14:textId="77777777" w:rsidR="00CC6EA4" w:rsidRPr="008C55C1" w:rsidRDefault="00CC6EA4" w:rsidP="0099037C">
      <w:pPr>
        <w:pStyle w:val="Prrafodelista"/>
        <w:numPr>
          <w:ilvl w:val="0"/>
          <w:numId w:val="6"/>
        </w:numPr>
        <w:jc w:val="both"/>
        <w:rPr>
          <w:rFonts w:ascii="Arial" w:eastAsia="Calibri" w:hAnsi="Arial" w:cs="Arial"/>
          <w:sz w:val="22"/>
          <w:szCs w:val="22"/>
          <w:lang w:eastAsia="en-US"/>
        </w:rPr>
      </w:pPr>
      <w:r w:rsidRPr="00D17C32">
        <w:rPr>
          <w:rFonts w:ascii="Arial" w:hAnsi="Arial" w:cs="Arial"/>
          <w:sz w:val="22"/>
          <w:szCs w:val="22"/>
        </w:rPr>
        <w:t>La diferencia en el saldo en caja corresponde a que a la fecha de corte todavía no se había realizado al pago de una parte de las estampillas producto de la ejecución del Contrato 111-2019. Como se detalla a continuación:</w:t>
      </w:r>
    </w:p>
    <w:p w14:paraId="115D90B7" w14:textId="77777777" w:rsidR="00CC6EA4" w:rsidRPr="008C55C1" w:rsidRDefault="00CC6EA4" w:rsidP="00CC6EA4">
      <w:pPr>
        <w:pStyle w:val="Prrafodelista"/>
        <w:jc w:val="both"/>
        <w:rPr>
          <w:rFonts w:ascii="Arial" w:eastAsia="Calibri" w:hAnsi="Arial" w:cs="Arial"/>
          <w:sz w:val="22"/>
          <w:szCs w:val="22"/>
          <w:lang w:val="es-ES_tradnl" w:eastAsia="en-US"/>
        </w:rPr>
      </w:pPr>
    </w:p>
    <w:p w14:paraId="4D856FA8" w14:textId="4FB7A274" w:rsidR="00CC6EA4" w:rsidRPr="00D17C32" w:rsidRDefault="00CC6EA4" w:rsidP="00CC6EA4">
      <w:pPr>
        <w:pStyle w:val="Prrafodelista"/>
        <w:jc w:val="center"/>
        <w:rPr>
          <w:rFonts w:ascii="Arial" w:hAnsi="Arial" w:cs="Arial"/>
          <w:sz w:val="22"/>
          <w:szCs w:val="22"/>
          <w:lang w:val="es-ES_tradnl"/>
        </w:rPr>
      </w:pPr>
      <w:r w:rsidRPr="00D17C32">
        <w:rPr>
          <w:rFonts w:ascii="Arial" w:eastAsiaTheme="minorHAnsi" w:hAnsi="Arial" w:cs="Arial"/>
          <w:i/>
          <w:iCs/>
          <w:color w:val="1F497D" w:themeColor="text2"/>
          <w:sz w:val="22"/>
          <w:szCs w:val="22"/>
          <w:lang w:val="es-ES_tradnl" w:eastAsia="en-US"/>
        </w:rPr>
        <w:t xml:space="preserve">Tabla </w:t>
      </w:r>
      <w:r w:rsidRPr="00D17C32">
        <w:rPr>
          <w:rFonts w:ascii="Arial" w:eastAsiaTheme="minorEastAsia" w:hAnsi="Arial" w:cs="Arial"/>
          <w:i/>
          <w:iCs/>
          <w:color w:val="1F497D" w:themeColor="text2"/>
          <w:sz w:val="22"/>
          <w:szCs w:val="22"/>
        </w:rPr>
        <w:fldChar w:fldCharType="begin"/>
      </w:r>
      <w:r w:rsidRPr="00D17C32">
        <w:rPr>
          <w:rFonts w:ascii="Arial" w:eastAsiaTheme="minorEastAsia" w:hAnsi="Arial" w:cs="Arial"/>
          <w:i/>
          <w:iCs/>
          <w:color w:val="1F497D" w:themeColor="text2"/>
          <w:sz w:val="22"/>
          <w:szCs w:val="22"/>
        </w:rPr>
        <w:instrText xml:space="preserve"> SEQ Tabla \* ARABIC </w:instrText>
      </w:r>
      <w:r w:rsidRPr="00D17C32">
        <w:rPr>
          <w:rFonts w:ascii="Arial" w:eastAsiaTheme="minorEastAsia" w:hAnsi="Arial" w:cs="Arial"/>
          <w:i/>
          <w:iCs/>
          <w:color w:val="1F497D" w:themeColor="text2"/>
          <w:sz w:val="22"/>
          <w:szCs w:val="22"/>
        </w:rPr>
        <w:fldChar w:fldCharType="separate"/>
      </w:r>
      <w:r w:rsidR="00503052">
        <w:rPr>
          <w:rFonts w:ascii="Arial" w:eastAsiaTheme="minorEastAsia" w:hAnsi="Arial" w:cs="Arial"/>
          <w:i/>
          <w:iCs/>
          <w:noProof/>
          <w:color w:val="1F497D" w:themeColor="text2"/>
          <w:sz w:val="22"/>
          <w:szCs w:val="22"/>
        </w:rPr>
        <w:t>5</w:t>
      </w:r>
      <w:r w:rsidRPr="00D17C32">
        <w:rPr>
          <w:rFonts w:ascii="Arial" w:eastAsiaTheme="minorEastAsia" w:hAnsi="Arial" w:cs="Arial"/>
          <w:i/>
          <w:iCs/>
          <w:color w:val="1F497D" w:themeColor="text2"/>
          <w:sz w:val="22"/>
          <w:szCs w:val="22"/>
        </w:rPr>
        <w:fldChar w:fldCharType="end"/>
      </w:r>
      <w:r w:rsidRPr="00D17C32">
        <w:rPr>
          <w:rFonts w:ascii="Arial" w:eastAsiaTheme="minorHAnsi" w:hAnsi="Arial" w:cs="Arial"/>
          <w:i/>
          <w:iCs/>
          <w:color w:val="1F497D" w:themeColor="text2"/>
          <w:sz w:val="22"/>
          <w:szCs w:val="22"/>
          <w:lang w:val="es-ES_tradnl" w:eastAsia="en-US"/>
        </w:rPr>
        <w:t xml:space="preserve"> Pago de Estampillas Contrato 111-2019.</w:t>
      </w:r>
    </w:p>
    <w:tbl>
      <w:tblPr>
        <w:tblW w:w="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1600"/>
      </w:tblGrid>
      <w:tr w:rsidR="00CC6EA4" w:rsidRPr="00C048D9" w14:paraId="4EFD9293" w14:textId="77777777" w:rsidTr="00180239">
        <w:trPr>
          <w:trHeight w:val="255"/>
          <w:jc w:val="center"/>
        </w:trPr>
        <w:tc>
          <w:tcPr>
            <w:tcW w:w="4680" w:type="dxa"/>
            <w:shd w:val="clear" w:color="auto" w:fill="auto"/>
            <w:noWrap/>
            <w:vAlign w:val="bottom"/>
            <w:hideMark/>
          </w:tcPr>
          <w:p w14:paraId="13195C32" w14:textId="77777777" w:rsidR="00CC6EA4" w:rsidRPr="00C048D9" w:rsidRDefault="00CC6EA4" w:rsidP="00180239">
            <w:pPr>
              <w:contextualSpacing/>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Concepto</w:t>
            </w:r>
          </w:p>
        </w:tc>
        <w:tc>
          <w:tcPr>
            <w:tcW w:w="1600" w:type="dxa"/>
            <w:shd w:val="clear" w:color="auto" w:fill="auto"/>
            <w:noWrap/>
            <w:vAlign w:val="bottom"/>
            <w:hideMark/>
          </w:tcPr>
          <w:p w14:paraId="4EF2ADAD" w14:textId="77777777" w:rsidR="00CC6EA4" w:rsidRPr="00C048D9" w:rsidRDefault="00CC6EA4" w:rsidP="00180239">
            <w:pPr>
              <w:contextualSpacing/>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Valor</w:t>
            </w:r>
          </w:p>
        </w:tc>
      </w:tr>
      <w:tr w:rsidR="00CC6EA4" w:rsidRPr="00C048D9" w14:paraId="22C806B5" w14:textId="77777777" w:rsidTr="00180239">
        <w:trPr>
          <w:trHeight w:val="255"/>
          <w:jc w:val="center"/>
        </w:trPr>
        <w:tc>
          <w:tcPr>
            <w:tcW w:w="4680" w:type="dxa"/>
            <w:shd w:val="clear" w:color="auto" w:fill="auto"/>
            <w:noWrap/>
            <w:vAlign w:val="bottom"/>
            <w:hideMark/>
          </w:tcPr>
          <w:p w14:paraId="70ECEB3D" w14:textId="77777777" w:rsidR="00CC6EA4" w:rsidRPr="00C048D9" w:rsidRDefault="00CC6EA4" w:rsidP="00180239">
            <w:pPr>
              <w:contextualSpacing/>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Valor Total del Contrato 111-2019</w:t>
            </w:r>
          </w:p>
        </w:tc>
        <w:tc>
          <w:tcPr>
            <w:tcW w:w="1600" w:type="dxa"/>
            <w:shd w:val="clear" w:color="auto" w:fill="auto"/>
            <w:noWrap/>
            <w:vAlign w:val="center"/>
            <w:hideMark/>
          </w:tcPr>
          <w:p w14:paraId="4C097B32" w14:textId="77777777" w:rsidR="00CC6EA4" w:rsidRPr="00C048D9" w:rsidRDefault="00CC6EA4" w:rsidP="00180239">
            <w:pPr>
              <w:contextualSpacing/>
              <w:jc w:val="right"/>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$136.400.650</w:t>
            </w:r>
          </w:p>
        </w:tc>
      </w:tr>
      <w:tr w:rsidR="00CC6EA4" w:rsidRPr="00C048D9" w14:paraId="0E2FE5E3" w14:textId="77777777" w:rsidTr="00180239">
        <w:trPr>
          <w:trHeight w:val="255"/>
          <w:jc w:val="center"/>
        </w:trPr>
        <w:tc>
          <w:tcPr>
            <w:tcW w:w="4680" w:type="dxa"/>
            <w:shd w:val="clear" w:color="auto" w:fill="auto"/>
            <w:noWrap/>
            <w:vAlign w:val="bottom"/>
            <w:hideMark/>
          </w:tcPr>
          <w:p w14:paraId="6EB6038D" w14:textId="77777777" w:rsidR="00CC6EA4" w:rsidRPr="00C048D9" w:rsidRDefault="00CC6EA4" w:rsidP="00180239">
            <w:pPr>
              <w:contextualSpacing/>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Valor pagado a 31 de diciembre de 2019</w:t>
            </w:r>
          </w:p>
        </w:tc>
        <w:tc>
          <w:tcPr>
            <w:tcW w:w="1600" w:type="dxa"/>
            <w:shd w:val="clear" w:color="auto" w:fill="auto"/>
            <w:noWrap/>
            <w:vAlign w:val="center"/>
            <w:hideMark/>
          </w:tcPr>
          <w:p w14:paraId="57B32218" w14:textId="77777777" w:rsidR="00CC6EA4" w:rsidRPr="00C048D9" w:rsidRDefault="00CC6EA4" w:rsidP="00180239">
            <w:pPr>
              <w:contextualSpacing/>
              <w:jc w:val="right"/>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$132.543.216</w:t>
            </w:r>
          </w:p>
        </w:tc>
      </w:tr>
      <w:tr w:rsidR="00CC6EA4" w:rsidRPr="00C048D9" w14:paraId="1D8AD6EE" w14:textId="77777777" w:rsidTr="00180239">
        <w:trPr>
          <w:trHeight w:val="255"/>
          <w:jc w:val="center"/>
        </w:trPr>
        <w:tc>
          <w:tcPr>
            <w:tcW w:w="4680" w:type="dxa"/>
            <w:shd w:val="clear" w:color="auto" w:fill="auto"/>
            <w:noWrap/>
            <w:vAlign w:val="bottom"/>
            <w:hideMark/>
          </w:tcPr>
          <w:p w14:paraId="5E92EFE8" w14:textId="77777777" w:rsidR="00CC6EA4" w:rsidRPr="00C048D9" w:rsidRDefault="00CC6EA4" w:rsidP="00180239">
            <w:pPr>
              <w:contextualSpacing/>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Cuenta por Pagar para la vigencia 2020</w:t>
            </w:r>
          </w:p>
        </w:tc>
        <w:tc>
          <w:tcPr>
            <w:tcW w:w="1600" w:type="dxa"/>
            <w:shd w:val="clear" w:color="auto" w:fill="auto"/>
            <w:noWrap/>
            <w:vAlign w:val="center"/>
            <w:hideMark/>
          </w:tcPr>
          <w:p w14:paraId="460A8B32" w14:textId="77777777" w:rsidR="00CC6EA4" w:rsidRPr="00C048D9" w:rsidRDefault="00CC6EA4" w:rsidP="00180239">
            <w:pPr>
              <w:contextualSpacing/>
              <w:jc w:val="right"/>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$3.857.434</w:t>
            </w:r>
          </w:p>
        </w:tc>
      </w:tr>
      <w:tr w:rsidR="00CC6EA4" w:rsidRPr="00C048D9" w14:paraId="2062E66B" w14:textId="77777777" w:rsidTr="00180239">
        <w:trPr>
          <w:trHeight w:val="255"/>
          <w:jc w:val="center"/>
        </w:trPr>
        <w:tc>
          <w:tcPr>
            <w:tcW w:w="4680" w:type="dxa"/>
            <w:shd w:val="clear" w:color="auto" w:fill="auto"/>
            <w:noWrap/>
            <w:vAlign w:val="bottom"/>
            <w:hideMark/>
          </w:tcPr>
          <w:p w14:paraId="72643329" w14:textId="77777777" w:rsidR="00CC6EA4" w:rsidRPr="00C048D9" w:rsidRDefault="00CC6EA4" w:rsidP="00180239">
            <w:pPr>
              <w:contextualSpacing/>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Valor Otras Exigibil</w:t>
            </w:r>
            <w:r>
              <w:rPr>
                <w:rFonts w:ascii="Arial" w:eastAsia="Times New Roman" w:hAnsi="Arial" w:cs="Arial"/>
                <w:sz w:val="20"/>
                <w:szCs w:val="20"/>
                <w:lang w:val="es-CO" w:eastAsia="es-CO"/>
              </w:rPr>
              <w:t>i</w:t>
            </w:r>
            <w:r w:rsidRPr="00C048D9">
              <w:rPr>
                <w:rFonts w:ascii="Arial" w:eastAsia="Times New Roman" w:hAnsi="Arial" w:cs="Arial"/>
                <w:sz w:val="20"/>
                <w:szCs w:val="20"/>
                <w:lang w:val="es-CO" w:eastAsia="es-CO"/>
              </w:rPr>
              <w:t>dades Según Cierre Fiscal 2019</w:t>
            </w:r>
          </w:p>
        </w:tc>
        <w:tc>
          <w:tcPr>
            <w:tcW w:w="1600" w:type="dxa"/>
            <w:shd w:val="clear" w:color="auto" w:fill="auto"/>
            <w:noWrap/>
            <w:vAlign w:val="center"/>
            <w:hideMark/>
          </w:tcPr>
          <w:p w14:paraId="090BAFC6" w14:textId="77777777" w:rsidR="00CC6EA4" w:rsidRPr="00C048D9" w:rsidRDefault="00CC6EA4" w:rsidP="00180239">
            <w:pPr>
              <w:contextualSpacing/>
              <w:jc w:val="right"/>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$2.706.128</w:t>
            </w:r>
          </w:p>
        </w:tc>
      </w:tr>
      <w:tr w:rsidR="00CC6EA4" w:rsidRPr="00C048D9" w14:paraId="61831730" w14:textId="77777777" w:rsidTr="00180239">
        <w:trPr>
          <w:trHeight w:val="255"/>
          <w:jc w:val="center"/>
        </w:trPr>
        <w:tc>
          <w:tcPr>
            <w:tcW w:w="4680" w:type="dxa"/>
            <w:shd w:val="clear" w:color="auto" w:fill="auto"/>
            <w:noWrap/>
            <w:vAlign w:val="bottom"/>
            <w:hideMark/>
          </w:tcPr>
          <w:p w14:paraId="0D2E6626" w14:textId="77777777" w:rsidR="00CC6EA4" w:rsidRPr="00C048D9" w:rsidRDefault="00CC6EA4" w:rsidP="00180239">
            <w:pPr>
              <w:contextualSpacing/>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Valor pagado según Cuenta Maestra a marzo 2020</w:t>
            </w:r>
          </w:p>
        </w:tc>
        <w:tc>
          <w:tcPr>
            <w:tcW w:w="1600" w:type="dxa"/>
            <w:shd w:val="clear" w:color="auto" w:fill="auto"/>
            <w:noWrap/>
            <w:vAlign w:val="center"/>
            <w:hideMark/>
          </w:tcPr>
          <w:p w14:paraId="48117A06" w14:textId="77777777" w:rsidR="00CC6EA4" w:rsidRPr="00C048D9" w:rsidRDefault="00CC6EA4" w:rsidP="00180239">
            <w:pPr>
              <w:contextualSpacing/>
              <w:jc w:val="right"/>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$2.706.128</w:t>
            </w:r>
          </w:p>
        </w:tc>
      </w:tr>
      <w:tr w:rsidR="00CC6EA4" w:rsidRPr="00C048D9" w14:paraId="1D811BD7" w14:textId="77777777" w:rsidTr="00180239">
        <w:trPr>
          <w:trHeight w:val="255"/>
          <w:jc w:val="center"/>
        </w:trPr>
        <w:tc>
          <w:tcPr>
            <w:tcW w:w="4680" w:type="dxa"/>
            <w:shd w:val="clear" w:color="auto" w:fill="auto"/>
            <w:noWrap/>
            <w:vAlign w:val="bottom"/>
            <w:hideMark/>
          </w:tcPr>
          <w:p w14:paraId="7D1D7290" w14:textId="77777777" w:rsidR="00CC6EA4" w:rsidRPr="00C048D9" w:rsidRDefault="00CC6EA4" w:rsidP="00180239">
            <w:pPr>
              <w:contextualSpacing/>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Pendiente por pago</w:t>
            </w:r>
          </w:p>
        </w:tc>
        <w:tc>
          <w:tcPr>
            <w:tcW w:w="1600" w:type="dxa"/>
            <w:shd w:val="clear" w:color="auto" w:fill="auto"/>
            <w:noWrap/>
            <w:vAlign w:val="center"/>
            <w:hideMark/>
          </w:tcPr>
          <w:p w14:paraId="6DC0EE41" w14:textId="77777777" w:rsidR="00CC6EA4" w:rsidRPr="00C048D9" w:rsidRDefault="00CC6EA4" w:rsidP="00180239">
            <w:pPr>
              <w:contextualSpacing/>
              <w:jc w:val="right"/>
              <w:rPr>
                <w:rFonts w:ascii="Arial" w:eastAsia="Times New Roman" w:hAnsi="Arial" w:cs="Arial"/>
                <w:sz w:val="20"/>
                <w:szCs w:val="20"/>
                <w:lang w:val="es-CO" w:eastAsia="es-CO"/>
              </w:rPr>
            </w:pPr>
            <w:r w:rsidRPr="00C048D9">
              <w:rPr>
                <w:rFonts w:ascii="Arial" w:eastAsia="Times New Roman" w:hAnsi="Arial" w:cs="Arial"/>
                <w:sz w:val="20"/>
                <w:szCs w:val="20"/>
                <w:lang w:val="es-CO" w:eastAsia="es-CO"/>
              </w:rPr>
              <w:t>$1.151.306</w:t>
            </w:r>
          </w:p>
        </w:tc>
      </w:tr>
    </w:tbl>
    <w:p w14:paraId="7D15D40E" w14:textId="77777777" w:rsidR="00CC6EA4" w:rsidRPr="0039025F" w:rsidRDefault="00CC6EA4" w:rsidP="00CC6EA4">
      <w:pPr>
        <w:contextualSpacing/>
        <w:jc w:val="center"/>
        <w:rPr>
          <w:rFonts w:ascii="Arial" w:eastAsia="Times New Roman" w:hAnsi="Arial" w:cs="Arial"/>
          <w:color w:val="000000" w:themeColor="text1"/>
          <w:sz w:val="16"/>
          <w:szCs w:val="18"/>
          <w:lang w:eastAsia="es-CO"/>
        </w:rPr>
      </w:pPr>
      <w:r w:rsidRPr="0039025F">
        <w:rPr>
          <w:rFonts w:ascii="Arial" w:eastAsia="Times New Roman" w:hAnsi="Arial" w:cs="Arial"/>
          <w:color w:val="000000" w:themeColor="text1"/>
          <w:sz w:val="16"/>
          <w:szCs w:val="18"/>
          <w:lang w:eastAsia="es-CO"/>
        </w:rPr>
        <w:t>Fuente: Información Acta de Liquidación del Contrato reportada en el SECOP, Cierre Fiscal 2019 y Cuenta Maestra, y comprobantes de egreso de la Entidad Territorial.</w:t>
      </w:r>
    </w:p>
    <w:p w14:paraId="49750BD4" w14:textId="77777777" w:rsidR="00CC6EA4" w:rsidRPr="00D17C32" w:rsidRDefault="00CC6EA4" w:rsidP="00CC6EA4">
      <w:pPr>
        <w:contextualSpacing/>
        <w:rPr>
          <w:rFonts w:ascii="Arial" w:eastAsia="Times New Roman" w:hAnsi="Arial" w:cs="Arial"/>
          <w:color w:val="000000" w:themeColor="text1"/>
          <w:sz w:val="22"/>
          <w:szCs w:val="22"/>
          <w:lang w:eastAsia="es-CO"/>
        </w:rPr>
      </w:pPr>
    </w:p>
    <w:p w14:paraId="2A53AFD7" w14:textId="77777777" w:rsidR="00CC6EA4" w:rsidRPr="008C55C1" w:rsidRDefault="00CC6EA4" w:rsidP="0099037C">
      <w:pPr>
        <w:pStyle w:val="Prrafodelista"/>
        <w:numPr>
          <w:ilvl w:val="0"/>
          <w:numId w:val="6"/>
        </w:numPr>
        <w:jc w:val="both"/>
        <w:rPr>
          <w:rFonts w:ascii="Arial" w:eastAsia="Times New Roman" w:hAnsi="Arial" w:cs="Arial"/>
          <w:color w:val="000000" w:themeColor="text1"/>
          <w:sz w:val="22"/>
          <w:szCs w:val="22"/>
          <w:lang w:eastAsia="es-CO"/>
        </w:rPr>
      </w:pPr>
      <w:r w:rsidRPr="008C55C1">
        <w:rPr>
          <w:rFonts w:ascii="Arial" w:eastAsia="Times New Roman" w:hAnsi="Arial" w:cs="Arial"/>
          <w:color w:val="000000" w:themeColor="text1"/>
          <w:sz w:val="22"/>
          <w:szCs w:val="22"/>
          <w:lang w:eastAsia="es-CO"/>
        </w:rPr>
        <w:t xml:space="preserve">El reporte del valor de los compromisos en el 2021 varía considerablemente entre la ejecución presupuestal y lo reportado en el CUIPO. La diferencia de $38.479.644 millones se debe a que este monto fue reportado bajo la fuente de financiación SGP </w:t>
      </w:r>
      <w:r>
        <w:rPr>
          <w:rFonts w:ascii="Arial" w:eastAsia="Times New Roman" w:hAnsi="Arial" w:cs="Arial"/>
          <w:color w:val="000000" w:themeColor="text1"/>
          <w:sz w:val="22"/>
          <w:szCs w:val="22"/>
          <w:lang w:eastAsia="es-CO"/>
        </w:rPr>
        <w:t>E</w:t>
      </w:r>
      <w:r w:rsidRPr="008C55C1">
        <w:rPr>
          <w:rFonts w:ascii="Arial" w:eastAsia="Times New Roman" w:hAnsi="Arial" w:cs="Arial"/>
          <w:color w:val="000000" w:themeColor="text1"/>
          <w:sz w:val="22"/>
          <w:szCs w:val="22"/>
          <w:lang w:eastAsia="es-CO"/>
        </w:rPr>
        <w:t xml:space="preserve">ducación </w:t>
      </w:r>
      <w:r>
        <w:rPr>
          <w:rFonts w:ascii="Arial" w:eastAsia="Times New Roman" w:hAnsi="Arial" w:cs="Arial"/>
          <w:color w:val="000000" w:themeColor="text1"/>
          <w:sz w:val="22"/>
          <w:szCs w:val="22"/>
          <w:lang w:eastAsia="es-CO"/>
        </w:rPr>
        <w:t>S</w:t>
      </w:r>
      <w:r w:rsidRPr="008C55C1">
        <w:rPr>
          <w:rFonts w:ascii="Arial" w:eastAsia="Times New Roman" w:hAnsi="Arial" w:cs="Arial"/>
          <w:color w:val="000000" w:themeColor="text1"/>
          <w:sz w:val="22"/>
          <w:szCs w:val="22"/>
          <w:lang w:eastAsia="es-CO"/>
        </w:rPr>
        <w:t xml:space="preserve">ubsidio a la </w:t>
      </w:r>
      <w:r>
        <w:rPr>
          <w:rFonts w:ascii="Arial" w:eastAsia="Times New Roman" w:hAnsi="Arial" w:cs="Arial"/>
          <w:color w:val="000000" w:themeColor="text1"/>
          <w:sz w:val="22"/>
          <w:szCs w:val="22"/>
          <w:lang w:eastAsia="es-CO"/>
        </w:rPr>
        <w:t>O</w:t>
      </w:r>
      <w:r w:rsidRPr="008C55C1">
        <w:rPr>
          <w:rFonts w:ascii="Arial" w:eastAsia="Times New Roman" w:hAnsi="Arial" w:cs="Arial"/>
          <w:color w:val="000000" w:themeColor="text1"/>
          <w:sz w:val="22"/>
          <w:szCs w:val="22"/>
          <w:lang w:eastAsia="es-CO"/>
        </w:rPr>
        <w:t xml:space="preserve">ferta, la cual en las ejecuciones se encuentra asociado a los recursos del balance de la </w:t>
      </w:r>
      <w:r>
        <w:rPr>
          <w:rFonts w:ascii="Arial" w:eastAsia="Times New Roman" w:hAnsi="Arial" w:cs="Arial"/>
          <w:color w:val="000000" w:themeColor="text1"/>
          <w:sz w:val="22"/>
          <w:szCs w:val="22"/>
          <w:lang w:eastAsia="es-CO"/>
        </w:rPr>
        <w:t>A</w:t>
      </w:r>
      <w:r w:rsidRPr="008C55C1">
        <w:rPr>
          <w:rFonts w:ascii="Arial" w:eastAsia="Times New Roman" w:hAnsi="Arial" w:cs="Arial"/>
          <w:color w:val="000000" w:themeColor="text1"/>
          <w:sz w:val="22"/>
          <w:szCs w:val="22"/>
          <w:lang w:eastAsia="es-CO"/>
        </w:rPr>
        <w:t xml:space="preserve">signación de </w:t>
      </w:r>
      <w:r>
        <w:rPr>
          <w:rFonts w:ascii="Arial" w:eastAsia="Times New Roman" w:hAnsi="Arial" w:cs="Arial"/>
          <w:color w:val="000000" w:themeColor="text1"/>
          <w:sz w:val="22"/>
          <w:szCs w:val="22"/>
          <w:lang w:eastAsia="es-CO"/>
        </w:rPr>
        <w:t>A</w:t>
      </w:r>
      <w:r w:rsidRPr="008C55C1">
        <w:rPr>
          <w:rFonts w:ascii="Arial" w:eastAsia="Times New Roman" w:hAnsi="Arial" w:cs="Arial"/>
          <w:color w:val="000000" w:themeColor="text1"/>
          <w:sz w:val="22"/>
          <w:szCs w:val="22"/>
          <w:lang w:eastAsia="es-CO"/>
        </w:rPr>
        <w:t xml:space="preserve">limentación </w:t>
      </w:r>
      <w:r>
        <w:rPr>
          <w:rFonts w:ascii="Arial" w:eastAsia="Times New Roman" w:hAnsi="Arial" w:cs="Arial"/>
          <w:color w:val="000000" w:themeColor="text1"/>
          <w:sz w:val="22"/>
          <w:szCs w:val="22"/>
          <w:lang w:eastAsia="es-CO"/>
        </w:rPr>
        <w:t>E</w:t>
      </w:r>
      <w:r w:rsidRPr="008C55C1">
        <w:rPr>
          <w:rFonts w:ascii="Arial" w:eastAsia="Times New Roman" w:hAnsi="Arial" w:cs="Arial"/>
          <w:color w:val="000000" w:themeColor="text1"/>
          <w:sz w:val="22"/>
          <w:szCs w:val="22"/>
          <w:lang w:eastAsia="es-CO"/>
        </w:rPr>
        <w:t>scolar.</w:t>
      </w:r>
    </w:p>
    <w:p w14:paraId="678D8D31" w14:textId="77777777" w:rsidR="00CC6EA4" w:rsidRPr="008C55C1" w:rsidRDefault="00CC6EA4" w:rsidP="0099037C">
      <w:pPr>
        <w:pStyle w:val="Prrafodelista"/>
        <w:numPr>
          <w:ilvl w:val="0"/>
          <w:numId w:val="6"/>
        </w:numPr>
        <w:jc w:val="both"/>
        <w:rPr>
          <w:rFonts w:ascii="Arial" w:eastAsia="Times New Roman" w:hAnsi="Arial" w:cs="Arial"/>
          <w:color w:val="000000" w:themeColor="text1"/>
          <w:sz w:val="22"/>
          <w:szCs w:val="22"/>
          <w:lang w:eastAsia="es-CO"/>
        </w:rPr>
      </w:pPr>
      <w:r w:rsidRPr="008C55C1">
        <w:rPr>
          <w:rFonts w:ascii="Arial" w:eastAsia="Times New Roman" w:hAnsi="Arial" w:cs="Arial"/>
          <w:color w:val="000000" w:themeColor="text1"/>
          <w:sz w:val="22"/>
          <w:szCs w:val="22"/>
          <w:lang w:eastAsia="es-CO"/>
        </w:rPr>
        <w:t>En el ejercicio de superávit en el año 2021 existe una diferencia considerable entre lo que se reporta en el cierre fiscal y lo que se reporta en la ejecución presupuestal. Esto último debido a lo mencionado en el punto 3.</w:t>
      </w:r>
    </w:p>
    <w:p w14:paraId="3C6E7295" w14:textId="77777777" w:rsidR="00CC6EA4" w:rsidRPr="008C55C1" w:rsidRDefault="00CC6EA4" w:rsidP="0099037C">
      <w:pPr>
        <w:pStyle w:val="Prrafodelista"/>
        <w:numPr>
          <w:ilvl w:val="0"/>
          <w:numId w:val="6"/>
        </w:numPr>
        <w:jc w:val="both"/>
        <w:rPr>
          <w:rFonts w:ascii="Arial" w:eastAsia="Times New Roman" w:hAnsi="Arial" w:cs="Arial"/>
          <w:color w:val="000000" w:themeColor="text1"/>
          <w:sz w:val="22"/>
          <w:szCs w:val="22"/>
          <w:lang w:eastAsia="es-CO"/>
        </w:rPr>
      </w:pPr>
      <w:r w:rsidRPr="008C55C1">
        <w:rPr>
          <w:rFonts w:ascii="Arial" w:eastAsia="Times New Roman" w:hAnsi="Arial" w:cs="Arial"/>
          <w:color w:val="000000" w:themeColor="text1"/>
          <w:sz w:val="22"/>
          <w:szCs w:val="22"/>
          <w:lang w:eastAsia="es-CO"/>
        </w:rPr>
        <w:t xml:space="preserve">Existe una diferencia de más de </w:t>
      </w:r>
      <w:r>
        <w:rPr>
          <w:rFonts w:ascii="Arial" w:eastAsia="Times New Roman" w:hAnsi="Arial" w:cs="Arial"/>
          <w:color w:val="000000" w:themeColor="text1"/>
          <w:sz w:val="22"/>
          <w:szCs w:val="22"/>
          <w:lang w:eastAsia="es-CO"/>
        </w:rPr>
        <w:t>$3</w:t>
      </w:r>
      <w:r w:rsidRPr="008C55C1">
        <w:rPr>
          <w:rFonts w:ascii="Arial" w:eastAsia="Times New Roman" w:hAnsi="Arial" w:cs="Arial"/>
          <w:color w:val="000000" w:themeColor="text1"/>
          <w:sz w:val="22"/>
          <w:szCs w:val="22"/>
          <w:lang w:eastAsia="es-CO"/>
        </w:rPr>
        <w:t xml:space="preserve"> millones en el 2021 del reporte de saldo en caja en la </w:t>
      </w:r>
      <w:r>
        <w:rPr>
          <w:rFonts w:ascii="Arial" w:eastAsia="Times New Roman" w:hAnsi="Arial" w:cs="Arial"/>
          <w:color w:val="000000" w:themeColor="text1"/>
          <w:sz w:val="22"/>
          <w:szCs w:val="22"/>
          <w:lang w:eastAsia="es-CO"/>
        </w:rPr>
        <w:t>C</w:t>
      </w:r>
      <w:r w:rsidRPr="008C55C1">
        <w:rPr>
          <w:rFonts w:ascii="Arial" w:eastAsia="Times New Roman" w:hAnsi="Arial" w:cs="Arial"/>
          <w:color w:val="000000" w:themeColor="text1"/>
          <w:sz w:val="22"/>
          <w:szCs w:val="22"/>
          <w:lang w:eastAsia="es-CO"/>
        </w:rPr>
        <w:t xml:space="preserve">uenta </w:t>
      </w:r>
      <w:r>
        <w:rPr>
          <w:rFonts w:ascii="Arial" w:eastAsia="Times New Roman" w:hAnsi="Arial" w:cs="Arial"/>
          <w:color w:val="000000" w:themeColor="text1"/>
          <w:sz w:val="22"/>
          <w:szCs w:val="22"/>
          <w:lang w:eastAsia="es-CO"/>
        </w:rPr>
        <w:t>M</w:t>
      </w:r>
      <w:r w:rsidRPr="008C55C1">
        <w:rPr>
          <w:rFonts w:ascii="Arial" w:eastAsia="Times New Roman" w:hAnsi="Arial" w:cs="Arial"/>
          <w:color w:val="000000" w:themeColor="text1"/>
          <w:sz w:val="22"/>
          <w:szCs w:val="22"/>
          <w:lang w:eastAsia="es-CO"/>
        </w:rPr>
        <w:t>aestra en comparación con lo reportado en el cierre fiscal y asimismo se evidencia una diferencia con lo calculado a partir de las ejecuciones presupuestales de la Entidad Territorial.</w:t>
      </w:r>
    </w:p>
    <w:p w14:paraId="742E998A" w14:textId="77777777" w:rsidR="00CC6EA4" w:rsidRPr="008C55C1" w:rsidRDefault="00CC6EA4" w:rsidP="0099037C">
      <w:pPr>
        <w:pStyle w:val="Prrafodelista"/>
        <w:numPr>
          <w:ilvl w:val="0"/>
          <w:numId w:val="6"/>
        </w:numPr>
        <w:jc w:val="both"/>
        <w:rPr>
          <w:rFonts w:ascii="Arial" w:eastAsia="Times New Roman" w:hAnsi="Arial" w:cs="Arial"/>
          <w:color w:val="000000" w:themeColor="text1"/>
          <w:sz w:val="22"/>
          <w:szCs w:val="22"/>
          <w:lang w:eastAsia="es-CO"/>
        </w:rPr>
      </w:pPr>
      <w:r w:rsidRPr="008C55C1">
        <w:rPr>
          <w:rFonts w:ascii="Arial" w:eastAsia="Times New Roman" w:hAnsi="Arial" w:cs="Arial"/>
          <w:color w:val="000000" w:themeColor="text1"/>
          <w:sz w:val="22"/>
          <w:szCs w:val="22"/>
          <w:lang w:eastAsia="es-CO"/>
        </w:rPr>
        <w:t xml:space="preserve">El valor registrado de los recursos de capital en el 2022 difiere en más de </w:t>
      </w:r>
      <w:r>
        <w:rPr>
          <w:rFonts w:ascii="Arial" w:eastAsia="Times New Roman" w:hAnsi="Arial" w:cs="Arial"/>
          <w:color w:val="000000" w:themeColor="text1"/>
          <w:sz w:val="22"/>
          <w:szCs w:val="22"/>
          <w:lang w:eastAsia="es-CO"/>
        </w:rPr>
        <w:t xml:space="preserve">$3 </w:t>
      </w:r>
      <w:r w:rsidRPr="008C55C1">
        <w:rPr>
          <w:rFonts w:ascii="Arial" w:eastAsia="Times New Roman" w:hAnsi="Arial" w:cs="Arial"/>
          <w:color w:val="000000" w:themeColor="text1"/>
          <w:sz w:val="22"/>
          <w:szCs w:val="22"/>
          <w:lang w:eastAsia="es-CO"/>
        </w:rPr>
        <w:t xml:space="preserve">millones en los reportes dados en la ejecución presupuestal/CUIPO y lo que se registra en la </w:t>
      </w:r>
      <w:r>
        <w:rPr>
          <w:rFonts w:ascii="Arial" w:eastAsia="Times New Roman" w:hAnsi="Arial" w:cs="Arial"/>
          <w:color w:val="000000" w:themeColor="text1"/>
          <w:sz w:val="22"/>
          <w:szCs w:val="22"/>
          <w:lang w:eastAsia="es-CO"/>
        </w:rPr>
        <w:t>C</w:t>
      </w:r>
      <w:r w:rsidRPr="008C55C1">
        <w:rPr>
          <w:rFonts w:ascii="Arial" w:eastAsia="Times New Roman" w:hAnsi="Arial" w:cs="Arial"/>
          <w:color w:val="000000" w:themeColor="text1"/>
          <w:sz w:val="22"/>
          <w:szCs w:val="22"/>
          <w:lang w:eastAsia="es-CO"/>
        </w:rPr>
        <w:t xml:space="preserve">uenta </w:t>
      </w:r>
      <w:r>
        <w:rPr>
          <w:rFonts w:ascii="Arial" w:eastAsia="Times New Roman" w:hAnsi="Arial" w:cs="Arial"/>
          <w:color w:val="000000" w:themeColor="text1"/>
          <w:sz w:val="22"/>
          <w:szCs w:val="22"/>
          <w:lang w:eastAsia="es-CO"/>
        </w:rPr>
        <w:t>M</w:t>
      </w:r>
      <w:r w:rsidRPr="008C55C1">
        <w:rPr>
          <w:rFonts w:ascii="Arial" w:eastAsia="Times New Roman" w:hAnsi="Arial" w:cs="Arial"/>
          <w:color w:val="000000" w:themeColor="text1"/>
          <w:sz w:val="22"/>
          <w:szCs w:val="22"/>
          <w:lang w:eastAsia="es-CO"/>
        </w:rPr>
        <w:t>aestra.</w:t>
      </w:r>
    </w:p>
    <w:p w14:paraId="3AC5340D" w14:textId="77777777" w:rsidR="00CC6EA4" w:rsidRPr="00D17C32" w:rsidRDefault="00CC6EA4" w:rsidP="0099037C">
      <w:pPr>
        <w:pStyle w:val="Prrafodelista"/>
        <w:numPr>
          <w:ilvl w:val="0"/>
          <w:numId w:val="6"/>
        </w:numPr>
        <w:jc w:val="both"/>
        <w:rPr>
          <w:rFonts w:ascii="Arial" w:eastAsia="Times New Roman" w:hAnsi="Arial" w:cs="Arial"/>
          <w:color w:val="000000" w:themeColor="text1"/>
          <w:sz w:val="22"/>
          <w:szCs w:val="22"/>
          <w:lang w:eastAsia="es-CO"/>
        </w:rPr>
      </w:pPr>
      <w:r w:rsidRPr="008C55C1">
        <w:rPr>
          <w:rFonts w:ascii="Arial" w:eastAsia="Times New Roman" w:hAnsi="Arial" w:cs="Arial"/>
          <w:color w:val="000000" w:themeColor="text1"/>
          <w:sz w:val="22"/>
          <w:szCs w:val="22"/>
          <w:lang w:eastAsia="es-CO"/>
        </w:rPr>
        <w:t xml:space="preserve">Existe una diferencia en los ingresos y los pagos que se reportan en la </w:t>
      </w:r>
      <w:r>
        <w:rPr>
          <w:rFonts w:ascii="Arial" w:eastAsia="Times New Roman" w:hAnsi="Arial" w:cs="Arial"/>
          <w:color w:val="000000" w:themeColor="text1"/>
          <w:sz w:val="22"/>
          <w:szCs w:val="22"/>
          <w:lang w:eastAsia="es-CO"/>
        </w:rPr>
        <w:t>C</w:t>
      </w:r>
      <w:r w:rsidRPr="008C55C1">
        <w:rPr>
          <w:rFonts w:ascii="Arial" w:eastAsia="Times New Roman" w:hAnsi="Arial" w:cs="Arial"/>
          <w:color w:val="000000" w:themeColor="text1"/>
          <w:sz w:val="22"/>
          <w:szCs w:val="22"/>
          <w:lang w:eastAsia="es-CO"/>
        </w:rPr>
        <w:t xml:space="preserve">uenta </w:t>
      </w:r>
      <w:r>
        <w:rPr>
          <w:rFonts w:ascii="Arial" w:eastAsia="Times New Roman" w:hAnsi="Arial" w:cs="Arial"/>
          <w:color w:val="000000" w:themeColor="text1"/>
          <w:sz w:val="22"/>
          <w:szCs w:val="22"/>
          <w:lang w:eastAsia="es-CO"/>
        </w:rPr>
        <w:t>M</w:t>
      </w:r>
      <w:r w:rsidRPr="008C55C1">
        <w:rPr>
          <w:rFonts w:ascii="Arial" w:eastAsia="Times New Roman" w:hAnsi="Arial" w:cs="Arial"/>
          <w:color w:val="000000" w:themeColor="text1"/>
          <w:sz w:val="22"/>
          <w:szCs w:val="22"/>
          <w:lang w:eastAsia="es-CO"/>
        </w:rPr>
        <w:t xml:space="preserve">aestra y los que se reportan en la ejecución presupuestal/CUIPO en el 2022. Esto genera que el cierre de caja difiera en un poco más de </w:t>
      </w:r>
      <w:r>
        <w:rPr>
          <w:rFonts w:ascii="Arial" w:eastAsia="Times New Roman" w:hAnsi="Arial" w:cs="Arial"/>
          <w:color w:val="000000" w:themeColor="text1"/>
          <w:sz w:val="22"/>
          <w:szCs w:val="22"/>
          <w:lang w:eastAsia="es-CO"/>
        </w:rPr>
        <w:t>$5</w:t>
      </w:r>
      <w:r w:rsidRPr="008C55C1">
        <w:rPr>
          <w:rFonts w:ascii="Arial" w:eastAsia="Times New Roman" w:hAnsi="Arial" w:cs="Arial"/>
          <w:color w:val="000000" w:themeColor="text1"/>
          <w:sz w:val="22"/>
          <w:szCs w:val="22"/>
          <w:lang w:eastAsia="es-CO"/>
        </w:rPr>
        <w:t xml:space="preserve"> millones.</w:t>
      </w:r>
    </w:p>
    <w:p w14:paraId="287D6793" w14:textId="41755595" w:rsidR="00CC6EA4" w:rsidRDefault="00CC6EA4" w:rsidP="00CC6EA4">
      <w:pPr>
        <w:pStyle w:val="Ttulo3"/>
        <w:contextualSpacing/>
        <w:rPr>
          <w:rFonts w:ascii="Arial" w:hAnsi="Arial" w:cs="Arial"/>
          <w:lang w:val="es-ES"/>
        </w:rPr>
      </w:pPr>
      <w:r w:rsidRPr="6465F4C1">
        <w:rPr>
          <w:rFonts w:ascii="Arial" w:hAnsi="Arial" w:cs="Arial"/>
          <w:lang w:val="es-ES"/>
        </w:rPr>
        <w:t>Cuenta Maestra a 30 de junio de 2022.</w:t>
      </w:r>
    </w:p>
    <w:p w14:paraId="6DFB3CCE" w14:textId="77777777" w:rsidR="00CC6EA4" w:rsidRPr="00D17C32" w:rsidRDefault="00CC6EA4" w:rsidP="00CC6EA4">
      <w:pPr>
        <w:contextualSpacing/>
        <w:rPr>
          <w:rFonts w:ascii="Arial" w:hAnsi="Arial" w:cs="Arial"/>
          <w:sz w:val="22"/>
          <w:szCs w:val="22"/>
          <w:lang w:val="es-ES_tradnl" w:eastAsia="en-US"/>
        </w:rPr>
      </w:pPr>
    </w:p>
    <w:p w14:paraId="5A5892D6" w14:textId="77777777" w:rsidR="00CC6EA4" w:rsidRDefault="00CC6EA4" w:rsidP="00CC6EA4">
      <w:pPr>
        <w:contextualSpacing/>
        <w:jc w:val="both"/>
        <w:rPr>
          <w:rFonts w:ascii="Arial" w:eastAsia="Times New Roman" w:hAnsi="Arial" w:cs="Arial"/>
          <w:color w:val="000000"/>
          <w:sz w:val="22"/>
          <w:szCs w:val="22"/>
          <w:lang w:eastAsia="es-CO"/>
        </w:rPr>
      </w:pPr>
      <w:r w:rsidRPr="4D79AF5A">
        <w:rPr>
          <w:rFonts w:ascii="Arial" w:eastAsia="Calibri" w:hAnsi="Arial" w:cs="Arial"/>
          <w:sz w:val="22"/>
          <w:szCs w:val="22"/>
          <w:lang w:eastAsia="en-US"/>
        </w:rPr>
        <w:t>A continuación, se establece el estado de la Cuenta Maestra No. 556114486 del Banco de Bogotá del Municipio de San Martín con corte a 30 de junio de 2022:</w:t>
      </w:r>
    </w:p>
    <w:p w14:paraId="1305FA14" w14:textId="77777777" w:rsidR="00CC6EA4" w:rsidRDefault="00CC6EA4" w:rsidP="00CC6EA4">
      <w:pPr>
        <w:contextualSpacing/>
        <w:jc w:val="both"/>
        <w:rPr>
          <w:rFonts w:ascii="Arial" w:eastAsia="Calibri" w:hAnsi="Arial" w:cs="Arial"/>
          <w:sz w:val="22"/>
          <w:szCs w:val="22"/>
          <w:lang w:eastAsia="en-US"/>
        </w:rPr>
      </w:pPr>
    </w:p>
    <w:p w14:paraId="67579F0A" w14:textId="2DA8C668" w:rsidR="00CC6EA4" w:rsidRDefault="00CC6EA4" w:rsidP="00CC6EA4">
      <w:pPr>
        <w:pStyle w:val="Descripcin"/>
        <w:spacing w:after="0"/>
        <w:contextualSpacing/>
        <w:jc w:val="center"/>
        <w:rPr>
          <w:rFonts w:ascii="Arial" w:hAnsi="Arial" w:cs="Arial"/>
          <w:sz w:val="16"/>
          <w:szCs w:val="16"/>
          <w:lang w:val="es-ES" w:eastAsia="es-ES"/>
        </w:rPr>
      </w:pPr>
      <w:r w:rsidRPr="4D79AF5A">
        <w:rPr>
          <w:rFonts w:ascii="Arial" w:hAnsi="Arial" w:cs="Arial"/>
          <w:lang w:val="es-ES"/>
        </w:rPr>
        <w:t xml:space="preserve">Tabla </w:t>
      </w:r>
      <w:r w:rsidRPr="00E05C7E">
        <w:rPr>
          <w:rFonts w:ascii="Arial" w:eastAsiaTheme="minorEastAsia" w:hAnsi="Arial" w:cs="Arial"/>
          <w:iCs w:val="0"/>
          <w:lang w:val="es-ES"/>
        </w:rPr>
        <w:fldChar w:fldCharType="begin"/>
      </w:r>
      <w:r w:rsidRPr="00E05C7E">
        <w:rPr>
          <w:rFonts w:ascii="Arial" w:eastAsiaTheme="minorEastAsia" w:hAnsi="Arial" w:cs="Arial"/>
          <w:iCs w:val="0"/>
          <w:lang w:val="es-ES"/>
        </w:rPr>
        <w:instrText xml:space="preserve"> SEQ Tabla \* ARABIC </w:instrText>
      </w:r>
      <w:r w:rsidRPr="00E05C7E">
        <w:rPr>
          <w:rFonts w:ascii="Arial" w:eastAsiaTheme="minorEastAsia" w:hAnsi="Arial" w:cs="Arial"/>
          <w:iCs w:val="0"/>
          <w:lang w:val="es-ES"/>
        </w:rPr>
        <w:fldChar w:fldCharType="separate"/>
      </w:r>
      <w:r w:rsidR="00503052">
        <w:rPr>
          <w:rFonts w:ascii="Arial" w:eastAsiaTheme="minorEastAsia" w:hAnsi="Arial" w:cs="Arial"/>
          <w:iCs w:val="0"/>
          <w:noProof/>
          <w:lang w:val="es-ES"/>
        </w:rPr>
        <w:t>6</w:t>
      </w:r>
      <w:r w:rsidRPr="00E05C7E">
        <w:rPr>
          <w:rFonts w:ascii="Arial" w:eastAsiaTheme="minorEastAsia" w:hAnsi="Arial" w:cs="Arial"/>
          <w:iCs w:val="0"/>
          <w:lang w:val="es-ES"/>
        </w:rPr>
        <w:fldChar w:fldCharType="end"/>
      </w:r>
      <w:r w:rsidRPr="4D79AF5A">
        <w:rPr>
          <w:rFonts w:ascii="Arial" w:hAnsi="Arial" w:cs="Arial"/>
          <w:lang w:val="es-ES"/>
        </w:rPr>
        <w:t xml:space="preserve"> Información Cuenta Maestra del Municipio de San Martín - Meta, 2020-2022.</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434"/>
        <w:gridCol w:w="1434"/>
        <w:gridCol w:w="1434"/>
        <w:gridCol w:w="1434"/>
        <w:gridCol w:w="1434"/>
        <w:gridCol w:w="1435"/>
      </w:tblGrid>
      <w:tr w:rsidR="00CC6EA4" w:rsidRPr="00420320" w14:paraId="08D93BAE" w14:textId="77777777" w:rsidTr="00180239">
        <w:trPr>
          <w:trHeight w:val="125"/>
          <w:tblHeader/>
          <w:jc w:val="center"/>
        </w:trPr>
        <w:tc>
          <w:tcPr>
            <w:tcW w:w="10039" w:type="dxa"/>
            <w:gridSpan w:val="7"/>
            <w:shd w:val="clear" w:color="auto" w:fill="666699"/>
            <w:vAlign w:val="center"/>
          </w:tcPr>
          <w:p w14:paraId="277D314E" w14:textId="77777777" w:rsidR="00CC6EA4" w:rsidRPr="00420320" w:rsidRDefault="00CC6EA4" w:rsidP="00180239">
            <w:pPr>
              <w:contextualSpacing/>
              <w:jc w:val="center"/>
              <w:rPr>
                <w:sz w:val="14"/>
                <w:szCs w:val="14"/>
              </w:rPr>
            </w:pPr>
            <w:r w:rsidRPr="00420320">
              <w:rPr>
                <w:rFonts w:ascii="Arial" w:eastAsia="Arial" w:hAnsi="Arial" w:cs="Arial"/>
                <w:b/>
                <w:bCs/>
                <w:color w:val="FFFFFF" w:themeColor="background1"/>
                <w:sz w:val="14"/>
                <w:szCs w:val="14"/>
              </w:rPr>
              <w:t>INFORMACIÓN CONSOLIDADA PRODUCTO CUENTA MAESTRA</w:t>
            </w:r>
            <w:r w:rsidRPr="00420320">
              <w:rPr>
                <w:rFonts w:ascii="Arial" w:eastAsia="Arial" w:hAnsi="Arial" w:cs="Arial"/>
                <w:color w:val="FFFFFF" w:themeColor="background1"/>
                <w:sz w:val="14"/>
                <w:szCs w:val="14"/>
              </w:rPr>
              <w:t xml:space="preserve"> </w:t>
            </w:r>
          </w:p>
        </w:tc>
      </w:tr>
      <w:tr w:rsidR="00CC6EA4" w:rsidRPr="00420320" w14:paraId="0D92CB01" w14:textId="77777777" w:rsidTr="00180239">
        <w:trPr>
          <w:trHeight w:val="125"/>
          <w:tblHeader/>
          <w:jc w:val="center"/>
        </w:trPr>
        <w:tc>
          <w:tcPr>
            <w:tcW w:w="1434" w:type="dxa"/>
            <w:shd w:val="clear" w:color="auto" w:fill="666699"/>
            <w:vAlign w:val="center"/>
          </w:tcPr>
          <w:p w14:paraId="10D33A7C" w14:textId="77777777" w:rsidR="00CC6EA4" w:rsidRPr="00420320" w:rsidRDefault="00CC6EA4" w:rsidP="00180239">
            <w:pPr>
              <w:contextualSpacing/>
              <w:jc w:val="center"/>
              <w:rPr>
                <w:sz w:val="14"/>
                <w:szCs w:val="14"/>
              </w:rPr>
            </w:pPr>
            <w:r w:rsidRPr="00420320">
              <w:rPr>
                <w:rFonts w:ascii="Arial" w:eastAsia="Arial" w:hAnsi="Arial" w:cs="Arial"/>
                <w:b/>
                <w:bCs/>
                <w:color w:val="FFFFFF" w:themeColor="background1"/>
                <w:sz w:val="14"/>
                <w:szCs w:val="14"/>
              </w:rPr>
              <w:t> </w:t>
            </w:r>
            <w:r w:rsidRPr="00420320">
              <w:rPr>
                <w:rFonts w:ascii="Arial" w:eastAsia="Arial" w:hAnsi="Arial" w:cs="Arial"/>
                <w:color w:val="FFFFFF" w:themeColor="background1"/>
                <w:sz w:val="14"/>
                <w:szCs w:val="14"/>
              </w:rPr>
              <w:t xml:space="preserve"> </w:t>
            </w:r>
          </w:p>
        </w:tc>
        <w:tc>
          <w:tcPr>
            <w:tcW w:w="2868" w:type="dxa"/>
            <w:gridSpan w:val="2"/>
            <w:shd w:val="clear" w:color="auto" w:fill="666699"/>
            <w:vAlign w:val="center"/>
          </w:tcPr>
          <w:p w14:paraId="12776A56" w14:textId="77777777" w:rsidR="00CC6EA4" w:rsidRPr="00420320" w:rsidRDefault="00CC6EA4" w:rsidP="00180239">
            <w:pPr>
              <w:contextualSpacing/>
              <w:jc w:val="center"/>
              <w:rPr>
                <w:sz w:val="14"/>
                <w:szCs w:val="14"/>
              </w:rPr>
            </w:pPr>
            <w:r w:rsidRPr="00420320">
              <w:rPr>
                <w:rFonts w:ascii="Arial" w:eastAsia="Arial" w:hAnsi="Arial" w:cs="Arial"/>
                <w:b/>
                <w:bCs/>
                <w:color w:val="FFFFFF" w:themeColor="background1"/>
                <w:sz w:val="14"/>
                <w:szCs w:val="14"/>
              </w:rPr>
              <w:t>2020</w:t>
            </w:r>
            <w:r w:rsidRPr="00420320">
              <w:rPr>
                <w:rFonts w:ascii="Arial" w:eastAsia="Arial" w:hAnsi="Arial" w:cs="Arial"/>
                <w:color w:val="FFFFFF" w:themeColor="background1"/>
                <w:sz w:val="14"/>
                <w:szCs w:val="14"/>
              </w:rPr>
              <w:t xml:space="preserve"> </w:t>
            </w:r>
          </w:p>
        </w:tc>
        <w:tc>
          <w:tcPr>
            <w:tcW w:w="2868" w:type="dxa"/>
            <w:gridSpan w:val="2"/>
            <w:shd w:val="clear" w:color="auto" w:fill="666699"/>
            <w:vAlign w:val="center"/>
          </w:tcPr>
          <w:p w14:paraId="0A371D11" w14:textId="77777777" w:rsidR="00CC6EA4" w:rsidRPr="00420320" w:rsidRDefault="00CC6EA4" w:rsidP="00180239">
            <w:pPr>
              <w:contextualSpacing/>
              <w:jc w:val="center"/>
              <w:rPr>
                <w:sz w:val="14"/>
                <w:szCs w:val="14"/>
              </w:rPr>
            </w:pPr>
            <w:r w:rsidRPr="00420320">
              <w:rPr>
                <w:rFonts w:ascii="Arial" w:eastAsia="Arial" w:hAnsi="Arial" w:cs="Arial"/>
                <w:b/>
                <w:bCs/>
                <w:color w:val="FFFFFF" w:themeColor="background1"/>
                <w:sz w:val="14"/>
                <w:szCs w:val="14"/>
              </w:rPr>
              <w:t xml:space="preserve">2021 </w:t>
            </w:r>
          </w:p>
        </w:tc>
        <w:tc>
          <w:tcPr>
            <w:tcW w:w="2869" w:type="dxa"/>
            <w:gridSpan w:val="2"/>
            <w:shd w:val="clear" w:color="auto" w:fill="666699"/>
            <w:vAlign w:val="center"/>
          </w:tcPr>
          <w:p w14:paraId="7F62D503" w14:textId="77777777" w:rsidR="00CC6EA4" w:rsidRPr="00420320" w:rsidRDefault="00CC6EA4" w:rsidP="00180239">
            <w:pPr>
              <w:contextualSpacing/>
              <w:jc w:val="center"/>
              <w:rPr>
                <w:sz w:val="14"/>
                <w:szCs w:val="14"/>
              </w:rPr>
            </w:pPr>
            <w:r w:rsidRPr="00420320">
              <w:rPr>
                <w:rFonts w:ascii="Arial" w:eastAsia="Arial" w:hAnsi="Arial" w:cs="Arial"/>
                <w:b/>
                <w:bCs/>
                <w:color w:val="FFFFFF" w:themeColor="background1"/>
                <w:sz w:val="14"/>
                <w:szCs w:val="14"/>
              </w:rPr>
              <w:t>2022</w:t>
            </w:r>
          </w:p>
        </w:tc>
      </w:tr>
      <w:tr w:rsidR="00CC6EA4" w:rsidRPr="00420320" w14:paraId="3BA4ED96" w14:textId="77777777" w:rsidTr="00180239">
        <w:trPr>
          <w:trHeight w:val="295"/>
          <w:tblHeader/>
          <w:jc w:val="center"/>
        </w:trPr>
        <w:tc>
          <w:tcPr>
            <w:tcW w:w="1434" w:type="dxa"/>
            <w:shd w:val="clear" w:color="auto" w:fill="CCCCFF"/>
            <w:vAlign w:val="center"/>
          </w:tcPr>
          <w:p w14:paraId="5382A307"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Concepto</w:t>
            </w:r>
            <w:r w:rsidRPr="00420320">
              <w:rPr>
                <w:rFonts w:ascii="Arial" w:eastAsia="Arial" w:hAnsi="Arial" w:cs="Arial"/>
                <w:color w:val="000000" w:themeColor="text1"/>
                <w:sz w:val="14"/>
                <w:szCs w:val="14"/>
              </w:rPr>
              <w:t xml:space="preserve"> </w:t>
            </w:r>
          </w:p>
        </w:tc>
        <w:tc>
          <w:tcPr>
            <w:tcW w:w="1434" w:type="dxa"/>
            <w:shd w:val="clear" w:color="auto" w:fill="CCCCFF"/>
            <w:vAlign w:val="center"/>
          </w:tcPr>
          <w:p w14:paraId="55B53030"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No. De operaciones</w:t>
            </w:r>
            <w:r w:rsidRPr="00420320">
              <w:rPr>
                <w:rFonts w:ascii="Arial" w:eastAsia="Arial" w:hAnsi="Arial" w:cs="Arial"/>
                <w:color w:val="000000" w:themeColor="text1"/>
                <w:sz w:val="14"/>
                <w:szCs w:val="14"/>
              </w:rPr>
              <w:t xml:space="preserve"> </w:t>
            </w:r>
          </w:p>
        </w:tc>
        <w:tc>
          <w:tcPr>
            <w:tcW w:w="1434" w:type="dxa"/>
            <w:shd w:val="clear" w:color="auto" w:fill="CCCCFF"/>
            <w:vAlign w:val="center"/>
          </w:tcPr>
          <w:p w14:paraId="230689D1"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Valor Operaciones</w:t>
            </w:r>
            <w:r w:rsidRPr="00420320">
              <w:rPr>
                <w:rFonts w:ascii="Arial" w:eastAsia="Arial" w:hAnsi="Arial" w:cs="Arial"/>
                <w:color w:val="000000" w:themeColor="text1"/>
                <w:sz w:val="14"/>
                <w:szCs w:val="14"/>
              </w:rPr>
              <w:t xml:space="preserve"> </w:t>
            </w:r>
          </w:p>
        </w:tc>
        <w:tc>
          <w:tcPr>
            <w:tcW w:w="1434" w:type="dxa"/>
            <w:shd w:val="clear" w:color="auto" w:fill="CCCCFF"/>
            <w:vAlign w:val="center"/>
          </w:tcPr>
          <w:p w14:paraId="4CE1CB60"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No. De operaciones</w:t>
            </w:r>
            <w:r w:rsidRPr="00420320">
              <w:rPr>
                <w:rFonts w:ascii="Arial" w:eastAsia="Arial" w:hAnsi="Arial" w:cs="Arial"/>
                <w:color w:val="000000" w:themeColor="text1"/>
                <w:sz w:val="14"/>
                <w:szCs w:val="14"/>
              </w:rPr>
              <w:t xml:space="preserve"> </w:t>
            </w:r>
          </w:p>
        </w:tc>
        <w:tc>
          <w:tcPr>
            <w:tcW w:w="1434" w:type="dxa"/>
            <w:shd w:val="clear" w:color="auto" w:fill="CCCCFF"/>
            <w:vAlign w:val="center"/>
          </w:tcPr>
          <w:p w14:paraId="0D440169"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Valor Operaciones</w:t>
            </w:r>
            <w:r w:rsidRPr="00420320">
              <w:rPr>
                <w:rFonts w:ascii="Arial" w:eastAsia="Arial" w:hAnsi="Arial" w:cs="Arial"/>
                <w:color w:val="000000" w:themeColor="text1"/>
                <w:sz w:val="14"/>
                <w:szCs w:val="14"/>
              </w:rPr>
              <w:t xml:space="preserve"> </w:t>
            </w:r>
            <w:r w:rsidRPr="00420320">
              <w:rPr>
                <w:rFonts w:ascii="Arial" w:eastAsia="Arial" w:hAnsi="Arial" w:cs="Arial"/>
                <w:b/>
                <w:bCs/>
                <w:color w:val="000000" w:themeColor="text1"/>
                <w:sz w:val="14"/>
                <w:szCs w:val="14"/>
              </w:rPr>
              <w:t xml:space="preserve"> </w:t>
            </w:r>
          </w:p>
        </w:tc>
        <w:tc>
          <w:tcPr>
            <w:tcW w:w="1434" w:type="dxa"/>
            <w:shd w:val="clear" w:color="auto" w:fill="CCCCFF"/>
            <w:vAlign w:val="center"/>
          </w:tcPr>
          <w:p w14:paraId="04F6E354"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No. De operaciones</w:t>
            </w:r>
            <w:r w:rsidRPr="00420320">
              <w:rPr>
                <w:rFonts w:ascii="Arial" w:eastAsia="Arial" w:hAnsi="Arial" w:cs="Arial"/>
                <w:color w:val="000000" w:themeColor="text1"/>
                <w:sz w:val="14"/>
                <w:szCs w:val="14"/>
              </w:rPr>
              <w:t xml:space="preserve"> </w:t>
            </w:r>
          </w:p>
        </w:tc>
        <w:tc>
          <w:tcPr>
            <w:tcW w:w="1435" w:type="dxa"/>
            <w:shd w:val="clear" w:color="auto" w:fill="CCCCFF"/>
            <w:vAlign w:val="center"/>
          </w:tcPr>
          <w:p w14:paraId="0E7BBA40"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Valor Operaciones</w:t>
            </w:r>
            <w:r w:rsidRPr="00420320">
              <w:rPr>
                <w:rFonts w:ascii="Arial" w:eastAsia="Arial" w:hAnsi="Arial" w:cs="Arial"/>
                <w:color w:val="000000" w:themeColor="text1"/>
                <w:sz w:val="14"/>
                <w:szCs w:val="14"/>
              </w:rPr>
              <w:t xml:space="preserve"> </w:t>
            </w:r>
          </w:p>
        </w:tc>
      </w:tr>
      <w:tr w:rsidR="00CC6EA4" w:rsidRPr="00420320" w14:paraId="37467DEA" w14:textId="77777777" w:rsidTr="00180239">
        <w:trPr>
          <w:trHeight w:val="186"/>
          <w:jc w:val="center"/>
        </w:trPr>
        <w:tc>
          <w:tcPr>
            <w:tcW w:w="1434" w:type="dxa"/>
            <w:vAlign w:val="center"/>
          </w:tcPr>
          <w:p w14:paraId="413B6025"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 xml:space="preserve">Saldo Inicial (500)  </w:t>
            </w:r>
          </w:p>
        </w:tc>
        <w:tc>
          <w:tcPr>
            <w:tcW w:w="1434" w:type="dxa"/>
            <w:vAlign w:val="center"/>
          </w:tcPr>
          <w:p w14:paraId="1DE43E51"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lang w:val="es-CO"/>
              </w:rPr>
              <w:t>1</w:t>
            </w:r>
          </w:p>
        </w:tc>
        <w:tc>
          <w:tcPr>
            <w:tcW w:w="1434" w:type="dxa"/>
            <w:vAlign w:val="center"/>
          </w:tcPr>
          <w:p w14:paraId="583758DB"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lang w:val="es-CO"/>
              </w:rPr>
              <w:t>$99.001.535</w:t>
            </w:r>
          </w:p>
        </w:tc>
        <w:tc>
          <w:tcPr>
            <w:tcW w:w="1434" w:type="dxa"/>
            <w:vAlign w:val="center"/>
          </w:tcPr>
          <w:p w14:paraId="5E58A292"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1</w:t>
            </w:r>
          </w:p>
        </w:tc>
        <w:tc>
          <w:tcPr>
            <w:tcW w:w="1434" w:type="dxa"/>
            <w:vAlign w:val="center"/>
          </w:tcPr>
          <w:p w14:paraId="0961B327" w14:textId="77777777" w:rsidR="00CC6EA4" w:rsidRPr="00420320" w:rsidRDefault="00CC6EA4" w:rsidP="00180239">
            <w:pPr>
              <w:contextualSpacing/>
              <w:jc w:val="right"/>
              <w:rPr>
                <w:sz w:val="14"/>
                <w:szCs w:val="14"/>
              </w:rPr>
            </w:pPr>
            <w:r w:rsidRPr="00420320">
              <w:rPr>
                <w:rFonts w:ascii="Calibri" w:eastAsia="Calibri" w:hAnsi="Calibri" w:cs="Calibri"/>
                <w:color w:val="000000" w:themeColor="text1"/>
                <w:sz w:val="14"/>
                <w:szCs w:val="14"/>
              </w:rPr>
              <w:t>$92.962.619</w:t>
            </w:r>
          </w:p>
        </w:tc>
        <w:tc>
          <w:tcPr>
            <w:tcW w:w="1434" w:type="dxa"/>
            <w:vAlign w:val="center"/>
          </w:tcPr>
          <w:p w14:paraId="0422992B"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1</w:t>
            </w:r>
          </w:p>
        </w:tc>
        <w:tc>
          <w:tcPr>
            <w:tcW w:w="1435" w:type="dxa"/>
            <w:vAlign w:val="center"/>
          </w:tcPr>
          <w:p w14:paraId="3E5AAA5D" w14:textId="77777777" w:rsidR="00CC6EA4" w:rsidRPr="00420320" w:rsidRDefault="00CC6EA4" w:rsidP="00180239">
            <w:pPr>
              <w:contextualSpacing/>
              <w:jc w:val="right"/>
              <w:rPr>
                <w:sz w:val="14"/>
                <w:szCs w:val="14"/>
              </w:rPr>
            </w:pPr>
            <w:r w:rsidRPr="00420320">
              <w:rPr>
                <w:rFonts w:ascii="Calibri" w:eastAsia="Calibri" w:hAnsi="Calibri" w:cs="Calibri"/>
                <w:color w:val="000000" w:themeColor="text1"/>
                <w:sz w:val="14"/>
                <w:szCs w:val="14"/>
              </w:rPr>
              <w:t>$83.155.236</w:t>
            </w:r>
          </w:p>
        </w:tc>
      </w:tr>
      <w:tr w:rsidR="00CC6EA4" w:rsidRPr="00420320" w14:paraId="376F4F1F" w14:textId="77777777" w:rsidTr="00180239">
        <w:trPr>
          <w:trHeight w:val="186"/>
          <w:jc w:val="center"/>
        </w:trPr>
        <w:tc>
          <w:tcPr>
            <w:tcW w:w="1434" w:type="dxa"/>
            <w:vAlign w:val="center"/>
          </w:tcPr>
          <w:p w14:paraId="26594277"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lastRenderedPageBreak/>
              <w:t xml:space="preserve">Ingresos (100) </w:t>
            </w:r>
          </w:p>
        </w:tc>
        <w:tc>
          <w:tcPr>
            <w:tcW w:w="1434" w:type="dxa"/>
            <w:vAlign w:val="center"/>
          </w:tcPr>
          <w:p w14:paraId="49579B82"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lang w:val="es-CO"/>
              </w:rPr>
              <w:t>12</w:t>
            </w:r>
          </w:p>
        </w:tc>
        <w:tc>
          <w:tcPr>
            <w:tcW w:w="1434" w:type="dxa"/>
            <w:vAlign w:val="center"/>
          </w:tcPr>
          <w:p w14:paraId="40F5A09F"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lang w:val="es-CO"/>
              </w:rPr>
              <w:t>$128.619.342</w:t>
            </w:r>
          </w:p>
        </w:tc>
        <w:tc>
          <w:tcPr>
            <w:tcW w:w="1434" w:type="dxa"/>
            <w:vAlign w:val="center"/>
          </w:tcPr>
          <w:p w14:paraId="2A1FB7CC"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13</w:t>
            </w:r>
          </w:p>
        </w:tc>
        <w:tc>
          <w:tcPr>
            <w:tcW w:w="1434" w:type="dxa"/>
            <w:vAlign w:val="center"/>
          </w:tcPr>
          <w:p w14:paraId="1DDAE441"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$156.515.118</w:t>
            </w:r>
          </w:p>
        </w:tc>
        <w:tc>
          <w:tcPr>
            <w:tcW w:w="1434" w:type="dxa"/>
            <w:vAlign w:val="center"/>
          </w:tcPr>
          <w:p w14:paraId="71734E9A"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6</w:t>
            </w:r>
          </w:p>
        </w:tc>
        <w:tc>
          <w:tcPr>
            <w:tcW w:w="1435" w:type="dxa"/>
            <w:vAlign w:val="center"/>
          </w:tcPr>
          <w:p w14:paraId="6F9B649A"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$75.734.999</w:t>
            </w:r>
          </w:p>
        </w:tc>
      </w:tr>
      <w:tr w:rsidR="00CC6EA4" w:rsidRPr="00420320" w14:paraId="1C0D3C46" w14:textId="77777777" w:rsidTr="00180239">
        <w:trPr>
          <w:trHeight w:val="367"/>
          <w:jc w:val="center"/>
        </w:trPr>
        <w:tc>
          <w:tcPr>
            <w:tcW w:w="1434" w:type="dxa"/>
            <w:vAlign w:val="center"/>
          </w:tcPr>
          <w:p w14:paraId="443B36BF"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 xml:space="preserve">Ingresos por Rendimientos Financieros (110) </w:t>
            </w:r>
          </w:p>
        </w:tc>
        <w:tc>
          <w:tcPr>
            <w:tcW w:w="1434" w:type="dxa"/>
            <w:vAlign w:val="center"/>
          </w:tcPr>
          <w:p w14:paraId="2EB0191A"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lang w:val="es-CO"/>
              </w:rPr>
              <w:t>12</w:t>
            </w:r>
          </w:p>
        </w:tc>
        <w:tc>
          <w:tcPr>
            <w:tcW w:w="1434" w:type="dxa"/>
            <w:vAlign w:val="center"/>
          </w:tcPr>
          <w:p w14:paraId="34BFBA83"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lang w:val="es-CO"/>
              </w:rPr>
              <w:t>$105.590</w:t>
            </w:r>
          </w:p>
        </w:tc>
        <w:tc>
          <w:tcPr>
            <w:tcW w:w="1434" w:type="dxa"/>
            <w:vAlign w:val="center"/>
          </w:tcPr>
          <w:p w14:paraId="3A62F2AE"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12</w:t>
            </w:r>
          </w:p>
        </w:tc>
        <w:tc>
          <w:tcPr>
            <w:tcW w:w="1434" w:type="dxa"/>
            <w:vAlign w:val="center"/>
          </w:tcPr>
          <w:p w14:paraId="0104D4CE"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$54.203</w:t>
            </w:r>
          </w:p>
        </w:tc>
        <w:tc>
          <w:tcPr>
            <w:tcW w:w="1434" w:type="dxa"/>
            <w:vAlign w:val="center"/>
          </w:tcPr>
          <w:p w14:paraId="3164A347"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6</w:t>
            </w:r>
          </w:p>
        </w:tc>
        <w:tc>
          <w:tcPr>
            <w:tcW w:w="1435" w:type="dxa"/>
            <w:vAlign w:val="center"/>
          </w:tcPr>
          <w:p w14:paraId="7CD8965C"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$14.224</w:t>
            </w:r>
          </w:p>
        </w:tc>
      </w:tr>
      <w:tr w:rsidR="00CC6EA4" w:rsidRPr="00420320" w14:paraId="6B2F534A" w14:textId="77777777" w:rsidTr="00180239">
        <w:trPr>
          <w:trHeight w:val="276"/>
          <w:jc w:val="center"/>
        </w:trPr>
        <w:tc>
          <w:tcPr>
            <w:tcW w:w="1434" w:type="dxa"/>
            <w:vAlign w:val="center"/>
          </w:tcPr>
          <w:p w14:paraId="42CE1A6D"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 xml:space="preserve">Reintegros Bancarios (120) </w:t>
            </w:r>
          </w:p>
        </w:tc>
        <w:tc>
          <w:tcPr>
            <w:tcW w:w="1434" w:type="dxa"/>
            <w:vAlign w:val="center"/>
          </w:tcPr>
          <w:p w14:paraId="77D8AEFF"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lang w:val="es-CO"/>
              </w:rPr>
              <w:t>0</w:t>
            </w:r>
          </w:p>
        </w:tc>
        <w:tc>
          <w:tcPr>
            <w:tcW w:w="1434" w:type="dxa"/>
            <w:vAlign w:val="center"/>
          </w:tcPr>
          <w:p w14:paraId="4EBE5FF3"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lang w:val="es-CO"/>
              </w:rPr>
              <w:t>$0</w:t>
            </w:r>
          </w:p>
        </w:tc>
        <w:tc>
          <w:tcPr>
            <w:tcW w:w="1434" w:type="dxa"/>
            <w:vAlign w:val="center"/>
          </w:tcPr>
          <w:p w14:paraId="7873DC18"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0</w:t>
            </w:r>
          </w:p>
        </w:tc>
        <w:tc>
          <w:tcPr>
            <w:tcW w:w="1434" w:type="dxa"/>
            <w:vAlign w:val="center"/>
          </w:tcPr>
          <w:p w14:paraId="0FCF775D"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w:t>
            </w:r>
          </w:p>
        </w:tc>
        <w:tc>
          <w:tcPr>
            <w:tcW w:w="1434" w:type="dxa"/>
            <w:vAlign w:val="center"/>
          </w:tcPr>
          <w:p w14:paraId="2522DAF7"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0</w:t>
            </w:r>
          </w:p>
        </w:tc>
        <w:tc>
          <w:tcPr>
            <w:tcW w:w="1435" w:type="dxa"/>
            <w:vAlign w:val="center"/>
          </w:tcPr>
          <w:p w14:paraId="453707B4"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w:t>
            </w:r>
          </w:p>
        </w:tc>
      </w:tr>
      <w:tr w:rsidR="00CC6EA4" w:rsidRPr="00420320" w14:paraId="542B1140" w14:textId="77777777" w:rsidTr="00180239">
        <w:trPr>
          <w:trHeight w:val="276"/>
          <w:jc w:val="center"/>
        </w:trPr>
        <w:tc>
          <w:tcPr>
            <w:tcW w:w="1434" w:type="dxa"/>
            <w:shd w:val="clear" w:color="auto" w:fill="CCCCFF"/>
            <w:vAlign w:val="center"/>
          </w:tcPr>
          <w:p w14:paraId="119B21FD"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Total Saldo en Caja + Ingresos</w:t>
            </w:r>
            <w:r w:rsidRPr="00420320">
              <w:rPr>
                <w:rFonts w:ascii="Arial" w:eastAsia="Arial" w:hAnsi="Arial" w:cs="Arial"/>
                <w:color w:val="000000" w:themeColor="text1"/>
                <w:sz w:val="14"/>
                <w:szCs w:val="14"/>
              </w:rPr>
              <w:t xml:space="preserve"> </w:t>
            </w:r>
          </w:p>
        </w:tc>
        <w:tc>
          <w:tcPr>
            <w:tcW w:w="1434" w:type="dxa"/>
            <w:shd w:val="clear" w:color="auto" w:fill="CCCCFF"/>
            <w:vAlign w:val="center"/>
          </w:tcPr>
          <w:p w14:paraId="0773B42A" w14:textId="77777777" w:rsidR="00CC6EA4" w:rsidRPr="00420320" w:rsidRDefault="00CC6EA4" w:rsidP="00180239">
            <w:pPr>
              <w:contextualSpacing/>
              <w:rPr>
                <w:sz w:val="14"/>
                <w:szCs w:val="14"/>
              </w:rPr>
            </w:pPr>
          </w:p>
        </w:tc>
        <w:tc>
          <w:tcPr>
            <w:tcW w:w="1434" w:type="dxa"/>
            <w:shd w:val="clear" w:color="auto" w:fill="CCCCFF"/>
            <w:vAlign w:val="center"/>
          </w:tcPr>
          <w:p w14:paraId="7CD36D25" w14:textId="77777777" w:rsidR="00CC6EA4" w:rsidRPr="00420320" w:rsidRDefault="00CC6EA4" w:rsidP="00180239">
            <w:pPr>
              <w:contextualSpacing/>
              <w:jc w:val="right"/>
              <w:rPr>
                <w:sz w:val="14"/>
                <w:szCs w:val="14"/>
              </w:rPr>
            </w:pPr>
            <w:r w:rsidRPr="00420320">
              <w:rPr>
                <w:rFonts w:ascii="Arial" w:eastAsia="Arial" w:hAnsi="Arial" w:cs="Arial"/>
                <w:b/>
                <w:bCs/>
                <w:color w:val="000000" w:themeColor="text1"/>
                <w:sz w:val="14"/>
                <w:szCs w:val="14"/>
                <w:lang w:val="es-CO"/>
              </w:rPr>
              <w:t>$227.726.467</w:t>
            </w:r>
          </w:p>
        </w:tc>
        <w:tc>
          <w:tcPr>
            <w:tcW w:w="1434" w:type="dxa"/>
            <w:shd w:val="clear" w:color="auto" w:fill="CCCCFF"/>
            <w:vAlign w:val="center"/>
          </w:tcPr>
          <w:p w14:paraId="560F25FE" w14:textId="77777777" w:rsidR="00CC6EA4" w:rsidRPr="00420320" w:rsidRDefault="00CC6EA4" w:rsidP="00180239">
            <w:pPr>
              <w:contextualSpacing/>
              <w:rPr>
                <w:sz w:val="14"/>
                <w:szCs w:val="14"/>
              </w:rPr>
            </w:pPr>
          </w:p>
        </w:tc>
        <w:tc>
          <w:tcPr>
            <w:tcW w:w="1434" w:type="dxa"/>
            <w:shd w:val="clear" w:color="auto" w:fill="CCCCFF"/>
            <w:vAlign w:val="center"/>
          </w:tcPr>
          <w:p w14:paraId="1E315D5D" w14:textId="77777777" w:rsidR="00CC6EA4" w:rsidRPr="00420320" w:rsidRDefault="00CC6EA4" w:rsidP="00180239">
            <w:pPr>
              <w:contextualSpacing/>
              <w:jc w:val="right"/>
              <w:rPr>
                <w:sz w:val="14"/>
                <w:szCs w:val="14"/>
              </w:rPr>
            </w:pPr>
            <w:r w:rsidRPr="00420320">
              <w:rPr>
                <w:rFonts w:ascii="Arial" w:eastAsia="Arial" w:hAnsi="Arial" w:cs="Arial"/>
                <w:b/>
                <w:bCs/>
                <w:color w:val="000000" w:themeColor="text1"/>
                <w:sz w:val="14"/>
                <w:szCs w:val="14"/>
              </w:rPr>
              <w:t>$249.531.940</w:t>
            </w:r>
          </w:p>
        </w:tc>
        <w:tc>
          <w:tcPr>
            <w:tcW w:w="1434" w:type="dxa"/>
            <w:shd w:val="clear" w:color="auto" w:fill="CCCCFF"/>
            <w:vAlign w:val="center"/>
          </w:tcPr>
          <w:p w14:paraId="66D77553" w14:textId="77777777" w:rsidR="00CC6EA4" w:rsidRPr="00420320" w:rsidRDefault="00CC6EA4" w:rsidP="00180239">
            <w:pPr>
              <w:contextualSpacing/>
              <w:rPr>
                <w:sz w:val="14"/>
                <w:szCs w:val="14"/>
              </w:rPr>
            </w:pPr>
          </w:p>
        </w:tc>
        <w:tc>
          <w:tcPr>
            <w:tcW w:w="1435" w:type="dxa"/>
            <w:shd w:val="clear" w:color="auto" w:fill="CCCCFF"/>
            <w:vAlign w:val="center"/>
          </w:tcPr>
          <w:p w14:paraId="72BCE85C" w14:textId="77777777" w:rsidR="00CC6EA4" w:rsidRPr="00420320" w:rsidRDefault="00CC6EA4" w:rsidP="00180239">
            <w:pPr>
              <w:contextualSpacing/>
              <w:jc w:val="right"/>
              <w:rPr>
                <w:sz w:val="14"/>
                <w:szCs w:val="14"/>
              </w:rPr>
            </w:pPr>
            <w:r w:rsidRPr="00420320">
              <w:rPr>
                <w:rFonts w:ascii="Arial" w:eastAsia="Arial" w:hAnsi="Arial" w:cs="Arial"/>
                <w:b/>
                <w:bCs/>
                <w:color w:val="000000" w:themeColor="text1"/>
                <w:sz w:val="14"/>
                <w:szCs w:val="14"/>
              </w:rPr>
              <w:t>$158.904.459</w:t>
            </w:r>
          </w:p>
        </w:tc>
      </w:tr>
      <w:tr w:rsidR="00CC6EA4" w:rsidRPr="00420320" w14:paraId="50EEB6E8" w14:textId="77777777" w:rsidTr="00180239">
        <w:trPr>
          <w:trHeight w:val="367"/>
          <w:jc w:val="center"/>
        </w:trPr>
        <w:tc>
          <w:tcPr>
            <w:tcW w:w="1434" w:type="dxa"/>
            <w:vAlign w:val="center"/>
          </w:tcPr>
          <w:p w14:paraId="13419999"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 xml:space="preserve">Egresos Asignaciones Especiales (320) </w:t>
            </w:r>
          </w:p>
        </w:tc>
        <w:tc>
          <w:tcPr>
            <w:tcW w:w="1434" w:type="dxa"/>
            <w:vAlign w:val="center"/>
          </w:tcPr>
          <w:p w14:paraId="56AE31C9"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lang w:val="es-CO"/>
              </w:rPr>
              <w:t>19</w:t>
            </w:r>
          </w:p>
        </w:tc>
        <w:tc>
          <w:tcPr>
            <w:tcW w:w="1434" w:type="dxa"/>
            <w:vAlign w:val="center"/>
          </w:tcPr>
          <w:p w14:paraId="73B8D67D"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lang w:val="es-CO"/>
              </w:rPr>
              <w:t>$134.763.848</w:t>
            </w:r>
          </w:p>
        </w:tc>
        <w:tc>
          <w:tcPr>
            <w:tcW w:w="1434" w:type="dxa"/>
            <w:vAlign w:val="center"/>
          </w:tcPr>
          <w:p w14:paraId="15097DE3"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19</w:t>
            </w:r>
          </w:p>
        </w:tc>
        <w:tc>
          <w:tcPr>
            <w:tcW w:w="1434" w:type="dxa"/>
            <w:vAlign w:val="center"/>
          </w:tcPr>
          <w:p w14:paraId="282F2656"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$166.376.704</w:t>
            </w:r>
          </w:p>
        </w:tc>
        <w:tc>
          <w:tcPr>
            <w:tcW w:w="1434" w:type="dxa"/>
            <w:vAlign w:val="center"/>
          </w:tcPr>
          <w:p w14:paraId="33DE85EA"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8</w:t>
            </w:r>
          </w:p>
        </w:tc>
        <w:tc>
          <w:tcPr>
            <w:tcW w:w="1435" w:type="dxa"/>
            <w:vAlign w:val="center"/>
          </w:tcPr>
          <w:p w14:paraId="7AC41F39"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$92.518.216</w:t>
            </w:r>
          </w:p>
        </w:tc>
      </w:tr>
      <w:tr w:rsidR="00CC6EA4" w:rsidRPr="00420320" w14:paraId="785CCDD6" w14:textId="77777777" w:rsidTr="00180239">
        <w:trPr>
          <w:trHeight w:val="367"/>
          <w:jc w:val="center"/>
        </w:trPr>
        <w:tc>
          <w:tcPr>
            <w:tcW w:w="1434" w:type="dxa"/>
            <w:vAlign w:val="center"/>
          </w:tcPr>
          <w:p w14:paraId="70EBBD04"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 xml:space="preserve">Egresos Programa de Alimentación Escolar (321) </w:t>
            </w:r>
          </w:p>
        </w:tc>
        <w:tc>
          <w:tcPr>
            <w:tcW w:w="1434" w:type="dxa"/>
            <w:vAlign w:val="center"/>
          </w:tcPr>
          <w:p w14:paraId="1EBF4162"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lang w:val="es-CO"/>
              </w:rPr>
              <w:t>0</w:t>
            </w:r>
          </w:p>
        </w:tc>
        <w:tc>
          <w:tcPr>
            <w:tcW w:w="1434" w:type="dxa"/>
            <w:vAlign w:val="center"/>
          </w:tcPr>
          <w:p w14:paraId="2A3C1B0E"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lang w:val="es-CO"/>
              </w:rPr>
              <w:t>$0</w:t>
            </w:r>
          </w:p>
        </w:tc>
        <w:tc>
          <w:tcPr>
            <w:tcW w:w="1434" w:type="dxa"/>
            <w:vAlign w:val="center"/>
          </w:tcPr>
          <w:p w14:paraId="5EE6A261"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0</w:t>
            </w:r>
          </w:p>
        </w:tc>
        <w:tc>
          <w:tcPr>
            <w:tcW w:w="1434" w:type="dxa"/>
            <w:vAlign w:val="center"/>
          </w:tcPr>
          <w:p w14:paraId="50F04937"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0</w:t>
            </w:r>
          </w:p>
        </w:tc>
        <w:tc>
          <w:tcPr>
            <w:tcW w:w="1434" w:type="dxa"/>
            <w:vAlign w:val="center"/>
          </w:tcPr>
          <w:p w14:paraId="2D35A4FD"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0</w:t>
            </w:r>
          </w:p>
        </w:tc>
        <w:tc>
          <w:tcPr>
            <w:tcW w:w="1435" w:type="dxa"/>
            <w:vAlign w:val="center"/>
          </w:tcPr>
          <w:p w14:paraId="7E0747DC"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0</w:t>
            </w:r>
          </w:p>
        </w:tc>
      </w:tr>
      <w:tr w:rsidR="00CC6EA4" w:rsidRPr="00420320" w14:paraId="483CF2A4" w14:textId="77777777" w:rsidTr="00180239">
        <w:trPr>
          <w:trHeight w:val="367"/>
          <w:jc w:val="center"/>
        </w:trPr>
        <w:tc>
          <w:tcPr>
            <w:tcW w:w="1434" w:type="dxa"/>
            <w:vAlign w:val="center"/>
          </w:tcPr>
          <w:p w14:paraId="1B5181F5"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 xml:space="preserve">Egresos por Costos Bancarios (360) </w:t>
            </w:r>
          </w:p>
        </w:tc>
        <w:tc>
          <w:tcPr>
            <w:tcW w:w="1434" w:type="dxa"/>
            <w:vAlign w:val="center"/>
          </w:tcPr>
          <w:p w14:paraId="20F3472F"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lang w:val="es-CO"/>
              </w:rPr>
              <w:t>0</w:t>
            </w:r>
          </w:p>
        </w:tc>
        <w:tc>
          <w:tcPr>
            <w:tcW w:w="1434" w:type="dxa"/>
            <w:vAlign w:val="center"/>
          </w:tcPr>
          <w:p w14:paraId="2FFE8BE0"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lang w:val="es-CO"/>
              </w:rPr>
              <w:t>$0</w:t>
            </w:r>
          </w:p>
        </w:tc>
        <w:tc>
          <w:tcPr>
            <w:tcW w:w="1434" w:type="dxa"/>
            <w:vAlign w:val="center"/>
          </w:tcPr>
          <w:p w14:paraId="5348D3E2"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0</w:t>
            </w:r>
          </w:p>
        </w:tc>
        <w:tc>
          <w:tcPr>
            <w:tcW w:w="1434" w:type="dxa"/>
            <w:vAlign w:val="center"/>
          </w:tcPr>
          <w:p w14:paraId="2BF57831"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0</w:t>
            </w:r>
          </w:p>
        </w:tc>
        <w:tc>
          <w:tcPr>
            <w:tcW w:w="1434" w:type="dxa"/>
            <w:vAlign w:val="center"/>
          </w:tcPr>
          <w:p w14:paraId="0310C9A5"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0</w:t>
            </w:r>
          </w:p>
        </w:tc>
        <w:tc>
          <w:tcPr>
            <w:tcW w:w="1435" w:type="dxa"/>
            <w:vAlign w:val="center"/>
          </w:tcPr>
          <w:p w14:paraId="36146A40"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rPr>
              <w:t>0</w:t>
            </w:r>
          </w:p>
        </w:tc>
      </w:tr>
      <w:tr w:rsidR="00CC6EA4" w:rsidRPr="00420320" w14:paraId="0A8B82CC" w14:textId="77777777" w:rsidTr="00180239">
        <w:trPr>
          <w:trHeight w:val="186"/>
          <w:jc w:val="center"/>
        </w:trPr>
        <w:tc>
          <w:tcPr>
            <w:tcW w:w="1434" w:type="dxa"/>
            <w:shd w:val="clear" w:color="auto" w:fill="CCCCFF"/>
            <w:vAlign w:val="center"/>
          </w:tcPr>
          <w:p w14:paraId="653562CE"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Total Egresos</w:t>
            </w:r>
            <w:r w:rsidRPr="00420320">
              <w:rPr>
                <w:rFonts w:ascii="Arial" w:eastAsia="Arial" w:hAnsi="Arial" w:cs="Arial"/>
                <w:color w:val="000000" w:themeColor="text1"/>
                <w:sz w:val="14"/>
                <w:szCs w:val="14"/>
              </w:rPr>
              <w:t xml:space="preserve"> </w:t>
            </w:r>
          </w:p>
        </w:tc>
        <w:tc>
          <w:tcPr>
            <w:tcW w:w="1434" w:type="dxa"/>
            <w:shd w:val="clear" w:color="auto" w:fill="CCCCFF"/>
            <w:vAlign w:val="center"/>
          </w:tcPr>
          <w:p w14:paraId="4C1C61E3" w14:textId="77777777" w:rsidR="00CC6EA4" w:rsidRPr="00420320" w:rsidRDefault="00CC6EA4" w:rsidP="00180239">
            <w:pPr>
              <w:contextualSpacing/>
              <w:rPr>
                <w:sz w:val="14"/>
                <w:szCs w:val="14"/>
              </w:rPr>
            </w:pPr>
          </w:p>
        </w:tc>
        <w:tc>
          <w:tcPr>
            <w:tcW w:w="1434" w:type="dxa"/>
            <w:shd w:val="clear" w:color="auto" w:fill="CCCCFF"/>
            <w:vAlign w:val="center"/>
          </w:tcPr>
          <w:p w14:paraId="77E40E43" w14:textId="77777777" w:rsidR="00CC6EA4" w:rsidRPr="00420320" w:rsidRDefault="00CC6EA4" w:rsidP="00180239">
            <w:pPr>
              <w:contextualSpacing/>
              <w:jc w:val="right"/>
              <w:rPr>
                <w:sz w:val="14"/>
                <w:szCs w:val="14"/>
              </w:rPr>
            </w:pPr>
            <w:r w:rsidRPr="00420320">
              <w:rPr>
                <w:rFonts w:ascii="Arial" w:eastAsia="Arial" w:hAnsi="Arial" w:cs="Arial"/>
                <w:b/>
                <w:bCs/>
                <w:color w:val="000000" w:themeColor="text1"/>
                <w:sz w:val="14"/>
                <w:szCs w:val="14"/>
                <w:lang w:val="es-CO"/>
              </w:rPr>
              <w:t>$134.763.848</w:t>
            </w:r>
          </w:p>
        </w:tc>
        <w:tc>
          <w:tcPr>
            <w:tcW w:w="1434" w:type="dxa"/>
            <w:shd w:val="clear" w:color="auto" w:fill="CCCCFF"/>
            <w:vAlign w:val="center"/>
          </w:tcPr>
          <w:p w14:paraId="03042784" w14:textId="77777777" w:rsidR="00CC6EA4" w:rsidRPr="00420320" w:rsidRDefault="00CC6EA4" w:rsidP="00180239">
            <w:pPr>
              <w:contextualSpacing/>
              <w:rPr>
                <w:sz w:val="14"/>
                <w:szCs w:val="14"/>
              </w:rPr>
            </w:pPr>
          </w:p>
        </w:tc>
        <w:tc>
          <w:tcPr>
            <w:tcW w:w="1434" w:type="dxa"/>
            <w:shd w:val="clear" w:color="auto" w:fill="CCCCFF"/>
            <w:vAlign w:val="center"/>
          </w:tcPr>
          <w:p w14:paraId="516C9A24" w14:textId="77777777" w:rsidR="00CC6EA4" w:rsidRPr="00E05C7E" w:rsidRDefault="00CC6EA4" w:rsidP="00180239">
            <w:pPr>
              <w:contextualSpacing/>
              <w:jc w:val="right"/>
              <w:rPr>
                <w:b/>
                <w:sz w:val="14"/>
                <w:szCs w:val="14"/>
              </w:rPr>
            </w:pPr>
            <w:r w:rsidRPr="00E05C7E">
              <w:rPr>
                <w:rFonts w:ascii="Arial" w:eastAsia="Arial" w:hAnsi="Arial" w:cs="Arial"/>
                <w:b/>
                <w:color w:val="000000" w:themeColor="text1"/>
                <w:sz w:val="14"/>
                <w:szCs w:val="14"/>
              </w:rPr>
              <w:t>$166.376.704</w:t>
            </w:r>
          </w:p>
        </w:tc>
        <w:tc>
          <w:tcPr>
            <w:tcW w:w="1434" w:type="dxa"/>
            <w:shd w:val="clear" w:color="auto" w:fill="CCCCFF"/>
            <w:vAlign w:val="center"/>
          </w:tcPr>
          <w:p w14:paraId="4E6230D8" w14:textId="77777777" w:rsidR="00CC6EA4" w:rsidRPr="00E05C7E" w:rsidRDefault="00CC6EA4" w:rsidP="00180239">
            <w:pPr>
              <w:contextualSpacing/>
              <w:rPr>
                <w:b/>
                <w:sz w:val="14"/>
                <w:szCs w:val="14"/>
              </w:rPr>
            </w:pPr>
          </w:p>
        </w:tc>
        <w:tc>
          <w:tcPr>
            <w:tcW w:w="1435" w:type="dxa"/>
            <w:shd w:val="clear" w:color="auto" w:fill="CCCCFF"/>
            <w:vAlign w:val="center"/>
          </w:tcPr>
          <w:p w14:paraId="27F8B02D" w14:textId="77777777" w:rsidR="00CC6EA4" w:rsidRPr="00E05C7E" w:rsidRDefault="00CC6EA4" w:rsidP="00180239">
            <w:pPr>
              <w:contextualSpacing/>
              <w:jc w:val="right"/>
              <w:rPr>
                <w:b/>
                <w:sz w:val="14"/>
                <w:szCs w:val="14"/>
              </w:rPr>
            </w:pPr>
            <w:r w:rsidRPr="00E05C7E">
              <w:rPr>
                <w:rFonts w:ascii="Arial" w:eastAsia="Arial" w:hAnsi="Arial" w:cs="Arial"/>
                <w:b/>
                <w:color w:val="000000" w:themeColor="text1"/>
                <w:sz w:val="14"/>
                <w:szCs w:val="14"/>
              </w:rPr>
              <w:t>$92.518.216</w:t>
            </w:r>
          </w:p>
        </w:tc>
      </w:tr>
      <w:tr w:rsidR="00CC6EA4" w:rsidRPr="00420320" w14:paraId="1946291E" w14:textId="77777777" w:rsidTr="00180239">
        <w:trPr>
          <w:trHeight w:val="186"/>
          <w:jc w:val="center"/>
        </w:trPr>
        <w:tc>
          <w:tcPr>
            <w:tcW w:w="1434" w:type="dxa"/>
            <w:vAlign w:val="center"/>
          </w:tcPr>
          <w:p w14:paraId="2525746C"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 xml:space="preserve">Saldo Final (600)  </w:t>
            </w:r>
          </w:p>
        </w:tc>
        <w:tc>
          <w:tcPr>
            <w:tcW w:w="1434" w:type="dxa"/>
            <w:vAlign w:val="center"/>
          </w:tcPr>
          <w:p w14:paraId="28F0226F"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lang w:val="es-CO"/>
              </w:rPr>
              <w:t>1</w:t>
            </w:r>
          </w:p>
        </w:tc>
        <w:tc>
          <w:tcPr>
            <w:tcW w:w="1434" w:type="dxa"/>
            <w:vAlign w:val="center"/>
          </w:tcPr>
          <w:p w14:paraId="1F65D5F1" w14:textId="77777777" w:rsidR="00CC6EA4" w:rsidRPr="00420320" w:rsidRDefault="00CC6EA4" w:rsidP="00180239">
            <w:pPr>
              <w:contextualSpacing/>
              <w:jc w:val="right"/>
              <w:rPr>
                <w:sz w:val="14"/>
                <w:szCs w:val="14"/>
              </w:rPr>
            </w:pPr>
            <w:r w:rsidRPr="00420320">
              <w:rPr>
                <w:rFonts w:ascii="Arial" w:eastAsia="Arial" w:hAnsi="Arial" w:cs="Arial"/>
                <w:color w:val="000000" w:themeColor="text1"/>
                <w:sz w:val="14"/>
                <w:szCs w:val="14"/>
                <w:lang w:val="es-CO"/>
              </w:rPr>
              <w:t>$92.962.619</w:t>
            </w:r>
          </w:p>
        </w:tc>
        <w:tc>
          <w:tcPr>
            <w:tcW w:w="1434" w:type="dxa"/>
            <w:vAlign w:val="center"/>
          </w:tcPr>
          <w:p w14:paraId="20CD3B52"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1</w:t>
            </w:r>
          </w:p>
        </w:tc>
        <w:tc>
          <w:tcPr>
            <w:tcW w:w="1434" w:type="dxa"/>
            <w:vAlign w:val="center"/>
          </w:tcPr>
          <w:p w14:paraId="7C69782D" w14:textId="77777777" w:rsidR="00CC6EA4" w:rsidRPr="00420320" w:rsidRDefault="00CC6EA4" w:rsidP="00180239">
            <w:pPr>
              <w:contextualSpacing/>
              <w:jc w:val="right"/>
              <w:rPr>
                <w:sz w:val="14"/>
                <w:szCs w:val="14"/>
              </w:rPr>
            </w:pPr>
            <w:r w:rsidRPr="00420320">
              <w:rPr>
                <w:rFonts w:ascii="Calibri" w:eastAsia="Calibri" w:hAnsi="Calibri" w:cs="Calibri"/>
                <w:color w:val="000000" w:themeColor="text1"/>
                <w:sz w:val="14"/>
                <w:szCs w:val="14"/>
              </w:rPr>
              <w:t>$83.155.236</w:t>
            </w:r>
          </w:p>
        </w:tc>
        <w:tc>
          <w:tcPr>
            <w:tcW w:w="1434" w:type="dxa"/>
            <w:vAlign w:val="center"/>
          </w:tcPr>
          <w:p w14:paraId="753449CF" w14:textId="77777777" w:rsidR="00CC6EA4" w:rsidRPr="00420320" w:rsidRDefault="00CC6EA4" w:rsidP="00180239">
            <w:pPr>
              <w:contextualSpacing/>
              <w:jc w:val="center"/>
              <w:rPr>
                <w:sz w:val="14"/>
                <w:szCs w:val="14"/>
              </w:rPr>
            </w:pPr>
            <w:r w:rsidRPr="00420320">
              <w:rPr>
                <w:rFonts w:ascii="Arial" w:eastAsia="Arial" w:hAnsi="Arial" w:cs="Arial"/>
                <w:color w:val="000000" w:themeColor="text1"/>
                <w:sz w:val="14"/>
                <w:szCs w:val="14"/>
              </w:rPr>
              <w:t>1</w:t>
            </w:r>
          </w:p>
        </w:tc>
        <w:tc>
          <w:tcPr>
            <w:tcW w:w="1435" w:type="dxa"/>
            <w:vAlign w:val="center"/>
          </w:tcPr>
          <w:p w14:paraId="720086F4" w14:textId="77777777" w:rsidR="00CC6EA4" w:rsidRPr="00420320" w:rsidRDefault="00CC6EA4" w:rsidP="00180239">
            <w:pPr>
              <w:contextualSpacing/>
              <w:jc w:val="right"/>
              <w:rPr>
                <w:sz w:val="14"/>
                <w:szCs w:val="14"/>
              </w:rPr>
            </w:pPr>
            <w:r w:rsidRPr="00420320">
              <w:rPr>
                <w:rFonts w:ascii="Calibri" w:eastAsia="Calibri" w:hAnsi="Calibri" w:cs="Calibri"/>
                <w:color w:val="000000" w:themeColor="text1"/>
                <w:sz w:val="14"/>
                <w:szCs w:val="14"/>
              </w:rPr>
              <w:t>$66.386.242</w:t>
            </w:r>
          </w:p>
        </w:tc>
      </w:tr>
      <w:tr w:rsidR="00CC6EA4" w:rsidRPr="00420320" w14:paraId="4B29E5D2" w14:textId="77777777" w:rsidTr="00180239">
        <w:trPr>
          <w:trHeight w:val="180"/>
          <w:jc w:val="center"/>
        </w:trPr>
        <w:tc>
          <w:tcPr>
            <w:tcW w:w="1434" w:type="dxa"/>
            <w:shd w:val="clear" w:color="auto" w:fill="CCCCFF"/>
            <w:vAlign w:val="center"/>
          </w:tcPr>
          <w:p w14:paraId="33A41BB9" w14:textId="77777777" w:rsidR="00CC6EA4" w:rsidRPr="00420320" w:rsidRDefault="00CC6EA4" w:rsidP="00180239">
            <w:pPr>
              <w:contextualSpacing/>
              <w:jc w:val="center"/>
              <w:rPr>
                <w:sz w:val="14"/>
                <w:szCs w:val="14"/>
              </w:rPr>
            </w:pPr>
            <w:r w:rsidRPr="00420320">
              <w:rPr>
                <w:rFonts w:ascii="Arial" w:eastAsia="Arial" w:hAnsi="Arial" w:cs="Arial"/>
                <w:b/>
                <w:bCs/>
                <w:color w:val="000000" w:themeColor="text1"/>
                <w:sz w:val="14"/>
                <w:szCs w:val="14"/>
              </w:rPr>
              <w:t>Ingresos–Egresos</w:t>
            </w:r>
            <w:r w:rsidRPr="00420320">
              <w:rPr>
                <w:rFonts w:ascii="Arial" w:eastAsia="Arial" w:hAnsi="Arial" w:cs="Arial"/>
                <w:color w:val="000000" w:themeColor="text1"/>
                <w:sz w:val="14"/>
                <w:szCs w:val="14"/>
              </w:rPr>
              <w:t xml:space="preserve"> </w:t>
            </w:r>
          </w:p>
        </w:tc>
        <w:tc>
          <w:tcPr>
            <w:tcW w:w="1434" w:type="dxa"/>
            <w:shd w:val="clear" w:color="auto" w:fill="CCCCFF"/>
            <w:vAlign w:val="center"/>
          </w:tcPr>
          <w:p w14:paraId="39C8480C" w14:textId="77777777" w:rsidR="00CC6EA4" w:rsidRPr="00420320" w:rsidRDefault="00CC6EA4" w:rsidP="00180239">
            <w:pPr>
              <w:contextualSpacing/>
              <w:rPr>
                <w:sz w:val="14"/>
                <w:szCs w:val="14"/>
              </w:rPr>
            </w:pPr>
          </w:p>
        </w:tc>
        <w:tc>
          <w:tcPr>
            <w:tcW w:w="1434" w:type="dxa"/>
            <w:shd w:val="clear" w:color="auto" w:fill="CCCCFF"/>
            <w:vAlign w:val="center"/>
          </w:tcPr>
          <w:p w14:paraId="5380C4E8" w14:textId="77777777" w:rsidR="00CC6EA4" w:rsidRPr="00420320" w:rsidRDefault="00CC6EA4" w:rsidP="00180239">
            <w:pPr>
              <w:contextualSpacing/>
              <w:jc w:val="right"/>
              <w:rPr>
                <w:sz w:val="14"/>
                <w:szCs w:val="14"/>
              </w:rPr>
            </w:pPr>
            <w:r w:rsidRPr="00420320">
              <w:rPr>
                <w:rFonts w:ascii="Arial" w:eastAsia="Arial" w:hAnsi="Arial" w:cs="Arial"/>
                <w:b/>
                <w:bCs/>
                <w:color w:val="000000" w:themeColor="text1"/>
                <w:sz w:val="14"/>
                <w:szCs w:val="14"/>
                <w:lang w:val="es-CO"/>
              </w:rPr>
              <w:t>$92.962.619</w:t>
            </w:r>
          </w:p>
        </w:tc>
        <w:tc>
          <w:tcPr>
            <w:tcW w:w="1434" w:type="dxa"/>
            <w:shd w:val="clear" w:color="auto" w:fill="CCCCFF"/>
            <w:vAlign w:val="center"/>
          </w:tcPr>
          <w:p w14:paraId="0E0EDC3D" w14:textId="77777777" w:rsidR="00CC6EA4" w:rsidRPr="00420320" w:rsidRDefault="00CC6EA4" w:rsidP="00180239">
            <w:pPr>
              <w:contextualSpacing/>
              <w:rPr>
                <w:sz w:val="14"/>
                <w:szCs w:val="14"/>
              </w:rPr>
            </w:pPr>
          </w:p>
        </w:tc>
        <w:tc>
          <w:tcPr>
            <w:tcW w:w="1434" w:type="dxa"/>
            <w:shd w:val="clear" w:color="auto" w:fill="CCCCFF"/>
            <w:vAlign w:val="center"/>
          </w:tcPr>
          <w:p w14:paraId="6B23CF79" w14:textId="77777777" w:rsidR="00CC6EA4" w:rsidRPr="00420320" w:rsidRDefault="00CC6EA4" w:rsidP="00180239">
            <w:pPr>
              <w:contextualSpacing/>
              <w:jc w:val="right"/>
              <w:rPr>
                <w:sz w:val="14"/>
                <w:szCs w:val="14"/>
              </w:rPr>
            </w:pPr>
            <w:r w:rsidRPr="00420320">
              <w:rPr>
                <w:rFonts w:ascii="Arial" w:eastAsia="Arial" w:hAnsi="Arial" w:cs="Arial"/>
                <w:b/>
                <w:bCs/>
                <w:color w:val="000000" w:themeColor="text1"/>
                <w:sz w:val="14"/>
                <w:szCs w:val="14"/>
              </w:rPr>
              <w:t>$83.155.236</w:t>
            </w:r>
          </w:p>
        </w:tc>
        <w:tc>
          <w:tcPr>
            <w:tcW w:w="1434" w:type="dxa"/>
            <w:shd w:val="clear" w:color="auto" w:fill="CCCCFF"/>
            <w:vAlign w:val="center"/>
          </w:tcPr>
          <w:p w14:paraId="57DB4174" w14:textId="77777777" w:rsidR="00CC6EA4" w:rsidRPr="00420320" w:rsidRDefault="00CC6EA4" w:rsidP="00180239">
            <w:pPr>
              <w:contextualSpacing/>
              <w:rPr>
                <w:sz w:val="14"/>
                <w:szCs w:val="14"/>
              </w:rPr>
            </w:pPr>
          </w:p>
        </w:tc>
        <w:tc>
          <w:tcPr>
            <w:tcW w:w="1435" w:type="dxa"/>
            <w:shd w:val="clear" w:color="auto" w:fill="CCCCFF"/>
            <w:vAlign w:val="center"/>
          </w:tcPr>
          <w:p w14:paraId="116AD995" w14:textId="77777777" w:rsidR="00CC6EA4" w:rsidRPr="00420320" w:rsidRDefault="00CC6EA4" w:rsidP="00180239">
            <w:pPr>
              <w:contextualSpacing/>
              <w:jc w:val="right"/>
              <w:rPr>
                <w:sz w:val="14"/>
                <w:szCs w:val="14"/>
              </w:rPr>
            </w:pPr>
            <w:r w:rsidRPr="00420320">
              <w:rPr>
                <w:rFonts w:ascii="Arial" w:eastAsia="Arial" w:hAnsi="Arial" w:cs="Arial"/>
                <w:b/>
                <w:bCs/>
                <w:color w:val="000000" w:themeColor="text1"/>
                <w:sz w:val="14"/>
                <w:szCs w:val="14"/>
              </w:rPr>
              <w:t>$66.386.243</w:t>
            </w:r>
          </w:p>
        </w:tc>
      </w:tr>
    </w:tbl>
    <w:p w14:paraId="21628813" w14:textId="77777777" w:rsidR="00CC6EA4" w:rsidRPr="0039025F" w:rsidRDefault="00CC6EA4" w:rsidP="00CC6EA4">
      <w:pPr>
        <w:contextualSpacing/>
        <w:jc w:val="center"/>
        <w:rPr>
          <w:rFonts w:ascii="Arial" w:hAnsi="Arial" w:cs="Arial"/>
          <w:sz w:val="16"/>
          <w:lang w:val="es-ES_tradnl"/>
        </w:rPr>
      </w:pPr>
      <w:r w:rsidRPr="0039025F">
        <w:rPr>
          <w:rFonts w:ascii="Arial" w:hAnsi="Arial" w:cs="Arial"/>
          <w:sz w:val="16"/>
          <w:lang w:val="es-ES_tradnl"/>
        </w:rPr>
        <w:t>Fuente: Elaboración DAF y el reporte de información de la Plataforma de Integración de Información- PISIS de la Cuenta Maestra AESGPAE.</w:t>
      </w:r>
    </w:p>
    <w:p w14:paraId="5C0B1220" w14:textId="77777777" w:rsidR="00CC6EA4" w:rsidRDefault="00CC6EA4" w:rsidP="00CC6EA4">
      <w:pPr>
        <w:contextualSpacing/>
        <w:jc w:val="both"/>
        <w:rPr>
          <w:rFonts w:ascii="Arial" w:eastAsia="Times New Roman" w:hAnsi="Arial" w:cs="Arial"/>
          <w:color w:val="000000"/>
          <w:sz w:val="22"/>
          <w:szCs w:val="22"/>
          <w:lang w:val="es-ES_tradnl" w:eastAsia="es-CO"/>
        </w:rPr>
      </w:pPr>
    </w:p>
    <w:p w14:paraId="2FC32B92" w14:textId="77777777" w:rsidR="00CC6EA4" w:rsidRDefault="00CC6EA4" w:rsidP="00CC6EA4">
      <w:pPr>
        <w:contextualSpacing/>
        <w:jc w:val="both"/>
        <w:rPr>
          <w:rFonts w:ascii="Arial" w:eastAsia="Times New Roman" w:hAnsi="Arial" w:cs="Arial"/>
          <w:color w:val="000000"/>
          <w:sz w:val="22"/>
          <w:szCs w:val="22"/>
          <w:lang w:eastAsia="es-CO"/>
        </w:rPr>
      </w:pPr>
      <w:r w:rsidRPr="4D79AF5A">
        <w:rPr>
          <w:rFonts w:ascii="Arial" w:eastAsia="Times New Roman" w:hAnsi="Arial" w:cs="Arial"/>
          <w:color w:val="000000" w:themeColor="text1"/>
          <w:sz w:val="22"/>
          <w:szCs w:val="22"/>
          <w:lang w:eastAsia="es-CO"/>
        </w:rPr>
        <w:t xml:space="preserve">Para la vigencia 2020 el Municipio de San Martín recaudó un total de $128 millones por concepto de SGP Alimentación Escolar. Por otra parte, para la vigencia 2021 se evidencia que la </w:t>
      </w:r>
      <w:r>
        <w:rPr>
          <w:rFonts w:ascii="Arial" w:eastAsia="Times New Roman" w:hAnsi="Arial" w:cs="Arial"/>
          <w:color w:val="000000" w:themeColor="text1"/>
          <w:sz w:val="22"/>
          <w:szCs w:val="22"/>
          <w:lang w:eastAsia="es-CO"/>
        </w:rPr>
        <w:t>C</w:t>
      </w:r>
      <w:r w:rsidRPr="4D79AF5A">
        <w:rPr>
          <w:rFonts w:ascii="Arial" w:eastAsia="Times New Roman" w:hAnsi="Arial" w:cs="Arial"/>
          <w:color w:val="000000" w:themeColor="text1"/>
          <w:sz w:val="22"/>
          <w:szCs w:val="22"/>
          <w:lang w:eastAsia="es-CO"/>
        </w:rPr>
        <w:t xml:space="preserve">uenta </w:t>
      </w:r>
      <w:r>
        <w:rPr>
          <w:rFonts w:ascii="Arial" w:eastAsia="Times New Roman" w:hAnsi="Arial" w:cs="Arial"/>
          <w:color w:val="000000" w:themeColor="text1"/>
          <w:sz w:val="22"/>
          <w:szCs w:val="22"/>
          <w:lang w:eastAsia="es-CO"/>
        </w:rPr>
        <w:t>M</w:t>
      </w:r>
      <w:r w:rsidRPr="4D79AF5A">
        <w:rPr>
          <w:rFonts w:ascii="Arial" w:eastAsia="Times New Roman" w:hAnsi="Arial" w:cs="Arial"/>
          <w:color w:val="000000" w:themeColor="text1"/>
          <w:sz w:val="22"/>
          <w:szCs w:val="22"/>
          <w:lang w:eastAsia="es-CO"/>
        </w:rPr>
        <w:t>aestra de Alimentación Escolar del Municipio de San Martín tuvo ingresos por $156 millones de los cuales, $149 millone</w:t>
      </w:r>
      <w:r>
        <w:rPr>
          <w:rFonts w:ascii="Arial" w:eastAsia="Times New Roman" w:hAnsi="Arial" w:cs="Arial"/>
          <w:color w:val="000000" w:themeColor="text1"/>
          <w:sz w:val="22"/>
          <w:szCs w:val="22"/>
          <w:lang w:eastAsia="es-CO"/>
        </w:rPr>
        <w:t>s corresponden a ingresos por S</w:t>
      </w:r>
      <w:r w:rsidRPr="4D79AF5A">
        <w:rPr>
          <w:rFonts w:ascii="Arial" w:eastAsia="Times New Roman" w:hAnsi="Arial" w:cs="Arial"/>
          <w:color w:val="000000" w:themeColor="text1"/>
          <w:sz w:val="22"/>
          <w:szCs w:val="22"/>
          <w:lang w:eastAsia="es-CO"/>
        </w:rPr>
        <w:t>G</w:t>
      </w:r>
      <w:r>
        <w:rPr>
          <w:rFonts w:ascii="Arial" w:eastAsia="Times New Roman" w:hAnsi="Arial" w:cs="Arial"/>
          <w:color w:val="000000" w:themeColor="text1"/>
          <w:sz w:val="22"/>
          <w:szCs w:val="22"/>
          <w:lang w:eastAsia="es-CO"/>
        </w:rPr>
        <w:t>P</w:t>
      </w:r>
      <w:r w:rsidRPr="4D79AF5A">
        <w:rPr>
          <w:rFonts w:ascii="Arial" w:eastAsia="Times New Roman" w:hAnsi="Arial" w:cs="Arial"/>
          <w:color w:val="000000" w:themeColor="text1"/>
          <w:sz w:val="22"/>
          <w:szCs w:val="22"/>
          <w:lang w:eastAsia="es-CO"/>
        </w:rPr>
        <w:t xml:space="preserve"> Alimentación Escolar y $7 millones corresponden una transferencia llevada a cabo desde otra cuenta perteneciente al Municipio. Finalmente, para la vigencia 2022 el Municipio con corte a junio recaudó un total de $75 millones corre</w:t>
      </w:r>
      <w:r>
        <w:rPr>
          <w:rFonts w:ascii="Arial" w:eastAsia="Times New Roman" w:hAnsi="Arial" w:cs="Arial"/>
          <w:color w:val="000000" w:themeColor="text1"/>
          <w:sz w:val="22"/>
          <w:szCs w:val="22"/>
          <w:lang w:eastAsia="es-CO"/>
        </w:rPr>
        <w:t>spondientes en su totalidad a S</w:t>
      </w:r>
      <w:r w:rsidRPr="4D79AF5A">
        <w:rPr>
          <w:rFonts w:ascii="Arial" w:eastAsia="Times New Roman" w:hAnsi="Arial" w:cs="Arial"/>
          <w:color w:val="000000" w:themeColor="text1"/>
          <w:sz w:val="22"/>
          <w:szCs w:val="22"/>
          <w:lang w:eastAsia="es-CO"/>
        </w:rPr>
        <w:t>G</w:t>
      </w:r>
      <w:r>
        <w:rPr>
          <w:rFonts w:ascii="Arial" w:eastAsia="Times New Roman" w:hAnsi="Arial" w:cs="Arial"/>
          <w:color w:val="000000" w:themeColor="text1"/>
          <w:sz w:val="22"/>
          <w:szCs w:val="22"/>
          <w:lang w:eastAsia="es-CO"/>
        </w:rPr>
        <w:t>P</w:t>
      </w:r>
      <w:r w:rsidRPr="4D79AF5A">
        <w:rPr>
          <w:rFonts w:ascii="Arial" w:eastAsia="Times New Roman" w:hAnsi="Arial" w:cs="Arial"/>
          <w:color w:val="000000" w:themeColor="text1"/>
          <w:sz w:val="22"/>
          <w:szCs w:val="22"/>
          <w:lang w:eastAsia="es-CO"/>
        </w:rPr>
        <w:t xml:space="preserve"> Alimentación Escolar.</w:t>
      </w:r>
    </w:p>
    <w:p w14:paraId="6D6B40A0" w14:textId="77777777" w:rsidR="00CC6EA4" w:rsidRDefault="00CC6EA4" w:rsidP="00CC6EA4">
      <w:pPr>
        <w:contextualSpacing/>
        <w:jc w:val="both"/>
        <w:rPr>
          <w:rFonts w:ascii="Arial" w:eastAsia="Times New Roman" w:hAnsi="Arial" w:cs="Arial"/>
          <w:color w:val="000000"/>
          <w:sz w:val="22"/>
          <w:szCs w:val="22"/>
          <w:lang w:val="es-ES_tradnl" w:eastAsia="es-CO"/>
        </w:rPr>
      </w:pPr>
    </w:p>
    <w:p w14:paraId="469B29FE" w14:textId="77777777" w:rsidR="00CC6EA4" w:rsidRPr="00EF135B" w:rsidRDefault="00CC6EA4" w:rsidP="00CC6EA4">
      <w:pPr>
        <w:pStyle w:val="Sinespaciado"/>
        <w:contextualSpacing/>
        <w:rPr>
          <w:rFonts w:ascii="Arial" w:hAnsi="Arial" w:cs="Arial"/>
          <w:lang w:val="es-ES"/>
        </w:rPr>
      </w:pPr>
      <w:r w:rsidRPr="4D79AF5A">
        <w:rPr>
          <w:rFonts w:ascii="Arial" w:hAnsi="Arial" w:cs="Arial"/>
          <w:lang w:val="es-ES"/>
        </w:rPr>
        <w:t>Por otro lado, frente a los egresos de la Cuenta Maestra se registraron pagos por $393 millones entre el período enero de 2020 y junio de 2022 los cuales se relacionan a continuación:</w:t>
      </w:r>
    </w:p>
    <w:p w14:paraId="49A6D675" w14:textId="77777777" w:rsidR="00CC6EA4" w:rsidRDefault="00CC6EA4" w:rsidP="00CC6EA4">
      <w:pPr>
        <w:pStyle w:val="Sinespaciado"/>
        <w:contextualSpacing/>
        <w:rPr>
          <w:rFonts w:ascii="Arial" w:hAnsi="Arial" w:cs="Arial"/>
          <w:lang w:val="es-ES_tradnl"/>
        </w:rPr>
      </w:pPr>
    </w:p>
    <w:p w14:paraId="207E1089" w14:textId="3D5313DF" w:rsidR="00CC6EA4" w:rsidRDefault="00CC6EA4" w:rsidP="00CC6EA4">
      <w:pPr>
        <w:pStyle w:val="Sinespaciado"/>
        <w:contextualSpacing/>
        <w:jc w:val="center"/>
        <w:rPr>
          <w:rFonts w:ascii="Arial" w:eastAsiaTheme="minorEastAsia" w:hAnsi="Arial" w:cs="Arial"/>
          <w:i/>
          <w:iCs/>
          <w:color w:val="1F497D" w:themeColor="text2"/>
          <w:sz w:val="18"/>
          <w:szCs w:val="18"/>
          <w:lang w:val="es-ES"/>
        </w:rPr>
      </w:pPr>
      <w:r w:rsidRPr="4D79AF5A">
        <w:rPr>
          <w:rFonts w:ascii="Arial" w:eastAsiaTheme="minorEastAsia" w:hAnsi="Arial" w:cs="Arial"/>
          <w:i/>
          <w:iCs/>
          <w:color w:val="1F497D" w:themeColor="text2"/>
          <w:sz w:val="18"/>
          <w:szCs w:val="18"/>
          <w:lang w:val="es-ES"/>
        </w:rPr>
        <w:t xml:space="preserve">Tabla </w:t>
      </w:r>
      <w:r w:rsidRPr="4D79AF5A">
        <w:rPr>
          <w:rFonts w:ascii="Arial" w:eastAsiaTheme="minorEastAsia" w:hAnsi="Arial" w:cs="Arial"/>
          <w:i/>
          <w:iCs/>
          <w:color w:val="1F497D" w:themeColor="text2"/>
          <w:sz w:val="18"/>
          <w:szCs w:val="18"/>
          <w:lang w:val="es-ES"/>
        </w:rPr>
        <w:fldChar w:fldCharType="begin"/>
      </w:r>
      <w:r w:rsidRPr="4D79AF5A">
        <w:rPr>
          <w:rFonts w:ascii="Arial" w:eastAsiaTheme="minorEastAsia" w:hAnsi="Arial" w:cs="Arial"/>
          <w:i/>
          <w:iCs/>
          <w:color w:val="1F497D" w:themeColor="text2"/>
          <w:sz w:val="18"/>
          <w:szCs w:val="18"/>
          <w:lang w:val="es-ES"/>
        </w:rPr>
        <w:instrText xml:space="preserve"> SEQ Tabla \* ARABIC </w:instrText>
      </w:r>
      <w:r w:rsidRPr="4D79AF5A">
        <w:rPr>
          <w:rFonts w:ascii="Arial" w:eastAsiaTheme="minorEastAsia" w:hAnsi="Arial" w:cs="Arial"/>
          <w:i/>
          <w:iCs/>
          <w:color w:val="1F497D" w:themeColor="text2"/>
          <w:sz w:val="18"/>
          <w:szCs w:val="18"/>
          <w:lang w:val="es-ES"/>
        </w:rPr>
        <w:fldChar w:fldCharType="separate"/>
      </w:r>
      <w:r w:rsidR="00503052">
        <w:rPr>
          <w:rFonts w:ascii="Arial" w:eastAsiaTheme="minorEastAsia" w:hAnsi="Arial" w:cs="Arial"/>
          <w:i/>
          <w:iCs/>
          <w:noProof/>
          <w:color w:val="1F497D" w:themeColor="text2"/>
          <w:sz w:val="18"/>
          <w:szCs w:val="18"/>
          <w:lang w:val="es-ES"/>
        </w:rPr>
        <w:t>7</w:t>
      </w:r>
      <w:r w:rsidRPr="4D79AF5A">
        <w:rPr>
          <w:rFonts w:ascii="Arial" w:eastAsiaTheme="minorEastAsia" w:hAnsi="Arial" w:cs="Arial"/>
          <w:i/>
          <w:iCs/>
          <w:color w:val="1F497D" w:themeColor="text2"/>
          <w:sz w:val="18"/>
          <w:szCs w:val="18"/>
          <w:lang w:val="es-ES"/>
        </w:rPr>
        <w:fldChar w:fldCharType="end"/>
      </w:r>
      <w:r w:rsidRPr="4D79AF5A">
        <w:rPr>
          <w:rFonts w:ascii="Arial" w:eastAsiaTheme="minorEastAsia" w:hAnsi="Arial" w:cs="Arial"/>
          <w:i/>
          <w:iCs/>
          <w:color w:val="1F497D" w:themeColor="text2"/>
          <w:sz w:val="18"/>
          <w:szCs w:val="18"/>
          <w:lang w:val="es-ES"/>
        </w:rPr>
        <w:t xml:space="preserve"> Pagos Efectuados Cuenta Maestra del 1 de enero de 2020 a 30 de junio de 2022 Municipio de San Martín.</w:t>
      </w:r>
    </w:p>
    <w:tbl>
      <w:tblPr>
        <w:tblStyle w:val="Tablaconcuadrcula"/>
        <w:tblW w:w="9351" w:type="dxa"/>
        <w:jc w:val="center"/>
        <w:tblLayout w:type="fixed"/>
        <w:tblLook w:val="06A0" w:firstRow="1" w:lastRow="0" w:firstColumn="1" w:lastColumn="0" w:noHBand="1" w:noVBand="1"/>
      </w:tblPr>
      <w:tblGrid>
        <w:gridCol w:w="1555"/>
        <w:gridCol w:w="1128"/>
        <w:gridCol w:w="1813"/>
        <w:gridCol w:w="1169"/>
        <w:gridCol w:w="1276"/>
        <w:gridCol w:w="1134"/>
        <w:gridCol w:w="1276"/>
      </w:tblGrid>
      <w:tr w:rsidR="00CC6EA4" w:rsidRPr="001F5E13" w14:paraId="214ECBCC" w14:textId="77777777" w:rsidTr="00180239">
        <w:trPr>
          <w:trHeight w:val="145"/>
          <w:jc w:val="center"/>
        </w:trPr>
        <w:tc>
          <w:tcPr>
            <w:tcW w:w="1555" w:type="dxa"/>
            <w:tcBorders>
              <w:top w:val="single" w:sz="4" w:space="0" w:color="auto"/>
              <w:left w:val="single" w:sz="4" w:space="0" w:color="auto"/>
              <w:bottom w:val="single" w:sz="4" w:space="0" w:color="auto"/>
              <w:right w:val="single" w:sz="4" w:space="0" w:color="auto"/>
            </w:tcBorders>
            <w:shd w:val="clear" w:color="auto" w:fill="CCCCFF"/>
            <w:vAlign w:val="center"/>
          </w:tcPr>
          <w:p w14:paraId="1F4D1CEE"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Número de cuenta</w:t>
            </w:r>
          </w:p>
        </w:tc>
        <w:tc>
          <w:tcPr>
            <w:tcW w:w="1128" w:type="dxa"/>
            <w:tcBorders>
              <w:top w:val="single" w:sz="4" w:space="0" w:color="auto"/>
              <w:left w:val="single" w:sz="4" w:space="0" w:color="auto"/>
              <w:bottom w:val="single" w:sz="4" w:space="0" w:color="auto"/>
              <w:right w:val="single" w:sz="4" w:space="0" w:color="auto"/>
            </w:tcBorders>
            <w:shd w:val="clear" w:color="auto" w:fill="CCCCFF"/>
            <w:vAlign w:val="center"/>
          </w:tcPr>
          <w:p w14:paraId="6C5BA309"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NIT / CC</w:t>
            </w:r>
          </w:p>
        </w:tc>
        <w:tc>
          <w:tcPr>
            <w:tcW w:w="1813" w:type="dxa"/>
            <w:tcBorders>
              <w:top w:val="single" w:sz="4" w:space="0" w:color="auto"/>
              <w:left w:val="single" w:sz="4" w:space="0" w:color="auto"/>
              <w:bottom w:val="single" w:sz="4" w:space="0" w:color="auto"/>
              <w:right w:val="single" w:sz="4" w:space="0" w:color="auto"/>
            </w:tcBorders>
            <w:shd w:val="clear" w:color="auto" w:fill="CCCCFF"/>
            <w:vAlign w:val="center"/>
          </w:tcPr>
          <w:p w14:paraId="128A828A"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Razón Social</w:t>
            </w:r>
          </w:p>
        </w:tc>
        <w:tc>
          <w:tcPr>
            <w:tcW w:w="1169" w:type="dxa"/>
            <w:tcBorders>
              <w:top w:val="single" w:sz="4" w:space="0" w:color="auto"/>
              <w:left w:val="single" w:sz="4" w:space="0" w:color="auto"/>
              <w:bottom w:val="single" w:sz="4" w:space="0" w:color="auto"/>
              <w:right w:val="single" w:sz="4" w:space="0" w:color="auto"/>
            </w:tcBorders>
            <w:shd w:val="clear" w:color="auto" w:fill="CCCCFF"/>
            <w:vAlign w:val="center"/>
          </w:tcPr>
          <w:p w14:paraId="66BE9BC2"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2020</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14:paraId="396A4116"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2021</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tcPr>
          <w:p w14:paraId="3C4FBA24"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2022</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14:paraId="59A4C60D"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Total general</w:t>
            </w:r>
          </w:p>
        </w:tc>
      </w:tr>
      <w:tr w:rsidR="00CC6EA4" w:rsidRPr="001F5E13" w14:paraId="00CA5EB2" w14:textId="77777777" w:rsidTr="00180239">
        <w:trPr>
          <w:trHeight w:val="437"/>
          <w:jc w:val="center"/>
        </w:trPr>
        <w:tc>
          <w:tcPr>
            <w:tcW w:w="1555" w:type="dxa"/>
            <w:tcBorders>
              <w:top w:val="single" w:sz="4" w:space="0" w:color="auto"/>
              <w:left w:val="single" w:sz="4" w:space="0" w:color="auto"/>
              <w:bottom w:val="single" w:sz="4" w:space="0" w:color="auto"/>
              <w:right w:val="single" w:sz="4" w:space="0" w:color="auto"/>
            </w:tcBorders>
            <w:vAlign w:val="center"/>
          </w:tcPr>
          <w:p w14:paraId="66ED1A3D"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364682039</w:t>
            </w:r>
          </w:p>
        </w:tc>
        <w:tc>
          <w:tcPr>
            <w:tcW w:w="1128" w:type="dxa"/>
            <w:tcBorders>
              <w:top w:val="single" w:sz="4" w:space="0" w:color="auto"/>
              <w:left w:val="single" w:sz="4" w:space="0" w:color="auto"/>
              <w:bottom w:val="single" w:sz="4" w:space="0" w:color="auto"/>
              <w:right w:val="single" w:sz="4" w:space="0" w:color="auto"/>
            </w:tcBorders>
            <w:vAlign w:val="center"/>
          </w:tcPr>
          <w:p w14:paraId="31147ACA"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900073798</w:t>
            </w:r>
          </w:p>
        </w:tc>
        <w:tc>
          <w:tcPr>
            <w:tcW w:w="1813" w:type="dxa"/>
            <w:tcBorders>
              <w:top w:val="single" w:sz="4" w:space="0" w:color="auto"/>
              <w:left w:val="single" w:sz="4" w:space="0" w:color="auto"/>
              <w:bottom w:val="single" w:sz="4" w:space="0" w:color="auto"/>
              <w:right w:val="single" w:sz="4" w:space="0" w:color="auto"/>
            </w:tcBorders>
            <w:vAlign w:val="center"/>
          </w:tcPr>
          <w:p w14:paraId="79B76F0C"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FUNDACION INFANTIL DE AYUDA MUTUA COMUNI</w:t>
            </w:r>
          </w:p>
        </w:tc>
        <w:tc>
          <w:tcPr>
            <w:tcW w:w="1169" w:type="dxa"/>
            <w:tcBorders>
              <w:top w:val="single" w:sz="4" w:space="0" w:color="auto"/>
              <w:left w:val="single" w:sz="4" w:space="0" w:color="auto"/>
              <w:bottom w:val="single" w:sz="4" w:space="0" w:color="auto"/>
              <w:right w:val="single" w:sz="4" w:space="0" w:color="auto"/>
            </w:tcBorders>
            <w:vAlign w:val="center"/>
          </w:tcPr>
          <w:p w14:paraId="0D2C0D22"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$120.384.612</w:t>
            </w:r>
          </w:p>
        </w:tc>
        <w:tc>
          <w:tcPr>
            <w:tcW w:w="1276" w:type="dxa"/>
            <w:tcBorders>
              <w:top w:val="single" w:sz="4" w:space="0" w:color="auto"/>
              <w:left w:val="single" w:sz="4" w:space="0" w:color="auto"/>
              <w:bottom w:val="single" w:sz="4" w:space="0" w:color="auto"/>
              <w:right w:val="single" w:sz="4" w:space="0" w:color="auto"/>
            </w:tcBorders>
            <w:vAlign w:val="center"/>
          </w:tcPr>
          <w:p w14:paraId="6E0088DF"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$142.623.103</w:t>
            </w:r>
          </w:p>
        </w:tc>
        <w:tc>
          <w:tcPr>
            <w:tcW w:w="1134" w:type="dxa"/>
            <w:tcBorders>
              <w:top w:val="single" w:sz="4" w:space="0" w:color="auto"/>
              <w:left w:val="single" w:sz="4" w:space="0" w:color="auto"/>
              <w:bottom w:val="single" w:sz="4" w:space="0" w:color="auto"/>
              <w:right w:val="single" w:sz="4" w:space="0" w:color="auto"/>
            </w:tcBorders>
            <w:vAlign w:val="center"/>
          </w:tcPr>
          <w:p w14:paraId="258FC3B5"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$79.131.381</w:t>
            </w:r>
          </w:p>
        </w:tc>
        <w:tc>
          <w:tcPr>
            <w:tcW w:w="1276" w:type="dxa"/>
            <w:tcBorders>
              <w:top w:val="single" w:sz="4" w:space="0" w:color="auto"/>
              <w:left w:val="single" w:sz="4" w:space="0" w:color="auto"/>
              <w:bottom w:val="single" w:sz="4" w:space="0" w:color="auto"/>
              <w:right w:val="single" w:sz="4" w:space="0" w:color="auto"/>
            </w:tcBorders>
            <w:vAlign w:val="center"/>
          </w:tcPr>
          <w:p w14:paraId="1753B16D"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$342.139.096</w:t>
            </w:r>
          </w:p>
        </w:tc>
      </w:tr>
      <w:tr w:rsidR="00CC6EA4" w:rsidRPr="001F5E13" w14:paraId="65664015" w14:textId="77777777" w:rsidTr="00180239">
        <w:trPr>
          <w:trHeight w:val="291"/>
          <w:jc w:val="center"/>
        </w:trPr>
        <w:tc>
          <w:tcPr>
            <w:tcW w:w="1555" w:type="dxa"/>
            <w:tcBorders>
              <w:top w:val="single" w:sz="4" w:space="0" w:color="auto"/>
              <w:left w:val="single" w:sz="4" w:space="0" w:color="auto"/>
              <w:bottom w:val="single" w:sz="4" w:space="0" w:color="auto"/>
              <w:right w:val="single" w:sz="4" w:space="0" w:color="auto"/>
            </w:tcBorders>
            <w:vAlign w:val="center"/>
          </w:tcPr>
          <w:p w14:paraId="6E9F79B3"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556133262</w:t>
            </w:r>
          </w:p>
        </w:tc>
        <w:tc>
          <w:tcPr>
            <w:tcW w:w="1128" w:type="dxa"/>
            <w:tcBorders>
              <w:top w:val="single" w:sz="4" w:space="0" w:color="auto"/>
              <w:left w:val="single" w:sz="4" w:space="0" w:color="auto"/>
              <w:bottom w:val="single" w:sz="4" w:space="0" w:color="auto"/>
              <w:right w:val="single" w:sz="4" w:space="0" w:color="auto"/>
            </w:tcBorders>
            <w:vAlign w:val="center"/>
          </w:tcPr>
          <w:p w14:paraId="770CBA37"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892099548</w:t>
            </w:r>
          </w:p>
        </w:tc>
        <w:tc>
          <w:tcPr>
            <w:tcW w:w="1813" w:type="dxa"/>
            <w:tcBorders>
              <w:top w:val="single" w:sz="4" w:space="0" w:color="auto"/>
              <w:left w:val="single" w:sz="4" w:space="0" w:color="auto"/>
              <w:bottom w:val="single" w:sz="4" w:space="0" w:color="auto"/>
              <w:right w:val="single" w:sz="4" w:space="0" w:color="auto"/>
            </w:tcBorders>
            <w:vAlign w:val="center"/>
          </w:tcPr>
          <w:p w14:paraId="3E50D4D4"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MUNICIPIO DE SAN MARTIN</w:t>
            </w:r>
          </w:p>
        </w:tc>
        <w:tc>
          <w:tcPr>
            <w:tcW w:w="1169" w:type="dxa"/>
            <w:tcBorders>
              <w:top w:val="single" w:sz="4" w:space="0" w:color="auto"/>
              <w:left w:val="single" w:sz="4" w:space="0" w:color="auto"/>
              <w:bottom w:val="single" w:sz="4" w:space="0" w:color="auto"/>
              <w:right w:val="single" w:sz="4" w:space="0" w:color="auto"/>
            </w:tcBorders>
            <w:vAlign w:val="center"/>
          </w:tcPr>
          <w:p w14:paraId="3E01A4CE"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$14.379.236</w:t>
            </w:r>
          </w:p>
        </w:tc>
        <w:tc>
          <w:tcPr>
            <w:tcW w:w="1276" w:type="dxa"/>
            <w:tcBorders>
              <w:top w:val="single" w:sz="4" w:space="0" w:color="auto"/>
              <w:left w:val="single" w:sz="4" w:space="0" w:color="auto"/>
              <w:bottom w:val="single" w:sz="4" w:space="0" w:color="auto"/>
              <w:right w:val="single" w:sz="4" w:space="0" w:color="auto"/>
            </w:tcBorders>
            <w:vAlign w:val="center"/>
          </w:tcPr>
          <w:p w14:paraId="601C39DE"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$23.753.601</w:t>
            </w:r>
          </w:p>
        </w:tc>
        <w:tc>
          <w:tcPr>
            <w:tcW w:w="1134" w:type="dxa"/>
            <w:tcBorders>
              <w:top w:val="single" w:sz="4" w:space="0" w:color="auto"/>
              <w:left w:val="single" w:sz="4" w:space="0" w:color="auto"/>
              <w:bottom w:val="single" w:sz="4" w:space="0" w:color="auto"/>
              <w:right w:val="single" w:sz="4" w:space="0" w:color="auto"/>
            </w:tcBorders>
            <w:vAlign w:val="center"/>
          </w:tcPr>
          <w:p w14:paraId="35E4DAFB"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$13.386.836</w:t>
            </w:r>
          </w:p>
        </w:tc>
        <w:tc>
          <w:tcPr>
            <w:tcW w:w="1276" w:type="dxa"/>
            <w:tcBorders>
              <w:top w:val="single" w:sz="4" w:space="0" w:color="auto"/>
              <w:left w:val="single" w:sz="4" w:space="0" w:color="auto"/>
              <w:bottom w:val="single" w:sz="4" w:space="0" w:color="auto"/>
              <w:right w:val="single" w:sz="4" w:space="0" w:color="auto"/>
            </w:tcBorders>
            <w:vAlign w:val="center"/>
          </w:tcPr>
          <w:p w14:paraId="27B1A727" w14:textId="77777777" w:rsidR="00CC6EA4" w:rsidRPr="001F5E13" w:rsidRDefault="00CC6EA4" w:rsidP="00180239">
            <w:pPr>
              <w:contextualSpacing/>
              <w:jc w:val="center"/>
              <w:rPr>
                <w:rFonts w:ascii="Arial" w:hAnsi="Arial" w:cs="Arial"/>
                <w:sz w:val="14"/>
                <w:szCs w:val="14"/>
              </w:rPr>
            </w:pPr>
            <w:r w:rsidRPr="001F5E13">
              <w:rPr>
                <w:rFonts w:ascii="Arial" w:eastAsia="Calibri" w:hAnsi="Arial" w:cs="Arial"/>
                <w:sz w:val="14"/>
                <w:szCs w:val="14"/>
              </w:rPr>
              <w:t>$51.519.673</w:t>
            </w:r>
          </w:p>
        </w:tc>
      </w:tr>
      <w:tr w:rsidR="00CC6EA4" w:rsidRPr="001F5E13" w14:paraId="69875497" w14:textId="77777777" w:rsidTr="00180239">
        <w:trPr>
          <w:trHeight w:val="145"/>
          <w:jc w:val="center"/>
        </w:trPr>
        <w:tc>
          <w:tcPr>
            <w:tcW w:w="1555" w:type="dxa"/>
            <w:tcBorders>
              <w:top w:val="single" w:sz="4" w:space="0" w:color="auto"/>
              <w:left w:val="single" w:sz="4" w:space="0" w:color="auto"/>
              <w:bottom w:val="single" w:sz="4" w:space="0" w:color="auto"/>
              <w:right w:val="single" w:sz="4" w:space="0" w:color="auto"/>
            </w:tcBorders>
            <w:shd w:val="clear" w:color="auto" w:fill="CCCCFF"/>
            <w:vAlign w:val="center"/>
          </w:tcPr>
          <w:p w14:paraId="1EB55952"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Total general</w:t>
            </w:r>
          </w:p>
        </w:tc>
        <w:tc>
          <w:tcPr>
            <w:tcW w:w="1128" w:type="dxa"/>
            <w:tcBorders>
              <w:top w:val="single" w:sz="4" w:space="0" w:color="auto"/>
              <w:left w:val="single" w:sz="4" w:space="0" w:color="auto"/>
              <w:bottom w:val="single" w:sz="4" w:space="0" w:color="auto"/>
              <w:right w:val="single" w:sz="4" w:space="0" w:color="auto"/>
            </w:tcBorders>
            <w:shd w:val="clear" w:color="auto" w:fill="CCCCFF"/>
            <w:vAlign w:val="center"/>
          </w:tcPr>
          <w:p w14:paraId="2E3063A6" w14:textId="77777777" w:rsidR="00CC6EA4" w:rsidRPr="00E05C7E" w:rsidRDefault="00CC6EA4" w:rsidP="00180239">
            <w:pPr>
              <w:contextualSpacing/>
              <w:jc w:val="center"/>
              <w:rPr>
                <w:rFonts w:ascii="Arial" w:hAnsi="Arial" w:cs="Arial"/>
                <w:b/>
                <w:sz w:val="14"/>
                <w:szCs w:val="14"/>
              </w:rPr>
            </w:pPr>
          </w:p>
        </w:tc>
        <w:tc>
          <w:tcPr>
            <w:tcW w:w="1813" w:type="dxa"/>
            <w:tcBorders>
              <w:top w:val="single" w:sz="4" w:space="0" w:color="auto"/>
              <w:left w:val="single" w:sz="4" w:space="0" w:color="auto"/>
              <w:bottom w:val="single" w:sz="4" w:space="0" w:color="auto"/>
              <w:right w:val="single" w:sz="4" w:space="0" w:color="auto"/>
            </w:tcBorders>
            <w:shd w:val="clear" w:color="auto" w:fill="CCCCFF"/>
            <w:vAlign w:val="center"/>
          </w:tcPr>
          <w:p w14:paraId="116BAE60" w14:textId="77777777" w:rsidR="00CC6EA4" w:rsidRPr="00E05C7E" w:rsidRDefault="00CC6EA4" w:rsidP="00180239">
            <w:pPr>
              <w:contextualSpacing/>
              <w:jc w:val="center"/>
              <w:rPr>
                <w:rFonts w:ascii="Arial" w:hAnsi="Arial" w:cs="Arial"/>
                <w:b/>
                <w:sz w:val="14"/>
                <w:szCs w:val="14"/>
              </w:rPr>
            </w:pPr>
          </w:p>
        </w:tc>
        <w:tc>
          <w:tcPr>
            <w:tcW w:w="1169" w:type="dxa"/>
            <w:tcBorders>
              <w:top w:val="single" w:sz="4" w:space="0" w:color="auto"/>
              <w:left w:val="single" w:sz="4" w:space="0" w:color="auto"/>
              <w:bottom w:val="single" w:sz="4" w:space="0" w:color="auto"/>
              <w:right w:val="single" w:sz="4" w:space="0" w:color="auto"/>
            </w:tcBorders>
            <w:shd w:val="clear" w:color="auto" w:fill="CCCCFF"/>
            <w:vAlign w:val="center"/>
          </w:tcPr>
          <w:p w14:paraId="6B0D4EE5"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$134.763.848</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14:paraId="7898A5F8"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$166.376.704</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tcPr>
          <w:p w14:paraId="132401D3"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$92.518.217</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14:paraId="6766B053" w14:textId="77777777" w:rsidR="00CC6EA4" w:rsidRPr="00E05C7E" w:rsidRDefault="00CC6EA4" w:rsidP="00180239">
            <w:pPr>
              <w:contextualSpacing/>
              <w:jc w:val="center"/>
              <w:rPr>
                <w:rFonts w:ascii="Arial" w:hAnsi="Arial" w:cs="Arial"/>
                <w:b/>
                <w:sz w:val="14"/>
                <w:szCs w:val="14"/>
              </w:rPr>
            </w:pPr>
            <w:r w:rsidRPr="00E05C7E">
              <w:rPr>
                <w:rFonts w:ascii="Arial" w:eastAsia="Calibri" w:hAnsi="Arial" w:cs="Arial"/>
                <w:b/>
                <w:sz w:val="14"/>
                <w:szCs w:val="14"/>
              </w:rPr>
              <w:t>$393.658.769</w:t>
            </w:r>
          </w:p>
        </w:tc>
      </w:tr>
    </w:tbl>
    <w:p w14:paraId="07C5090A" w14:textId="77777777" w:rsidR="00CC6EA4" w:rsidRDefault="00CC6EA4" w:rsidP="00CC6EA4">
      <w:pPr>
        <w:pStyle w:val="Sinespaciado"/>
        <w:contextualSpacing/>
        <w:jc w:val="center"/>
        <w:rPr>
          <w:rFonts w:ascii="Arial" w:hAnsi="Arial" w:cs="Arial"/>
          <w:sz w:val="16"/>
          <w:szCs w:val="16"/>
          <w:lang w:val="es-ES" w:eastAsia="es-ES"/>
        </w:rPr>
      </w:pPr>
      <w:r w:rsidRPr="4D79AF5A">
        <w:rPr>
          <w:rFonts w:ascii="Arial" w:hAnsi="Arial" w:cs="Arial"/>
          <w:sz w:val="16"/>
          <w:szCs w:val="16"/>
          <w:lang w:val="es-ES" w:eastAsia="es-ES"/>
        </w:rPr>
        <w:t>Fuente: Elaboración DAF y el reporte de información de la Plataforma de Integración de Información- PISIS de la Cuenta Maestra AESGPAE.</w:t>
      </w:r>
    </w:p>
    <w:p w14:paraId="2CF8727E" w14:textId="77777777" w:rsidR="00CC6EA4" w:rsidRDefault="00CC6EA4" w:rsidP="00CC6EA4">
      <w:pPr>
        <w:contextualSpacing/>
        <w:jc w:val="both"/>
        <w:rPr>
          <w:rFonts w:ascii="Arial" w:eastAsia="Times New Roman" w:hAnsi="Arial" w:cs="Arial"/>
          <w:color w:val="000000"/>
          <w:sz w:val="22"/>
          <w:szCs w:val="22"/>
          <w:lang w:val="es-ES_tradnl" w:eastAsia="es-CO"/>
        </w:rPr>
      </w:pPr>
    </w:p>
    <w:p w14:paraId="524D058B" w14:textId="77777777" w:rsidR="00CC6EA4" w:rsidRDefault="00CC6EA4" w:rsidP="00CC6EA4">
      <w:pPr>
        <w:pStyle w:val="Sinespaciado"/>
        <w:contextualSpacing/>
        <w:rPr>
          <w:rFonts w:ascii="Arial" w:hAnsi="Arial" w:cs="Arial"/>
          <w:lang w:val="es-ES_tradnl"/>
        </w:rPr>
      </w:pPr>
      <w:r>
        <w:rPr>
          <w:rFonts w:ascii="Arial" w:hAnsi="Arial" w:cs="Arial"/>
          <w:lang w:val="es-ES_tradnl"/>
        </w:rPr>
        <w:t xml:space="preserve">Por su parte los movimientos generados hacia la Cuenta No. 556133262 a nombre del Municipio de San Martín – Meta corresponde al pago de estampillas producto de los contratos ejecutados con cargo a los recursos de la Asignación Especial para Alimentación Escolar. Sobre el particular, es necesario recordar que las cuentas para el recaudo de estampillas deben estar separadas por cada tipo de tributo y deben estar </w:t>
      </w:r>
      <w:r>
        <w:rPr>
          <w:rFonts w:ascii="Arial" w:hAnsi="Arial" w:cs="Arial"/>
          <w:lang w:val="es-ES_tradnl"/>
        </w:rPr>
        <w:lastRenderedPageBreak/>
        <w:t>correctamente identificadas según el tipo de tributo a recaudar, hecho que no se encuentra realizando la Entidad Territorial.</w:t>
      </w:r>
    </w:p>
    <w:p w14:paraId="6FDA810E" w14:textId="77777777" w:rsidR="00CC6EA4" w:rsidRDefault="00CC6EA4" w:rsidP="00CC6EA4">
      <w:pPr>
        <w:pStyle w:val="Sinespaciado"/>
        <w:contextualSpacing/>
        <w:rPr>
          <w:rFonts w:ascii="Arial" w:hAnsi="Arial" w:cs="Arial"/>
          <w:lang w:val="es-ES_tradnl"/>
        </w:rPr>
      </w:pPr>
    </w:p>
    <w:p w14:paraId="2C95F4F1" w14:textId="77777777" w:rsidR="00CC6EA4" w:rsidRDefault="00CC6EA4" w:rsidP="00CC6EA4">
      <w:pPr>
        <w:pStyle w:val="Sinespaciado"/>
        <w:contextualSpacing/>
        <w:rPr>
          <w:rFonts w:ascii="Arial" w:hAnsi="Arial" w:cs="Arial"/>
          <w:lang w:val="es-ES"/>
        </w:rPr>
      </w:pPr>
      <w:r w:rsidRPr="6465F4C1">
        <w:rPr>
          <w:rFonts w:ascii="Arial" w:hAnsi="Arial" w:cs="Arial"/>
          <w:lang w:val="es-ES"/>
        </w:rPr>
        <w:t>Se reconoce además que si bien la Entidad Territorial dio la respectiva apertura de la Cuenta Maestra Pagadora No. 556267649 desde el 14 de agosto de 2020, se evidencia que no se hace uso de esta.</w:t>
      </w:r>
    </w:p>
    <w:p w14:paraId="0FE288F6" w14:textId="77777777" w:rsidR="00CC6EA4" w:rsidRDefault="00CC6EA4" w:rsidP="00CC6EA4">
      <w:pPr>
        <w:pStyle w:val="Sinespaciado"/>
        <w:contextualSpacing/>
        <w:rPr>
          <w:rFonts w:ascii="Arial" w:eastAsia="Times New Roman" w:hAnsi="Arial" w:cs="Arial"/>
          <w:color w:val="000000" w:themeColor="text1"/>
          <w:lang w:val="es-ES" w:eastAsia="es-CO"/>
        </w:rPr>
      </w:pPr>
    </w:p>
    <w:p w14:paraId="00ACFCD1" w14:textId="77777777" w:rsidR="00CC6EA4" w:rsidRDefault="00CC6EA4" w:rsidP="00CC6EA4">
      <w:pPr>
        <w:pStyle w:val="Sinespaciado"/>
        <w:contextualSpacing/>
        <w:rPr>
          <w:rFonts w:ascii="Arial" w:eastAsia="Times New Roman" w:hAnsi="Arial" w:cs="Arial"/>
          <w:color w:val="000000" w:themeColor="text1"/>
          <w:lang w:val="es-ES" w:eastAsia="es-CO"/>
        </w:rPr>
      </w:pPr>
      <w:r w:rsidRPr="0C90B2A5">
        <w:rPr>
          <w:rFonts w:ascii="Arial" w:eastAsia="Times New Roman" w:hAnsi="Arial" w:cs="Arial"/>
          <w:color w:val="000000" w:themeColor="text1"/>
          <w:lang w:val="es-ES" w:eastAsia="es-CO"/>
        </w:rPr>
        <w:t xml:space="preserve">Se evidencia que en el pago del 5 de octubre de 2021 se registró un pago de tributos municipales por un mayor valor de $7.037.644 que fue reintegrado el mismo día de la transacción. Por otro lado, se refleja que la </w:t>
      </w:r>
      <w:r>
        <w:rPr>
          <w:rFonts w:ascii="Arial" w:eastAsia="Times New Roman" w:hAnsi="Arial" w:cs="Arial"/>
          <w:color w:val="000000" w:themeColor="text1"/>
          <w:lang w:val="es-ES" w:eastAsia="es-CO"/>
        </w:rPr>
        <w:t>C</w:t>
      </w:r>
      <w:r w:rsidRPr="0C90B2A5">
        <w:rPr>
          <w:rFonts w:ascii="Arial" w:eastAsia="Times New Roman" w:hAnsi="Arial" w:cs="Arial"/>
          <w:color w:val="000000" w:themeColor="text1"/>
          <w:lang w:val="es-ES" w:eastAsia="es-CO"/>
        </w:rPr>
        <w:t xml:space="preserve">uenta </w:t>
      </w:r>
      <w:r>
        <w:rPr>
          <w:rFonts w:ascii="Arial" w:eastAsia="Times New Roman" w:hAnsi="Arial" w:cs="Arial"/>
          <w:color w:val="000000" w:themeColor="text1"/>
          <w:lang w:val="es-ES" w:eastAsia="es-CO"/>
        </w:rPr>
        <w:t>M</w:t>
      </w:r>
      <w:r w:rsidRPr="0C90B2A5">
        <w:rPr>
          <w:rFonts w:ascii="Arial" w:eastAsia="Times New Roman" w:hAnsi="Arial" w:cs="Arial"/>
          <w:color w:val="000000" w:themeColor="text1"/>
          <w:lang w:val="es-ES" w:eastAsia="es-CO"/>
        </w:rPr>
        <w:t xml:space="preserve">aestra el egreso con fecha del 10 de noviembre de 2021 correspondiente al </w:t>
      </w:r>
      <w:r>
        <w:rPr>
          <w:rFonts w:ascii="Arial" w:eastAsia="Times New Roman" w:hAnsi="Arial" w:cs="Arial"/>
          <w:color w:val="000000" w:themeColor="text1"/>
          <w:lang w:val="es-ES" w:eastAsia="es-CO"/>
        </w:rPr>
        <w:t>C</w:t>
      </w:r>
      <w:r w:rsidRPr="0C90B2A5">
        <w:rPr>
          <w:rFonts w:ascii="Arial" w:eastAsia="Times New Roman" w:hAnsi="Arial" w:cs="Arial"/>
          <w:color w:val="000000" w:themeColor="text1"/>
          <w:lang w:val="es-ES" w:eastAsia="es-CO"/>
        </w:rPr>
        <w:t xml:space="preserve">omprobante de </w:t>
      </w:r>
      <w:r>
        <w:rPr>
          <w:rFonts w:ascii="Arial" w:eastAsia="Times New Roman" w:hAnsi="Arial" w:cs="Arial"/>
          <w:color w:val="000000" w:themeColor="text1"/>
          <w:lang w:val="es-ES" w:eastAsia="es-CO"/>
        </w:rPr>
        <w:t>E</w:t>
      </w:r>
      <w:r w:rsidRPr="0C90B2A5">
        <w:rPr>
          <w:rFonts w:ascii="Arial" w:eastAsia="Times New Roman" w:hAnsi="Arial" w:cs="Arial"/>
          <w:color w:val="000000" w:themeColor="text1"/>
          <w:lang w:val="es-ES" w:eastAsia="es-CO"/>
        </w:rPr>
        <w:t>greso 2021000001571, presenta una inconsistencia ya que se registra un pago por $10.932.941,04, mientras que en el documento de comprobantes de egreso y órdenes de pago de Alimentación Escolar enviado por el Municipio el total reportado con las retenciones es de $14.345.100</w:t>
      </w:r>
      <w:r>
        <w:rPr>
          <w:rFonts w:ascii="Arial" w:eastAsia="Times New Roman" w:hAnsi="Arial" w:cs="Arial"/>
          <w:color w:val="000000" w:themeColor="text1"/>
          <w:lang w:val="es-ES" w:eastAsia="es-CO"/>
        </w:rPr>
        <w:t>;</w:t>
      </w:r>
      <w:r w:rsidRPr="0C90B2A5">
        <w:rPr>
          <w:rFonts w:ascii="Arial" w:eastAsia="Times New Roman" w:hAnsi="Arial" w:cs="Arial"/>
          <w:color w:val="000000" w:themeColor="text1"/>
          <w:lang w:val="es-ES" w:eastAsia="es-CO"/>
        </w:rPr>
        <w:t xml:space="preserve"> es decir</w:t>
      </w:r>
      <w:r>
        <w:rPr>
          <w:rFonts w:ascii="Arial" w:eastAsia="Times New Roman" w:hAnsi="Arial" w:cs="Arial"/>
          <w:color w:val="000000" w:themeColor="text1"/>
          <w:lang w:val="es-ES" w:eastAsia="es-CO"/>
        </w:rPr>
        <w:t>,</w:t>
      </w:r>
      <w:r w:rsidRPr="0C90B2A5">
        <w:rPr>
          <w:rFonts w:ascii="Arial" w:eastAsia="Times New Roman" w:hAnsi="Arial" w:cs="Arial"/>
          <w:color w:val="000000" w:themeColor="text1"/>
          <w:lang w:val="es-ES" w:eastAsia="es-CO"/>
        </w:rPr>
        <w:t xml:space="preserve"> se omite el pago de retenciones por valor de $3.412.159. Adicionalmente, se observa que después de la visita realizada al Municipio, este presenta comprobantes de traslado de descuentos, los cuales contienen complementos de pago de las estampillas. Esto último, se ve reflejado en lo que corresponde al </w:t>
      </w:r>
      <w:r>
        <w:rPr>
          <w:rFonts w:ascii="Arial" w:eastAsia="Times New Roman" w:hAnsi="Arial" w:cs="Arial"/>
          <w:color w:val="000000" w:themeColor="text1"/>
          <w:lang w:val="es-ES" w:eastAsia="es-CO"/>
        </w:rPr>
        <w:t>C</w:t>
      </w:r>
      <w:r w:rsidRPr="0C90B2A5">
        <w:rPr>
          <w:rFonts w:ascii="Arial" w:eastAsia="Times New Roman" w:hAnsi="Arial" w:cs="Arial"/>
          <w:color w:val="000000" w:themeColor="text1"/>
          <w:lang w:val="es-ES" w:eastAsia="es-CO"/>
        </w:rPr>
        <w:t xml:space="preserve">omprobante de </w:t>
      </w:r>
      <w:r>
        <w:rPr>
          <w:rFonts w:ascii="Arial" w:eastAsia="Times New Roman" w:hAnsi="Arial" w:cs="Arial"/>
          <w:color w:val="000000" w:themeColor="text1"/>
          <w:lang w:val="es-ES" w:eastAsia="es-CO"/>
        </w:rPr>
        <w:t>E</w:t>
      </w:r>
      <w:r w:rsidRPr="0C90B2A5">
        <w:rPr>
          <w:rFonts w:ascii="Arial" w:eastAsia="Times New Roman" w:hAnsi="Arial" w:cs="Arial"/>
          <w:color w:val="000000" w:themeColor="text1"/>
          <w:lang w:val="es-ES" w:eastAsia="es-CO"/>
        </w:rPr>
        <w:t xml:space="preserve">greso 2021000001413, en donde el pago de las estampillas se hizo el 27 de julio de 2022 por un valor de $2.247.471. Asimismo, en la </w:t>
      </w:r>
      <w:r>
        <w:rPr>
          <w:rFonts w:ascii="Arial" w:eastAsia="Times New Roman" w:hAnsi="Arial" w:cs="Arial"/>
          <w:color w:val="000000" w:themeColor="text1"/>
          <w:lang w:val="es-ES" w:eastAsia="es-CO"/>
        </w:rPr>
        <w:t>C</w:t>
      </w:r>
      <w:r w:rsidRPr="0C90B2A5">
        <w:rPr>
          <w:rFonts w:ascii="Arial" w:eastAsia="Times New Roman" w:hAnsi="Arial" w:cs="Arial"/>
          <w:color w:val="000000" w:themeColor="text1"/>
          <w:lang w:val="es-ES" w:eastAsia="es-CO"/>
        </w:rPr>
        <w:t xml:space="preserve">uenta </w:t>
      </w:r>
      <w:r>
        <w:rPr>
          <w:rFonts w:ascii="Arial" w:eastAsia="Times New Roman" w:hAnsi="Arial" w:cs="Arial"/>
          <w:color w:val="000000" w:themeColor="text1"/>
          <w:lang w:val="es-ES" w:eastAsia="es-CO"/>
        </w:rPr>
        <w:t>M</w:t>
      </w:r>
      <w:r w:rsidRPr="0C90B2A5">
        <w:rPr>
          <w:rFonts w:ascii="Arial" w:eastAsia="Times New Roman" w:hAnsi="Arial" w:cs="Arial"/>
          <w:color w:val="000000" w:themeColor="text1"/>
          <w:lang w:val="es-ES" w:eastAsia="es-CO"/>
        </w:rPr>
        <w:t xml:space="preserve">aestra se registra el 4 de abril de 2022 un pago de estampillas por $2.279.339 correspondiente al </w:t>
      </w:r>
      <w:r>
        <w:rPr>
          <w:rFonts w:ascii="Arial" w:eastAsia="Times New Roman" w:hAnsi="Arial" w:cs="Arial"/>
          <w:color w:val="000000" w:themeColor="text1"/>
          <w:lang w:val="es-ES" w:eastAsia="es-CO"/>
        </w:rPr>
        <w:t>C</w:t>
      </w:r>
      <w:r w:rsidRPr="0C90B2A5">
        <w:rPr>
          <w:rFonts w:ascii="Arial" w:eastAsia="Times New Roman" w:hAnsi="Arial" w:cs="Arial"/>
          <w:color w:val="000000" w:themeColor="text1"/>
          <w:lang w:val="es-ES" w:eastAsia="es-CO"/>
        </w:rPr>
        <w:t xml:space="preserve">omprobante de </w:t>
      </w:r>
      <w:r>
        <w:rPr>
          <w:rFonts w:ascii="Arial" w:eastAsia="Times New Roman" w:hAnsi="Arial" w:cs="Arial"/>
          <w:color w:val="000000" w:themeColor="text1"/>
          <w:lang w:val="es-ES" w:eastAsia="es-CO"/>
        </w:rPr>
        <w:t>E</w:t>
      </w:r>
      <w:r w:rsidRPr="0C90B2A5">
        <w:rPr>
          <w:rFonts w:ascii="Arial" w:eastAsia="Times New Roman" w:hAnsi="Arial" w:cs="Arial"/>
          <w:color w:val="000000" w:themeColor="text1"/>
          <w:lang w:val="es-ES" w:eastAsia="es-CO"/>
        </w:rPr>
        <w:t>greso 2022000387</w:t>
      </w:r>
      <w:r>
        <w:rPr>
          <w:rFonts w:ascii="Arial" w:eastAsia="Times New Roman" w:hAnsi="Arial" w:cs="Arial"/>
          <w:color w:val="000000" w:themeColor="text1"/>
          <w:lang w:val="es-ES" w:eastAsia="es-CO"/>
        </w:rPr>
        <w:t>,</w:t>
      </w:r>
      <w:r w:rsidRPr="0C90B2A5">
        <w:rPr>
          <w:rFonts w:ascii="Arial" w:eastAsia="Times New Roman" w:hAnsi="Arial" w:cs="Arial"/>
          <w:color w:val="000000" w:themeColor="text1"/>
          <w:lang w:val="es-ES" w:eastAsia="es-CO"/>
        </w:rPr>
        <w:t xml:space="preserve"> lo cual se encontraba por debajo de lo registrado presupuestalmente</w:t>
      </w:r>
      <w:r>
        <w:rPr>
          <w:rFonts w:ascii="Arial" w:eastAsia="Times New Roman" w:hAnsi="Arial" w:cs="Arial"/>
          <w:color w:val="000000" w:themeColor="text1"/>
          <w:lang w:val="es-ES" w:eastAsia="es-CO"/>
        </w:rPr>
        <w:t>;</w:t>
      </w:r>
      <w:r w:rsidRPr="0C90B2A5">
        <w:rPr>
          <w:rFonts w:ascii="Arial" w:eastAsia="Times New Roman" w:hAnsi="Arial" w:cs="Arial"/>
          <w:color w:val="000000" w:themeColor="text1"/>
          <w:lang w:val="es-ES" w:eastAsia="es-CO"/>
        </w:rPr>
        <w:t xml:space="preserve"> sin embargo, el pago fue complementado el día 27 de julio de 2022 por un valor de $1.408.014.</w:t>
      </w:r>
    </w:p>
    <w:p w14:paraId="076BA14A" w14:textId="77777777" w:rsidR="00CC6EA4" w:rsidRDefault="00CC6EA4" w:rsidP="00CC6EA4">
      <w:pPr>
        <w:pStyle w:val="Sinespaciado"/>
        <w:contextualSpacing/>
        <w:rPr>
          <w:rFonts w:ascii="Arial" w:hAnsi="Arial" w:cs="Arial"/>
          <w:lang w:val="es-ES"/>
        </w:rPr>
      </w:pPr>
    </w:p>
    <w:p w14:paraId="471752AC" w14:textId="77777777" w:rsidR="00CC6EA4" w:rsidRPr="00183C5C" w:rsidRDefault="00CC6EA4" w:rsidP="00CC6EA4">
      <w:pPr>
        <w:pStyle w:val="Sinespaciado"/>
        <w:contextualSpacing/>
        <w:rPr>
          <w:rFonts w:ascii="Arial" w:eastAsia="Times New Roman" w:hAnsi="Arial" w:cs="Arial"/>
          <w:color w:val="000000" w:themeColor="text1"/>
          <w:lang w:val="es-ES" w:eastAsia="es-CO"/>
        </w:rPr>
      </w:pPr>
      <w:r w:rsidRPr="6465F4C1">
        <w:rPr>
          <w:rFonts w:ascii="Arial" w:eastAsia="Times New Roman" w:hAnsi="Arial" w:cs="Arial"/>
          <w:color w:val="000000" w:themeColor="text1"/>
          <w:lang w:val="es-ES" w:eastAsia="es-CO"/>
        </w:rPr>
        <w:t xml:space="preserve">Frente a la situación financiera de la Entidad Territorial se evidencia que aún existen debilidades que impiden el correcto funcionamiento del proceso presupuestal, contable y tesoral de la Entidad Territorial que no permiten observar la trazabilidad completa de la ejecución de los recursos de capital de la Asignación Especial para Alimentación Escolar, por concepto de superávit, lo cual se refleja en la falta de incorporación de recursos del balance al presupuesto y las inconsistencias en caja y bancos reportados, respecto al saldo de la Cuenta Maestra. Por otro lado, se constata que la Entidad Territorial </w:t>
      </w:r>
      <w:r>
        <w:rPr>
          <w:rFonts w:ascii="Arial" w:eastAsia="Times New Roman" w:hAnsi="Arial" w:cs="Arial"/>
          <w:color w:val="000000" w:themeColor="text1"/>
          <w:lang w:val="es-ES" w:eastAsia="es-CO"/>
        </w:rPr>
        <w:t>presenta</w:t>
      </w:r>
      <w:r w:rsidRPr="6465F4C1">
        <w:rPr>
          <w:rFonts w:ascii="Arial" w:eastAsia="Times New Roman" w:hAnsi="Arial" w:cs="Arial"/>
          <w:color w:val="000000" w:themeColor="text1"/>
          <w:lang w:val="es-ES" w:eastAsia="es-CO"/>
        </w:rPr>
        <w:t xml:space="preserve"> debilidades al momento de realizar los pagos de las estampillas ya que estos no se hacen de manera mensual como está estipulado.</w:t>
      </w:r>
    </w:p>
    <w:p w14:paraId="64CB7E11" w14:textId="77777777" w:rsidR="00CC6EA4" w:rsidRDefault="00CC6EA4" w:rsidP="00CC6EA4">
      <w:pPr>
        <w:ind w:left="348"/>
        <w:contextualSpacing/>
        <w:jc w:val="both"/>
        <w:rPr>
          <w:rFonts w:ascii="Arial" w:eastAsia="Times New Roman" w:hAnsi="Arial" w:cs="Arial"/>
          <w:color w:val="000000" w:themeColor="text1"/>
          <w:sz w:val="22"/>
          <w:szCs w:val="22"/>
          <w:lang w:eastAsia="es-CO"/>
        </w:rPr>
      </w:pPr>
    </w:p>
    <w:p w14:paraId="6DB031C8" w14:textId="77777777" w:rsidR="00CC6EA4" w:rsidRDefault="00CC6EA4" w:rsidP="00503052">
      <w:pPr>
        <w:pStyle w:val="Ttulo1"/>
        <w:numPr>
          <w:ilvl w:val="0"/>
          <w:numId w:val="0"/>
        </w:numPr>
        <w:ind w:left="720"/>
        <w:contextualSpacing/>
        <w:rPr>
          <w:rFonts w:ascii="Arial" w:hAnsi="Arial"/>
          <w:lang w:val="es-ES_tradnl"/>
        </w:rPr>
      </w:pPr>
      <w:r>
        <w:rPr>
          <w:rFonts w:ascii="Arial" w:hAnsi="Arial"/>
          <w:lang w:val="es-ES_tradnl"/>
        </w:rPr>
        <w:t>RESULTADOS DEL SEGUIMIENTO AL AVANCE DE ACTIVIDADES CONTEMPLADAS EN EL PLAN DE DESEMPEÑO ADOPTADO.</w:t>
      </w:r>
    </w:p>
    <w:p w14:paraId="1B72BD2B" w14:textId="77777777" w:rsidR="00CC6EA4" w:rsidRDefault="00CC6EA4" w:rsidP="00CC6EA4">
      <w:pPr>
        <w:contextualSpacing/>
        <w:jc w:val="both"/>
        <w:rPr>
          <w:rFonts w:ascii="Arial" w:eastAsia="Calibri" w:hAnsi="Arial" w:cs="Arial"/>
          <w:sz w:val="22"/>
          <w:szCs w:val="22"/>
          <w:lang w:val="es-ES_tradnl" w:eastAsia="en-US"/>
        </w:rPr>
      </w:pPr>
    </w:p>
    <w:p w14:paraId="1BCFE9AC" w14:textId="77777777" w:rsidR="00CC6EA4" w:rsidRDefault="00CC6EA4" w:rsidP="00CC6EA4">
      <w:pPr>
        <w:contextualSpacing/>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A continuación, se analiza la evaluación de las actividades establecidas en la Medida Preventiva de Plan de Desempeño adoptado en la Asignación Especial para Alimentación Escolar del Sistema General de Participaciones por el Municipio de San Martín - Meta, mediante el </w:t>
      </w:r>
      <w:r>
        <w:rPr>
          <w:rFonts w:ascii="Arial" w:hAnsi="Arial" w:cs="Arial"/>
          <w:sz w:val="22"/>
          <w:szCs w:val="22"/>
          <w:lang w:val="es-ES_tradnl"/>
        </w:rPr>
        <w:t>Decreto 067 del 23 de junio de 2021</w:t>
      </w:r>
      <w:r>
        <w:rPr>
          <w:rFonts w:ascii="Arial" w:eastAsia="Calibri" w:hAnsi="Arial" w:cs="Arial"/>
          <w:sz w:val="22"/>
          <w:szCs w:val="22"/>
          <w:lang w:val="es-ES_tradnl" w:eastAsia="en-US"/>
        </w:rPr>
        <w:t>, clasificadas en cuatro Categorías: Financiera y Fiscal, Contractual, Administrativa y Prestación del Servicio.</w:t>
      </w:r>
    </w:p>
    <w:p w14:paraId="1244372A" w14:textId="77777777" w:rsidR="00CC6EA4" w:rsidRDefault="00CC6EA4" w:rsidP="00CC6EA4">
      <w:pPr>
        <w:contextualSpacing/>
        <w:jc w:val="both"/>
        <w:rPr>
          <w:rFonts w:ascii="Arial" w:eastAsia="Calibri" w:hAnsi="Arial" w:cs="Arial"/>
          <w:sz w:val="22"/>
          <w:szCs w:val="22"/>
          <w:lang w:val="es-ES_tradnl" w:eastAsia="en-US"/>
        </w:rPr>
      </w:pPr>
    </w:p>
    <w:p w14:paraId="5E050B44" w14:textId="77777777" w:rsidR="00CC6EA4" w:rsidRPr="0017064B" w:rsidRDefault="00CC6EA4" w:rsidP="00CC6EA4">
      <w:pPr>
        <w:autoSpaceDE w:val="0"/>
        <w:autoSpaceDN w:val="0"/>
        <w:adjustRightInd w:val="0"/>
        <w:contextualSpacing/>
        <w:jc w:val="both"/>
        <w:rPr>
          <w:rFonts w:ascii="Arial" w:hAnsi="Arial" w:cs="Arial"/>
          <w:sz w:val="22"/>
          <w:szCs w:val="22"/>
          <w:lang w:val="es-ES_tradnl"/>
        </w:rPr>
      </w:pPr>
      <w:r>
        <w:rPr>
          <w:rFonts w:ascii="Arial" w:eastAsia="Calibri" w:hAnsi="Arial" w:cs="Arial"/>
          <w:sz w:val="22"/>
          <w:szCs w:val="22"/>
          <w:lang w:val="es-ES_tradnl" w:eastAsia="en-US"/>
        </w:rPr>
        <w:lastRenderedPageBreak/>
        <w:t xml:space="preserve">Con el fin de establecer el cumplimiento en la ejecución de las actividades establecidas en el Plan de Desempeño, la Entidad Territorial remitió información mediante los </w:t>
      </w:r>
      <w:r>
        <w:rPr>
          <w:rFonts w:ascii="Arial" w:eastAsia="Calibri" w:hAnsi="Arial" w:cs="Arial"/>
          <w:color w:val="000000"/>
          <w:sz w:val="22"/>
          <w:szCs w:val="22"/>
          <w:lang w:val="es-ES_tradnl"/>
        </w:rPr>
        <w:t xml:space="preserve">oficios con radicados </w:t>
      </w:r>
      <w:r>
        <w:rPr>
          <w:rFonts w:ascii="Arial" w:eastAsia="Calibri" w:hAnsi="Arial" w:cs="Arial"/>
          <w:sz w:val="22"/>
          <w:szCs w:val="22"/>
          <w:lang w:val="es-ES_tradnl"/>
        </w:rPr>
        <w:t>No</w:t>
      </w:r>
      <w:r w:rsidRPr="00CB3FBA">
        <w:rPr>
          <w:rFonts w:ascii="Arial" w:eastAsia="Calibri" w:hAnsi="Arial" w:cs="Arial"/>
          <w:sz w:val="22"/>
          <w:szCs w:val="22"/>
          <w:lang w:val="es-ES_tradnl"/>
        </w:rPr>
        <w:t xml:space="preserve">. </w:t>
      </w:r>
      <w:r w:rsidRPr="00ED03DE">
        <w:rPr>
          <w:rFonts w:ascii="Arial" w:hAnsi="Arial" w:cs="Arial"/>
          <w:sz w:val="22"/>
          <w:szCs w:val="22"/>
          <w:lang w:val="es-ES_tradnl"/>
        </w:rPr>
        <w:t>1-2022-066916, 1-2022-066950, 1-2022-065240 y 1-2022-063157</w:t>
      </w:r>
      <w:r>
        <w:rPr>
          <w:rFonts w:ascii="Arial" w:hAnsi="Arial" w:cs="Arial"/>
          <w:sz w:val="22"/>
          <w:szCs w:val="22"/>
          <w:lang w:val="es-ES_tradnl"/>
        </w:rPr>
        <w:t>.</w:t>
      </w:r>
    </w:p>
    <w:p w14:paraId="028E14B6" w14:textId="77777777" w:rsidR="00CC6EA4" w:rsidRDefault="00CC6EA4" w:rsidP="00CC6EA4">
      <w:pPr>
        <w:contextualSpacing/>
        <w:jc w:val="both"/>
        <w:rPr>
          <w:rFonts w:ascii="Arial" w:eastAsia="Calibri" w:hAnsi="Arial" w:cs="Arial"/>
          <w:sz w:val="22"/>
          <w:szCs w:val="22"/>
          <w:lang w:val="es-ES_tradnl" w:eastAsia="en-US"/>
        </w:rPr>
      </w:pPr>
    </w:p>
    <w:p w14:paraId="1FBD37E7" w14:textId="77777777" w:rsidR="00CC6EA4" w:rsidRDefault="00CC6EA4" w:rsidP="00CC6EA4">
      <w:pPr>
        <w:autoSpaceDE w:val="0"/>
        <w:autoSpaceDN w:val="0"/>
        <w:adjustRightInd w:val="0"/>
        <w:contextualSpacing/>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Cabe señalar que el seguimiento al cumplimiento de las actividades establecidas en la Medida Preventiva de Plan de Desempeño se realizará con base en los lineamientos Técnico – Administrativos, los estándares y las condiciones mínimas del Programa de Alimentación Escolar – PAE dictados por el Ministerio de Educación Nacional a través de la Resolución No. 29452 del 29 de diciembre de 2017 y las Resoluciones 0006, 0007 y 008 de la Unidad Administrativa Especial de Alimentación Escolar “</w:t>
      </w:r>
      <w:r w:rsidRPr="00D17C32">
        <w:rPr>
          <w:rFonts w:ascii="Arial" w:eastAsia="Calibri" w:hAnsi="Arial" w:cs="Arial"/>
          <w:i/>
          <w:iCs/>
          <w:sz w:val="22"/>
          <w:szCs w:val="22"/>
          <w:lang w:val="es-ES_tradnl" w:eastAsia="en-US"/>
        </w:rPr>
        <w:t>Alimentos para Aprender</w:t>
      </w:r>
      <w:r>
        <w:rPr>
          <w:rFonts w:ascii="Arial" w:eastAsia="Calibri" w:hAnsi="Arial" w:cs="Arial"/>
          <w:sz w:val="22"/>
          <w:szCs w:val="22"/>
          <w:lang w:val="es-ES_tradnl" w:eastAsia="en-US"/>
        </w:rPr>
        <w:t>”.</w:t>
      </w:r>
    </w:p>
    <w:p w14:paraId="39164BB9" w14:textId="77777777" w:rsidR="00CC6EA4" w:rsidRDefault="00CC6EA4" w:rsidP="00CC6EA4">
      <w:pPr>
        <w:contextualSpacing/>
        <w:jc w:val="both"/>
        <w:rPr>
          <w:rFonts w:ascii="Arial" w:eastAsia="Calibri" w:hAnsi="Arial" w:cs="Arial"/>
          <w:sz w:val="22"/>
          <w:szCs w:val="22"/>
          <w:lang w:val="es-ES_tradnl" w:eastAsia="en-US"/>
        </w:rPr>
      </w:pPr>
    </w:p>
    <w:p w14:paraId="2763C888" w14:textId="77777777" w:rsidR="00CC6EA4" w:rsidRDefault="00CC6EA4" w:rsidP="00CC6EA4">
      <w:pPr>
        <w:pStyle w:val="Ttulo2"/>
        <w:contextualSpacing/>
        <w:rPr>
          <w:rFonts w:ascii="Arial" w:hAnsi="Arial" w:cs="Arial"/>
          <w:sz w:val="22"/>
          <w:lang w:val="es-ES_tradnl"/>
        </w:rPr>
      </w:pPr>
      <w:r>
        <w:rPr>
          <w:rFonts w:ascii="Arial" w:hAnsi="Arial" w:cs="Arial"/>
          <w:sz w:val="22"/>
          <w:lang w:val="es-ES_tradnl"/>
        </w:rPr>
        <w:t>4.1 Categoría Financiera y Fiscal.</w:t>
      </w:r>
    </w:p>
    <w:p w14:paraId="3A10D875" w14:textId="77777777" w:rsidR="00CC6EA4" w:rsidRDefault="00CC6EA4" w:rsidP="00CC6EA4">
      <w:pPr>
        <w:contextualSpacing/>
        <w:jc w:val="both"/>
        <w:rPr>
          <w:rFonts w:ascii="Arial" w:eastAsia="Calibri" w:hAnsi="Arial" w:cs="Arial"/>
          <w:b/>
          <w:sz w:val="22"/>
          <w:szCs w:val="22"/>
          <w:u w:val="single"/>
          <w:lang w:val="es-ES_tradnl"/>
        </w:rPr>
      </w:pPr>
    </w:p>
    <w:p w14:paraId="334CCC2F"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b/>
          <w:sz w:val="22"/>
          <w:szCs w:val="22"/>
          <w:u w:val="single"/>
          <w:lang w:val="es-ES_tradnl"/>
        </w:rPr>
        <w:t>Objetivo:</w:t>
      </w:r>
      <w:r>
        <w:rPr>
          <w:rFonts w:ascii="Arial" w:eastAsia="Calibri" w:hAnsi="Arial" w:cs="Arial"/>
          <w:b/>
          <w:sz w:val="22"/>
          <w:szCs w:val="22"/>
          <w:lang w:val="es-ES_tradnl"/>
        </w:rPr>
        <w:t xml:space="preserve"> </w:t>
      </w:r>
      <w:r>
        <w:rPr>
          <w:rFonts w:ascii="Arial" w:eastAsia="Calibri" w:hAnsi="Arial" w:cs="Arial"/>
          <w:sz w:val="22"/>
          <w:szCs w:val="22"/>
          <w:lang w:val="es-ES_tradnl"/>
        </w:rPr>
        <w:t>Garantizar la articulación adecuada del proceso fiscal y financiero del Municipio respecto a los recursos de la Asignación Especial de Alimentación Escolar - AEAE del SGP para realizar el reporte de información en los Sistemas de Información dispuestos por la Nación con criterios de calidad, consistencia y oportunidad.</w:t>
      </w:r>
    </w:p>
    <w:p w14:paraId="2441EC16" w14:textId="77777777" w:rsidR="00CC6EA4" w:rsidRDefault="00CC6EA4" w:rsidP="00CC6EA4">
      <w:pPr>
        <w:contextualSpacing/>
        <w:jc w:val="both"/>
        <w:rPr>
          <w:rFonts w:ascii="Arial" w:eastAsia="Calibri" w:hAnsi="Arial" w:cs="Arial"/>
          <w:sz w:val="22"/>
          <w:szCs w:val="22"/>
          <w:lang w:val="es-ES_tradnl"/>
        </w:rPr>
      </w:pPr>
    </w:p>
    <w:p w14:paraId="100AC6A3" w14:textId="77777777" w:rsidR="00CC6EA4" w:rsidRDefault="00CC6EA4" w:rsidP="00CC6EA4">
      <w:pPr>
        <w:pStyle w:val="Ttulo3"/>
        <w:contextualSpacing/>
        <w:rPr>
          <w:rFonts w:ascii="Arial" w:eastAsia="Calibri" w:hAnsi="Arial" w:cs="Arial"/>
          <w:szCs w:val="22"/>
          <w:lang w:val="es-ES_tradnl"/>
        </w:rPr>
      </w:pPr>
      <w:r>
        <w:rPr>
          <w:rFonts w:ascii="Arial" w:eastAsia="Calibri" w:hAnsi="Arial" w:cs="Arial"/>
          <w:szCs w:val="22"/>
          <w:lang w:val="es-ES_tradnl"/>
        </w:rPr>
        <w:t>Actividad 1.1.1. Reportar las Categorías de Ingresos, Gastos, Cierre Fiscal, Reservas y Cuentas por Pagar del Formulario Único Territorial - FUT.</w:t>
      </w:r>
    </w:p>
    <w:p w14:paraId="08730900" w14:textId="77777777" w:rsidR="00CC6EA4" w:rsidRDefault="00CC6EA4" w:rsidP="00CC6EA4">
      <w:pPr>
        <w:contextualSpacing/>
        <w:jc w:val="both"/>
        <w:rPr>
          <w:rFonts w:ascii="Arial" w:hAnsi="Arial" w:cs="Arial"/>
          <w:sz w:val="22"/>
          <w:szCs w:val="22"/>
          <w:lang w:val="es-ES_tradnl" w:eastAsia="en-US"/>
        </w:rPr>
      </w:pPr>
    </w:p>
    <w:p w14:paraId="402CF7CD" w14:textId="77777777" w:rsidR="00CC6EA4" w:rsidRDefault="00CC6EA4" w:rsidP="00CC6EA4">
      <w:pPr>
        <w:contextualSpacing/>
        <w:jc w:val="both"/>
        <w:rPr>
          <w:rFonts w:ascii="Arial" w:eastAsia="Calibri" w:hAnsi="Arial" w:cs="Arial"/>
          <w:sz w:val="22"/>
          <w:szCs w:val="22"/>
        </w:rPr>
      </w:pPr>
      <w:r w:rsidRPr="0C90B2A5">
        <w:rPr>
          <w:rFonts w:ascii="Arial" w:eastAsia="Calibri" w:hAnsi="Arial" w:cs="Arial"/>
          <w:sz w:val="22"/>
          <w:szCs w:val="22"/>
        </w:rPr>
        <w:t>Frente a la consistencia de la información reportada de la ejecución de los recursos de Alimentación Escolar por el Municipio de San Martín – Meta en los sistemas dispuestos por el Gobierno Nacional, se evidencian algunas falencias durante las vigencias</w:t>
      </w:r>
      <w:r>
        <w:rPr>
          <w:rFonts w:ascii="Arial" w:eastAsia="Calibri" w:hAnsi="Arial" w:cs="Arial"/>
          <w:sz w:val="22"/>
          <w:szCs w:val="22"/>
        </w:rPr>
        <w:t xml:space="preserve"> 2021 y </w:t>
      </w:r>
      <w:r w:rsidRPr="0C90B2A5">
        <w:rPr>
          <w:rFonts w:ascii="Arial" w:eastAsia="Calibri" w:hAnsi="Arial" w:cs="Arial"/>
          <w:sz w:val="22"/>
          <w:szCs w:val="22"/>
        </w:rPr>
        <w:t>2022 que se detallan a continuación. Es preciso señalar que las Categorías de Ingresos, Gastos, Cierre Fiscal, Reservas y Cuentas por Pagar del Formulario Único Territorial - FUT. quedaron homologadas por la entrada en vigor de la Categoría Única de Información del Presupuesto Ordinario</w:t>
      </w:r>
      <w:r>
        <w:rPr>
          <w:rFonts w:ascii="Arial" w:eastAsia="Calibri" w:hAnsi="Arial" w:cs="Arial"/>
          <w:sz w:val="22"/>
          <w:szCs w:val="22"/>
        </w:rPr>
        <w:t xml:space="preserve"> </w:t>
      </w:r>
      <w:r w:rsidRPr="0C90B2A5">
        <w:rPr>
          <w:rFonts w:ascii="Arial" w:eastAsia="Calibri" w:hAnsi="Arial" w:cs="Arial"/>
          <w:sz w:val="22"/>
          <w:szCs w:val="22"/>
        </w:rPr>
        <w:t>- CUIPO.</w:t>
      </w:r>
    </w:p>
    <w:p w14:paraId="182B5329" w14:textId="77777777" w:rsidR="00CC6EA4" w:rsidRDefault="00CC6EA4" w:rsidP="00CC6EA4">
      <w:pPr>
        <w:contextualSpacing/>
        <w:jc w:val="both"/>
        <w:rPr>
          <w:rFonts w:ascii="Arial" w:eastAsia="Calibri" w:hAnsi="Arial" w:cs="Arial"/>
          <w:sz w:val="22"/>
          <w:szCs w:val="22"/>
          <w:lang w:val="es-ES_tradnl"/>
        </w:rPr>
      </w:pPr>
    </w:p>
    <w:p w14:paraId="5121FDA5" w14:textId="77777777" w:rsidR="00CC6EA4" w:rsidRDefault="00CC6EA4" w:rsidP="0099037C">
      <w:pPr>
        <w:numPr>
          <w:ilvl w:val="0"/>
          <w:numId w:val="5"/>
        </w:numPr>
        <w:contextualSpacing/>
        <w:jc w:val="both"/>
        <w:rPr>
          <w:rFonts w:ascii="Arial" w:eastAsia="Calibri" w:hAnsi="Arial" w:cs="Arial"/>
          <w:sz w:val="22"/>
          <w:szCs w:val="22"/>
        </w:rPr>
      </w:pPr>
      <w:r w:rsidRPr="0C90B2A5">
        <w:rPr>
          <w:rFonts w:ascii="Arial" w:eastAsia="Calibri" w:hAnsi="Arial" w:cs="Arial"/>
          <w:b/>
          <w:bCs/>
          <w:sz w:val="22"/>
          <w:szCs w:val="22"/>
        </w:rPr>
        <w:t>Ingresos:</w:t>
      </w:r>
      <w:r w:rsidRPr="0C90B2A5">
        <w:rPr>
          <w:rFonts w:ascii="Arial" w:eastAsia="Calibri" w:hAnsi="Arial" w:cs="Arial"/>
          <w:sz w:val="22"/>
          <w:szCs w:val="22"/>
        </w:rPr>
        <w:t xml:space="preserve"> se evidencia inconsistencias en cuanto a la incorporación de los recursos del balance en las vigencias 2021 y 2022 en relación con el saldo en caja al cierre de la vigencia anterior, dichas inconsistencias se explican en su mayoría por la falta de oportunidad en los pagos de los tributos municipales que se desprenden de la ejecución de los contratos para la prestación del </w:t>
      </w:r>
      <w:r>
        <w:rPr>
          <w:rFonts w:ascii="Arial" w:eastAsia="Calibri" w:hAnsi="Arial" w:cs="Arial"/>
          <w:sz w:val="22"/>
          <w:szCs w:val="22"/>
        </w:rPr>
        <w:t>S</w:t>
      </w:r>
      <w:r w:rsidRPr="0C90B2A5">
        <w:rPr>
          <w:rFonts w:ascii="Arial" w:eastAsia="Calibri" w:hAnsi="Arial" w:cs="Arial"/>
          <w:sz w:val="22"/>
          <w:szCs w:val="22"/>
        </w:rPr>
        <w:t>ervic</w:t>
      </w:r>
      <w:r>
        <w:rPr>
          <w:rFonts w:ascii="Arial" w:eastAsia="Calibri" w:hAnsi="Arial" w:cs="Arial"/>
          <w:sz w:val="22"/>
          <w:szCs w:val="22"/>
        </w:rPr>
        <w:t>io de Alimentación Escolar del M</w:t>
      </w:r>
      <w:r w:rsidRPr="0C90B2A5">
        <w:rPr>
          <w:rFonts w:ascii="Arial" w:eastAsia="Calibri" w:hAnsi="Arial" w:cs="Arial"/>
          <w:sz w:val="22"/>
          <w:szCs w:val="22"/>
        </w:rPr>
        <w:t xml:space="preserve">unicipio. Adicionalmente, se evidencia que la incorporación de los rendimientos financieros de la </w:t>
      </w:r>
      <w:r>
        <w:rPr>
          <w:rFonts w:ascii="Arial" w:eastAsia="Calibri" w:hAnsi="Arial" w:cs="Arial"/>
          <w:sz w:val="22"/>
          <w:szCs w:val="22"/>
        </w:rPr>
        <w:t>C</w:t>
      </w:r>
      <w:r w:rsidRPr="0C90B2A5">
        <w:rPr>
          <w:rFonts w:ascii="Arial" w:eastAsia="Calibri" w:hAnsi="Arial" w:cs="Arial"/>
          <w:sz w:val="22"/>
          <w:szCs w:val="22"/>
        </w:rPr>
        <w:t xml:space="preserve">uenta </w:t>
      </w:r>
      <w:r>
        <w:rPr>
          <w:rFonts w:ascii="Arial" w:eastAsia="Calibri" w:hAnsi="Arial" w:cs="Arial"/>
          <w:sz w:val="22"/>
          <w:szCs w:val="22"/>
        </w:rPr>
        <w:t>M</w:t>
      </w:r>
      <w:r w:rsidRPr="0C90B2A5">
        <w:rPr>
          <w:rFonts w:ascii="Arial" w:eastAsia="Calibri" w:hAnsi="Arial" w:cs="Arial"/>
          <w:sz w:val="22"/>
          <w:szCs w:val="22"/>
        </w:rPr>
        <w:t xml:space="preserve">aestra de </w:t>
      </w:r>
      <w:r>
        <w:rPr>
          <w:rFonts w:ascii="Arial" w:eastAsia="Calibri" w:hAnsi="Arial" w:cs="Arial"/>
          <w:sz w:val="22"/>
          <w:szCs w:val="22"/>
        </w:rPr>
        <w:t>A</w:t>
      </w:r>
      <w:r w:rsidRPr="0C90B2A5">
        <w:rPr>
          <w:rFonts w:ascii="Arial" w:eastAsia="Calibri" w:hAnsi="Arial" w:cs="Arial"/>
          <w:sz w:val="22"/>
          <w:szCs w:val="22"/>
        </w:rPr>
        <w:t xml:space="preserve">limentación </w:t>
      </w:r>
      <w:r>
        <w:rPr>
          <w:rFonts w:ascii="Arial" w:eastAsia="Calibri" w:hAnsi="Arial" w:cs="Arial"/>
          <w:sz w:val="22"/>
          <w:szCs w:val="22"/>
        </w:rPr>
        <w:t>E</w:t>
      </w:r>
      <w:r w:rsidRPr="0C90B2A5">
        <w:rPr>
          <w:rFonts w:ascii="Arial" w:eastAsia="Calibri" w:hAnsi="Arial" w:cs="Arial"/>
          <w:sz w:val="22"/>
          <w:szCs w:val="22"/>
        </w:rPr>
        <w:t>scolar se realiza al finalizar la vigencia y no al finalizar cada mes como lo exige la normatividad.</w:t>
      </w:r>
    </w:p>
    <w:p w14:paraId="200C9429" w14:textId="77777777" w:rsidR="00CC6EA4" w:rsidRDefault="00CC6EA4" w:rsidP="00CC6EA4">
      <w:pPr>
        <w:contextualSpacing/>
        <w:jc w:val="both"/>
        <w:rPr>
          <w:rFonts w:ascii="Arial" w:eastAsia="Calibri" w:hAnsi="Arial" w:cs="Arial"/>
          <w:sz w:val="22"/>
          <w:szCs w:val="22"/>
          <w:lang w:val="es-ES_tradnl"/>
        </w:rPr>
      </w:pPr>
    </w:p>
    <w:p w14:paraId="1D9CADFB" w14:textId="77777777" w:rsidR="00CC6EA4" w:rsidRPr="00E71106" w:rsidRDefault="00CC6EA4" w:rsidP="0099037C">
      <w:pPr>
        <w:pStyle w:val="Prrafodelista"/>
        <w:numPr>
          <w:ilvl w:val="0"/>
          <w:numId w:val="5"/>
        </w:numPr>
        <w:jc w:val="both"/>
        <w:rPr>
          <w:rFonts w:ascii="Arial" w:eastAsia="Times New Roman" w:hAnsi="Arial" w:cs="Arial"/>
          <w:color w:val="000000" w:themeColor="text1"/>
          <w:sz w:val="22"/>
          <w:szCs w:val="22"/>
          <w:lang w:eastAsia="es-CO"/>
        </w:rPr>
      </w:pPr>
      <w:r w:rsidRPr="0C90B2A5">
        <w:rPr>
          <w:rFonts w:ascii="Arial" w:eastAsia="Calibri" w:hAnsi="Arial" w:cs="Arial"/>
          <w:b/>
          <w:bCs/>
          <w:sz w:val="22"/>
          <w:szCs w:val="22"/>
        </w:rPr>
        <w:t xml:space="preserve">Gastos: </w:t>
      </w:r>
      <w:r w:rsidRPr="0C90B2A5">
        <w:rPr>
          <w:rFonts w:ascii="Arial" w:eastAsia="Calibri" w:hAnsi="Arial" w:cs="Arial"/>
          <w:sz w:val="22"/>
          <w:szCs w:val="22"/>
        </w:rPr>
        <w:t xml:space="preserve">Se evidencia que los compromisos ejecutados con cargo a los recursos de la fuente SGP Alimentación Escolar se registran de manera incompleta en la Categoría Única de Presupuesto Ordinario </w:t>
      </w:r>
      <w:r>
        <w:rPr>
          <w:rFonts w:ascii="Arial" w:eastAsia="Calibri" w:hAnsi="Arial" w:cs="Arial"/>
          <w:sz w:val="22"/>
          <w:szCs w:val="22"/>
        </w:rPr>
        <w:t xml:space="preserve">- </w:t>
      </w:r>
      <w:r w:rsidRPr="0C90B2A5">
        <w:rPr>
          <w:rFonts w:ascii="Arial" w:eastAsia="Calibri" w:hAnsi="Arial" w:cs="Arial"/>
          <w:sz w:val="22"/>
          <w:szCs w:val="22"/>
        </w:rPr>
        <w:t>CUIPO en la vigencia 2021. Lo anterior, debido a que se reporta</w:t>
      </w:r>
      <w:r>
        <w:rPr>
          <w:rFonts w:ascii="Arial" w:eastAsia="Calibri" w:hAnsi="Arial" w:cs="Arial"/>
          <w:sz w:val="22"/>
          <w:szCs w:val="22"/>
        </w:rPr>
        <w:t>n</w:t>
      </w:r>
      <w:r w:rsidRPr="0C90B2A5">
        <w:rPr>
          <w:rFonts w:ascii="Arial" w:eastAsia="Calibri" w:hAnsi="Arial" w:cs="Arial"/>
          <w:sz w:val="22"/>
          <w:szCs w:val="22"/>
        </w:rPr>
        <w:t xml:space="preserve"> los recursos del balance bajo la fuente de </w:t>
      </w:r>
      <w:r w:rsidRPr="00702693">
        <w:rPr>
          <w:rFonts w:ascii="Arial" w:eastAsia="Calibri" w:hAnsi="Arial" w:cs="Arial"/>
          <w:sz w:val="22"/>
          <w:szCs w:val="22"/>
        </w:rPr>
        <w:t xml:space="preserve">SGP </w:t>
      </w:r>
      <w:r>
        <w:rPr>
          <w:rFonts w:ascii="Arial" w:eastAsia="Times New Roman" w:hAnsi="Arial" w:cs="Arial"/>
          <w:sz w:val="22"/>
          <w:szCs w:val="22"/>
          <w:lang w:eastAsia="es-CO"/>
        </w:rPr>
        <w:t>E</w:t>
      </w:r>
      <w:r w:rsidRPr="00702693">
        <w:rPr>
          <w:rFonts w:ascii="Arial" w:eastAsia="Times New Roman" w:hAnsi="Arial" w:cs="Arial"/>
          <w:sz w:val="22"/>
          <w:szCs w:val="22"/>
          <w:lang w:eastAsia="es-CO"/>
        </w:rPr>
        <w:t xml:space="preserve">ducación </w:t>
      </w:r>
      <w:r>
        <w:rPr>
          <w:rFonts w:ascii="Arial" w:eastAsia="Times New Roman" w:hAnsi="Arial" w:cs="Arial"/>
          <w:sz w:val="22"/>
          <w:szCs w:val="22"/>
          <w:lang w:eastAsia="es-CO"/>
        </w:rPr>
        <w:t>S</w:t>
      </w:r>
      <w:r w:rsidRPr="00702693">
        <w:rPr>
          <w:rFonts w:ascii="Arial" w:eastAsia="Times New Roman" w:hAnsi="Arial" w:cs="Arial"/>
          <w:sz w:val="22"/>
          <w:szCs w:val="22"/>
          <w:lang w:eastAsia="es-CO"/>
        </w:rPr>
        <w:t xml:space="preserve">ubsidio a la </w:t>
      </w:r>
      <w:r>
        <w:rPr>
          <w:rFonts w:ascii="Arial" w:eastAsia="Times New Roman" w:hAnsi="Arial" w:cs="Arial"/>
          <w:sz w:val="22"/>
          <w:szCs w:val="22"/>
          <w:lang w:eastAsia="es-CO"/>
        </w:rPr>
        <w:t>O</w:t>
      </w:r>
      <w:r w:rsidRPr="00702693">
        <w:rPr>
          <w:rFonts w:ascii="Arial" w:eastAsia="Times New Roman" w:hAnsi="Arial" w:cs="Arial"/>
          <w:sz w:val="22"/>
          <w:szCs w:val="22"/>
          <w:lang w:eastAsia="es-CO"/>
        </w:rPr>
        <w:t>ferta</w:t>
      </w:r>
      <w:r w:rsidRPr="0C90B2A5">
        <w:rPr>
          <w:rFonts w:ascii="Arial" w:eastAsia="Times New Roman" w:hAnsi="Arial" w:cs="Arial"/>
          <w:color w:val="000000" w:themeColor="text1"/>
          <w:sz w:val="22"/>
          <w:szCs w:val="22"/>
          <w:lang w:eastAsia="es-CO"/>
        </w:rPr>
        <w:t xml:space="preserve"> </w:t>
      </w:r>
      <w:r>
        <w:rPr>
          <w:rFonts w:ascii="Arial" w:eastAsia="Times New Roman" w:hAnsi="Arial" w:cs="Arial"/>
          <w:color w:val="000000" w:themeColor="text1"/>
          <w:sz w:val="22"/>
          <w:szCs w:val="22"/>
          <w:lang w:eastAsia="es-CO"/>
        </w:rPr>
        <w:t xml:space="preserve">Sin Situación de Fondos, </w:t>
      </w:r>
      <w:r w:rsidRPr="0C90B2A5">
        <w:rPr>
          <w:rFonts w:ascii="Arial" w:eastAsia="Times New Roman" w:hAnsi="Arial" w:cs="Arial"/>
          <w:color w:val="000000" w:themeColor="text1"/>
          <w:sz w:val="22"/>
          <w:szCs w:val="22"/>
          <w:lang w:eastAsia="es-CO"/>
        </w:rPr>
        <w:t>razón por la cual se invita a la Entidad a llevar a cabo los cruces de información en cuanto a las fuentes de financiación de cada rubro presupuestal en su ejecución de gastos</w:t>
      </w:r>
      <w:r>
        <w:rPr>
          <w:rFonts w:ascii="Arial" w:eastAsia="Times New Roman" w:hAnsi="Arial" w:cs="Arial"/>
          <w:color w:val="000000" w:themeColor="text1"/>
          <w:sz w:val="22"/>
          <w:szCs w:val="22"/>
          <w:lang w:eastAsia="es-CO"/>
        </w:rPr>
        <w:t xml:space="preserve">, toda vez que los recursos del balance se </w:t>
      </w:r>
      <w:r>
        <w:rPr>
          <w:rFonts w:ascii="Arial" w:eastAsia="Times New Roman" w:hAnsi="Arial" w:cs="Arial"/>
          <w:color w:val="000000" w:themeColor="text1"/>
          <w:sz w:val="22"/>
          <w:szCs w:val="22"/>
          <w:lang w:eastAsia="es-CO"/>
        </w:rPr>
        <w:lastRenderedPageBreak/>
        <w:t>refieren a los de la Asignación Especial de Alimentación Escolar Con Situación de Fondos.</w:t>
      </w:r>
    </w:p>
    <w:p w14:paraId="1ECB3BCB" w14:textId="77777777" w:rsidR="00CC6EA4" w:rsidRPr="00E71106" w:rsidRDefault="00CC6EA4" w:rsidP="00CC6EA4">
      <w:pPr>
        <w:pStyle w:val="Prrafodelista"/>
        <w:ind w:left="360"/>
        <w:jc w:val="both"/>
        <w:rPr>
          <w:rFonts w:ascii="Arial" w:eastAsia="Calibri" w:hAnsi="Arial" w:cs="Arial"/>
          <w:b/>
          <w:sz w:val="22"/>
          <w:szCs w:val="22"/>
          <w:lang w:val="es-ES_tradnl"/>
        </w:rPr>
      </w:pPr>
    </w:p>
    <w:p w14:paraId="75C1AAC4" w14:textId="77777777" w:rsidR="00CC6EA4" w:rsidRPr="0039137E" w:rsidRDefault="00CC6EA4" w:rsidP="0099037C">
      <w:pPr>
        <w:pStyle w:val="Prrafodelista"/>
        <w:numPr>
          <w:ilvl w:val="0"/>
          <w:numId w:val="5"/>
        </w:numPr>
        <w:jc w:val="both"/>
        <w:rPr>
          <w:rFonts w:ascii="Arial" w:eastAsia="Calibri" w:hAnsi="Arial" w:cs="Arial"/>
          <w:sz w:val="22"/>
          <w:szCs w:val="22"/>
        </w:rPr>
      </w:pPr>
      <w:r w:rsidRPr="0C90B2A5">
        <w:rPr>
          <w:rFonts w:ascii="Arial" w:eastAsia="Calibri" w:hAnsi="Arial" w:cs="Arial"/>
          <w:b/>
          <w:bCs/>
          <w:sz w:val="22"/>
          <w:szCs w:val="22"/>
        </w:rPr>
        <w:t>Cierre Fiscal:</w:t>
      </w:r>
      <w:r w:rsidRPr="0C90B2A5">
        <w:rPr>
          <w:rFonts w:ascii="Arial" w:eastAsia="Calibri" w:hAnsi="Arial" w:cs="Arial"/>
          <w:sz w:val="22"/>
          <w:szCs w:val="22"/>
        </w:rPr>
        <w:t xml:space="preserve"> se evidencia que el Municipio en las vigencias 2021 y 2022 registra inconsistencias entre lo reportado por concepto de superávit y saldo en caja en el formulario FUT cierre fiscal y lo calculado con las ejecuciones presupuestales y lo informado en la </w:t>
      </w:r>
      <w:r>
        <w:rPr>
          <w:rFonts w:ascii="Arial" w:eastAsia="Calibri" w:hAnsi="Arial" w:cs="Arial"/>
          <w:sz w:val="22"/>
          <w:szCs w:val="22"/>
        </w:rPr>
        <w:t>C</w:t>
      </w:r>
      <w:r w:rsidRPr="0C90B2A5">
        <w:rPr>
          <w:rFonts w:ascii="Arial" w:eastAsia="Calibri" w:hAnsi="Arial" w:cs="Arial"/>
          <w:sz w:val="22"/>
          <w:szCs w:val="22"/>
        </w:rPr>
        <w:t xml:space="preserve">uenta </w:t>
      </w:r>
      <w:r>
        <w:rPr>
          <w:rFonts w:ascii="Arial" w:eastAsia="Calibri" w:hAnsi="Arial" w:cs="Arial"/>
          <w:sz w:val="22"/>
          <w:szCs w:val="22"/>
        </w:rPr>
        <w:t>M</w:t>
      </w:r>
      <w:r w:rsidRPr="0C90B2A5">
        <w:rPr>
          <w:rFonts w:ascii="Arial" w:eastAsia="Calibri" w:hAnsi="Arial" w:cs="Arial"/>
          <w:sz w:val="22"/>
          <w:szCs w:val="22"/>
        </w:rPr>
        <w:t xml:space="preserve">aestra de </w:t>
      </w:r>
      <w:r>
        <w:rPr>
          <w:rFonts w:ascii="Arial" w:eastAsia="Calibri" w:hAnsi="Arial" w:cs="Arial"/>
          <w:sz w:val="22"/>
          <w:szCs w:val="22"/>
        </w:rPr>
        <w:t>A</w:t>
      </w:r>
      <w:r w:rsidRPr="0C90B2A5">
        <w:rPr>
          <w:rFonts w:ascii="Arial" w:eastAsia="Calibri" w:hAnsi="Arial" w:cs="Arial"/>
          <w:sz w:val="22"/>
          <w:szCs w:val="22"/>
        </w:rPr>
        <w:t xml:space="preserve">limentación </w:t>
      </w:r>
      <w:r>
        <w:rPr>
          <w:rFonts w:ascii="Arial" w:eastAsia="Calibri" w:hAnsi="Arial" w:cs="Arial"/>
          <w:sz w:val="22"/>
          <w:szCs w:val="22"/>
        </w:rPr>
        <w:t>E</w:t>
      </w:r>
      <w:r w:rsidRPr="0C90B2A5">
        <w:rPr>
          <w:rFonts w:ascii="Arial" w:eastAsia="Calibri" w:hAnsi="Arial" w:cs="Arial"/>
          <w:sz w:val="22"/>
          <w:szCs w:val="22"/>
        </w:rPr>
        <w:t xml:space="preserve">scolar. En ese sentido, se hace el llamado de atención a la Entidad para que revise sus procesos financieros dentro del marco del ciclo presupuestal de la inversión pública, con el fin de que todas las fuentes de información sean consistentes entre </w:t>
      </w:r>
      <w:r>
        <w:rPr>
          <w:rFonts w:ascii="Arial" w:eastAsia="Calibri" w:hAnsi="Arial" w:cs="Arial"/>
          <w:sz w:val="22"/>
          <w:szCs w:val="22"/>
        </w:rPr>
        <w:t>ellas.</w:t>
      </w:r>
    </w:p>
    <w:p w14:paraId="21C1211C" w14:textId="77777777" w:rsidR="00CC6EA4" w:rsidRDefault="00CC6EA4" w:rsidP="00CC6EA4">
      <w:pPr>
        <w:contextualSpacing/>
        <w:jc w:val="both"/>
        <w:rPr>
          <w:rFonts w:ascii="Arial" w:eastAsia="Calibri" w:hAnsi="Arial" w:cs="Arial"/>
          <w:sz w:val="22"/>
          <w:szCs w:val="22"/>
        </w:rPr>
      </w:pPr>
    </w:p>
    <w:p w14:paraId="091FE50D" w14:textId="77777777" w:rsidR="00CC6EA4" w:rsidRDefault="00CC6EA4" w:rsidP="00CC6EA4">
      <w:pPr>
        <w:contextualSpacing/>
        <w:jc w:val="both"/>
        <w:rPr>
          <w:rFonts w:ascii="Arial" w:eastAsia="Calibri" w:hAnsi="Arial" w:cs="Arial"/>
          <w:sz w:val="22"/>
          <w:szCs w:val="22"/>
        </w:rPr>
      </w:pPr>
      <w:r w:rsidRPr="0C90B2A5">
        <w:rPr>
          <w:rFonts w:ascii="Arial" w:eastAsia="Calibri" w:hAnsi="Arial" w:cs="Arial"/>
          <w:sz w:val="22"/>
          <w:szCs w:val="22"/>
        </w:rPr>
        <w:t>Por otra parte, frente a la oportunidad en el envío al CHIP se evidencia que el Municipio realizó el registro oportuno de la</w:t>
      </w:r>
      <w:r>
        <w:rPr>
          <w:rFonts w:ascii="Arial" w:eastAsia="Calibri" w:hAnsi="Arial" w:cs="Arial"/>
          <w:sz w:val="22"/>
          <w:szCs w:val="22"/>
        </w:rPr>
        <w:t xml:space="preserve"> C</w:t>
      </w:r>
      <w:r w:rsidRPr="0C90B2A5">
        <w:rPr>
          <w:rFonts w:ascii="Arial" w:eastAsia="Calibri" w:hAnsi="Arial" w:cs="Arial"/>
          <w:sz w:val="22"/>
          <w:szCs w:val="22"/>
        </w:rPr>
        <w:t>ategoría CUIPO para tres de los cuatro trimestres del año 2021, quedando omiso el reporte con corte a junio de dicha vigencia. Asimismo, se observa que el Municipio reportó de forma extemporánea el formulario de cierre fiscal de la vigencia 2021. Para la vigencia 2022 se registra oportunidad para los formularios analizados.</w:t>
      </w:r>
    </w:p>
    <w:p w14:paraId="27A2C7D7" w14:textId="77777777" w:rsidR="00CC6EA4" w:rsidRDefault="00CC6EA4" w:rsidP="00CC6EA4">
      <w:pPr>
        <w:contextualSpacing/>
        <w:jc w:val="both"/>
        <w:rPr>
          <w:rFonts w:ascii="Arial" w:eastAsia="Calibri" w:hAnsi="Arial" w:cs="Arial"/>
          <w:sz w:val="22"/>
          <w:szCs w:val="22"/>
        </w:rPr>
      </w:pPr>
    </w:p>
    <w:p w14:paraId="2AD94BB6" w14:textId="77777777" w:rsidR="00CC6EA4" w:rsidRDefault="00CC6EA4" w:rsidP="00CC6EA4">
      <w:pPr>
        <w:contextualSpacing/>
        <w:jc w:val="both"/>
        <w:rPr>
          <w:rFonts w:ascii="Arial" w:eastAsia="Calibri" w:hAnsi="Arial" w:cs="Arial"/>
          <w:sz w:val="22"/>
          <w:szCs w:val="22"/>
        </w:rPr>
      </w:pPr>
      <w:r w:rsidRPr="4312CFDB">
        <w:rPr>
          <w:rFonts w:ascii="Arial" w:eastAsia="Calibri" w:hAnsi="Arial" w:cs="Arial"/>
          <w:sz w:val="22"/>
          <w:szCs w:val="22"/>
        </w:rPr>
        <w:t xml:space="preserve">En virtud de lo expuesto anteriormente no se puede dar por cumplida la </w:t>
      </w:r>
      <w:r>
        <w:rPr>
          <w:rFonts w:ascii="Arial" w:eastAsia="Calibri" w:hAnsi="Arial" w:cs="Arial"/>
          <w:sz w:val="22"/>
          <w:szCs w:val="22"/>
        </w:rPr>
        <w:t>A</w:t>
      </w:r>
      <w:r w:rsidRPr="4312CFDB">
        <w:rPr>
          <w:rFonts w:ascii="Arial" w:eastAsia="Calibri" w:hAnsi="Arial" w:cs="Arial"/>
          <w:sz w:val="22"/>
          <w:szCs w:val="22"/>
        </w:rPr>
        <w:t>ctividad.</w:t>
      </w:r>
    </w:p>
    <w:p w14:paraId="6D3A5F54" w14:textId="77777777" w:rsidR="00CC6EA4" w:rsidRDefault="00CC6EA4" w:rsidP="00CC6EA4">
      <w:pPr>
        <w:contextualSpacing/>
        <w:jc w:val="both"/>
        <w:rPr>
          <w:rFonts w:ascii="Arial" w:eastAsia="Calibri" w:hAnsi="Arial" w:cs="Arial"/>
          <w:sz w:val="22"/>
          <w:szCs w:val="22"/>
        </w:rPr>
      </w:pPr>
    </w:p>
    <w:p w14:paraId="73680E07" w14:textId="77777777" w:rsidR="00CC6EA4" w:rsidRPr="00770BA6" w:rsidRDefault="00CC6EA4" w:rsidP="00CC6EA4">
      <w:pPr>
        <w:contextualSpacing/>
        <w:jc w:val="both"/>
        <w:rPr>
          <w:rFonts w:ascii="Arial" w:eastAsia="Calibri" w:hAnsi="Arial" w:cs="Arial"/>
          <w:b/>
          <w:iCs/>
          <w:sz w:val="22"/>
          <w:lang w:val="es-ES_tradnl"/>
        </w:rPr>
      </w:pPr>
      <w:r w:rsidRPr="00770BA6">
        <w:rPr>
          <w:rFonts w:ascii="Arial" w:eastAsia="Calibri" w:hAnsi="Arial" w:cs="Arial"/>
          <w:b/>
          <w:iCs/>
          <w:sz w:val="22"/>
          <w:lang w:val="es-ES_tradnl"/>
        </w:rPr>
        <w:t xml:space="preserve">Estado: No Cumple con los requerimientos de la </w:t>
      </w:r>
      <w:r>
        <w:rPr>
          <w:rFonts w:ascii="Arial" w:eastAsia="Calibri" w:hAnsi="Arial" w:cs="Arial"/>
          <w:b/>
          <w:iCs/>
          <w:sz w:val="22"/>
          <w:lang w:val="es-ES_tradnl"/>
        </w:rPr>
        <w:t>A</w:t>
      </w:r>
      <w:r w:rsidRPr="00770BA6">
        <w:rPr>
          <w:rFonts w:ascii="Arial" w:eastAsia="Calibri" w:hAnsi="Arial" w:cs="Arial"/>
          <w:b/>
          <w:iCs/>
          <w:sz w:val="22"/>
          <w:lang w:val="es-ES_tradnl"/>
        </w:rPr>
        <w:t>ctividad.</w:t>
      </w:r>
    </w:p>
    <w:p w14:paraId="79EF0DC3" w14:textId="77777777" w:rsidR="00CC6EA4" w:rsidRDefault="00CC6EA4" w:rsidP="00CC6EA4">
      <w:pPr>
        <w:contextualSpacing/>
        <w:jc w:val="both"/>
        <w:rPr>
          <w:rFonts w:ascii="Arial" w:eastAsia="Calibri" w:hAnsi="Arial" w:cs="Arial"/>
          <w:sz w:val="22"/>
          <w:szCs w:val="22"/>
          <w:lang w:val="es-ES_tradnl"/>
        </w:rPr>
      </w:pPr>
    </w:p>
    <w:p w14:paraId="62EFEF58" w14:textId="77777777" w:rsidR="00CC6EA4" w:rsidRDefault="00CC6EA4" w:rsidP="00CC6EA4">
      <w:pPr>
        <w:pStyle w:val="Ttulo3"/>
        <w:contextualSpacing/>
        <w:rPr>
          <w:rFonts w:ascii="Arial" w:eastAsia="Calibri" w:hAnsi="Arial" w:cs="Arial"/>
          <w:szCs w:val="22"/>
          <w:lang w:val="es-ES_tradnl"/>
        </w:rPr>
      </w:pPr>
      <w:r>
        <w:rPr>
          <w:rFonts w:ascii="Arial" w:eastAsia="Calibri" w:hAnsi="Arial" w:cs="Arial"/>
          <w:szCs w:val="22"/>
          <w:lang w:val="es-ES_tradnl"/>
        </w:rPr>
        <w:t>Actividad 1.1.2. Reportar la Categoría MEN-PAE del CHIP.</w:t>
      </w:r>
    </w:p>
    <w:p w14:paraId="29BDE666" w14:textId="77777777" w:rsidR="00CC6EA4" w:rsidRDefault="00CC6EA4" w:rsidP="00CC6EA4">
      <w:pPr>
        <w:contextualSpacing/>
        <w:jc w:val="both"/>
        <w:rPr>
          <w:rFonts w:ascii="Arial" w:hAnsi="Arial" w:cs="Arial"/>
          <w:sz w:val="22"/>
          <w:szCs w:val="22"/>
          <w:lang w:val="es-ES_tradnl" w:eastAsia="en-US"/>
        </w:rPr>
      </w:pPr>
    </w:p>
    <w:p w14:paraId="753CB250" w14:textId="77777777" w:rsidR="00CC6EA4" w:rsidRDefault="00CC6EA4" w:rsidP="00CC6EA4">
      <w:pPr>
        <w:contextualSpacing/>
        <w:jc w:val="both"/>
        <w:rPr>
          <w:rFonts w:ascii="Arial" w:hAnsi="Arial" w:cs="Arial"/>
          <w:sz w:val="22"/>
          <w:szCs w:val="22"/>
          <w:lang w:eastAsia="en-US"/>
        </w:rPr>
      </w:pPr>
      <w:r w:rsidRPr="0C90B2A5">
        <w:rPr>
          <w:rFonts w:ascii="Arial" w:hAnsi="Arial" w:cs="Arial"/>
          <w:sz w:val="22"/>
          <w:szCs w:val="22"/>
          <w:lang w:eastAsia="en-US"/>
        </w:rPr>
        <w:t xml:space="preserve">Frente a esta </w:t>
      </w:r>
      <w:r>
        <w:rPr>
          <w:rFonts w:ascii="Arial" w:hAnsi="Arial" w:cs="Arial"/>
          <w:sz w:val="22"/>
          <w:szCs w:val="22"/>
          <w:lang w:eastAsia="en-US"/>
        </w:rPr>
        <w:t>A</w:t>
      </w:r>
      <w:r w:rsidRPr="0C90B2A5">
        <w:rPr>
          <w:rFonts w:ascii="Arial" w:hAnsi="Arial" w:cs="Arial"/>
          <w:sz w:val="22"/>
          <w:szCs w:val="22"/>
          <w:lang w:eastAsia="en-US"/>
        </w:rPr>
        <w:t xml:space="preserve">ctividad es preciso señalar que la Unidad Administrativa Especial </w:t>
      </w:r>
      <w:r>
        <w:rPr>
          <w:rFonts w:ascii="Arial" w:hAnsi="Arial" w:cs="Arial"/>
          <w:sz w:val="22"/>
          <w:szCs w:val="22"/>
          <w:lang w:eastAsia="en-US"/>
        </w:rPr>
        <w:t>“</w:t>
      </w:r>
      <w:r w:rsidRPr="00D17C32">
        <w:rPr>
          <w:rFonts w:ascii="Arial" w:hAnsi="Arial" w:cs="Arial"/>
          <w:i/>
          <w:iCs/>
          <w:sz w:val="22"/>
          <w:szCs w:val="22"/>
          <w:lang w:eastAsia="en-US"/>
        </w:rPr>
        <w:t>Alimentos para Aprender</w:t>
      </w:r>
      <w:r>
        <w:rPr>
          <w:rFonts w:ascii="Arial" w:hAnsi="Arial" w:cs="Arial"/>
          <w:sz w:val="22"/>
          <w:szCs w:val="22"/>
          <w:lang w:eastAsia="en-US"/>
        </w:rPr>
        <w:t>”</w:t>
      </w:r>
      <w:r w:rsidRPr="0C90B2A5">
        <w:rPr>
          <w:rFonts w:ascii="Arial" w:hAnsi="Arial" w:cs="Arial"/>
          <w:sz w:val="22"/>
          <w:szCs w:val="22"/>
          <w:lang w:eastAsia="en-US"/>
        </w:rPr>
        <w:t xml:space="preserve"> Expidió la Resolución 332 de 2021 “</w:t>
      </w:r>
      <w:r w:rsidRPr="00A4045B">
        <w:rPr>
          <w:rFonts w:ascii="Arial" w:hAnsi="Arial" w:cs="Arial"/>
          <w:i/>
          <w:sz w:val="22"/>
          <w:szCs w:val="22"/>
          <w:lang w:eastAsia="en-US"/>
        </w:rPr>
        <w:t>Por medio de la cual se definen las condiciones del reporte de información para el seguimiento de los recursos destinados al Programa de Alimentación Escolar – PAE, por parte de las Entidades Territoriales</w:t>
      </w:r>
      <w:r w:rsidRPr="0C90B2A5">
        <w:rPr>
          <w:rFonts w:ascii="Arial" w:hAnsi="Arial" w:cs="Arial"/>
          <w:sz w:val="22"/>
          <w:szCs w:val="22"/>
          <w:lang w:eastAsia="en-US"/>
        </w:rPr>
        <w:t>”. Dicha normatividad dispuso que la Categoría MEN</w:t>
      </w:r>
      <w:r>
        <w:rPr>
          <w:rFonts w:ascii="Arial" w:hAnsi="Arial" w:cs="Arial"/>
          <w:sz w:val="22"/>
          <w:szCs w:val="22"/>
          <w:lang w:eastAsia="en-US"/>
        </w:rPr>
        <w:t>-</w:t>
      </w:r>
      <w:r w:rsidRPr="0C90B2A5">
        <w:rPr>
          <w:rFonts w:ascii="Arial" w:hAnsi="Arial" w:cs="Arial"/>
          <w:sz w:val="22"/>
          <w:szCs w:val="22"/>
          <w:lang w:eastAsia="en-US"/>
        </w:rPr>
        <w:t>PAE sería reemplazada por la nueva Categoría UAPA</w:t>
      </w:r>
      <w:r>
        <w:rPr>
          <w:rFonts w:ascii="Arial" w:hAnsi="Arial" w:cs="Arial"/>
          <w:sz w:val="22"/>
          <w:szCs w:val="22"/>
          <w:lang w:eastAsia="en-US"/>
        </w:rPr>
        <w:t>-</w:t>
      </w:r>
      <w:r w:rsidRPr="0C90B2A5">
        <w:rPr>
          <w:rFonts w:ascii="Arial" w:hAnsi="Arial" w:cs="Arial"/>
          <w:sz w:val="22"/>
          <w:szCs w:val="22"/>
          <w:lang w:eastAsia="en-US"/>
        </w:rPr>
        <w:t>PAE</w:t>
      </w:r>
      <w:r>
        <w:rPr>
          <w:rFonts w:ascii="Arial" w:hAnsi="Arial" w:cs="Arial"/>
          <w:sz w:val="22"/>
          <w:szCs w:val="22"/>
          <w:lang w:eastAsia="en-US"/>
        </w:rPr>
        <w:t>,</w:t>
      </w:r>
      <w:r w:rsidRPr="0C90B2A5">
        <w:rPr>
          <w:rFonts w:ascii="Arial" w:hAnsi="Arial" w:cs="Arial"/>
          <w:sz w:val="22"/>
          <w:szCs w:val="22"/>
          <w:lang w:eastAsia="en-US"/>
        </w:rPr>
        <w:t xml:space="preserve"> la cual será</w:t>
      </w:r>
      <w:r>
        <w:rPr>
          <w:rFonts w:ascii="Arial" w:hAnsi="Arial" w:cs="Arial"/>
          <w:sz w:val="22"/>
          <w:szCs w:val="22"/>
          <w:lang w:eastAsia="en-US"/>
        </w:rPr>
        <w:t xml:space="preserve"> objeto de evaluación </w:t>
      </w:r>
      <w:r w:rsidRPr="0C90B2A5">
        <w:rPr>
          <w:rFonts w:ascii="Arial" w:hAnsi="Arial" w:cs="Arial"/>
          <w:sz w:val="22"/>
          <w:szCs w:val="22"/>
          <w:lang w:eastAsia="en-US"/>
        </w:rPr>
        <w:t xml:space="preserve">por parte de esta Dirección en </w:t>
      </w:r>
      <w:r>
        <w:rPr>
          <w:rFonts w:ascii="Arial" w:hAnsi="Arial" w:cs="Arial"/>
          <w:sz w:val="22"/>
          <w:szCs w:val="22"/>
          <w:lang w:eastAsia="en-US"/>
        </w:rPr>
        <w:t>e</w:t>
      </w:r>
      <w:r w:rsidRPr="0C90B2A5">
        <w:rPr>
          <w:rFonts w:ascii="Arial" w:hAnsi="Arial" w:cs="Arial"/>
          <w:sz w:val="22"/>
          <w:szCs w:val="22"/>
          <w:lang w:eastAsia="en-US"/>
        </w:rPr>
        <w:t>l presente informe.</w:t>
      </w:r>
    </w:p>
    <w:p w14:paraId="3491B068" w14:textId="77777777" w:rsidR="00CC6EA4" w:rsidRDefault="00CC6EA4" w:rsidP="00CC6EA4">
      <w:pPr>
        <w:contextualSpacing/>
        <w:jc w:val="both"/>
        <w:rPr>
          <w:rFonts w:ascii="Arial" w:hAnsi="Arial" w:cs="Arial"/>
          <w:sz w:val="22"/>
          <w:szCs w:val="22"/>
          <w:lang w:eastAsia="en-US"/>
        </w:rPr>
      </w:pPr>
    </w:p>
    <w:p w14:paraId="54295DAC" w14:textId="77777777" w:rsidR="00CC6EA4" w:rsidRDefault="00CC6EA4" w:rsidP="00CC6EA4">
      <w:pPr>
        <w:contextualSpacing/>
        <w:jc w:val="both"/>
        <w:rPr>
          <w:rFonts w:ascii="Arial" w:hAnsi="Arial" w:cs="Arial"/>
          <w:sz w:val="22"/>
          <w:szCs w:val="22"/>
          <w:lang w:eastAsia="en-US"/>
        </w:rPr>
      </w:pPr>
      <w:r w:rsidRPr="0C90B2A5">
        <w:rPr>
          <w:rFonts w:ascii="Arial" w:hAnsi="Arial" w:cs="Arial"/>
          <w:sz w:val="22"/>
          <w:szCs w:val="22"/>
          <w:lang w:eastAsia="en-US"/>
        </w:rPr>
        <w:t xml:space="preserve">A partir de lo evidenciado en la plataforma CHIP, </w:t>
      </w:r>
      <w:r>
        <w:rPr>
          <w:rFonts w:ascii="Arial" w:hAnsi="Arial" w:cs="Arial"/>
          <w:sz w:val="22"/>
          <w:szCs w:val="22"/>
          <w:lang w:eastAsia="en-US"/>
        </w:rPr>
        <w:t>frente al reporte de los formularios de la C</w:t>
      </w:r>
      <w:r w:rsidRPr="0C90B2A5">
        <w:rPr>
          <w:rFonts w:ascii="Arial" w:hAnsi="Arial" w:cs="Arial"/>
          <w:sz w:val="22"/>
          <w:szCs w:val="22"/>
          <w:lang w:eastAsia="en-US"/>
        </w:rPr>
        <w:t xml:space="preserve">ategoría UAPA-PAE, se constata que </w:t>
      </w:r>
      <w:r>
        <w:rPr>
          <w:rFonts w:ascii="Arial" w:hAnsi="Arial" w:cs="Arial"/>
          <w:sz w:val="22"/>
          <w:szCs w:val="22"/>
          <w:lang w:eastAsia="en-US"/>
        </w:rPr>
        <w:t>la</w:t>
      </w:r>
      <w:r w:rsidRPr="0C90B2A5">
        <w:rPr>
          <w:rFonts w:ascii="Arial" w:hAnsi="Arial" w:cs="Arial"/>
          <w:sz w:val="22"/>
          <w:szCs w:val="22"/>
          <w:lang w:eastAsia="en-US"/>
        </w:rPr>
        <w:t xml:space="preserve"> Ent</w:t>
      </w:r>
      <w:r>
        <w:rPr>
          <w:rFonts w:ascii="Arial" w:hAnsi="Arial" w:cs="Arial"/>
          <w:sz w:val="22"/>
          <w:szCs w:val="22"/>
          <w:lang w:eastAsia="en-US"/>
        </w:rPr>
        <w:t>idad</w:t>
      </w:r>
      <w:r w:rsidRPr="0C90B2A5">
        <w:rPr>
          <w:rFonts w:ascii="Arial" w:hAnsi="Arial" w:cs="Arial"/>
          <w:sz w:val="22"/>
          <w:szCs w:val="22"/>
          <w:lang w:eastAsia="en-US"/>
        </w:rPr>
        <w:t xml:space="preserve"> Territorial no</w:t>
      </w:r>
      <w:r>
        <w:rPr>
          <w:rFonts w:ascii="Arial" w:hAnsi="Arial" w:cs="Arial"/>
          <w:sz w:val="22"/>
          <w:szCs w:val="22"/>
          <w:lang w:eastAsia="en-US"/>
        </w:rPr>
        <w:t xml:space="preserve"> </w:t>
      </w:r>
      <w:r w:rsidRPr="0C90B2A5">
        <w:rPr>
          <w:rFonts w:ascii="Arial" w:hAnsi="Arial" w:cs="Arial"/>
          <w:sz w:val="22"/>
          <w:szCs w:val="22"/>
          <w:lang w:eastAsia="en-US"/>
        </w:rPr>
        <w:t>registra la información para ninguno de los cuatro trimestres</w:t>
      </w:r>
      <w:r>
        <w:rPr>
          <w:rFonts w:ascii="Arial" w:hAnsi="Arial" w:cs="Arial"/>
          <w:sz w:val="22"/>
          <w:szCs w:val="22"/>
          <w:lang w:eastAsia="en-US"/>
        </w:rPr>
        <w:t xml:space="preserve"> de la vigencia 2021, ni </w:t>
      </w:r>
      <w:r w:rsidRPr="0C90B2A5">
        <w:rPr>
          <w:rFonts w:ascii="Arial" w:hAnsi="Arial" w:cs="Arial"/>
          <w:sz w:val="22"/>
          <w:szCs w:val="22"/>
          <w:lang w:eastAsia="en-US"/>
        </w:rPr>
        <w:t>para el primer trimestre de la vigencia 2022</w:t>
      </w:r>
      <w:r>
        <w:rPr>
          <w:rFonts w:ascii="Arial" w:hAnsi="Arial" w:cs="Arial"/>
          <w:sz w:val="22"/>
          <w:szCs w:val="22"/>
          <w:lang w:eastAsia="en-US"/>
        </w:rPr>
        <w:t>.</w:t>
      </w:r>
      <w:r w:rsidRPr="0C90B2A5">
        <w:rPr>
          <w:rFonts w:ascii="Arial" w:hAnsi="Arial" w:cs="Arial"/>
          <w:sz w:val="22"/>
          <w:szCs w:val="22"/>
          <w:lang w:eastAsia="en-US"/>
        </w:rPr>
        <w:t xml:space="preserve"> En cuanto a la consistencia de la información reportada por parte del Municipio durante el segundo trimestre de la vigencia 2022, </w:t>
      </w:r>
      <w:r>
        <w:rPr>
          <w:rFonts w:ascii="Arial" w:hAnsi="Arial" w:cs="Arial"/>
          <w:sz w:val="22"/>
          <w:szCs w:val="22"/>
          <w:lang w:eastAsia="en-US"/>
        </w:rPr>
        <w:t>en la C</w:t>
      </w:r>
      <w:r w:rsidRPr="0C90B2A5">
        <w:rPr>
          <w:rFonts w:ascii="Arial" w:hAnsi="Arial" w:cs="Arial"/>
          <w:sz w:val="22"/>
          <w:szCs w:val="22"/>
          <w:lang w:eastAsia="en-US"/>
        </w:rPr>
        <w:t>ategoría UAPA-PAE se puede evidenciar lo siguiente:</w:t>
      </w:r>
    </w:p>
    <w:p w14:paraId="51FB6BCC" w14:textId="77777777" w:rsidR="00CC6EA4" w:rsidRPr="00770BA6" w:rsidRDefault="00CC6EA4" w:rsidP="00CC6EA4">
      <w:pPr>
        <w:contextualSpacing/>
        <w:jc w:val="both"/>
        <w:rPr>
          <w:rFonts w:ascii="Arial" w:hAnsi="Arial" w:cs="Arial"/>
          <w:sz w:val="22"/>
          <w:szCs w:val="22"/>
          <w:lang w:eastAsia="en-US"/>
        </w:rPr>
      </w:pPr>
    </w:p>
    <w:p w14:paraId="3563428F" w14:textId="77777777" w:rsidR="00CC6EA4" w:rsidRDefault="00CC6EA4" w:rsidP="00CC6EA4">
      <w:pPr>
        <w:contextualSpacing/>
        <w:jc w:val="both"/>
        <w:rPr>
          <w:rFonts w:ascii="Arial" w:hAnsi="Arial" w:cs="Arial"/>
          <w:sz w:val="22"/>
          <w:szCs w:val="22"/>
          <w:lang w:eastAsia="en-US"/>
        </w:rPr>
      </w:pPr>
      <w:r w:rsidRPr="4312CFDB">
        <w:rPr>
          <w:rFonts w:ascii="Arial" w:hAnsi="Arial" w:cs="Arial"/>
          <w:b/>
          <w:bCs/>
          <w:sz w:val="22"/>
          <w:szCs w:val="22"/>
          <w:lang w:eastAsia="en-US"/>
        </w:rPr>
        <w:t>Formulario contratación</w:t>
      </w:r>
      <w:r>
        <w:rPr>
          <w:rFonts w:ascii="Arial" w:hAnsi="Arial" w:cs="Arial"/>
          <w:b/>
          <w:bCs/>
          <w:sz w:val="22"/>
          <w:szCs w:val="22"/>
          <w:lang w:eastAsia="en-US"/>
        </w:rPr>
        <w:t>.</w:t>
      </w:r>
    </w:p>
    <w:p w14:paraId="3BFD2C6F" w14:textId="77777777" w:rsidR="00CC6EA4" w:rsidRDefault="00CC6EA4" w:rsidP="00CC6EA4">
      <w:pPr>
        <w:contextualSpacing/>
        <w:jc w:val="both"/>
        <w:rPr>
          <w:rFonts w:ascii="Arial" w:hAnsi="Arial" w:cs="Arial"/>
          <w:sz w:val="22"/>
          <w:szCs w:val="22"/>
          <w:lang w:eastAsia="en-US"/>
        </w:rPr>
      </w:pPr>
    </w:p>
    <w:p w14:paraId="7A9E78E9" w14:textId="2C1873D7" w:rsidR="00CC6EA4" w:rsidRPr="00770BA6" w:rsidRDefault="00CC6EA4" w:rsidP="00CC6EA4">
      <w:pPr>
        <w:contextualSpacing/>
        <w:jc w:val="center"/>
        <w:rPr>
          <w:rFonts w:ascii="Arial" w:hAnsi="Arial" w:cs="Arial"/>
          <w:sz w:val="22"/>
          <w:szCs w:val="22"/>
          <w:lang w:eastAsia="en-US"/>
        </w:rPr>
      </w:pPr>
      <w:r w:rsidRPr="4D79AF5A">
        <w:rPr>
          <w:rFonts w:ascii="Arial" w:eastAsiaTheme="minorEastAsia" w:hAnsi="Arial" w:cs="Arial"/>
          <w:i/>
          <w:iCs/>
          <w:color w:val="1F497D" w:themeColor="text2"/>
          <w:sz w:val="18"/>
          <w:szCs w:val="18"/>
        </w:rPr>
        <w:t xml:space="preserve">Tabla </w:t>
      </w:r>
      <w:r w:rsidRPr="4D79AF5A">
        <w:rPr>
          <w:rFonts w:ascii="Arial" w:eastAsiaTheme="minorEastAsia" w:hAnsi="Arial" w:cs="Arial"/>
          <w:i/>
          <w:iCs/>
          <w:color w:val="1F497D" w:themeColor="text2"/>
          <w:sz w:val="18"/>
          <w:szCs w:val="18"/>
        </w:rPr>
        <w:fldChar w:fldCharType="begin"/>
      </w:r>
      <w:r w:rsidRPr="4D79AF5A">
        <w:rPr>
          <w:rFonts w:ascii="Arial" w:eastAsiaTheme="minorEastAsia" w:hAnsi="Arial" w:cs="Arial"/>
          <w:i/>
          <w:iCs/>
          <w:color w:val="1F497D" w:themeColor="text2"/>
          <w:sz w:val="18"/>
          <w:szCs w:val="18"/>
        </w:rPr>
        <w:instrText xml:space="preserve"> SEQ Tabla \* ARABIC </w:instrText>
      </w:r>
      <w:r w:rsidRPr="4D79AF5A">
        <w:rPr>
          <w:rFonts w:ascii="Arial" w:eastAsiaTheme="minorEastAsia" w:hAnsi="Arial" w:cs="Arial"/>
          <w:i/>
          <w:iCs/>
          <w:color w:val="1F497D" w:themeColor="text2"/>
          <w:sz w:val="18"/>
          <w:szCs w:val="18"/>
        </w:rPr>
        <w:fldChar w:fldCharType="separate"/>
      </w:r>
      <w:r w:rsidR="00503052">
        <w:rPr>
          <w:rFonts w:ascii="Arial" w:eastAsiaTheme="minorEastAsia" w:hAnsi="Arial" w:cs="Arial"/>
          <w:i/>
          <w:iCs/>
          <w:noProof/>
          <w:color w:val="1F497D" w:themeColor="text2"/>
          <w:sz w:val="18"/>
          <w:szCs w:val="18"/>
        </w:rPr>
        <w:t>8</w:t>
      </w:r>
      <w:r w:rsidRPr="4D79AF5A">
        <w:rPr>
          <w:rFonts w:ascii="Arial" w:eastAsiaTheme="minorEastAsia" w:hAnsi="Arial" w:cs="Arial"/>
          <w:i/>
          <w:iCs/>
          <w:color w:val="1F497D" w:themeColor="text2"/>
          <w:sz w:val="18"/>
          <w:szCs w:val="18"/>
        </w:rPr>
        <w:fldChar w:fldCharType="end"/>
      </w:r>
      <w:r w:rsidRPr="4D79AF5A">
        <w:rPr>
          <w:rFonts w:ascii="Arial" w:eastAsiaTheme="minorEastAsia" w:hAnsi="Arial" w:cs="Arial"/>
          <w:i/>
          <w:iCs/>
          <w:color w:val="1F497D" w:themeColor="text2"/>
          <w:sz w:val="18"/>
          <w:szCs w:val="18"/>
        </w:rPr>
        <w:t xml:space="preserve"> </w:t>
      </w:r>
      <w:r>
        <w:rPr>
          <w:rFonts w:ascii="Arial" w:eastAsiaTheme="minorEastAsia" w:hAnsi="Arial" w:cs="Arial"/>
          <w:i/>
          <w:iCs/>
          <w:color w:val="1F497D" w:themeColor="text2"/>
          <w:sz w:val="18"/>
          <w:szCs w:val="18"/>
        </w:rPr>
        <w:t>Reporte de la Categoría UAPA - PAE</w:t>
      </w:r>
      <w:r w:rsidRPr="4D79AF5A">
        <w:rPr>
          <w:rFonts w:ascii="Arial" w:eastAsiaTheme="minorEastAsia" w:hAnsi="Arial" w:cs="Arial"/>
          <w:i/>
          <w:iCs/>
          <w:color w:val="1F497D" w:themeColor="text2"/>
          <w:sz w:val="18"/>
          <w:szCs w:val="18"/>
        </w:rPr>
        <w:t xml:space="preserve"> </w:t>
      </w:r>
      <w:r>
        <w:rPr>
          <w:rFonts w:ascii="Arial" w:eastAsiaTheme="minorEastAsia" w:hAnsi="Arial" w:cs="Arial"/>
          <w:i/>
          <w:iCs/>
          <w:color w:val="1F497D" w:themeColor="text2"/>
          <w:sz w:val="18"/>
          <w:szCs w:val="18"/>
        </w:rPr>
        <w:t xml:space="preserve">Formulario de Contratación </w:t>
      </w:r>
      <w:r w:rsidRPr="4D79AF5A">
        <w:rPr>
          <w:rFonts w:ascii="Arial" w:eastAsiaTheme="minorEastAsia" w:hAnsi="Arial" w:cs="Arial"/>
          <w:i/>
          <w:iCs/>
          <w:color w:val="1F497D" w:themeColor="text2"/>
          <w:sz w:val="18"/>
          <w:szCs w:val="18"/>
        </w:rPr>
        <w:t>Municipio de San Martín</w:t>
      </w:r>
      <w:r>
        <w:rPr>
          <w:rFonts w:ascii="Arial" w:eastAsiaTheme="minorEastAsia" w:hAnsi="Arial" w:cs="Arial"/>
          <w:i/>
          <w:iCs/>
          <w:color w:val="1F497D" w:themeColor="text2"/>
          <w:sz w:val="18"/>
          <w:szCs w:val="18"/>
        </w:rPr>
        <w:t xml:space="preserve"> 2022</w:t>
      </w:r>
    </w:p>
    <w:tbl>
      <w:tblPr>
        <w:tblStyle w:val="Tablaconcuadrcula"/>
        <w:tblW w:w="9541" w:type="dxa"/>
        <w:tblLayout w:type="fixed"/>
        <w:tblLook w:val="06A0" w:firstRow="1" w:lastRow="0" w:firstColumn="1" w:lastColumn="0" w:noHBand="1" w:noVBand="1"/>
      </w:tblPr>
      <w:tblGrid>
        <w:gridCol w:w="1366"/>
        <w:gridCol w:w="2046"/>
        <w:gridCol w:w="2148"/>
        <w:gridCol w:w="1944"/>
        <w:gridCol w:w="2037"/>
      </w:tblGrid>
      <w:tr w:rsidR="00CC6EA4" w:rsidRPr="00302CB3" w14:paraId="1B9065E5" w14:textId="77777777" w:rsidTr="00180239">
        <w:trPr>
          <w:trHeight w:val="229"/>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bottom"/>
          </w:tcPr>
          <w:p w14:paraId="2C9173A3" w14:textId="77777777" w:rsidR="00CC6EA4" w:rsidRPr="00302CB3" w:rsidRDefault="00CC6EA4" w:rsidP="00180239">
            <w:pPr>
              <w:contextualSpacing/>
              <w:jc w:val="center"/>
              <w:rPr>
                <w:rFonts w:ascii="Arial" w:eastAsia="Arial" w:hAnsi="Arial" w:cs="Arial"/>
                <w:b/>
                <w:bCs/>
                <w:color w:val="000000" w:themeColor="text1"/>
                <w:sz w:val="14"/>
                <w:szCs w:val="14"/>
              </w:rPr>
            </w:pPr>
            <w:r w:rsidRPr="00302CB3">
              <w:rPr>
                <w:rFonts w:ascii="Arial" w:eastAsia="Arial" w:hAnsi="Arial" w:cs="Arial"/>
                <w:b/>
                <w:bCs/>
                <w:color w:val="000000" w:themeColor="text1"/>
                <w:sz w:val="14"/>
                <w:szCs w:val="14"/>
              </w:rPr>
              <w:t>Número de Contrato</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bottom"/>
          </w:tcPr>
          <w:p w14:paraId="630E0AC1" w14:textId="77777777" w:rsidR="00CC6EA4" w:rsidRPr="00302CB3" w:rsidRDefault="00CC6EA4" w:rsidP="00180239">
            <w:pPr>
              <w:contextualSpacing/>
              <w:jc w:val="center"/>
              <w:rPr>
                <w:rFonts w:ascii="Arial" w:eastAsia="Arial" w:hAnsi="Arial" w:cs="Arial"/>
                <w:b/>
                <w:bCs/>
                <w:color w:val="000000" w:themeColor="text1"/>
                <w:sz w:val="14"/>
                <w:szCs w:val="14"/>
              </w:rPr>
            </w:pPr>
            <w:r w:rsidRPr="00302CB3">
              <w:rPr>
                <w:rFonts w:ascii="Arial" w:eastAsia="Arial" w:hAnsi="Arial" w:cs="Arial"/>
                <w:b/>
                <w:bCs/>
                <w:color w:val="000000" w:themeColor="text1"/>
                <w:sz w:val="14"/>
                <w:szCs w:val="14"/>
              </w:rPr>
              <w:t>Fuente de recurso según contrato</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bottom"/>
          </w:tcPr>
          <w:p w14:paraId="2CBF8673" w14:textId="77777777" w:rsidR="00CC6EA4" w:rsidRPr="00302CB3" w:rsidRDefault="00CC6EA4" w:rsidP="00180239">
            <w:pPr>
              <w:contextualSpacing/>
              <w:jc w:val="center"/>
              <w:rPr>
                <w:rFonts w:ascii="Arial" w:eastAsia="Arial" w:hAnsi="Arial" w:cs="Arial"/>
                <w:b/>
                <w:bCs/>
                <w:color w:val="000000" w:themeColor="text1"/>
                <w:sz w:val="14"/>
                <w:szCs w:val="14"/>
              </w:rPr>
            </w:pPr>
            <w:r w:rsidRPr="00302CB3">
              <w:rPr>
                <w:rFonts w:ascii="Arial" w:eastAsia="Arial" w:hAnsi="Arial" w:cs="Arial"/>
                <w:b/>
                <w:bCs/>
                <w:color w:val="000000" w:themeColor="text1"/>
                <w:sz w:val="14"/>
                <w:szCs w:val="14"/>
              </w:rPr>
              <w:t>Fuente de recurso según UAPA-PAE</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4A95B8AD" w14:textId="77777777" w:rsidR="00CC6EA4" w:rsidRPr="00302CB3" w:rsidRDefault="00CC6EA4" w:rsidP="00180239">
            <w:pPr>
              <w:contextualSpacing/>
              <w:jc w:val="center"/>
              <w:rPr>
                <w:rFonts w:ascii="Arial" w:eastAsia="Arial" w:hAnsi="Arial" w:cs="Arial"/>
                <w:b/>
                <w:bCs/>
                <w:color w:val="000000" w:themeColor="text1"/>
                <w:sz w:val="14"/>
                <w:szCs w:val="14"/>
              </w:rPr>
            </w:pPr>
            <w:r w:rsidRPr="00302CB3">
              <w:rPr>
                <w:rFonts w:ascii="Arial" w:eastAsia="Arial" w:hAnsi="Arial" w:cs="Arial"/>
                <w:b/>
                <w:bCs/>
                <w:color w:val="000000" w:themeColor="text1"/>
                <w:sz w:val="14"/>
                <w:szCs w:val="14"/>
              </w:rPr>
              <w:t>Valor según contrato</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center"/>
          </w:tcPr>
          <w:p w14:paraId="6CDAA8F3" w14:textId="77777777" w:rsidR="00CC6EA4" w:rsidRPr="00302CB3" w:rsidRDefault="00CC6EA4" w:rsidP="00180239">
            <w:pPr>
              <w:contextualSpacing/>
              <w:jc w:val="center"/>
              <w:rPr>
                <w:rFonts w:ascii="Arial" w:eastAsia="Arial" w:hAnsi="Arial" w:cs="Arial"/>
                <w:b/>
                <w:bCs/>
                <w:color w:val="000000" w:themeColor="text1"/>
                <w:sz w:val="14"/>
                <w:szCs w:val="14"/>
              </w:rPr>
            </w:pPr>
            <w:r w:rsidRPr="00302CB3">
              <w:rPr>
                <w:rFonts w:ascii="Arial" w:eastAsia="Arial" w:hAnsi="Arial" w:cs="Arial"/>
                <w:b/>
                <w:bCs/>
                <w:color w:val="000000" w:themeColor="text1"/>
                <w:sz w:val="14"/>
                <w:szCs w:val="14"/>
              </w:rPr>
              <w:t>Valor según UAPA-PAE</w:t>
            </w:r>
          </w:p>
        </w:tc>
      </w:tr>
      <w:tr w:rsidR="00CC6EA4" w:rsidRPr="00302CB3" w14:paraId="596BAB70" w14:textId="77777777" w:rsidTr="00180239">
        <w:trPr>
          <w:trHeight w:val="229"/>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1C029" w14:textId="77777777" w:rsidR="00CC6EA4" w:rsidRPr="00302CB3" w:rsidRDefault="00CC6EA4" w:rsidP="00180239">
            <w:pPr>
              <w:contextualSpacing/>
              <w:jc w:val="center"/>
              <w:rPr>
                <w:rFonts w:ascii="Arial" w:eastAsia="Arial" w:hAnsi="Arial" w:cs="Arial"/>
                <w:color w:val="3D3D3D"/>
                <w:sz w:val="14"/>
                <w:szCs w:val="14"/>
              </w:rPr>
            </w:pPr>
            <w:r w:rsidRPr="00302CB3">
              <w:rPr>
                <w:rFonts w:ascii="Arial" w:eastAsia="Arial" w:hAnsi="Arial" w:cs="Arial"/>
                <w:color w:val="3D3D3D"/>
                <w:sz w:val="14"/>
                <w:szCs w:val="14"/>
              </w:rPr>
              <w:t>MC 001-2022</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5A0B1" w14:textId="77777777" w:rsidR="00CC6EA4" w:rsidRPr="00302CB3" w:rsidRDefault="00CC6EA4" w:rsidP="00180239">
            <w:pPr>
              <w:contextualSpacing/>
              <w:jc w:val="center"/>
              <w:rPr>
                <w:rFonts w:ascii="Arial" w:eastAsia="Arial" w:hAnsi="Arial" w:cs="Arial"/>
                <w:color w:val="000000" w:themeColor="text1"/>
                <w:sz w:val="14"/>
                <w:szCs w:val="14"/>
              </w:rPr>
            </w:pPr>
            <w:r w:rsidRPr="00302CB3">
              <w:rPr>
                <w:rFonts w:ascii="Arial" w:eastAsia="Arial" w:hAnsi="Arial" w:cs="Arial"/>
                <w:color w:val="000000" w:themeColor="text1"/>
                <w:sz w:val="14"/>
                <w:szCs w:val="14"/>
              </w:rPr>
              <w:t>SGP Alimentación Escolar vigencia actual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257D5" w14:textId="77777777" w:rsidR="00CC6EA4" w:rsidRPr="00302CB3" w:rsidRDefault="00CC6EA4" w:rsidP="00180239">
            <w:pPr>
              <w:contextualSpacing/>
              <w:jc w:val="center"/>
              <w:rPr>
                <w:rFonts w:ascii="Arial" w:eastAsia="Arial" w:hAnsi="Arial" w:cs="Arial"/>
                <w:color w:val="000000" w:themeColor="text1"/>
                <w:sz w:val="14"/>
                <w:szCs w:val="14"/>
              </w:rPr>
            </w:pPr>
            <w:r w:rsidRPr="00302CB3">
              <w:rPr>
                <w:rFonts w:ascii="Arial" w:eastAsia="Arial" w:hAnsi="Arial" w:cs="Arial"/>
                <w:color w:val="000000" w:themeColor="text1"/>
                <w:sz w:val="14"/>
                <w:szCs w:val="14"/>
              </w:rPr>
              <w:t>No reporta</w:t>
            </w:r>
          </w:p>
          <w:p w14:paraId="7DF03C53" w14:textId="77777777" w:rsidR="00CC6EA4" w:rsidRPr="00302CB3" w:rsidRDefault="00CC6EA4" w:rsidP="00180239">
            <w:pPr>
              <w:contextualSpacing/>
              <w:jc w:val="center"/>
              <w:rPr>
                <w:rFonts w:ascii="Arial" w:eastAsia="Arial" w:hAnsi="Arial" w:cs="Arial"/>
                <w:color w:val="FF0000"/>
                <w:sz w:val="14"/>
                <w:szCs w:val="14"/>
              </w:rPr>
            </w:pPr>
            <w:r w:rsidRPr="00302CB3">
              <w:rPr>
                <w:rFonts w:ascii="Arial" w:eastAsia="Arial" w:hAnsi="Arial" w:cs="Arial"/>
                <w:color w:val="FF0000"/>
                <w:sz w:val="14"/>
                <w:szCs w:val="14"/>
              </w:rPr>
              <w:t>1</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733F7" w14:textId="77777777" w:rsidR="00CC6EA4" w:rsidRPr="00302CB3" w:rsidRDefault="00CC6EA4" w:rsidP="00180239">
            <w:pPr>
              <w:contextualSpacing/>
              <w:jc w:val="center"/>
              <w:rPr>
                <w:rFonts w:ascii="Arial" w:eastAsia="Arial" w:hAnsi="Arial" w:cs="Arial"/>
                <w:color w:val="000000" w:themeColor="text1"/>
                <w:sz w:val="14"/>
                <w:szCs w:val="14"/>
              </w:rPr>
            </w:pPr>
            <w:r w:rsidRPr="00302CB3">
              <w:rPr>
                <w:rFonts w:ascii="Arial" w:eastAsia="Arial" w:hAnsi="Arial" w:cs="Arial"/>
                <w:color w:val="000000" w:themeColor="text1"/>
                <w:sz w:val="14"/>
                <w:szCs w:val="14"/>
              </w:rPr>
              <w:t>$27.489.550</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14F4A" w14:textId="77777777" w:rsidR="00CC6EA4" w:rsidRPr="00302CB3" w:rsidRDefault="00CC6EA4" w:rsidP="00180239">
            <w:pPr>
              <w:contextualSpacing/>
              <w:jc w:val="center"/>
              <w:rPr>
                <w:rFonts w:ascii="Arial" w:eastAsia="Arial" w:hAnsi="Arial" w:cs="Arial"/>
                <w:color w:val="000000" w:themeColor="text1"/>
                <w:sz w:val="14"/>
                <w:szCs w:val="14"/>
              </w:rPr>
            </w:pPr>
            <w:r w:rsidRPr="00302CB3">
              <w:rPr>
                <w:rFonts w:ascii="Arial" w:eastAsia="Arial" w:hAnsi="Arial" w:cs="Arial"/>
                <w:color w:val="000000" w:themeColor="text1"/>
                <w:sz w:val="14"/>
                <w:szCs w:val="14"/>
              </w:rPr>
              <w:t>No</w:t>
            </w:r>
            <w:r>
              <w:rPr>
                <w:rFonts w:ascii="Arial" w:eastAsia="Arial" w:hAnsi="Arial" w:cs="Arial"/>
                <w:color w:val="000000" w:themeColor="text1"/>
                <w:sz w:val="14"/>
                <w:szCs w:val="14"/>
              </w:rPr>
              <w:t xml:space="preserve"> </w:t>
            </w:r>
            <w:r w:rsidRPr="00302CB3">
              <w:rPr>
                <w:rFonts w:ascii="Arial" w:eastAsia="Arial" w:hAnsi="Arial" w:cs="Arial"/>
                <w:color w:val="000000" w:themeColor="text1"/>
                <w:sz w:val="14"/>
                <w:szCs w:val="14"/>
              </w:rPr>
              <w:t>reporta</w:t>
            </w:r>
          </w:p>
        </w:tc>
      </w:tr>
      <w:tr w:rsidR="00CC6EA4" w:rsidRPr="00302CB3" w14:paraId="181945AA" w14:textId="77777777" w:rsidTr="00180239">
        <w:trPr>
          <w:trHeight w:val="608"/>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CD490" w14:textId="77777777" w:rsidR="00CC6EA4" w:rsidRPr="00302CB3" w:rsidRDefault="00CC6EA4" w:rsidP="00180239">
            <w:pPr>
              <w:contextualSpacing/>
              <w:jc w:val="center"/>
              <w:rPr>
                <w:rFonts w:ascii="Arial" w:eastAsia="Arial" w:hAnsi="Arial" w:cs="Arial"/>
                <w:color w:val="3D3D3D"/>
                <w:sz w:val="14"/>
                <w:szCs w:val="14"/>
              </w:rPr>
            </w:pPr>
            <w:r w:rsidRPr="00302CB3">
              <w:rPr>
                <w:rFonts w:ascii="Arial" w:eastAsia="Arial" w:hAnsi="Arial" w:cs="Arial"/>
                <w:color w:val="3D3D3D"/>
                <w:sz w:val="14"/>
                <w:szCs w:val="14"/>
              </w:rPr>
              <w:lastRenderedPageBreak/>
              <w:t>SAMC 001-2022</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348DE" w14:textId="77777777" w:rsidR="00CC6EA4" w:rsidRPr="00302CB3" w:rsidRDefault="00CC6EA4" w:rsidP="00180239">
            <w:pPr>
              <w:contextualSpacing/>
              <w:jc w:val="center"/>
              <w:rPr>
                <w:rFonts w:ascii="Arial" w:eastAsia="Arial" w:hAnsi="Arial" w:cs="Arial"/>
                <w:color w:val="000000" w:themeColor="text1"/>
                <w:sz w:val="14"/>
                <w:szCs w:val="14"/>
              </w:rPr>
            </w:pPr>
            <w:r w:rsidRPr="00302CB3">
              <w:rPr>
                <w:rFonts w:ascii="Arial" w:eastAsia="Arial" w:hAnsi="Arial" w:cs="Arial"/>
                <w:color w:val="000000" w:themeColor="text1"/>
                <w:sz w:val="14"/>
                <w:szCs w:val="14"/>
              </w:rPr>
              <w:t>SGP Alimentación Escolar vigencia actual</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F3B1A" w14:textId="77777777" w:rsidR="00CC6EA4" w:rsidRPr="00302CB3" w:rsidRDefault="00CC6EA4" w:rsidP="00180239">
            <w:pPr>
              <w:contextualSpacing/>
              <w:jc w:val="center"/>
              <w:rPr>
                <w:rFonts w:ascii="Arial" w:eastAsia="Arial" w:hAnsi="Arial" w:cs="Arial"/>
                <w:color w:val="000000" w:themeColor="text1"/>
                <w:sz w:val="14"/>
                <w:szCs w:val="14"/>
              </w:rPr>
            </w:pPr>
            <w:r w:rsidRPr="00302CB3">
              <w:rPr>
                <w:rFonts w:ascii="Arial" w:eastAsia="Arial" w:hAnsi="Arial" w:cs="Arial"/>
                <w:color w:val="000000" w:themeColor="text1"/>
                <w:sz w:val="14"/>
                <w:szCs w:val="14"/>
              </w:rPr>
              <w:t>COFINANCIACION ALIMENTACION ESCOLAR - CONPES LEY 1530 DE 2012 ARTICULO 145 SALDOS NO EJECUTADOS VIGENCIAS ANTERIORES</w:t>
            </w:r>
          </w:p>
          <w:p w14:paraId="466B0EBD" w14:textId="77777777" w:rsidR="00CC6EA4" w:rsidRPr="00302CB3" w:rsidRDefault="00CC6EA4" w:rsidP="00180239">
            <w:pPr>
              <w:contextualSpacing/>
              <w:jc w:val="center"/>
              <w:rPr>
                <w:rFonts w:ascii="Arial" w:eastAsia="Arial" w:hAnsi="Arial" w:cs="Arial"/>
                <w:color w:val="000000" w:themeColor="text1"/>
                <w:sz w:val="14"/>
                <w:szCs w:val="14"/>
              </w:rPr>
            </w:pPr>
            <w:r w:rsidRPr="00302CB3">
              <w:rPr>
                <w:rFonts w:ascii="Arial" w:eastAsia="Arial" w:hAnsi="Arial" w:cs="Arial"/>
                <w:color w:val="FF0000"/>
                <w:sz w:val="14"/>
                <w:szCs w:val="14"/>
              </w:rPr>
              <w:t>2</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14EA4" w14:textId="77777777" w:rsidR="00CC6EA4" w:rsidRPr="00302CB3" w:rsidRDefault="00CC6EA4" w:rsidP="00180239">
            <w:pPr>
              <w:contextualSpacing/>
              <w:jc w:val="center"/>
              <w:rPr>
                <w:rFonts w:ascii="Arial" w:eastAsia="Arial" w:hAnsi="Arial" w:cs="Arial"/>
                <w:color w:val="444444"/>
                <w:sz w:val="14"/>
                <w:szCs w:val="14"/>
              </w:rPr>
            </w:pPr>
            <w:r w:rsidRPr="00302CB3">
              <w:rPr>
                <w:rFonts w:ascii="Arial" w:eastAsia="Arial" w:hAnsi="Arial" w:cs="Arial"/>
                <w:color w:val="444444"/>
                <w:sz w:val="14"/>
                <w:szCs w:val="14"/>
              </w:rPr>
              <w:t>$121.203.925</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2A538" w14:textId="77777777" w:rsidR="00CC6EA4" w:rsidRPr="00302CB3" w:rsidRDefault="00CC6EA4" w:rsidP="00180239">
            <w:pPr>
              <w:contextualSpacing/>
              <w:jc w:val="center"/>
              <w:rPr>
                <w:rFonts w:ascii="Arial" w:eastAsia="Arial" w:hAnsi="Arial" w:cs="Arial"/>
                <w:color w:val="444444"/>
                <w:sz w:val="14"/>
                <w:szCs w:val="14"/>
              </w:rPr>
            </w:pPr>
            <w:r w:rsidRPr="00302CB3">
              <w:rPr>
                <w:rFonts w:ascii="Arial" w:eastAsia="Arial" w:hAnsi="Arial" w:cs="Arial"/>
                <w:color w:val="444444"/>
                <w:sz w:val="14"/>
                <w:szCs w:val="14"/>
              </w:rPr>
              <w:t>$121.203.925</w:t>
            </w:r>
          </w:p>
        </w:tc>
      </w:tr>
      <w:tr w:rsidR="00CC6EA4" w:rsidRPr="00302CB3" w14:paraId="1CB59C16" w14:textId="77777777" w:rsidTr="00180239">
        <w:trPr>
          <w:trHeight w:val="229"/>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9248F3" w14:textId="77777777" w:rsidR="00CC6EA4" w:rsidRPr="00302CB3" w:rsidRDefault="00CC6EA4" w:rsidP="00180239">
            <w:pPr>
              <w:contextualSpacing/>
              <w:rPr>
                <w:rFonts w:ascii="Arial" w:eastAsia="Arial" w:hAnsi="Arial" w:cs="Arial"/>
                <w:sz w:val="14"/>
                <w:szCs w:val="14"/>
              </w:rPr>
            </w:pP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562FA" w14:textId="77777777" w:rsidR="00CC6EA4" w:rsidRPr="00302CB3" w:rsidRDefault="00CC6EA4" w:rsidP="00180239">
            <w:pPr>
              <w:contextualSpacing/>
              <w:jc w:val="center"/>
              <w:rPr>
                <w:rFonts w:ascii="Arial" w:eastAsia="Arial" w:hAnsi="Arial" w:cs="Arial"/>
                <w:sz w:val="14"/>
                <w:szCs w:val="14"/>
              </w:rPr>
            </w:pP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2DC58" w14:textId="77777777" w:rsidR="00CC6EA4" w:rsidRPr="00302CB3" w:rsidRDefault="00CC6EA4" w:rsidP="00180239">
            <w:pPr>
              <w:contextualSpacing/>
              <w:jc w:val="center"/>
              <w:rPr>
                <w:rFonts w:ascii="Arial" w:eastAsia="Arial" w:hAnsi="Arial" w:cs="Arial"/>
                <w:sz w:val="14"/>
                <w:szCs w:val="14"/>
              </w:rPr>
            </w:pPr>
            <w:r w:rsidRPr="00302CB3">
              <w:rPr>
                <w:rFonts w:ascii="Arial" w:eastAsia="Arial" w:hAnsi="Arial" w:cs="Arial"/>
                <w:sz w:val="14"/>
                <w:szCs w:val="14"/>
              </w:rPr>
              <w:t>Total</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C1FC5" w14:textId="77777777" w:rsidR="00CC6EA4" w:rsidRPr="00302CB3" w:rsidRDefault="00CC6EA4" w:rsidP="00180239">
            <w:pPr>
              <w:contextualSpacing/>
              <w:jc w:val="center"/>
              <w:rPr>
                <w:rFonts w:ascii="Arial" w:eastAsia="Arial" w:hAnsi="Arial" w:cs="Arial"/>
                <w:sz w:val="14"/>
                <w:szCs w:val="14"/>
              </w:rPr>
            </w:pPr>
            <w:r w:rsidRPr="00302CB3">
              <w:rPr>
                <w:rFonts w:ascii="Arial" w:eastAsia="Arial" w:hAnsi="Arial" w:cs="Arial"/>
                <w:sz w:val="14"/>
                <w:szCs w:val="14"/>
              </w:rPr>
              <w:t>$148.693.475</w:t>
            </w:r>
          </w:p>
          <w:p w14:paraId="041B8F87" w14:textId="77777777" w:rsidR="00CC6EA4" w:rsidRPr="00302CB3" w:rsidRDefault="00CC6EA4" w:rsidP="00180239">
            <w:pPr>
              <w:contextualSpacing/>
              <w:jc w:val="center"/>
              <w:rPr>
                <w:rFonts w:ascii="Arial" w:eastAsia="Arial" w:hAnsi="Arial" w:cs="Arial"/>
                <w:sz w:val="14"/>
                <w:szCs w:val="14"/>
              </w:rPr>
            </w:pPr>
            <w:r w:rsidRPr="00302CB3">
              <w:rPr>
                <w:rFonts w:ascii="Arial" w:eastAsia="Arial" w:hAnsi="Arial" w:cs="Arial"/>
                <w:color w:val="FF0000"/>
                <w:sz w:val="14"/>
                <w:szCs w:val="14"/>
              </w:rPr>
              <w:t>3</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DE20B" w14:textId="77777777" w:rsidR="00CC6EA4" w:rsidRPr="00302CB3" w:rsidRDefault="00CC6EA4" w:rsidP="00180239">
            <w:pPr>
              <w:contextualSpacing/>
              <w:jc w:val="center"/>
              <w:rPr>
                <w:rFonts w:ascii="Arial" w:eastAsia="Arial" w:hAnsi="Arial" w:cs="Arial"/>
                <w:color w:val="444444"/>
                <w:sz w:val="14"/>
                <w:szCs w:val="14"/>
              </w:rPr>
            </w:pPr>
            <w:r w:rsidRPr="00302CB3">
              <w:rPr>
                <w:rFonts w:ascii="Arial" w:eastAsia="Arial" w:hAnsi="Arial" w:cs="Arial"/>
                <w:color w:val="444444"/>
                <w:sz w:val="14"/>
                <w:szCs w:val="14"/>
              </w:rPr>
              <w:t>$121.203.925</w:t>
            </w:r>
          </w:p>
        </w:tc>
      </w:tr>
    </w:tbl>
    <w:p w14:paraId="7E31B488" w14:textId="77777777" w:rsidR="00CC6EA4" w:rsidRDefault="00CC6EA4" w:rsidP="00CC6EA4">
      <w:pPr>
        <w:pStyle w:val="Sinespaciado"/>
        <w:contextualSpacing/>
        <w:jc w:val="center"/>
        <w:rPr>
          <w:rFonts w:ascii="Arial" w:hAnsi="Arial" w:cs="Arial"/>
          <w:sz w:val="16"/>
          <w:szCs w:val="16"/>
          <w:lang w:val="es-ES" w:eastAsia="es-ES"/>
        </w:rPr>
      </w:pPr>
      <w:r w:rsidRPr="4D79AF5A">
        <w:rPr>
          <w:rFonts w:ascii="Arial" w:hAnsi="Arial" w:cs="Arial"/>
          <w:sz w:val="16"/>
          <w:szCs w:val="16"/>
          <w:lang w:val="es-ES" w:eastAsia="es-ES"/>
        </w:rPr>
        <w:t xml:space="preserve">Fuente: Elaboración DAF </w:t>
      </w:r>
      <w:r>
        <w:rPr>
          <w:rFonts w:ascii="Arial" w:hAnsi="Arial" w:cs="Arial"/>
          <w:sz w:val="16"/>
          <w:szCs w:val="16"/>
          <w:lang w:val="es-ES" w:eastAsia="es-ES"/>
        </w:rPr>
        <w:t>con base en</w:t>
      </w:r>
      <w:r w:rsidRPr="4D79AF5A">
        <w:rPr>
          <w:rFonts w:ascii="Arial" w:hAnsi="Arial" w:cs="Arial"/>
          <w:sz w:val="16"/>
          <w:szCs w:val="16"/>
          <w:lang w:val="es-ES" w:eastAsia="es-ES"/>
        </w:rPr>
        <w:t xml:space="preserve"> el reporte de información de</w:t>
      </w:r>
      <w:r>
        <w:rPr>
          <w:rFonts w:ascii="Arial" w:hAnsi="Arial" w:cs="Arial"/>
          <w:sz w:val="16"/>
          <w:szCs w:val="16"/>
          <w:lang w:val="es-ES" w:eastAsia="es-ES"/>
        </w:rPr>
        <w:t>l CHIP</w:t>
      </w:r>
      <w:r w:rsidRPr="4D79AF5A">
        <w:rPr>
          <w:rFonts w:ascii="Arial" w:hAnsi="Arial" w:cs="Arial"/>
          <w:sz w:val="16"/>
          <w:szCs w:val="16"/>
          <w:lang w:val="es-ES" w:eastAsia="es-ES"/>
        </w:rPr>
        <w:t>.</w:t>
      </w:r>
    </w:p>
    <w:p w14:paraId="53E7BC9E"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p>
    <w:p w14:paraId="7C3BD2EF"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r w:rsidRPr="4312CFDB">
        <w:rPr>
          <w:rFonts w:ascii="Arial" w:eastAsia="Times New Roman" w:hAnsi="Arial" w:cs="Arial"/>
          <w:color w:val="000000" w:themeColor="text1"/>
          <w:sz w:val="22"/>
          <w:szCs w:val="22"/>
          <w:lang w:eastAsia="es-CO"/>
        </w:rPr>
        <w:t>Se encuentra que existen algunas irregularidades entre lo reportado en</w:t>
      </w:r>
      <w:r>
        <w:rPr>
          <w:rFonts w:ascii="Arial" w:eastAsia="Times New Roman" w:hAnsi="Arial" w:cs="Arial"/>
          <w:color w:val="000000" w:themeColor="text1"/>
          <w:sz w:val="22"/>
          <w:szCs w:val="22"/>
          <w:lang w:eastAsia="es-CO"/>
        </w:rPr>
        <w:t xml:space="preserve"> el SECOP y lo reportado en la C</w:t>
      </w:r>
      <w:r w:rsidRPr="4312CFDB">
        <w:rPr>
          <w:rFonts w:ascii="Arial" w:eastAsia="Times New Roman" w:hAnsi="Arial" w:cs="Arial"/>
          <w:color w:val="000000" w:themeColor="text1"/>
          <w:sz w:val="22"/>
          <w:szCs w:val="22"/>
          <w:lang w:eastAsia="es-CO"/>
        </w:rPr>
        <w:t>ategoría UAPA-PAE, dichas inconsistencias son las siguientes:</w:t>
      </w:r>
    </w:p>
    <w:p w14:paraId="1E181D5A"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p>
    <w:p w14:paraId="1E2AC95C" w14:textId="77777777" w:rsidR="00CC6EA4" w:rsidRPr="00770BA6" w:rsidRDefault="00CC6EA4" w:rsidP="0099037C">
      <w:pPr>
        <w:pStyle w:val="Prrafodelista"/>
        <w:numPr>
          <w:ilvl w:val="0"/>
          <w:numId w:val="3"/>
        </w:numPr>
        <w:jc w:val="both"/>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El M</w:t>
      </w:r>
      <w:r w:rsidRPr="4312CFDB">
        <w:rPr>
          <w:rFonts w:ascii="Arial" w:eastAsia="Times New Roman" w:hAnsi="Arial" w:cs="Arial"/>
          <w:color w:val="000000" w:themeColor="text1"/>
          <w:sz w:val="22"/>
          <w:szCs w:val="22"/>
          <w:lang w:eastAsia="es-CO"/>
        </w:rPr>
        <w:t xml:space="preserve">unicipio no reporta la totalidad de los contratos suscritos para la prestación del servicio. En particular se puede observar que no se reporta </w:t>
      </w:r>
      <w:r>
        <w:rPr>
          <w:rFonts w:ascii="Arial" w:eastAsia="Times New Roman" w:hAnsi="Arial" w:cs="Arial"/>
          <w:color w:val="000000" w:themeColor="text1"/>
          <w:sz w:val="22"/>
          <w:szCs w:val="22"/>
          <w:lang w:eastAsia="es-CO"/>
        </w:rPr>
        <w:t>el Contrato MC 001- 2022 en la C</w:t>
      </w:r>
      <w:r w:rsidRPr="4312CFDB">
        <w:rPr>
          <w:rFonts w:ascii="Arial" w:eastAsia="Times New Roman" w:hAnsi="Arial" w:cs="Arial"/>
          <w:color w:val="000000" w:themeColor="text1"/>
          <w:sz w:val="22"/>
          <w:szCs w:val="22"/>
          <w:lang w:eastAsia="es-CO"/>
        </w:rPr>
        <w:t>ategoría UAPA-PAE.</w:t>
      </w:r>
    </w:p>
    <w:p w14:paraId="6A7B82B8" w14:textId="77777777" w:rsidR="00CC6EA4" w:rsidRPr="00770BA6" w:rsidRDefault="00CC6EA4" w:rsidP="0099037C">
      <w:pPr>
        <w:pStyle w:val="Prrafodelista"/>
        <w:numPr>
          <w:ilvl w:val="0"/>
          <w:numId w:val="3"/>
        </w:numPr>
        <w:jc w:val="both"/>
        <w:rPr>
          <w:rFonts w:ascii="Arial" w:eastAsia="Arial" w:hAnsi="Arial" w:cs="Arial"/>
          <w:sz w:val="22"/>
          <w:szCs w:val="22"/>
        </w:rPr>
      </w:pPr>
      <w:r w:rsidRPr="4312CFDB">
        <w:rPr>
          <w:rFonts w:ascii="Arial" w:eastAsia="Arial" w:hAnsi="Arial" w:cs="Arial"/>
          <w:sz w:val="22"/>
          <w:szCs w:val="22"/>
        </w:rPr>
        <w:t xml:space="preserve">La fuente de financiación no corresponde ya que según la información remitida por la Entidad Territorial, el </w:t>
      </w:r>
      <w:r>
        <w:rPr>
          <w:rFonts w:ascii="Arial" w:eastAsia="Arial" w:hAnsi="Arial" w:cs="Arial"/>
          <w:sz w:val="22"/>
          <w:szCs w:val="22"/>
        </w:rPr>
        <w:t>C</w:t>
      </w:r>
      <w:r w:rsidRPr="4312CFDB">
        <w:rPr>
          <w:rFonts w:ascii="Arial" w:eastAsia="Arial" w:hAnsi="Arial" w:cs="Arial"/>
          <w:sz w:val="22"/>
          <w:szCs w:val="22"/>
        </w:rPr>
        <w:t xml:space="preserve">ontrato SAMC 001-2022 fue financiado con recursos del SGP Alimentación Escolar y no del </w:t>
      </w:r>
      <w:r>
        <w:rPr>
          <w:rFonts w:ascii="Arial" w:eastAsia="Arial" w:hAnsi="Arial" w:cs="Arial"/>
          <w:sz w:val="22"/>
          <w:szCs w:val="22"/>
        </w:rPr>
        <w:t xml:space="preserve">Documento </w:t>
      </w:r>
      <w:r w:rsidRPr="4312CFDB">
        <w:rPr>
          <w:rFonts w:ascii="Arial" w:eastAsia="Arial" w:hAnsi="Arial" w:cs="Arial"/>
          <w:sz w:val="22"/>
          <w:szCs w:val="22"/>
        </w:rPr>
        <w:t xml:space="preserve">CONPES 151, como </w:t>
      </w:r>
      <w:r>
        <w:rPr>
          <w:rFonts w:ascii="Arial" w:eastAsia="Arial" w:hAnsi="Arial" w:cs="Arial"/>
          <w:sz w:val="22"/>
          <w:szCs w:val="22"/>
        </w:rPr>
        <w:t>lo especifica el reporte en la C</w:t>
      </w:r>
      <w:r w:rsidRPr="4312CFDB">
        <w:rPr>
          <w:rFonts w:ascii="Arial" w:eastAsia="Arial" w:hAnsi="Arial" w:cs="Arial"/>
          <w:sz w:val="22"/>
          <w:szCs w:val="22"/>
        </w:rPr>
        <w:t xml:space="preserve">ategoría UAPA-PAE. Además, se debe tener en cuenta que el </w:t>
      </w:r>
      <w:r>
        <w:rPr>
          <w:rFonts w:ascii="Arial" w:eastAsia="Arial" w:hAnsi="Arial" w:cs="Arial"/>
          <w:sz w:val="22"/>
          <w:szCs w:val="22"/>
        </w:rPr>
        <w:t>Municipio</w:t>
      </w:r>
      <w:r w:rsidRPr="4312CFDB">
        <w:rPr>
          <w:rFonts w:ascii="Arial" w:eastAsia="Arial" w:hAnsi="Arial" w:cs="Arial"/>
          <w:sz w:val="22"/>
          <w:szCs w:val="22"/>
        </w:rPr>
        <w:t xml:space="preserve"> no es beneficiario de los recursos del </w:t>
      </w:r>
      <w:r>
        <w:rPr>
          <w:rFonts w:ascii="Arial" w:eastAsia="Arial" w:hAnsi="Arial" w:cs="Arial"/>
          <w:sz w:val="22"/>
          <w:szCs w:val="22"/>
        </w:rPr>
        <w:t xml:space="preserve">Documento </w:t>
      </w:r>
      <w:r w:rsidRPr="4312CFDB">
        <w:rPr>
          <w:rFonts w:ascii="Arial" w:eastAsia="Arial" w:hAnsi="Arial" w:cs="Arial"/>
          <w:sz w:val="22"/>
          <w:szCs w:val="22"/>
        </w:rPr>
        <w:t>CONPES 151.</w:t>
      </w:r>
    </w:p>
    <w:p w14:paraId="1F52C4CE" w14:textId="77777777" w:rsidR="00CC6EA4" w:rsidRPr="00770BA6" w:rsidRDefault="00CC6EA4" w:rsidP="0099037C">
      <w:pPr>
        <w:pStyle w:val="Prrafodelista"/>
        <w:numPr>
          <w:ilvl w:val="0"/>
          <w:numId w:val="3"/>
        </w:numPr>
        <w:jc w:val="both"/>
        <w:rPr>
          <w:rFonts w:ascii="Arial" w:eastAsia="Times New Roman" w:hAnsi="Arial" w:cs="Arial"/>
          <w:color w:val="000000" w:themeColor="text1"/>
          <w:sz w:val="22"/>
          <w:szCs w:val="22"/>
          <w:lang w:eastAsia="es-CO"/>
        </w:rPr>
      </w:pPr>
      <w:r w:rsidRPr="0C90B2A5">
        <w:rPr>
          <w:rFonts w:ascii="Arial" w:eastAsia="Times New Roman" w:hAnsi="Arial" w:cs="Arial"/>
          <w:color w:val="000000" w:themeColor="text1"/>
          <w:sz w:val="22"/>
          <w:szCs w:val="22"/>
          <w:lang w:eastAsia="es-CO"/>
        </w:rPr>
        <w:t>Al no reportar</w:t>
      </w:r>
      <w:r>
        <w:rPr>
          <w:rFonts w:ascii="Arial" w:eastAsia="Times New Roman" w:hAnsi="Arial" w:cs="Arial"/>
          <w:color w:val="000000" w:themeColor="text1"/>
          <w:sz w:val="22"/>
          <w:szCs w:val="22"/>
          <w:lang w:eastAsia="es-CO"/>
        </w:rPr>
        <w:t xml:space="preserve"> el Contrato MC 001-2022 en la C</w:t>
      </w:r>
      <w:r w:rsidRPr="0C90B2A5">
        <w:rPr>
          <w:rFonts w:ascii="Arial" w:eastAsia="Times New Roman" w:hAnsi="Arial" w:cs="Arial"/>
          <w:color w:val="000000" w:themeColor="text1"/>
          <w:sz w:val="22"/>
          <w:szCs w:val="22"/>
          <w:lang w:eastAsia="es-CO"/>
        </w:rPr>
        <w:t>ategoría UAPA-PAE, se observa que el total del valor de los contratos no coincide con lo que se reporta en el SECOP.</w:t>
      </w:r>
    </w:p>
    <w:p w14:paraId="4554E542" w14:textId="77777777" w:rsidR="00CC6EA4" w:rsidRPr="00770BA6" w:rsidRDefault="00CC6EA4" w:rsidP="00CC6EA4">
      <w:pPr>
        <w:ind w:left="348"/>
        <w:contextualSpacing/>
        <w:jc w:val="both"/>
        <w:rPr>
          <w:rFonts w:ascii="Arial" w:eastAsia="Times New Roman" w:hAnsi="Arial" w:cs="Arial"/>
          <w:b/>
          <w:bCs/>
          <w:color w:val="000000" w:themeColor="text1"/>
          <w:sz w:val="22"/>
          <w:szCs w:val="22"/>
          <w:lang w:eastAsia="es-CO"/>
        </w:rPr>
      </w:pPr>
    </w:p>
    <w:p w14:paraId="64EBE752" w14:textId="77777777" w:rsidR="00CC6EA4" w:rsidRDefault="00CC6EA4" w:rsidP="00CC6EA4">
      <w:pPr>
        <w:contextualSpacing/>
        <w:jc w:val="both"/>
        <w:rPr>
          <w:rFonts w:ascii="Arial" w:eastAsia="Times New Roman" w:hAnsi="Arial" w:cs="Arial"/>
          <w:b/>
          <w:bCs/>
          <w:color w:val="000000" w:themeColor="text1"/>
          <w:sz w:val="22"/>
          <w:szCs w:val="22"/>
          <w:lang w:eastAsia="es-CO"/>
        </w:rPr>
      </w:pPr>
      <w:r w:rsidRPr="4312CFDB">
        <w:rPr>
          <w:rFonts w:ascii="Arial" w:eastAsia="Times New Roman" w:hAnsi="Arial" w:cs="Arial"/>
          <w:b/>
          <w:bCs/>
          <w:color w:val="000000" w:themeColor="text1"/>
          <w:sz w:val="22"/>
          <w:szCs w:val="22"/>
          <w:lang w:eastAsia="es-CO"/>
        </w:rPr>
        <w:t>Formulario servicio contratado</w:t>
      </w:r>
      <w:r>
        <w:rPr>
          <w:rFonts w:ascii="Arial" w:eastAsia="Times New Roman" w:hAnsi="Arial" w:cs="Arial"/>
          <w:b/>
          <w:bCs/>
          <w:color w:val="000000" w:themeColor="text1"/>
          <w:sz w:val="22"/>
          <w:szCs w:val="22"/>
          <w:lang w:eastAsia="es-CO"/>
        </w:rPr>
        <w:t>.</w:t>
      </w:r>
    </w:p>
    <w:p w14:paraId="49162688" w14:textId="77777777" w:rsidR="00CC6EA4" w:rsidRDefault="00CC6EA4" w:rsidP="00CC6EA4">
      <w:pPr>
        <w:contextualSpacing/>
        <w:jc w:val="both"/>
        <w:rPr>
          <w:rFonts w:ascii="Arial" w:eastAsia="Times New Roman" w:hAnsi="Arial" w:cs="Arial"/>
          <w:b/>
          <w:bCs/>
          <w:color w:val="000000" w:themeColor="text1"/>
          <w:sz w:val="22"/>
          <w:szCs w:val="22"/>
          <w:lang w:eastAsia="es-CO"/>
        </w:rPr>
      </w:pPr>
    </w:p>
    <w:p w14:paraId="71D0FEE7" w14:textId="2FB1759E" w:rsidR="00CC6EA4" w:rsidRPr="00770BA6" w:rsidRDefault="00CC6EA4" w:rsidP="00CC6EA4">
      <w:pPr>
        <w:contextualSpacing/>
        <w:jc w:val="center"/>
        <w:rPr>
          <w:rFonts w:ascii="Arial" w:hAnsi="Arial" w:cs="Arial"/>
          <w:sz w:val="22"/>
          <w:szCs w:val="22"/>
          <w:lang w:eastAsia="en-US"/>
        </w:rPr>
      </w:pPr>
      <w:r w:rsidRPr="4D79AF5A">
        <w:rPr>
          <w:rFonts w:ascii="Arial" w:eastAsiaTheme="minorEastAsia" w:hAnsi="Arial" w:cs="Arial"/>
          <w:i/>
          <w:iCs/>
          <w:color w:val="1F497D" w:themeColor="text2"/>
          <w:sz w:val="18"/>
          <w:szCs w:val="18"/>
        </w:rPr>
        <w:t xml:space="preserve">Tabla </w:t>
      </w:r>
      <w:r w:rsidRPr="4D79AF5A">
        <w:rPr>
          <w:rFonts w:ascii="Arial" w:eastAsiaTheme="minorEastAsia" w:hAnsi="Arial" w:cs="Arial"/>
          <w:i/>
          <w:iCs/>
          <w:color w:val="1F497D" w:themeColor="text2"/>
          <w:sz w:val="18"/>
          <w:szCs w:val="18"/>
        </w:rPr>
        <w:fldChar w:fldCharType="begin"/>
      </w:r>
      <w:r w:rsidRPr="4D79AF5A">
        <w:rPr>
          <w:rFonts w:ascii="Arial" w:eastAsiaTheme="minorEastAsia" w:hAnsi="Arial" w:cs="Arial"/>
          <w:i/>
          <w:iCs/>
          <w:color w:val="1F497D" w:themeColor="text2"/>
          <w:sz w:val="18"/>
          <w:szCs w:val="18"/>
        </w:rPr>
        <w:instrText xml:space="preserve"> SEQ Tabla \* ARABIC </w:instrText>
      </w:r>
      <w:r w:rsidRPr="4D79AF5A">
        <w:rPr>
          <w:rFonts w:ascii="Arial" w:eastAsiaTheme="minorEastAsia" w:hAnsi="Arial" w:cs="Arial"/>
          <w:i/>
          <w:iCs/>
          <w:color w:val="1F497D" w:themeColor="text2"/>
          <w:sz w:val="18"/>
          <w:szCs w:val="18"/>
        </w:rPr>
        <w:fldChar w:fldCharType="separate"/>
      </w:r>
      <w:r w:rsidR="00503052">
        <w:rPr>
          <w:rFonts w:ascii="Arial" w:eastAsiaTheme="minorEastAsia" w:hAnsi="Arial" w:cs="Arial"/>
          <w:i/>
          <w:iCs/>
          <w:noProof/>
          <w:color w:val="1F497D" w:themeColor="text2"/>
          <w:sz w:val="18"/>
          <w:szCs w:val="18"/>
        </w:rPr>
        <w:t>9</w:t>
      </w:r>
      <w:r w:rsidRPr="4D79AF5A">
        <w:rPr>
          <w:rFonts w:ascii="Arial" w:eastAsiaTheme="minorEastAsia" w:hAnsi="Arial" w:cs="Arial"/>
          <w:i/>
          <w:iCs/>
          <w:color w:val="1F497D" w:themeColor="text2"/>
          <w:sz w:val="18"/>
          <w:szCs w:val="18"/>
        </w:rPr>
        <w:fldChar w:fldCharType="end"/>
      </w:r>
      <w:r w:rsidRPr="4D79AF5A">
        <w:rPr>
          <w:rFonts w:ascii="Arial" w:eastAsiaTheme="minorEastAsia" w:hAnsi="Arial" w:cs="Arial"/>
          <w:i/>
          <w:iCs/>
          <w:color w:val="1F497D" w:themeColor="text2"/>
          <w:sz w:val="18"/>
          <w:szCs w:val="18"/>
        </w:rPr>
        <w:t xml:space="preserve"> </w:t>
      </w:r>
      <w:r>
        <w:rPr>
          <w:rFonts w:ascii="Arial" w:eastAsiaTheme="minorEastAsia" w:hAnsi="Arial" w:cs="Arial"/>
          <w:i/>
          <w:iCs/>
          <w:color w:val="1F497D" w:themeColor="text2"/>
          <w:sz w:val="18"/>
          <w:szCs w:val="18"/>
        </w:rPr>
        <w:t>Reporte de la Categoría UAPA PAE</w:t>
      </w:r>
      <w:r w:rsidRPr="4D79AF5A">
        <w:rPr>
          <w:rFonts w:ascii="Arial" w:eastAsiaTheme="minorEastAsia" w:hAnsi="Arial" w:cs="Arial"/>
          <w:i/>
          <w:iCs/>
          <w:color w:val="1F497D" w:themeColor="text2"/>
          <w:sz w:val="18"/>
          <w:szCs w:val="18"/>
        </w:rPr>
        <w:t xml:space="preserve"> </w:t>
      </w:r>
      <w:r>
        <w:rPr>
          <w:rFonts w:ascii="Arial" w:eastAsiaTheme="minorEastAsia" w:hAnsi="Arial" w:cs="Arial"/>
          <w:i/>
          <w:iCs/>
          <w:color w:val="1F497D" w:themeColor="text2"/>
          <w:sz w:val="18"/>
          <w:szCs w:val="18"/>
        </w:rPr>
        <w:t xml:space="preserve">Formulario de Servicio Contratado </w:t>
      </w:r>
      <w:r w:rsidRPr="4D79AF5A">
        <w:rPr>
          <w:rFonts w:ascii="Arial" w:eastAsiaTheme="minorEastAsia" w:hAnsi="Arial" w:cs="Arial"/>
          <w:i/>
          <w:iCs/>
          <w:color w:val="1F497D" w:themeColor="text2"/>
          <w:sz w:val="18"/>
          <w:szCs w:val="18"/>
        </w:rPr>
        <w:t>Municipio de San Martín</w:t>
      </w:r>
      <w:r>
        <w:rPr>
          <w:rFonts w:ascii="Arial" w:eastAsiaTheme="minorEastAsia" w:hAnsi="Arial" w:cs="Arial"/>
          <w:i/>
          <w:iCs/>
          <w:color w:val="1F497D" w:themeColor="text2"/>
          <w:sz w:val="18"/>
          <w:szCs w:val="18"/>
        </w:rPr>
        <w:t xml:space="preserve"> 2022</w:t>
      </w:r>
    </w:p>
    <w:tbl>
      <w:tblPr>
        <w:tblStyle w:val="Tablaconcuadrcula"/>
        <w:tblW w:w="9404" w:type="dxa"/>
        <w:tblLayout w:type="fixed"/>
        <w:tblLook w:val="06A0" w:firstRow="1" w:lastRow="0" w:firstColumn="1" w:lastColumn="0" w:noHBand="1" w:noVBand="1"/>
      </w:tblPr>
      <w:tblGrid>
        <w:gridCol w:w="968"/>
        <w:gridCol w:w="1448"/>
        <w:gridCol w:w="1520"/>
        <w:gridCol w:w="1376"/>
        <w:gridCol w:w="1442"/>
        <w:gridCol w:w="1400"/>
        <w:gridCol w:w="1250"/>
      </w:tblGrid>
      <w:tr w:rsidR="00CC6EA4" w14:paraId="60881FDA" w14:textId="77777777" w:rsidTr="00180239">
        <w:trPr>
          <w:trHeight w:val="255"/>
        </w:trPr>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tcPr>
          <w:p w14:paraId="79CFD967" w14:textId="77777777" w:rsidR="00CC6EA4" w:rsidRDefault="00CC6EA4" w:rsidP="00180239">
            <w:pPr>
              <w:contextualSpacing/>
              <w:jc w:val="center"/>
              <w:rPr>
                <w:rFonts w:ascii="Arial" w:eastAsia="Arial" w:hAnsi="Arial" w:cs="Arial"/>
                <w:b/>
                <w:bCs/>
                <w:sz w:val="16"/>
                <w:szCs w:val="16"/>
              </w:rPr>
            </w:pPr>
            <w:r w:rsidRPr="4312CFDB">
              <w:rPr>
                <w:rFonts w:ascii="Arial" w:eastAsia="Times New Roman" w:hAnsi="Arial" w:cs="Arial"/>
                <w:b/>
                <w:bCs/>
                <w:color w:val="000000" w:themeColor="text1"/>
                <w:sz w:val="22"/>
                <w:szCs w:val="22"/>
                <w:lang w:eastAsia="es-CO"/>
              </w:rPr>
              <w:t xml:space="preserve"> </w:t>
            </w:r>
            <w:r w:rsidRPr="4312CFDB">
              <w:rPr>
                <w:rFonts w:ascii="Arial" w:eastAsia="Arial" w:hAnsi="Arial" w:cs="Arial"/>
                <w:b/>
                <w:bCs/>
                <w:sz w:val="16"/>
                <w:szCs w:val="16"/>
              </w:rPr>
              <w:t>Número de Contrato</w:t>
            </w: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tcPr>
          <w:p w14:paraId="35D43D6E" w14:textId="77777777" w:rsidR="00CC6EA4" w:rsidRDefault="00CC6EA4" w:rsidP="00180239">
            <w:pPr>
              <w:contextualSpacing/>
              <w:jc w:val="center"/>
              <w:rPr>
                <w:rFonts w:ascii="Arial" w:eastAsia="Arial" w:hAnsi="Arial" w:cs="Arial"/>
                <w:b/>
                <w:bCs/>
                <w:sz w:val="16"/>
                <w:szCs w:val="16"/>
              </w:rPr>
            </w:pPr>
            <w:r w:rsidRPr="4312CFDB">
              <w:rPr>
                <w:rFonts w:ascii="Arial" w:eastAsia="Arial" w:hAnsi="Arial" w:cs="Arial"/>
                <w:b/>
                <w:bCs/>
                <w:sz w:val="16"/>
                <w:szCs w:val="16"/>
              </w:rPr>
              <w:t>Raciones contratadas según SECOP</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tcPr>
          <w:p w14:paraId="2A4565ED" w14:textId="77777777" w:rsidR="00CC6EA4" w:rsidRDefault="00CC6EA4" w:rsidP="00180239">
            <w:pPr>
              <w:contextualSpacing/>
              <w:jc w:val="center"/>
              <w:rPr>
                <w:rFonts w:ascii="Arial" w:eastAsia="Arial" w:hAnsi="Arial" w:cs="Arial"/>
                <w:b/>
                <w:bCs/>
                <w:sz w:val="16"/>
                <w:szCs w:val="16"/>
              </w:rPr>
            </w:pPr>
            <w:r w:rsidRPr="4312CFDB">
              <w:rPr>
                <w:rFonts w:ascii="Arial" w:eastAsia="Arial" w:hAnsi="Arial" w:cs="Arial"/>
                <w:b/>
                <w:bCs/>
                <w:sz w:val="16"/>
                <w:szCs w:val="16"/>
              </w:rPr>
              <w:t>Raciones contratadas según UAPA-PAE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tcPr>
          <w:p w14:paraId="4363FB15" w14:textId="77777777" w:rsidR="00CC6EA4" w:rsidRDefault="00CC6EA4" w:rsidP="00180239">
            <w:pPr>
              <w:contextualSpacing/>
              <w:jc w:val="center"/>
              <w:rPr>
                <w:rFonts w:ascii="Arial" w:eastAsia="Arial" w:hAnsi="Arial" w:cs="Arial"/>
                <w:b/>
                <w:bCs/>
                <w:sz w:val="16"/>
                <w:szCs w:val="16"/>
              </w:rPr>
            </w:pPr>
            <w:r w:rsidRPr="4312CFDB">
              <w:rPr>
                <w:rFonts w:ascii="Arial" w:eastAsia="Arial" w:hAnsi="Arial" w:cs="Arial"/>
                <w:b/>
                <w:bCs/>
                <w:sz w:val="16"/>
                <w:szCs w:val="16"/>
              </w:rPr>
              <w:t>Raciones ejecutadas según SECOP</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tcPr>
          <w:p w14:paraId="6DA42121" w14:textId="77777777" w:rsidR="00CC6EA4" w:rsidRDefault="00CC6EA4" w:rsidP="00180239">
            <w:pPr>
              <w:contextualSpacing/>
              <w:jc w:val="center"/>
              <w:rPr>
                <w:rFonts w:ascii="Arial" w:eastAsia="Arial" w:hAnsi="Arial" w:cs="Arial"/>
                <w:b/>
                <w:bCs/>
                <w:sz w:val="16"/>
                <w:szCs w:val="16"/>
              </w:rPr>
            </w:pPr>
            <w:r w:rsidRPr="4312CFDB">
              <w:rPr>
                <w:rFonts w:ascii="Arial" w:eastAsia="Arial" w:hAnsi="Arial" w:cs="Arial"/>
                <w:b/>
                <w:bCs/>
                <w:sz w:val="16"/>
                <w:szCs w:val="16"/>
              </w:rPr>
              <w:t>Raciones ejecutadas según UAPA-PAE</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tcPr>
          <w:p w14:paraId="4C97DA49" w14:textId="77777777" w:rsidR="00CC6EA4" w:rsidRDefault="00CC6EA4" w:rsidP="00180239">
            <w:pPr>
              <w:contextualSpacing/>
              <w:jc w:val="center"/>
              <w:rPr>
                <w:rFonts w:ascii="Arial" w:eastAsia="Arial" w:hAnsi="Arial" w:cs="Arial"/>
                <w:b/>
                <w:bCs/>
                <w:sz w:val="16"/>
                <w:szCs w:val="16"/>
              </w:rPr>
            </w:pPr>
            <w:r w:rsidRPr="4312CFDB">
              <w:rPr>
                <w:rFonts w:ascii="Arial" w:eastAsia="Arial" w:hAnsi="Arial" w:cs="Arial"/>
                <w:b/>
                <w:bCs/>
                <w:sz w:val="16"/>
                <w:szCs w:val="16"/>
              </w:rPr>
              <w:t>Valor ejecutado según SECOP</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tcPr>
          <w:p w14:paraId="789E008D" w14:textId="77777777" w:rsidR="00CC6EA4" w:rsidRDefault="00CC6EA4" w:rsidP="00180239">
            <w:pPr>
              <w:contextualSpacing/>
              <w:jc w:val="center"/>
              <w:rPr>
                <w:rFonts w:ascii="Arial" w:eastAsia="Arial" w:hAnsi="Arial" w:cs="Arial"/>
                <w:b/>
                <w:bCs/>
                <w:sz w:val="16"/>
                <w:szCs w:val="16"/>
              </w:rPr>
            </w:pPr>
            <w:r w:rsidRPr="4312CFDB">
              <w:rPr>
                <w:rFonts w:ascii="Arial" w:eastAsia="Arial" w:hAnsi="Arial" w:cs="Arial"/>
                <w:b/>
                <w:bCs/>
                <w:sz w:val="16"/>
                <w:szCs w:val="16"/>
              </w:rPr>
              <w:t>Valor ejecutado según UAPA-PAE</w:t>
            </w:r>
          </w:p>
        </w:tc>
      </w:tr>
      <w:tr w:rsidR="00CC6EA4" w14:paraId="2A906483" w14:textId="77777777" w:rsidTr="00180239">
        <w:trPr>
          <w:trHeight w:val="285"/>
        </w:trPr>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AC722" w14:textId="77777777" w:rsidR="00CC6EA4" w:rsidRDefault="00CC6EA4" w:rsidP="00180239">
            <w:pPr>
              <w:contextualSpacing/>
              <w:jc w:val="center"/>
              <w:rPr>
                <w:rFonts w:ascii="Arial" w:eastAsia="Arial" w:hAnsi="Arial" w:cs="Arial"/>
                <w:color w:val="3D3D3D"/>
                <w:sz w:val="16"/>
                <w:szCs w:val="16"/>
              </w:rPr>
            </w:pPr>
            <w:r w:rsidRPr="4312CFDB">
              <w:rPr>
                <w:rFonts w:ascii="Arial" w:eastAsia="Arial" w:hAnsi="Arial" w:cs="Arial"/>
                <w:color w:val="3D3D3D"/>
                <w:sz w:val="16"/>
                <w:szCs w:val="16"/>
              </w:rPr>
              <w:t>MC 001-2022</w:t>
            </w: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6547F"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7282</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44A40"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No reporta</w:t>
            </w:r>
          </w:p>
          <w:p w14:paraId="4C716958"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color w:val="FF0000"/>
                <w:sz w:val="16"/>
                <w:szCs w:val="16"/>
              </w:rPr>
              <w:t>1</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249E"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6644</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09E75"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No reporta</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BDF45"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 xml:space="preserve">$25.081.100 </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14211"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No reporta</w:t>
            </w:r>
          </w:p>
        </w:tc>
      </w:tr>
      <w:tr w:rsidR="00CC6EA4" w14:paraId="0D251A58" w14:textId="77777777" w:rsidTr="00180239">
        <w:trPr>
          <w:trHeight w:val="285"/>
        </w:trPr>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CC35F" w14:textId="77777777" w:rsidR="00CC6EA4" w:rsidRDefault="00CC6EA4" w:rsidP="00180239">
            <w:pPr>
              <w:contextualSpacing/>
              <w:jc w:val="center"/>
              <w:rPr>
                <w:rFonts w:ascii="Arial" w:eastAsia="Arial" w:hAnsi="Arial" w:cs="Arial"/>
                <w:color w:val="3D3D3D"/>
                <w:sz w:val="16"/>
                <w:szCs w:val="16"/>
              </w:rPr>
            </w:pPr>
            <w:r w:rsidRPr="4312CFDB">
              <w:rPr>
                <w:rFonts w:ascii="Arial" w:eastAsia="Arial" w:hAnsi="Arial" w:cs="Arial"/>
                <w:color w:val="3D3D3D"/>
                <w:sz w:val="16"/>
                <w:szCs w:val="16"/>
              </w:rPr>
              <w:t>SAMC 001-2022</w:t>
            </w: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FB574"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32107</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3107D9"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32107</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6D391"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18307</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F4350"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18307</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F5FB2C"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 xml:space="preserve">$69.108.925 </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1C025" w14:textId="77777777" w:rsidR="00CC6EA4" w:rsidRDefault="00CC6EA4" w:rsidP="00180239">
            <w:pPr>
              <w:contextualSpacing/>
              <w:jc w:val="center"/>
              <w:rPr>
                <w:rFonts w:ascii="Arial" w:eastAsia="Arial" w:hAnsi="Arial" w:cs="Arial"/>
                <w:sz w:val="16"/>
                <w:szCs w:val="16"/>
              </w:rPr>
            </w:pPr>
            <w:r w:rsidRPr="4312CFDB">
              <w:rPr>
                <w:rFonts w:ascii="Arial" w:eastAsia="Arial" w:hAnsi="Arial" w:cs="Arial"/>
                <w:sz w:val="16"/>
                <w:szCs w:val="16"/>
              </w:rPr>
              <w:t>$69.108.925</w:t>
            </w:r>
          </w:p>
        </w:tc>
      </w:tr>
    </w:tbl>
    <w:p w14:paraId="63705FB5" w14:textId="77777777" w:rsidR="00CC6EA4" w:rsidRDefault="00CC6EA4" w:rsidP="00CC6EA4">
      <w:pPr>
        <w:pStyle w:val="Sinespaciado"/>
        <w:contextualSpacing/>
        <w:jc w:val="center"/>
        <w:rPr>
          <w:rFonts w:ascii="Arial" w:hAnsi="Arial" w:cs="Arial"/>
          <w:sz w:val="16"/>
          <w:szCs w:val="16"/>
          <w:lang w:val="es-ES" w:eastAsia="es-ES"/>
        </w:rPr>
      </w:pPr>
      <w:r w:rsidRPr="4D79AF5A">
        <w:rPr>
          <w:rFonts w:ascii="Arial" w:hAnsi="Arial" w:cs="Arial"/>
          <w:sz w:val="16"/>
          <w:szCs w:val="16"/>
          <w:lang w:val="es-ES" w:eastAsia="es-ES"/>
        </w:rPr>
        <w:t xml:space="preserve">Fuente: Elaboración DAF </w:t>
      </w:r>
      <w:r>
        <w:rPr>
          <w:rFonts w:ascii="Arial" w:hAnsi="Arial" w:cs="Arial"/>
          <w:sz w:val="16"/>
          <w:szCs w:val="16"/>
          <w:lang w:val="es-ES" w:eastAsia="es-ES"/>
        </w:rPr>
        <w:t>con base en</w:t>
      </w:r>
      <w:r w:rsidRPr="4D79AF5A">
        <w:rPr>
          <w:rFonts w:ascii="Arial" w:hAnsi="Arial" w:cs="Arial"/>
          <w:sz w:val="16"/>
          <w:szCs w:val="16"/>
          <w:lang w:val="es-ES" w:eastAsia="es-ES"/>
        </w:rPr>
        <w:t xml:space="preserve"> el reporte de información de</w:t>
      </w:r>
      <w:r>
        <w:rPr>
          <w:rFonts w:ascii="Arial" w:hAnsi="Arial" w:cs="Arial"/>
          <w:sz w:val="16"/>
          <w:szCs w:val="16"/>
          <w:lang w:val="es-ES" w:eastAsia="es-ES"/>
        </w:rPr>
        <w:t>l CHIP</w:t>
      </w:r>
      <w:r w:rsidRPr="4D79AF5A">
        <w:rPr>
          <w:rFonts w:ascii="Arial" w:hAnsi="Arial" w:cs="Arial"/>
          <w:sz w:val="16"/>
          <w:szCs w:val="16"/>
          <w:lang w:val="es-ES" w:eastAsia="es-ES"/>
        </w:rPr>
        <w:t>.</w:t>
      </w:r>
    </w:p>
    <w:p w14:paraId="6914965E"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p>
    <w:p w14:paraId="55D97867"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r w:rsidRPr="4312CFDB">
        <w:rPr>
          <w:rFonts w:ascii="Arial" w:eastAsia="Times New Roman" w:hAnsi="Arial" w:cs="Arial"/>
          <w:color w:val="000000" w:themeColor="text1"/>
          <w:sz w:val="22"/>
          <w:szCs w:val="22"/>
          <w:lang w:eastAsia="es-CO"/>
        </w:rPr>
        <w:t>Se encuentra que existen algunas irregularidades entre lo</w:t>
      </w:r>
      <w:r>
        <w:rPr>
          <w:rFonts w:ascii="Arial" w:eastAsia="Times New Roman" w:hAnsi="Arial" w:cs="Arial"/>
          <w:color w:val="000000" w:themeColor="text1"/>
          <w:sz w:val="22"/>
          <w:szCs w:val="22"/>
          <w:lang w:eastAsia="es-CO"/>
        </w:rPr>
        <w:t xml:space="preserve"> reportado en el SECOP y en la C</w:t>
      </w:r>
      <w:r w:rsidRPr="4312CFDB">
        <w:rPr>
          <w:rFonts w:ascii="Arial" w:eastAsia="Times New Roman" w:hAnsi="Arial" w:cs="Arial"/>
          <w:color w:val="000000" w:themeColor="text1"/>
          <w:sz w:val="22"/>
          <w:szCs w:val="22"/>
          <w:lang w:eastAsia="es-CO"/>
        </w:rPr>
        <w:t>ategoría UAPA-PAE, dichas inconsistencias son las siguientes:</w:t>
      </w:r>
    </w:p>
    <w:p w14:paraId="12ECE29C"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p>
    <w:p w14:paraId="24BE3053" w14:textId="77777777" w:rsidR="00CC6EA4" w:rsidRPr="00770BA6" w:rsidRDefault="00CC6EA4" w:rsidP="0099037C">
      <w:pPr>
        <w:pStyle w:val="Prrafodelista"/>
        <w:numPr>
          <w:ilvl w:val="0"/>
          <w:numId w:val="2"/>
        </w:numPr>
        <w:jc w:val="both"/>
        <w:rPr>
          <w:rFonts w:ascii="Arial" w:eastAsia="Times New Roman" w:hAnsi="Arial" w:cs="Arial"/>
          <w:color w:val="000000" w:themeColor="text1"/>
          <w:sz w:val="22"/>
          <w:szCs w:val="22"/>
          <w:lang w:eastAsia="es-CO"/>
        </w:rPr>
      </w:pPr>
      <w:r w:rsidRPr="0C90B2A5">
        <w:rPr>
          <w:rFonts w:ascii="Arial" w:eastAsia="Times New Roman" w:hAnsi="Arial" w:cs="Arial"/>
          <w:color w:val="000000" w:themeColor="text1"/>
          <w:sz w:val="22"/>
          <w:szCs w:val="22"/>
          <w:lang w:eastAsia="es-CO"/>
        </w:rPr>
        <w:t xml:space="preserve">Como el </w:t>
      </w:r>
      <w:r>
        <w:rPr>
          <w:rFonts w:ascii="Arial" w:eastAsia="Times New Roman" w:hAnsi="Arial" w:cs="Arial"/>
          <w:color w:val="000000" w:themeColor="text1"/>
          <w:sz w:val="22"/>
          <w:szCs w:val="22"/>
          <w:lang w:eastAsia="es-CO"/>
        </w:rPr>
        <w:t>C</w:t>
      </w:r>
      <w:r w:rsidRPr="0C90B2A5">
        <w:rPr>
          <w:rFonts w:ascii="Arial" w:eastAsia="Times New Roman" w:hAnsi="Arial" w:cs="Arial"/>
          <w:color w:val="000000" w:themeColor="text1"/>
          <w:sz w:val="22"/>
          <w:szCs w:val="22"/>
          <w:lang w:eastAsia="es-CO"/>
        </w:rPr>
        <w:t>ontrato M</w:t>
      </w:r>
      <w:r>
        <w:rPr>
          <w:rFonts w:ascii="Arial" w:eastAsia="Times New Roman" w:hAnsi="Arial" w:cs="Arial"/>
          <w:color w:val="000000" w:themeColor="text1"/>
          <w:sz w:val="22"/>
          <w:szCs w:val="22"/>
          <w:lang w:eastAsia="es-CO"/>
        </w:rPr>
        <w:t>C 001-2022 no se reporta en la C</w:t>
      </w:r>
      <w:r w:rsidRPr="0C90B2A5">
        <w:rPr>
          <w:rFonts w:ascii="Arial" w:eastAsia="Times New Roman" w:hAnsi="Arial" w:cs="Arial"/>
          <w:color w:val="000000" w:themeColor="text1"/>
          <w:sz w:val="22"/>
          <w:szCs w:val="22"/>
          <w:lang w:eastAsia="es-CO"/>
        </w:rPr>
        <w:t>ategoría UAPA-PAE, no es posible comparar la cifra de raciones contratadas con lo que se reportó en el SECOP.</w:t>
      </w:r>
    </w:p>
    <w:p w14:paraId="2F5095BA"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p>
    <w:p w14:paraId="418CD58A"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r w:rsidRPr="4312CFDB">
        <w:rPr>
          <w:rFonts w:ascii="Arial" w:eastAsia="Times New Roman" w:hAnsi="Arial" w:cs="Arial"/>
          <w:color w:val="000000" w:themeColor="text1"/>
          <w:sz w:val="22"/>
          <w:szCs w:val="22"/>
          <w:lang w:eastAsia="es-CO"/>
        </w:rPr>
        <w:t xml:space="preserve">Es importante destacar que la información obtenida corresponde al período </w:t>
      </w:r>
      <w:r>
        <w:rPr>
          <w:rFonts w:ascii="Arial" w:eastAsia="Times New Roman" w:hAnsi="Arial" w:cs="Arial"/>
          <w:color w:val="000000" w:themeColor="text1"/>
          <w:sz w:val="22"/>
          <w:szCs w:val="22"/>
          <w:lang w:eastAsia="es-CO"/>
        </w:rPr>
        <w:t xml:space="preserve">comprendido entre </w:t>
      </w:r>
      <w:r w:rsidRPr="4312CFDB">
        <w:rPr>
          <w:rFonts w:ascii="Arial" w:eastAsia="Times New Roman" w:hAnsi="Arial" w:cs="Arial"/>
          <w:color w:val="000000" w:themeColor="text1"/>
          <w:sz w:val="22"/>
          <w:szCs w:val="22"/>
          <w:lang w:eastAsia="es-CO"/>
        </w:rPr>
        <w:t>enero</w:t>
      </w:r>
      <w:r>
        <w:rPr>
          <w:rFonts w:ascii="Arial" w:eastAsia="Times New Roman" w:hAnsi="Arial" w:cs="Arial"/>
          <w:color w:val="000000" w:themeColor="text1"/>
          <w:sz w:val="22"/>
          <w:szCs w:val="22"/>
          <w:lang w:eastAsia="es-CO"/>
        </w:rPr>
        <w:t xml:space="preserve"> y </w:t>
      </w:r>
      <w:r w:rsidRPr="4312CFDB">
        <w:rPr>
          <w:rFonts w:ascii="Arial" w:eastAsia="Times New Roman" w:hAnsi="Arial" w:cs="Arial"/>
          <w:color w:val="000000" w:themeColor="text1"/>
          <w:sz w:val="22"/>
          <w:szCs w:val="22"/>
          <w:lang w:eastAsia="es-CO"/>
        </w:rPr>
        <w:t xml:space="preserve">junio del 2022. Sin embargo, al revisar la información en el SECOP se evidencia que el informe de supervisión </w:t>
      </w:r>
      <w:r>
        <w:rPr>
          <w:rFonts w:ascii="Arial" w:eastAsia="Times New Roman" w:hAnsi="Arial" w:cs="Arial"/>
          <w:color w:val="000000" w:themeColor="text1"/>
          <w:sz w:val="22"/>
          <w:szCs w:val="22"/>
          <w:lang w:eastAsia="es-CO"/>
        </w:rPr>
        <w:t>cuatro (</w:t>
      </w:r>
      <w:r w:rsidRPr="4312CFDB">
        <w:rPr>
          <w:rFonts w:ascii="Arial" w:eastAsia="Times New Roman" w:hAnsi="Arial" w:cs="Arial"/>
          <w:color w:val="000000" w:themeColor="text1"/>
          <w:sz w:val="22"/>
          <w:szCs w:val="22"/>
          <w:lang w:eastAsia="es-CO"/>
        </w:rPr>
        <w:t>4</w:t>
      </w:r>
      <w:r>
        <w:rPr>
          <w:rFonts w:ascii="Arial" w:eastAsia="Times New Roman" w:hAnsi="Arial" w:cs="Arial"/>
          <w:color w:val="000000" w:themeColor="text1"/>
          <w:sz w:val="22"/>
          <w:szCs w:val="22"/>
          <w:lang w:eastAsia="es-CO"/>
        </w:rPr>
        <w:t>)</w:t>
      </w:r>
      <w:r w:rsidRPr="4312CFDB">
        <w:rPr>
          <w:rFonts w:ascii="Arial" w:eastAsia="Times New Roman" w:hAnsi="Arial" w:cs="Arial"/>
          <w:color w:val="000000" w:themeColor="text1"/>
          <w:sz w:val="22"/>
          <w:szCs w:val="22"/>
          <w:lang w:eastAsia="es-CO"/>
        </w:rPr>
        <w:t xml:space="preserve"> para el </w:t>
      </w:r>
      <w:r>
        <w:rPr>
          <w:rFonts w:ascii="Arial" w:eastAsia="Times New Roman" w:hAnsi="Arial" w:cs="Arial"/>
          <w:color w:val="000000" w:themeColor="text1"/>
          <w:sz w:val="22"/>
          <w:szCs w:val="22"/>
          <w:lang w:eastAsia="es-CO"/>
        </w:rPr>
        <w:t>C</w:t>
      </w:r>
      <w:r w:rsidRPr="4312CFDB">
        <w:rPr>
          <w:rFonts w:ascii="Arial" w:eastAsia="Times New Roman" w:hAnsi="Arial" w:cs="Arial"/>
          <w:color w:val="000000" w:themeColor="text1"/>
          <w:sz w:val="22"/>
          <w:szCs w:val="22"/>
          <w:lang w:eastAsia="es-CO"/>
        </w:rPr>
        <w:t>ontrato SAMC 0</w:t>
      </w:r>
      <w:r>
        <w:rPr>
          <w:rFonts w:ascii="Arial" w:eastAsia="Times New Roman" w:hAnsi="Arial" w:cs="Arial"/>
          <w:color w:val="000000" w:themeColor="text1"/>
          <w:sz w:val="22"/>
          <w:szCs w:val="22"/>
          <w:lang w:eastAsia="es-CO"/>
        </w:rPr>
        <w:t>01-2022, que corresponde al perí</w:t>
      </w:r>
      <w:r w:rsidRPr="4312CFDB">
        <w:rPr>
          <w:rFonts w:ascii="Arial" w:eastAsia="Times New Roman" w:hAnsi="Arial" w:cs="Arial"/>
          <w:color w:val="000000" w:themeColor="text1"/>
          <w:sz w:val="22"/>
          <w:szCs w:val="22"/>
          <w:lang w:eastAsia="es-CO"/>
        </w:rPr>
        <w:t>odo del 12 junio al 12 de julio</w:t>
      </w:r>
      <w:r>
        <w:rPr>
          <w:rFonts w:ascii="Arial" w:eastAsia="Times New Roman" w:hAnsi="Arial" w:cs="Arial"/>
          <w:color w:val="000000" w:themeColor="text1"/>
          <w:sz w:val="22"/>
          <w:szCs w:val="22"/>
          <w:lang w:eastAsia="es-CO"/>
        </w:rPr>
        <w:t>,</w:t>
      </w:r>
      <w:r w:rsidRPr="4312CFDB">
        <w:rPr>
          <w:rFonts w:ascii="Arial" w:eastAsia="Times New Roman" w:hAnsi="Arial" w:cs="Arial"/>
          <w:color w:val="000000" w:themeColor="text1"/>
          <w:sz w:val="22"/>
          <w:szCs w:val="22"/>
          <w:lang w:eastAsia="es-CO"/>
        </w:rPr>
        <w:t xml:space="preserve"> no fue tenido en cuenta para la elaboración de este análisis.</w:t>
      </w:r>
    </w:p>
    <w:p w14:paraId="52E8E839"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p>
    <w:p w14:paraId="4C21AB6C" w14:textId="77777777" w:rsidR="00CC6EA4" w:rsidRPr="00770BA6" w:rsidRDefault="00CC6EA4" w:rsidP="00CC6EA4">
      <w:pPr>
        <w:contextualSpacing/>
        <w:jc w:val="both"/>
        <w:rPr>
          <w:rFonts w:ascii="Arial" w:eastAsia="Times New Roman" w:hAnsi="Arial" w:cs="Arial"/>
          <w:color w:val="000000" w:themeColor="text1"/>
          <w:sz w:val="22"/>
          <w:szCs w:val="22"/>
          <w:lang w:eastAsia="es-CO"/>
        </w:rPr>
      </w:pPr>
      <w:r w:rsidRPr="0C90B2A5">
        <w:rPr>
          <w:rFonts w:ascii="Arial" w:eastAsia="Times New Roman" w:hAnsi="Arial" w:cs="Arial"/>
          <w:color w:val="000000" w:themeColor="text1"/>
          <w:sz w:val="22"/>
          <w:szCs w:val="22"/>
          <w:lang w:eastAsia="es-CO"/>
        </w:rPr>
        <w:lastRenderedPageBreak/>
        <w:t xml:space="preserve">Finalmente, es preciso destacar que la Entidad no registra información para el </w:t>
      </w:r>
      <w:r>
        <w:rPr>
          <w:rFonts w:ascii="Arial" w:eastAsia="Times New Roman" w:hAnsi="Arial" w:cs="Arial"/>
          <w:color w:val="000000" w:themeColor="text1"/>
          <w:sz w:val="22"/>
          <w:szCs w:val="22"/>
          <w:lang w:eastAsia="es-CO"/>
        </w:rPr>
        <w:t>F</w:t>
      </w:r>
      <w:r w:rsidRPr="0C90B2A5">
        <w:rPr>
          <w:rFonts w:ascii="Arial" w:eastAsia="Times New Roman" w:hAnsi="Arial" w:cs="Arial"/>
          <w:color w:val="000000" w:themeColor="text1"/>
          <w:sz w:val="22"/>
          <w:szCs w:val="22"/>
          <w:lang w:eastAsia="es-CO"/>
        </w:rPr>
        <w:t xml:space="preserve">ormulario de </w:t>
      </w:r>
      <w:r>
        <w:rPr>
          <w:rFonts w:ascii="Arial" w:eastAsia="Times New Roman" w:hAnsi="Arial" w:cs="Arial"/>
          <w:color w:val="000000" w:themeColor="text1"/>
          <w:sz w:val="22"/>
          <w:szCs w:val="22"/>
          <w:lang w:eastAsia="es-CO"/>
        </w:rPr>
        <w:t>B</w:t>
      </w:r>
      <w:r w:rsidRPr="0C90B2A5">
        <w:rPr>
          <w:rFonts w:ascii="Arial" w:eastAsia="Times New Roman" w:hAnsi="Arial" w:cs="Arial"/>
          <w:color w:val="000000" w:themeColor="text1"/>
          <w:sz w:val="22"/>
          <w:szCs w:val="22"/>
          <w:lang w:eastAsia="es-CO"/>
        </w:rPr>
        <w:t xml:space="preserve">olsa </w:t>
      </w:r>
      <w:r>
        <w:rPr>
          <w:rFonts w:ascii="Arial" w:eastAsia="Times New Roman" w:hAnsi="Arial" w:cs="Arial"/>
          <w:color w:val="000000" w:themeColor="text1"/>
          <w:sz w:val="22"/>
          <w:szCs w:val="22"/>
          <w:lang w:eastAsia="es-CO"/>
        </w:rPr>
        <w:t>C</w:t>
      </w:r>
      <w:r w:rsidRPr="0C90B2A5">
        <w:rPr>
          <w:rFonts w:ascii="Arial" w:eastAsia="Times New Roman" w:hAnsi="Arial" w:cs="Arial"/>
          <w:color w:val="000000" w:themeColor="text1"/>
          <w:sz w:val="22"/>
          <w:szCs w:val="22"/>
          <w:lang w:eastAsia="es-CO"/>
        </w:rPr>
        <w:t xml:space="preserve">omún, por lo cual no se hace el análisis de dicha información. En virtud de lo expuesto anteriormente, se da como incumplida la </w:t>
      </w:r>
      <w:r>
        <w:rPr>
          <w:rFonts w:ascii="Arial" w:eastAsia="Times New Roman" w:hAnsi="Arial" w:cs="Arial"/>
          <w:color w:val="000000" w:themeColor="text1"/>
          <w:sz w:val="22"/>
          <w:szCs w:val="22"/>
          <w:lang w:eastAsia="es-CO"/>
        </w:rPr>
        <w:t>A</w:t>
      </w:r>
      <w:r w:rsidRPr="0C90B2A5">
        <w:rPr>
          <w:rFonts w:ascii="Arial" w:eastAsia="Times New Roman" w:hAnsi="Arial" w:cs="Arial"/>
          <w:color w:val="000000" w:themeColor="text1"/>
          <w:sz w:val="22"/>
          <w:szCs w:val="22"/>
          <w:lang w:eastAsia="es-CO"/>
        </w:rPr>
        <w:t>ctividad.</w:t>
      </w:r>
    </w:p>
    <w:p w14:paraId="42BA2A79" w14:textId="77777777" w:rsidR="00CC6EA4" w:rsidRPr="00770BA6" w:rsidRDefault="00CC6EA4" w:rsidP="00CC6EA4">
      <w:pPr>
        <w:contextualSpacing/>
        <w:jc w:val="both"/>
        <w:rPr>
          <w:rFonts w:ascii="Arial" w:eastAsia="Calibri" w:hAnsi="Arial" w:cs="Arial"/>
          <w:b/>
          <w:bCs/>
          <w:sz w:val="22"/>
          <w:szCs w:val="22"/>
        </w:rPr>
      </w:pPr>
    </w:p>
    <w:p w14:paraId="7AFC2E6F" w14:textId="77777777" w:rsidR="00CC6EA4" w:rsidRDefault="00CC6EA4" w:rsidP="00CC6EA4">
      <w:pPr>
        <w:contextualSpacing/>
        <w:jc w:val="both"/>
        <w:rPr>
          <w:rFonts w:ascii="Arial" w:eastAsia="Calibri" w:hAnsi="Arial" w:cs="Arial"/>
          <w:b/>
          <w:bCs/>
          <w:sz w:val="22"/>
          <w:szCs w:val="22"/>
        </w:rPr>
      </w:pPr>
      <w:r w:rsidRPr="0C90B2A5">
        <w:rPr>
          <w:rFonts w:ascii="Arial" w:eastAsia="Calibri" w:hAnsi="Arial" w:cs="Arial"/>
          <w:b/>
          <w:bCs/>
          <w:sz w:val="22"/>
          <w:szCs w:val="22"/>
        </w:rPr>
        <w:t>Estado: No Cumple con los requerimientos de la Actividad.</w:t>
      </w:r>
    </w:p>
    <w:p w14:paraId="378E474B" w14:textId="77777777" w:rsidR="00CC6EA4" w:rsidRDefault="00CC6EA4" w:rsidP="00CC6EA4">
      <w:pPr>
        <w:contextualSpacing/>
        <w:jc w:val="both"/>
        <w:rPr>
          <w:rFonts w:ascii="Arial" w:eastAsia="Calibri" w:hAnsi="Arial" w:cs="Arial"/>
          <w:b/>
          <w:bCs/>
          <w:sz w:val="22"/>
          <w:szCs w:val="22"/>
        </w:rPr>
      </w:pPr>
    </w:p>
    <w:p w14:paraId="6851E288" w14:textId="77777777" w:rsidR="00CC6EA4" w:rsidRDefault="00CC6EA4" w:rsidP="00CC6EA4">
      <w:pPr>
        <w:contextualSpacing/>
        <w:jc w:val="both"/>
        <w:rPr>
          <w:rFonts w:ascii="Arial" w:eastAsia="Calibri" w:hAnsi="Arial" w:cs="Arial"/>
          <w:b/>
          <w:bCs/>
          <w:sz w:val="22"/>
          <w:szCs w:val="22"/>
        </w:rPr>
      </w:pPr>
      <w:r w:rsidRPr="0C90B2A5">
        <w:rPr>
          <w:rFonts w:ascii="Arial" w:eastAsia="Calibri" w:hAnsi="Arial" w:cs="Arial"/>
          <w:b/>
          <w:bCs/>
          <w:sz w:val="22"/>
          <w:szCs w:val="22"/>
        </w:rPr>
        <w:t>1.1.3. Conformar los mecanismos para fortalecer el proceso financiero a nivel presupuestal, de tesorería y contable de los recursos que financian la alimentación escolar en la Entidad Territorial.</w:t>
      </w:r>
    </w:p>
    <w:p w14:paraId="286C76E4" w14:textId="77777777" w:rsidR="00CC6EA4" w:rsidRDefault="00CC6EA4" w:rsidP="00CC6EA4">
      <w:pPr>
        <w:contextualSpacing/>
        <w:jc w:val="both"/>
        <w:rPr>
          <w:rFonts w:ascii="Arial" w:eastAsia="Calibri" w:hAnsi="Arial" w:cs="Arial"/>
          <w:b/>
          <w:bCs/>
          <w:sz w:val="22"/>
          <w:szCs w:val="22"/>
        </w:rPr>
      </w:pPr>
    </w:p>
    <w:p w14:paraId="6419C97D" w14:textId="77777777" w:rsidR="00CC6EA4" w:rsidRDefault="00CC6EA4" w:rsidP="00CC6EA4">
      <w:pPr>
        <w:contextualSpacing/>
        <w:jc w:val="both"/>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Para esta Actividad el Municipio debe a</w:t>
      </w:r>
      <w:r w:rsidRPr="00031896">
        <w:rPr>
          <w:rFonts w:ascii="Arial" w:eastAsia="Times New Roman" w:hAnsi="Arial" w:cs="Arial"/>
          <w:color w:val="000000" w:themeColor="text1"/>
          <w:sz w:val="22"/>
          <w:szCs w:val="22"/>
          <w:lang w:eastAsia="es-CO"/>
        </w:rPr>
        <w:t xml:space="preserve">ctualizar </w:t>
      </w:r>
      <w:r>
        <w:rPr>
          <w:rFonts w:ascii="Arial" w:eastAsia="Times New Roman" w:hAnsi="Arial" w:cs="Arial"/>
          <w:color w:val="000000" w:themeColor="text1"/>
          <w:sz w:val="22"/>
          <w:szCs w:val="22"/>
          <w:lang w:eastAsia="es-CO"/>
        </w:rPr>
        <w:t xml:space="preserve">el </w:t>
      </w:r>
      <w:r w:rsidRPr="00031896">
        <w:rPr>
          <w:rFonts w:ascii="Arial" w:eastAsia="Times New Roman" w:hAnsi="Arial" w:cs="Arial"/>
          <w:color w:val="000000" w:themeColor="text1"/>
          <w:sz w:val="22"/>
          <w:szCs w:val="22"/>
          <w:lang w:eastAsia="es-CO"/>
        </w:rPr>
        <w:t>Manual de Procesos y Procedimientos de la Secretaría de Hacienda el proceso de pagos a los contratistas, donde se garanticen las deducciones tributarias a nivel nacional y territorial del Municipio como agente retenedor, así como el uso correcto de la Cuenta Maestra Pagadora</w:t>
      </w:r>
      <w:r>
        <w:rPr>
          <w:rFonts w:ascii="Arial" w:eastAsia="Times New Roman" w:hAnsi="Arial" w:cs="Arial"/>
          <w:color w:val="000000" w:themeColor="text1"/>
          <w:sz w:val="22"/>
          <w:szCs w:val="22"/>
          <w:lang w:eastAsia="es-CO"/>
        </w:rPr>
        <w:t>.</w:t>
      </w:r>
    </w:p>
    <w:p w14:paraId="4C53B73F" w14:textId="77777777" w:rsidR="00CC6EA4" w:rsidRDefault="00CC6EA4" w:rsidP="00CC6EA4">
      <w:pPr>
        <w:contextualSpacing/>
        <w:jc w:val="both"/>
        <w:rPr>
          <w:rFonts w:ascii="Arial" w:eastAsia="Times New Roman" w:hAnsi="Arial" w:cs="Arial"/>
          <w:color w:val="000000" w:themeColor="text1"/>
          <w:sz w:val="22"/>
          <w:szCs w:val="22"/>
          <w:lang w:eastAsia="es-CO"/>
        </w:rPr>
      </w:pPr>
    </w:p>
    <w:p w14:paraId="42A9C8DF" w14:textId="77777777" w:rsidR="00CC6EA4" w:rsidRDefault="00CC6EA4" w:rsidP="00CC6EA4">
      <w:pPr>
        <w:contextualSpacing/>
        <w:jc w:val="both"/>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A pesar de lo anterior, el Municipio no entregó ninguna evidencia del avance para evaluar esta Actividad.</w:t>
      </w:r>
    </w:p>
    <w:p w14:paraId="068BFCD0" w14:textId="77777777" w:rsidR="00CC6EA4" w:rsidRPr="00031896" w:rsidRDefault="00CC6EA4" w:rsidP="00CC6EA4">
      <w:pPr>
        <w:contextualSpacing/>
        <w:jc w:val="both"/>
        <w:rPr>
          <w:rFonts w:ascii="Arial" w:eastAsia="Times New Roman" w:hAnsi="Arial" w:cs="Arial"/>
          <w:color w:val="000000" w:themeColor="text1"/>
          <w:sz w:val="22"/>
          <w:szCs w:val="22"/>
          <w:lang w:eastAsia="es-CO"/>
        </w:rPr>
      </w:pPr>
    </w:p>
    <w:p w14:paraId="436E7D52" w14:textId="77777777" w:rsidR="00CC6EA4" w:rsidRDefault="00CC6EA4" w:rsidP="00CC6EA4">
      <w:pPr>
        <w:contextualSpacing/>
        <w:jc w:val="both"/>
        <w:rPr>
          <w:rFonts w:ascii="Arial" w:eastAsia="Times New Roman" w:hAnsi="Arial" w:cs="Arial"/>
          <w:color w:val="000000" w:themeColor="text1"/>
          <w:sz w:val="22"/>
          <w:szCs w:val="22"/>
          <w:lang w:eastAsia="es-CO"/>
        </w:rPr>
      </w:pPr>
      <w:r w:rsidRPr="0C90B2A5">
        <w:rPr>
          <w:rFonts w:ascii="Arial" w:eastAsia="Calibri" w:hAnsi="Arial" w:cs="Arial"/>
          <w:b/>
          <w:bCs/>
          <w:sz w:val="22"/>
          <w:szCs w:val="22"/>
        </w:rPr>
        <w:t>Estado: No Cumple con los requerimientos de la Actividad.</w:t>
      </w:r>
    </w:p>
    <w:p w14:paraId="00CA90C1" w14:textId="77777777" w:rsidR="00CC6EA4" w:rsidRPr="00031896" w:rsidRDefault="00CC6EA4" w:rsidP="00CC6EA4">
      <w:pPr>
        <w:contextualSpacing/>
        <w:jc w:val="both"/>
        <w:rPr>
          <w:rFonts w:ascii="Arial" w:eastAsia="Times New Roman" w:hAnsi="Arial" w:cs="Arial"/>
          <w:color w:val="000000" w:themeColor="text1"/>
          <w:sz w:val="22"/>
          <w:szCs w:val="22"/>
          <w:lang w:eastAsia="es-CO"/>
        </w:rPr>
      </w:pPr>
    </w:p>
    <w:p w14:paraId="761FE70B" w14:textId="77777777" w:rsidR="00CC6EA4" w:rsidRDefault="00CC6EA4" w:rsidP="00CC6EA4">
      <w:pPr>
        <w:pStyle w:val="Ttulo2"/>
        <w:contextualSpacing/>
        <w:rPr>
          <w:rFonts w:ascii="Arial" w:hAnsi="Arial" w:cs="Arial"/>
          <w:sz w:val="22"/>
          <w:szCs w:val="22"/>
          <w:lang w:val="es-ES_tradnl"/>
        </w:rPr>
      </w:pPr>
      <w:r>
        <w:rPr>
          <w:rFonts w:ascii="Arial" w:hAnsi="Arial" w:cs="Arial"/>
          <w:sz w:val="22"/>
          <w:szCs w:val="22"/>
          <w:lang w:val="es-ES_tradnl"/>
        </w:rPr>
        <w:t>4.2 Categoría Contractual.</w:t>
      </w:r>
    </w:p>
    <w:p w14:paraId="40EF9446" w14:textId="77777777" w:rsidR="00CC6EA4" w:rsidRPr="00D5442B" w:rsidRDefault="00CC6EA4" w:rsidP="00CC6EA4">
      <w:pPr>
        <w:contextualSpacing/>
        <w:jc w:val="both"/>
        <w:rPr>
          <w:rFonts w:ascii="Arial" w:eastAsia="Calibri" w:hAnsi="Arial" w:cs="Arial"/>
          <w:sz w:val="22"/>
          <w:szCs w:val="22"/>
          <w:lang w:val="es-CO"/>
        </w:rPr>
      </w:pPr>
    </w:p>
    <w:p w14:paraId="42180970"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b/>
          <w:sz w:val="22"/>
          <w:szCs w:val="22"/>
          <w:u w:val="single"/>
          <w:lang w:val="es-ES_tradnl"/>
        </w:rPr>
        <w:t>Objetivo:</w:t>
      </w:r>
      <w:r>
        <w:rPr>
          <w:rFonts w:ascii="Arial" w:eastAsia="Calibri" w:hAnsi="Arial" w:cs="Arial"/>
          <w:sz w:val="22"/>
          <w:szCs w:val="22"/>
          <w:lang w:val="es-ES_tradnl"/>
        </w:rPr>
        <w:t xml:space="preserve"> Suscribir y ejecutar los contratos y/o convenios de Alimentación Escolar en el marco de los Lineamientos Técnicos del PAE y las normas de contratación vigentes para garantizar la prestación del Servicio a los titulares de derecho durante el calendario escolar.</w:t>
      </w:r>
    </w:p>
    <w:p w14:paraId="2F2ED685" w14:textId="77777777" w:rsidR="00CC6EA4" w:rsidRDefault="00CC6EA4" w:rsidP="00CC6EA4">
      <w:pPr>
        <w:contextualSpacing/>
        <w:jc w:val="both"/>
        <w:rPr>
          <w:rFonts w:ascii="Arial" w:hAnsi="Arial" w:cs="Arial"/>
          <w:sz w:val="22"/>
          <w:szCs w:val="22"/>
          <w:lang w:val="es-ES_tradnl"/>
        </w:rPr>
      </w:pPr>
    </w:p>
    <w:p w14:paraId="32E87513" w14:textId="77777777" w:rsidR="00CC6EA4" w:rsidRDefault="00CC6EA4" w:rsidP="00CC6EA4">
      <w:pPr>
        <w:pStyle w:val="Ttulo3"/>
        <w:contextualSpacing/>
        <w:rPr>
          <w:rFonts w:ascii="Arial" w:eastAsia="Calibri" w:hAnsi="Arial" w:cs="Arial"/>
          <w:lang w:val="es-ES"/>
        </w:rPr>
      </w:pPr>
      <w:r w:rsidRPr="0C90B2A5">
        <w:rPr>
          <w:rFonts w:ascii="Arial" w:eastAsia="Calibri" w:hAnsi="Arial" w:cs="Arial"/>
          <w:lang w:val="es-ES"/>
        </w:rPr>
        <w:t>Actividad 2.1.1 Fortalecer los procesos contractuales del Municipio financiados con los recursos de la Asignación Especial para Alimentación Escolar, conforme el Estatuto General de la Contratación Pública, a través de la articulación de las dependencias de Planeación, Educación, Contratación y Hacienda.</w:t>
      </w:r>
    </w:p>
    <w:p w14:paraId="1AE01BB1" w14:textId="77777777" w:rsidR="00CC6EA4" w:rsidRDefault="00CC6EA4" w:rsidP="00CC6EA4">
      <w:pPr>
        <w:spacing w:after="160"/>
        <w:contextualSpacing/>
        <w:jc w:val="both"/>
        <w:rPr>
          <w:rFonts w:ascii="Arial" w:eastAsia="Arial" w:hAnsi="Arial" w:cs="Arial"/>
          <w:color w:val="000000" w:themeColor="text1"/>
          <w:sz w:val="22"/>
          <w:szCs w:val="22"/>
        </w:rPr>
      </w:pPr>
    </w:p>
    <w:p w14:paraId="22931B36" w14:textId="77777777" w:rsidR="00CC6EA4" w:rsidRDefault="00CC6EA4" w:rsidP="00CC6EA4">
      <w:pPr>
        <w:spacing w:after="160"/>
        <w:contextualSpacing/>
        <w:jc w:val="both"/>
        <w:rPr>
          <w:rFonts w:ascii="Arial" w:eastAsia="Arial" w:hAnsi="Arial" w:cs="Arial"/>
          <w:color w:val="000000" w:themeColor="text1"/>
          <w:sz w:val="22"/>
          <w:szCs w:val="22"/>
        </w:rPr>
      </w:pPr>
      <w:r w:rsidRPr="0C90B2A5">
        <w:rPr>
          <w:rFonts w:ascii="Arial" w:eastAsia="Arial" w:hAnsi="Arial" w:cs="Arial"/>
          <w:color w:val="000000" w:themeColor="text1"/>
          <w:sz w:val="22"/>
          <w:szCs w:val="22"/>
        </w:rPr>
        <w:t xml:space="preserve">Se establece que la Entidad Territorial envía un manual de contratación, a partir de este se evalúa el cumplimiento de la </w:t>
      </w:r>
      <w:r>
        <w:rPr>
          <w:rFonts w:ascii="Arial" w:eastAsia="Arial" w:hAnsi="Arial" w:cs="Arial"/>
          <w:color w:val="000000" w:themeColor="text1"/>
          <w:sz w:val="22"/>
          <w:szCs w:val="22"/>
        </w:rPr>
        <w:t>A</w:t>
      </w:r>
      <w:r w:rsidRPr="0C90B2A5">
        <w:rPr>
          <w:rFonts w:ascii="Arial" w:eastAsia="Arial" w:hAnsi="Arial" w:cs="Arial"/>
          <w:color w:val="000000" w:themeColor="text1"/>
          <w:sz w:val="22"/>
          <w:szCs w:val="22"/>
        </w:rPr>
        <w:t xml:space="preserve">ctividad. </w:t>
      </w:r>
      <w:r>
        <w:rPr>
          <w:rFonts w:ascii="Arial" w:eastAsia="Arial" w:hAnsi="Arial" w:cs="Arial"/>
          <w:color w:val="000000" w:themeColor="text1"/>
          <w:sz w:val="22"/>
          <w:szCs w:val="22"/>
        </w:rPr>
        <w:t>S</w:t>
      </w:r>
      <w:r w:rsidRPr="0C90B2A5">
        <w:rPr>
          <w:rFonts w:ascii="Arial" w:eastAsia="Arial" w:hAnsi="Arial" w:cs="Arial"/>
          <w:color w:val="000000" w:themeColor="text1"/>
          <w:sz w:val="22"/>
          <w:szCs w:val="22"/>
        </w:rPr>
        <w:t>e demuestra que el Municipio elabor</w:t>
      </w:r>
      <w:r>
        <w:rPr>
          <w:rFonts w:ascii="Arial" w:eastAsia="Arial" w:hAnsi="Arial" w:cs="Arial"/>
          <w:color w:val="000000" w:themeColor="text1"/>
          <w:sz w:val="22"/>
          <w:szCs w:val="22"/>
        </w:rPr>
        <w:t>ó</w:t>
      </w:r>
      <w:r w:rsidRPr="0C90B2A5">
        <w:rPr>
          <w:rFonts w:ascii="Arial" w:eastAsia="Arial" w:hAnsi="Arial" w:cs="Arial"/>
          <w:color w:val="000000" w:themeColor="text1"/>
          <w:sz w:val="22"/>
          <w:szCs w:val="22"/>
        </w:rPr>
        <w:t xml:space="preserve"> un manual de contratación contemplando el Estatuto General de la Contratación Pública y que además articul</w:t>
      </w:r>
      <w:r>
        <w:rPr>
          <w:rFonts w:ascii="Arial" w:eastAsia="Arial" w:hAnsi="Arial" w:cs="Arial"/>
          <w:color w:val="000000" w:themeColor="text1"/>
          <w:sz w:val="22"/>
          <w:szCs w:val="22"/>
        </w:rPr>
        <w:t>ó</w:t>
      </w:r>
      <w:r w:rsidRPr="0C90B2A5">
        <w:rPr>
          <w:rFonts w:ascii="Arial" w:eastAsia="Arial" w:hAnsi="Arial" w:cs="Arial"/>
          <w:color w:val="000000" w:themeColor="text1"/>
          <w:sz w:val="22"/>
          <w:szCs w:val="22"/>
        </w:rPr>
        <w:t xml:space="preserve"> el proceso con las dependencias de Planeación y Hacienda. Sin embargo, el documento al ser de carácter general no especifica los procesos contractuales del Municipio financiados con los recursos de la Asignación Especial para Alimentación Escolar</w:t>
      </w:r>
      <w:r>
        <w:rPr>
          <w:rFonts w:ascii="Arial" w:eastAsia="Arial" w:hAnsi="Arial" w:cs="Arial"/>
          <w:color w:val="000000" w:themeColor="text1"/>
          <w:sz w:val="22"/>
          <w:szCs w:val="22"/>
        </w:rPr>
        <w:t>, para lo cual la Administración Municipal sostiene que los procesos llevados a cabo para la prestación del Servicio se alinean con el Manual de Contratación en cuanto a que los procesos de contratación se llevan a cabo a través de la Selección Abreviada de Menor Cuantía y los procesos de Mínima Cuantía que ya se encuentran contenidas dentro del Manual dentro de las páginas 58 a la 80 en el primer caso y de la 100 a la 110 en el segundo caso.</w:t>
      </w:r>
    </w:p>
    <w:p w14:paraId="0087AC28" w14:textId="77777777" w:rsidR="00CC6EA4" w:rsidRDefault="00CC6EA4" w:rsidP="00CC6EA4">
      <w:pPr>
        <w:spacing w:after="160"/>
        <w:contextualSpacing/>
        <w:jc w:val="both"/>
      </w:pPr>
    </w:p>
    <w:p w14:paraId="6FE41D38" w14:textId="77777777" w:rsidR="00CC6EA4" w:rsidRDefault="00CC6EA4" w:rsidP="00CC6EA4">
      <w:pPr>
        <w:contextualSpacing/>
        <w:jc w:val="both"/>
        <w:rPr>
          <w:rFonts w:ascii="Arial" w:hAnsi="Arial" w:cs="Arial"/>
          <w:sz w:val="22"/>
          <w:szCs w:val="22"/>
          <w:lang w:val="es-ES_tradnl"/>
        </w:rPr>
      </w:pPr>
      <w:r>
        <w:rPr>
          <w:rFonts w:ascii="Arial" w:eastAsia="Calibri" w:hAnsi="Arial" w:cs="Arial"/>
          <w:b/>
          <w:sz w:val="22"/>
          <w:lang w:val="es-ES_tradnl"/>
        </w:rPr>
        <w:t xml:space="preserve">Estado: </w:t>
      </w:r>
      <w:r w:rsidRPr="0039137E">
        <w:rPr>
          <w:rFonts w:ascii="Arial" w:eastAsia="Calibri" w:hAnsi="Arial" w:cs="Arial"/>
          <w:b/>
          <w:sz w:val="22"/>
          <w:lang w:val="es-ES_tradnl"/>
        </w:rPr>
        <w:t>Cumple</w:t>
      </w:r>
      <w:r>
        <w:rPr>
          <w:rFonts w:ascii="Arial" w:eastAsia="Calibri" w:hAnsi="Arial" w:cs="Arial"/>
          <w:b/>
          <w:sz w:val="22"/>
          <w:lang w:val="es-ES_tradnl"/>
        </w:rPr>
        <w:t xml:space="preserve"> con los requerimientos de la Actividad.</w:t>
      </w:r>
    </w:p>
    <w:p w14:paraId="1D41F15F" w14:textId="77777777" w:rsidR="00CC6EA4" w:rsidRDefault="00CC6EA4" w:rsidP="00CC6EA4">
      <w:pPr>
        <w:contextualSpacing/>
        <w:jc w:val="both"/>
        <w:rPr>
          <w:rFonts w:ascii="Arial" w:hAnsi="Arial" w:cs="Arial"/>
          <w:sz w:val="22"/>
          <w:szCs w:val="22"/>
          <w:lang w:val="es-ES_tradnl"/>
        </w:rPr>
      </w:pPr>
    </w:p>
    <w:p w14:paraId="05D58A7A" w14:textId="77777777" w:rsidR="00CC6EA4" w:rsidRDefault="00CC6EA4" w:rsidP="00CC6EA4">
      <w:pPr>
        <w:pStyle w:val="Ttulo2"/>
        <w:contextualSpacing/>
        <w:rPr>
          <w:rFonts w:ascii="Arial" w:hAnsi="Arial" w:cs="Arial"/>
          <w:sz w:val="22"/>
          <w:lang w:val="es-ES_tradnl"/>
        </w:rPr>
      </w:pPr>
      <w:r>
        <w:rPr>
          <w:rFonts w:ascii="Arial" w:hAnsi="Arial" w:cs="Arial"/>
          <w:sz w:val="22"/>
          <w:lang w:val="es-ES_tradnl"/>
        </w:rPr>
        <w:t>4.3 Categoría Administrativa.</w:t>
      </w:r>
    </w:p>
    <w:p w14:paraId="6C2E304D" w14:textId="77777777" w:rsidR="00CC6EA4" w:rsidRDefault="00CC6EA4" w:rsidP="00CC6EA4">
      <w:pPr>
        <w:contextualSpacing/>
        <w:jc w:val="both"/>
        <w:rPr>
          <w:rFonts w:ascii="Arial" w:eastAsia="Calibri" w:hAnsi="Arial" w:cs="Arial"/>
          <w:sz w:val="22"/>
          <w:szCs w:val="22"/>
          <w:lang w:val="es-ES_tradnl"/>
        </w:rPr>
      </w:pPr>
    </w:p>
    <w:p w14:paraId="42FFECD6"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b/>
          <w:sz w:val="22"/>
          <w:szCs w:val="22"/>
          <w:u w:val="single"/>
          <w:lang w:val="es-ES_tradnl"/>
        </w:rPr>
        <w:t>Objetivo:</w:t>
      </w:r>
      <w:r>
        <w:rPr>
          <w:rFonts w:ascii="Arial" w:eastAsia="Calibri" w:hAnsi="Arial" w:cs="Arial"/>
          <w:sz w:val="22"/>
          <w:szCs w:val="22"/>
          <w:lang w:val="es-ES_tradnl"/>
        </w:rPr>
        <w:t xml:space="preserve"> Identificar el cumplimiento de las competencias dadas por la normatividad vigente del PAE a las Entidades territoriales no certificadas en cada una de las fases de ejecución del Programa para garantizar la adecuada prestación del Servicio de Alimentación Escolar en su jurisdicción, en condiciones de calidad e inocuidad y en el marco de la normatividad vigente.</w:t>
      </w:r>
    </w:p>
    <w:p w14:paraId="6F2DB91D" w14:textId="77777777" w:rsidR="00CC6EA4" w:rsidRDefault="00CC6EA4" w:rsidP="00CC6EA4">
      <w:pPr>
        <w:contextualSpacing/>
        <w:jc w:val="both"/>
        <w:rPr>
          <w:rFonts w:ascii="Arial" w:eastAsia="Calibri" w:hAnsi="Arial" w:cs="Arial"/>
          <w:sz w:val="22"/>
          <w:szCs w:val="22"/>
          <w:lang w:val="es-ES_tradnl"/>
        </w:rPr>
      </w:pPr>
    </w:p>
    <w:p w14:paraId="4823728A" w14:textId="77777777" w:rsidR="00CC6EA4" w:rsidRDefault="00CC6EA4" w:rsidP="00CC6EA4">
      <w:pPr>
        <w:pStyle w:val="Ttulo3"/>
        <w:contextualSpacing/>
        <w:rPr>
          <w:rFonts w:ascii="Arial" w:eastAsia="Calibri" w:hAnsi="Arial" w:cs="Arial"/>
          <w:lang w:val="es-ES_tradnl"/>
        </w:rPr>
      </w:pPr>
      <w:r>
        <w:rPr>
          <w:rFonts w:ascii="Arial" w:eastAsia="Calibri" w:hAnsi="Arial" w:cs="Arial"/>
          <w:lang w:val="es-ES_tradnl"/>
        </w:rPr>
        <w:t>Actividad 3.1.1. Elaborar el Diagnóstico Situacional, establecido en el artículo 4.1.1.2 de los Lineamientos Técnicos y Administrativos del PAE (Resolución No. 29452 de 2017), que permita la identificación de la población que debe recibir prioritariamente la atención alimentaria, así como la verificación de la cobertura real del Programa, con la caracterización del acceso, el estado de la infraestructura de los establecimientos, sedes educativas de su territorio, existencia, calidad y acceso a los servicios públicos y condiciones de dotación de equipos y menaje en los comedores escolares donde se prestará el Servicio de Alimentación.</w:t>
      </w:r>
    </w:p>
    <w:p w14:paraId="12EDEC48" w14:textId="77777777" w:rsidR="00CC6EA4" w:rsidRDefault="00CC6EA4" w:rsidP="00CC6EA4">
      <w:pPr>
        <w:contextualSpacing/>
        <w:jc w:val="both"/>
        <w:rPr>
          <w:rFonts w:ascii="Arial" w:eastAsia="Calibri" w:hAnsi="Arial" w:cs="Arial"/>
          <w:b/>
          <w:sz w:val="22"/>
          <w:szCs w:val="22"/>
          <w:lang w:val="es-ES_tradnl"/>
        </w:rPr>
      </w:pPr>
    </w:p>
    <w:p w14:paraId="4C8E38F5" w14:textId="77777777" w:rsidR="00CC6EA4" w:rsidRDefault="00CC6EA4" w:rsidP="00CC6EA4">
      <w:pPr>
        <w:contextualSpacing/>
        <w:jc w:val="both"/>
        <w:rPr>
          <w:rFonts w:ascii="Arial" w:eastAsia="Calibri" w:hAnsi="Arial" w:cs="Arial"/>
          <w:sz w:val="22"/>
          <w:szCs w:val="22"/>
        </w:rPr>
      </w:pPr>
      <w:r w:rsidRPr="0C90B2A5">
        <w:rPr>
          <w:rFonts w:ascii="Arial" w:eastAsia="Calibri" w:hAnsi="Arial" w:cs="Arial"/>
          <w:sz w:val="22"/>
          <w:szCs w:val="22"/>
        </w:rPr>
        <w:t>La Entidad Territorial realizó el Diagnóstico Situacional del Municipio para la vigencia 2022 el cual contiene la siguiente información relacionada con el Programa de Alimentación Escolar en su jurisdicción:</w:t>
      </w:r>
    </w:p>
    <w:p w14:paraId="072BEEB1" w14:textId="77777777" w:rsidR="00CC6EA4" w:rsidRDefault="00CC6EA4" w:rsidP="00CC6EA4">
      <w:pPr>
        <w:rPr>
          <w:rFonts w:ascii="Arial" w:eastAsia="Calibri" w:hAnsi="Arial" w:cs="Arial"/>
          <w:sz w:val="22"/>
          <w:szCs w:val="22"/>
        </w:rPr>
      </w:pPr>
      <w:r>
        <w:rPr>
          <w:rFonts w:ascii="Arial" w:eastAsia="Calibri" w:hAnsi="Arial" w:cs="Arial"/>
          <w:sz w:val="22"/>
          <w:szCs w:val="22"/>
        </w:rPr>
        <w:br w:type="page"/>
      </w:r>
    </w:p>
    <w:p w14:paraId="3B70AE0E" w14:textId="77777777" w:rsidR="00CC6EA4" w:rsidRDefault="00CC6EA4" w:rsidP="00CC6EA4">
      <w:pPr>
        <w:contextualSpacing/>
        <w:jc w:val="both"/>
        <w:rPr>
          <w:rFonts w:ascii="Arial" w:eastAsia="Calibri" w:hAnsi="Arial" w:cs="Arial"/>
          <w:sz w:val="22"/>
          <w:szCs w:val="22"/>
        </w:rPr>
      </w:pPr>
    </w:p>
    <w:p w14:paraId="6CD219F0" w14:textId="186F6B8F" w:rsidR="00CC6EA4" w:rsidRPr="00770BA6" w:rsidRDefault="00CC6EA4" w:rsidP="00CC6EA4">
      <w:pPr>
        <w:contextualSpacing/>
        <w:jc w:val="center"/>
        <w:rPr>
          <w:rFonts w:ascii="Arial" w:hAnsi="Arial" w:cs="Arial"/>
          <w:sz w:val="22"/>
          <w:szCs w:val="22"/>
          <w:lang w:eastAsia="en-US"/>
        </w:rPr>
      </w:pPr>
      <w:r w:rsidRPr="4D79AF5A">
        <w:rPr>
          <w:rFonts w:ascii="Arial" w:eastAsiaTheme="minorEastAsia" w:hAnsi="Arial" w:cs="Arial"/>
          <w:i/>
          <w:iCs/>
          <w:color w:val="1F497D" w:themeColor="text2"/>
          <w:sz w:val="18"/>
          <w:szCs w:val="18"/>
        </w:rPr>
        <w:t xml:space="preserve">Tabla </w:t>
      </w:r>
      <w:r w:rsidRPr="4D79AF5A">
        <w:rPr>
          <w:rFonts w:ascii="Arial" w:eastAsiaTheme="minorEastAsia" w:hAnsi="Arial" w:cs="Arial"/>
          <w:i/>
          <w:iCs/>
          <w:color w:val="1F497D" w:themeColor="text2"/>
          <w:sz w:val="18"/>
          <w:szCs w:val="18"/>
        </w:rPr>
        <w:fldChar w:fldCharType="begin"/>
      </w:r>
      <w:r w:rsidRPr="4D79AF5A">
        <w:rPr>
          <w:rFonts w:ascii="Arial" w:eastAsiaTheme="minorEastAsia" w:hAnsi="Arial" w:cs="Arial"/>
          <w:i/>
          <w:iCs/>
          <w:color w:val="1F497D" w:themeColor="text2"/>
          <w:sz w:val="18"/>
          <w:szCs w:val="18"/>
        </w:rPr>
        <w:instrText xml:space="preserve"> SEQ Tabla \* ARABIC </w:instrText>
      </w:r>
      <w:r w:rsidRPr="4D79AF5A">
        <w:rPr>
          <w:rFonts w:ascii="Arial" w:eastAsiaTheme="minorEastAsia" w:hAnsi="Arial" w:cs="Arial"/>
          <w:i/>
          <w:iCs/>
          <w:color w:val="1F497D" w:themeColor="text2"/>
          <w:sz w:val="18"/>
          <w:szCs w:val="18"/>
        </w:rPr>
        <w:fldChar w:fldCharType="separate"/>
      </w:r>
      <w:r w:rsidR="00503052">
        <w:rPr>
          <w:rFonts w:ascii="Arial" w:eastAsiaTheme="minorEastAsia" w:hAnsi="Arial" w:cs="Arial"/>
          <w:i/>
          <w:iCs/>
          <w:noProof/>
          <w:color w:val="1F497D" w:themeColor="text2"/>
          <w:sz w:val="18"/>
          <w:szCs w:val="18"/>
        </w:rPr>
        <w:t>10</w:t>
      </w:r>
      <w:r w:rsidRPr="4D79AF5A">
        <w:rPr>
          <w:rFonts w:ascii="Arial" w:eastAsiaTheme="minorEastAsia" w:hAnsi="Arial" w:cs="Arial"/>
          <w:i/>
          <w:iCs/>
          <w:color w:val="1F497D" w:themeColor="text2"/>
          <w:sz w:val="18"/>
          <w:szCs w:val="18"/>
        </w:rPr>
        <w:fldChar w:fldCharType="end"/>
      </w:r>
      <w:r w:rsidRPr="4D79AF5A">
        <w:rPr>
          <w:rFonts w:ascii="Arial" w:eastAsiaTheme="minorEastAsia" w:hAnsi="Arial" w:cs="Arial"/>
          <w:i/>
          <w:iCs/>
          <w:color w:val="1F497D" w:themeColor="text2"/>
          <w:sz w:val="18"/>
          <w:szCs w:val="18"/>
        </w:rPr>
        <w:t xml:space="preserve"> </w:t>
      </w:r>
      <w:r>
        <w:rPr>
          <w:rFonts w:ascii="Arial" w:eastAsiaTheme="minorEastAsia" w:hAnsi="Arial" w:cs="Arial"/>
          <w:i/>
          <w:iCs/>
          <w:color w:val="1F497D" w:themeColor="text2"/>
          <w:sz w:val="18"/>
          <w:szCs w:val="18"/>
        </w:rPr>
        <w:t xml:space="preserve">Diagnóstico Situacional </w:t>
      </w:r>
      <w:r w:rsidRPr="4D79AF5A">
        <w:rPr>
          <w:rFonts w:ascii="Arial" w:eastAsiaTheme="minorEastAsia" w:hAnsi="Arial" w:cs="Arial"/>
          <w:i/>
          <w:iCs/>
          <w:color w:val="1F497D" w:themeColor="text2"/>
          <w:sz w:val="18"/>
          <w:szCs w:val="18"/>
        </w:rPr>
        <w:t>Municipio de San Martín</w:t>
      </w:r>
      <w:r>
        <w:rPr>
          <w:rFonts w:ascii="Arial" w:eastAsiaTheme="minorEastAsia" w:hAnsi="Arial" w:cs="Arial"/>
          <w:i/>
          <w:iCs/>
          <w:color w:val="1F497D" w:themeColor="text2"/>
          <w:sz w:val="18"/>
          <w:szCs w:val="18"/>
        </w:rPr>
        <w:t xml:space="preserve"> - Meta 2022</w:t>
      </w:r>
    </w:p>
    <w:tbl>
      <w:tblPr>
        <w:tblStyle w:val="Tablaconcuadrcula"/>
        <w:tblW w:w="9524" w:type="dxa"/>
        <w:tblLayout w:type="fixed"/>
        <w:tblLook w:val="06A0" w:firstRow="1" w:lastRow="0" w:firstColumn="1" w:lastColumn="0" w:noHBand="1" w:noVBand="1"/>
      </w:tblPr>
      <w:tblGrid>
        <w:gridCol w:w="4702"/>
        <w:gridCol w:w="4822"/>
      </w:tblGrid>
      <w:tr w:rsidR="00CC6EA4" w14:paraId="69FF476A" w14:textId="77777777" w:rsidTr="00180239">
        <w:tc>
          <w:tcPr>
            <w:tcW w:w="4702" w:type="dxa"/>
            <w:shd w:val="clear" w:color="auto" w:fill="403152" w:themeFill="accent4" w:themeFillShade="80"/>
          </w:tcPr>
          <w:p w14:paraId="5339F7A2" w14:textId="77777777" w:rsidR="00CC6EA4" w:rsidRDefault="00CC6EA4" w:rsidP="00180239">
            <w:pPr>
              <w:contextualSpacing/>
              <w:jc w:val="center"/>
              <w:rPr>
                <w:rFonts w:ascii="Segoe UI" w:eastAsia="Segoe UI" w:hAnsi="Segoe UI" w:cs="Segoe UI"/>
                <w:b/>
                <w:bCs/>
                <w:color w:val="FFFFFF" w:themeColor="background1"/>
                <w:sz w:val="22"/>
                <w:szCs w:val="22"/>
              </w:rPr>
            </w:pPr>
            <w:r w:rsidRPr="4312CFDB">
              <w:rPr>
                <w:rFonts w:ascii="Segoe UI" w:eastAsia="Segoe UI" w:hAnsi="Segoe UI" w:cs="Segoe UI"/>
                <w:b/>
                <w:bCs/>
                <w:color w:val="FFFFFF" w:themeColor="background1"/>
                <w:sz w:val="22"/>
                <w:szCs w:val="22"/>
              </w:rPr>
              <w:t xml:space="preserve">Ítem </w:t>
            </w:r>
          </w:p>
        </w:tc>
        <w:tc>
          <w:tcPr>
            <w:tcW w:w="4822" w:type="dxa"/>
            <w:shd w:val="clear" w:color="auto" w:fill="403152" w:themeFill="accent4" w:themeFillShade="80"/>
          </w:tcPr>
          <w:p w14:paraId="71DDEDF8" w14:textId="77777777" w:rsidR="00CC6EA4" w:rsidRDefault="00CC6EA4" w:rsidP="00180239">
            <w:pPr>
              <w:contextualSpacing/>
              <w:jc w:val="center"/>
              <w:rPr>
                <w:rFonts w:ascii="Segoe UI" w:eastAsia="Segoe UI" w:hAnsi="Segoe UI" w:cs="Segoe UI"/>
                <w:b/>
                <w:bCs/>
              </w:rPr>
            </w:pPr>
            <w:r w:rsidRPr="4312CFDB">
              <w:rPr>
                <w:rFonts w:ascii="Segoe UI" w:eastAsia="Segoe UI" w:hAnsi="Segoe UI" w:cs="Segoe UI"/>
                <w:b/>
                <w:bCs/>
              </w:rPr>
              <w:t>Descripción</w:t>
            </w:r>
          </w:p>
        </w:tc>
      </w:tr>
      <w:tr w:rsidR="00CC6EA4" w14:paraId="6E52FB04" w14:textId="77777777" w:rsidTr="00180239">
        <w:trPr>
          <w:trHeight w:val="900"/>
        </w:trPr>
        <w:tc>
          <w:tcPr>
            <w:tcW w:w="4702" w:type="dxa"/>
            <w:vAlign w:val="center"/>
          </w:tcPr>
          <w:p w14:paraId="0163A553"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Número y porcentaje de niños, niñas, adolescentes y jóvenes</w:t>
            </w:r>
            <w:r>
              <w:rPr>
                <w:rFonts w:ascii="Arial" w:eastAsia="Calibri" w:hAnsi="Arial" w:cs="Arial"/>
                <w:sz w:val="22"/>
                <w:szCs w:val="22"/>
              </w:rPr>
              <w:t>.</w:t>
            </w:r>
          </w:p>
        </w:tc>
        <w:tc>
          <w:tcPr>
            <w:tcW w:w="4822" w:type="dxa"/>
            <w:vAlign w:val="center"/>
          </w:tcPr>
          <w:p w14:paraId="66C9FF45"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Se especifica la cantidad total de niños</w:t>
            </w:r>
            <w:r>
              <w:rPr>
                <w:rFonts w:ascii="Arial" w:eastAsia="Arial" w:hAnsi="Arial" w:cs="Arial"/>
                <w:color w:val="000000" w:themeColor="text1"/>
                <w:sz w:val="16"/>
                <w:szCs w:val="16"/>
              </w:rPr>
              <w:t xml:space="preserve"> </w:t>
            </w:r>
            <w:r w:rsidRPr="4312CFDB">
              <w:rPr>
                <w:rFonts w:ascii="Arial" w:eastAsia="Arial" w:hAnsi="Arial" w:cs="Arial"/>
                <w:color w:val="000000" w:themeColor="text1"/>
                <w:sz w:val="16"/>
                <w:szCs w:val="16"/>
              </w:rPr>
              <w:t>y adolescentes y se específica que el 53</w:t>
            </w:r>
            <w:r>
              <w:rPr>
                <w:rFonts w:ascii="Arial" w:eastAsia="Arial" w:hAnsi="Arial" w:cs="Arial"/>
                <w:color w:val="000000" w:themeColor="text1"/>
                <w:sz w:val="16"/>
                <w:szCs w:val="16"/>
              </w:rPr>
              <w:t xml:space="preserve"> </w:t>
            </w:r>
            <w:r w:rsidRPr="4312CFDB">
              <w:rPr>
                <w:rFonts w:ascii="Arial" w:eastAsia="Arial" w:hAnsi="Arial" w:cs="Arial"/>
                <w:color w:val="000000" w:themeColor="text1"/>
                <w:sz w:val="16"/>
                <w:szCs w:val="16"/>
              </w:rPr>
              <w:t>% pertenecen al género masculino y el 47</w:t>
            </w:r>
            <w:r>
              <w:rPr>
                <w:rFonts w:ascii="Arial" w:eastAsia="Arial" w:hAnsi="Arial" w:cs="Arial"/>
                <w:color w:val="000000" w:themeColor="text1"/>
                <w:sz w:val="16"/>
                <w:szCs w:val="16"/>
              </w:rPr>
              <w:t xml:space="preserve"> </w:t>
            </w:r>
            <w:r w:rsidRPr="4312CFDB">
              <w:rPr>
                <w:rFonts w:ascii="Arial" w:eastAsia="Arial" w:hAnsi="Arial" w:cs="Arial"/>
                <w:color w:val="000000" w:themeColor="text1"/>
                <w:sz w:val="16"/>
                <w:szCs w:val="16"/>
              </w:rPr>
              <w:t>% al género femenino.</w:t>
            </w:r>
          </w:p>
        </w:tc>
      </w:tr>
      <w:tr w:rsidR="00CC6EA4" w14:paraId="5D44521E" w14:textId="77777777" w:rsidTr="00180239">
        <w:tc>
          <w:tcPr>
            <w:tcW w:w="4702" w:type="dxa"/>
            <w:vAlign w:val="center"/>
          </w:tcPr>
          <w:p w14:paraId="0074C4EA"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Condiciones geográficas (zonas urbanas y rurales)</w:t>
            </w:r>
            <w:r>
              <w:rPr>
                <w:rFonts w:ascii="Arial" w:eastAsia="Calibri" w:hAnsi="Arial" w:cs="Arial"/>
                <w:sz w:val="22"/>
                <w:szCs w:val="22"/>
              </w:rPr>
              <w:t>.</w:t>
            </w:r>
          </w:p>
        </w:tc>
        <w:tc>
          <w:tcPr>
            <w:tcW w:w="4822" w:type="dxa"/>
            <w:vAlign w:val="center"/>
          </w:tcPr>
          <w:p w14:paraId="1AB2ED3F"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Se registran las condiciones geográficas de las zonas urbanas y rurales.</w:t>
            </w:r>
          </w:p>
        </w:tc>
      </w:tr>
      <w:tr w:rsidR="00CC6EA4" w14:paraId="18E6CCBD" w14:textId="77777777" w:rsidTr="00180239">
        <w:tc>
          <w:tcPr>
            <w:tcW w:w="4702" w:type="dxa"/>
            <w:vAlign w:val="center"/>
          </w:tcPr>
          <w:p w14:paraId="210F3223"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Ubicación de los establecimientos educativos por área urbana y rural</w:t>
            </w:r>
            <w:r>
              <w:rPr>
                <w:rFonts w:ascii="Arial" w:eastAsia="Calibri" w:hAnsi="Arial" w:cs="Arial"/>
                <w:sz w:val="22"/>
                <w:szCs w:val="22"/>
              </w:rPr>
              <w:t>.</w:t>
            </w:r>
          </w:p>
        </w:tc>
        <w:tc>
          <w:tcPr>
            <w:tcW w:w="4822" w:type="dxa"/>
            <w:vAlign w:val="center"/>
          </w:tcPr>
          <w:p w14:paraId="5F0333CB"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Existe una clasificación de los establecimientos educativos por área urbana y rural.</w:t>
            </w:r>
          </w:p>
        </w:tc>
      </w:tr>
      <w:tr w:rsidR="00CC6EA4" w14:paraId="50BF0AEF" w14:textId="77777777" w:rsidTr="00180239">
        <w:tc>
          <w:tcPr>
            <w:tcW w:w="4702" w:type="dxa"/>
            <w:vAlign w:val="center"/>
          </w:tcPr>
          <w:p w14:paraId="694927E7"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Condiciones de accesibilidad a los establecimientos educativos</w:t>
            </w:r>
            <w:r>
              <w:rPr>
                <w:rFonts w:ascii="Arial" w:eastAsia="Calibri" w:hAnsi="Arial" w:cs="Arial"/>
                <w:sz w:val="22"/>
                <w:szCs w:val="22"/>
              </w:rPr>
              <w:t>.</w:t>
            </w:r>
          </w:p>
        </w:tc>
        <w:tc>
          <w:tcPr>
            <w:tcW w:w="4822" w:type="dxa"/>
            <w:vAlign w:val="center"/>
          </w:tcPr>
          <w:p w14:paraId="368CC06E"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Se entrega una pequeña descripción cualitativa en la cual se específica las sedes con menor accesibilidad y se explican las causas para la poca accesibilidad.</w:t>
            </w:r>
          </w:p>
        </w:tc>
      </w:tr>
      <w:tr w:rsidR="00CC6EA4" w14:paraId="68AE6333" w14:textId="77777777" w:rsidTr="00180239">
        <w:tc>
          <w:tcPr>
            <w:tcW w:w="4702" w:type="dxa"/>
            <w:vAlign w:val="center"/>
          </w:tcPr>
          <w:p w14:paraId="4C135DE5" w14:textId="77777777" w:rsidR="00CC6EA4" w:rsidRDefault="00CC6EA4" w:rsidP="00180239">
            <w:pPr>
              <w:contextualSpacing/>
              <w:rPr>
                <w:rFonts w:ascii="Arial" w:eastAsia="Arial" w:hAnsi="Arial" w:cs="Arial"/>
                <w:sz w:val="22"/>
                <w:szCs w:val="22"/>
              </w:rPr>
            </w:pPr>
            <w:r w:rsidRPr="4312CFDB">
              <w:rPr>
                <w:rFonts w:ascii="Arial" w:eastAsia="Arial" w:hAnsi="Arial" w:cs="Arial"/>
                <w:color w:val="000000" w:themeColor="text1"/>
                <w:sz w:val="16"/>
                <w:szCs w:val="16"/>
              </w:rPr>
              <w:t>Jornadas escolares por establecimiento educativo</w:t>
            </w:r>
            <w:r>
              <w:rPr>
                <w:rFonts w:ascii="Arial" w:eastAsia="Arial" w:hAnsi="Arial" w:cs="Arial"/>
                <w:color w:val="000000" w:themeColor="text1"/>
                <w:sz w:val="16"/>
                <w:szCs w:val="16"/>
              </w:rPr>
              <w:t>.</w:t>
            </w:r>
          </w:p>
        </w:tc>
        <w:tc>
          <w:tcPr>
            <w:tcW w:w="4822" w:type="dxa"/>
            <w:vAlign w:val="center"/>
          </w:tcPr>
          <w:p w14:paraId="1E0609B0"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Se encuentra una especificación de las jornadas escolares por establecimiento educativo.</w:t>
            </w:r>
          </w:p>
        </w:tc>
      </w:tr>
      <w:tr w:rsidR="00CC6EA4" w14:paraId="48F2E2DE" w14:textId="77777777" w:rsidTr="00180239">
        <w:tc>
          <w:tcPr>
            <w:tcW w:w="4702" w:type="dxa"/>
            <w:vAlign w:val="center"/>
          </w:tcPr>
          <w:p w14:paraId="05209990"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Establecimientos educativos con jornada única</w:t>
            </w:r>
            <w:r>
              <w:rPr>
                <w:rFonts w:ascii="Arial" w:eastAsia="Arial" w:hAnsi="Arial" w:cs="Arial"/>
                <w:color w:val="000000" w:themeColor="text1"/>
                <w:sz w:val="16"/>
                <w:szCs w:val="16"/>
              </w:rPr>
              <w:t>.</w:t>
            </w:r>
          </w:p>
        </w:tc>
        <w:tc>
          <w:tcPr>
            <w:tcW w:w="4822" w:type="dxa"/>
            <w:vAlign w:val="center"/>
          </w:tcPr>
          <w:p w14:paraId="4EAFCA5B"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 xml:space="preserve">Se especifica que tan solo un establecimiento cuenta </w:t>
            </w:r>
            <w:r>
              <w:rPr>
                <w:rFonts w:ascii="Arial" w:eastAsia="Arial" w:hAnsi="Arial" w:cs="Arial"/>
                <w:color w:val="000000" w:themeColor="text1"/>
                <w:sz w:val="16"/>
                <w:szCs w:val="16"/>
              </w:rPr>
              <w:t xml:space="preserve">con </w:t>
            </w:r>
            <w:r w:rsidRPr="4312CFDB">
              <w:rPr>
                <w:rFonts w:ascii="Arial" w:eastAsia="Arial" w:hAnsi="Arial" w:cs="Arial"/>
                <w:color w:val="000000" w:themeColor="text1"/>
                <w:sz w:val="16"/>
                <w:szCs w:val="16"/>
              </w:rPr>
              <w:t>jornada única.</w:t>
            </w:r>
          </w:p>
        </w:tc>
      </w:tr>
      <w:tr w:rsidR="00CC6EA4" w14:paraId="2F6DE0D7" w14:textId="77777777" w:rsidTr="00180239">
        <w:tc>
          <w:tcPr>
            <w:tcW w:w="4702" w:type="dxa"/>
            <w:vAlign w:val="center"/>
          </w:tcPr>
          <w:p w14:paraId="28F64860"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Población víctima del conflicto armado</w:t>
            </w:r>
            <w:r>
              <w:rPr>
                <w:rFonts w:ascii="Arial" w:eastAsia="Arial" w:hAnsi="Arial" w:cs="Arial"/>
                <w:sz w:val="22"/>
                <w:szCs w:val="22"/>
              </w:rPr>
              <w:t>.</w:t>
            </w:r>
          </w:p>
        </w:tc>
        <w:tc>
          <w:tcPr>
            <w:tcW w:w="4822" w:type="dxa"/>
            <w:vAlign w:val="center"/>
          </w:tcPr>
          <w:p w14:paraId="0B4349AB"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Se establece que muchos de los niños y adolescentes provienen de familias víctimas de la violencia. Sin embargo, no se establece un número o un porcentaje.</w:t>
            </w:r>
          </w:p>
        </w:tc>
      </w:tr>
      <w:tr w:rsidR="00CC6EA4" w14:paraId="316F74E5" w14:textId="77777777" w:rsidTr="00180239">
        <w:tc>
          <w:tcPr>
            <w:tcW w:w="4702" w:type="dxa"/>
            <w:vAlign w:val="center"/>
          </w:tcPr>
          <w:p w14:paraId="25576908"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Población con pertenencia étnica</w:t>
            </w:r>
            <w:r>
              <w:rPr>
                <w:rFonts w:ascii="Arial" w:eastAsia="Arial" w:hAnsi="Arial" w:cs="Arial"/>
                <w:sz w:val="22"/>
                <w:szCs w:val="22"/>
              </w:rPr>
              <w:t>.</w:t>
            </w:r>
          </w:p>
        </w:tc>
        <w:tc>
          <w:tcPr>
            <w:tcW w:w="4822" w:type="dxa"/>
            <w:vAlign w:val="center"/>
          </w:tcPr>
          <w:p w14:paraId="256511FA"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Se encuentra</w:t>
            </w:r>
            <w:r>
              <w:rPr>
                <w:rFonts w:ascii="Arial" w:eastAsia="Arial" w:hAnsi="Arial" w:cs="Arial"/>
                <w:color w:val="000000" w:themeColor="text1"/>
                <w:sz w:val="16"/>
                <w:szCs w:val="16"/>
              </w:rPr>
              <w:t>n</w:t>
            </w:r>
            <w:r w:rsidRPr="4312CFDB">
              <w:rPr>
                <w:rFonts w:ascii="Arial" w:eastAsia="Arial" w:hAnsi="Arial" w:cs="Arial"/>
                <w:color w:val="000000" w:themeColor="text1"/>
                <w:sz w:val="16"/>
                <w:szCs w:val="16"/>
              </w:rPr>
              <w:t xml:space="preserve"> de manera detallada los estudiantes que tienen pertenencia étnica.</w:t>
            </w:r>
          </w:p>
        </w:tc>
      </w:tr>
      <w:tr w:rsidR="00CC6EA4" w14:paraId="63F1102D" w14:textId="77777777" w:rsidTr="00180239">
        <w:tc>
          <w:tcPr>
            <w:tcW w:w="4702" w:type="dxa"/>
            <w:vAlign w:val="center"/>
          </w:tcPr>
          <w:p w14:paraId="1BE43D33"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Población en situación de discapacidad</w:t>
            </w:r>
            <w:r>
              <w:rPr>
                <w:rFonts w:ascii="Arial" w:eastAsia="Calibri" w:hAnsi="Arial" w:cs="Arial"/>
                <w:sz w:val="22"/>
                <w:szCs w:val="22"/>
              </w:rPr>
              <w:t>.</w:t>
            </w:r>
          </w:p>
        </w:tc>
        <w:tc>
          <w:tcPr>
            <w:tcW w:w="4822" w:type="dxa"/>
            <w:vAlign w:val="center"/>
          </w:tcPr>
          <w:p w14:paraId="1E0C965C"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Hay una constancia de que al menos el 1</w:t>
            </w:r>
            <w:r>
              <w:rPr>
                <w:rFonts w:ascii="Arial" w:eastAsia="Arial" w:hAnsi="Arial" w:cs="Arial"/>
                <w:color w:val="000000" w:themeColor="text1"/>
                <w:sz w:val="16"/>
                <w:szCs w:val="16"/>
              </w:rPr>
              <w:t xml:space="preserve"> </w:t>
            </w:r>
            <w:r w:rsidRPr="4312CFDB">
              <w:rPr>
                <w:rFonts w:ascii="Arial" w:eastAsia="Arial" w:hAnsi="Arial" w:cs="Arial"/>
                <w:color w:val="000000" w:themeColor="text1"/>
                <w:sz w:val="16"/>
                <w:szCs w:val="16"/>
              </w:rPr>
              <w:t>% de los matriculados se encuentra en alguna situación de discapacidad.</w:t>
            </w:r>
          </w:p>
        </w:tc>
      </w:tr>
      <w:tr w:rsidR="00CC6EA4" w14:paraId="7DE3ADDC" w14:textId="77777777" w:rsidTr="00180239">
        <w:tc>
          <w:tcPr>
            <w:tcW w:w="4702" w:type="dxa"/>
            <w:vAlign w:val="center"/>
          </w:tcPr>
          <w:p w14:paraId="32067680"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Total matrícula escolar por grados</w:t>
            </w:r>
            <w:r>
              <w:rPr>
                <w:rFonts w:ascii="Arial" w:eastAsia="Arial" w:hAnsi="Arial" w:cs="Arial"/>
                <w:color w:val="000000" w:themeColor="text1"/>
                <w:sz w:val="16"/>
                <w:szCs w:val="16"/>
              </w:rPr>
              <w:t>.</w:t>
            </w:r>
          </w:p>
        </w:tc>
        <w:tc>
          <w:tcPr>
            <w:tcW w:w="4822" w:type="dxa"/>
          </w:tcPr>
          <w:tbl>
            <w:tblPr>
              <w:tblW w:w="4967" w:type="dxa"/>
              <w:tblLayout w:type="fixed"/>
              <w:tblLook w:val="04A0" w:firstRow="1" w:lastRow="0" w:firstColumn="1" w:lastColumn="0" w:noHBand="0" w:noVBand="1"/>
            </w:tblPr>
            <w:tblGrid>
              <w:gridCol w:w="395"/>
              <w:gridCol w:w="399"/>
              <w:gridCol w:w="400"/>
              <w:gridCol w:w="399"/>
              <w:gridCol w:w="399"/>
              <w:gridCol w:w="399"/>
              <w:gridCol w:w="400"/>
              <w:gridCol w:w="375"/>
              <w:gridCol w:w="375"/>
              <w:gridCol w:w="375"/>
              <w:gridCol w:w="375"/>
              <w:gridCol w:w="399"/>
              <w:gridCol w:w="277"/>
            </w:tblGrid>
            <w:tr w:rsidR="00CC6EA4" w14:paraId="7E959F90" w14:textId="77777777" w:rsidTr="00180239">
              <w:trPr>
                <w:trHeight w:val="270"/>
              </w:trPr>
              <w:tc>
                <w:tcPr>
                  <w:tcW w:w="4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FCD269"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0</w:t>
                  </w: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20CBAD"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329B44"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7B5D5E"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B99492"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4</w:t>
                  </w: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85926E"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5</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4F8DA8"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6</w:t>
                  </w:r>
                </w:p>
              </w:tc>
              <w:tc>
                <w:tcPr>
                  <w:tcW w:w="3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A3E13"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7</w:t>
                  </w:r>
                </w:p>
              </w:tc>
              <w:tc>
                <w:tcPr>
                  <w:tcW w:w="2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2C22C9"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8</w:t>
                  </w:r>
                </w:p>
              </w:tc>
              <w:tc>
                <w:tcPr>
                  <w:tcW w:w="2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3F6897"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9</w:t>
                  </w:r>
                </w:p>
              </w:tc>
              <w:tc>
                <w:tcPr>
                  <w:tcW w:w="3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9C4518"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10</w:t>
                  </w: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137433"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11</w:t>
                  </w:r>
                </w:p>
              </w:tc>
              <w:tc>
                <w:tcPr>
                  <w:tcW w:w="2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5D9121"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b/>
                      <w:bCs/>
                      <w:color w:val="000000" w:themeColor="text1"/>
                      <w:sz w:val="8"/>
                      <w:szCs w:val="8"/>
                    </w:rPr>
                    <w:t>99</w:t>
                  </w:r>
                </w:p>
              </w:tc>
            </w:tr>
            <w:tr w:rsidR="00CC6EA4" w14:paraId="32391650" w14:textId="77777777" w:rsidTr="00180239">
              <w:trPr>
                <w:trHeight w:val="270"/>
              </w:trPr>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174BD3"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306</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C4C8E1"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464</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5B1071"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408</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929B70"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375</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61F01B"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459</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4FC2C" w14:textId="77777777" w:rsidR="00CC6EA4" w:rsidRPr="007E3824" w:rsidRDefault="00CC6EA4" w:rsidP="00180239">
                  <w:pPr>
                    <w:ind w:left="-132" w:firstLine="132"/>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446</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8AFEF4"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599</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6385C6"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474</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0FBA11"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371</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6226C5"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383</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763280"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302</w:t>
                  </w:r>
                </w:p>
              </w:tc>
              <w:tc>
                <w:tcPr>
                  <w:tcW w:w="3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7C37BB"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274</w:t>
                  </w:r>
                </w:p>
              </w:tc>
              <w:tc>
                <w:tcPr>
                  <w:tcW w:w="2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72FBF8" w14:textId="77777777" w:rsidR="00CC6EA4" w:rsidRPr="007E3824" w:rsidRDefault="00CC6EA4" w:rsidP="00180239">
                  <w:pPr>
                    <w:contextualSpacing/>
                    <w:jc w:val="center"/>
                    <w:rPr>
                      <w:rFonts w:ascii="Arial" w:eastAsia="Arial" w:hAnsi="Arial" w:cs="Arial"/>
                      <w:color w:val="000000" w:themeColor="text1"/>
                      <w:sz w:val="8"/>
                      <w:szCs w:val="8"/>
                    </w:rPr>
                  </w:pPr>
                  <w:r w:rsidRPr="007E3824">
                    <w:rPr>
                      <w:rFonts w:ascii="Arial" w:eastAsia="Arial" w:hAnsi="Arial" w:cs="Arial"/>
                      <w:color w:val="000000" w:themeColor="text1"/>
                      <w:sz w:val="8"/>
                      <w:szCs w:val="8"/>
                    </w:rPr>
                    <w:t>-</w:t>
                  </w:r>
                </w:p>
              </w:tc>
            </w:tr>
            <w:tr w:rsidR="00CC6EA4" w14:paraId="1D96FB4C" w14:textId="77777777" w:rsidTr="00180239">
              <w:trPr>
                <w:trHeight w:val="735"/>
              </w:trPr>
              <w:tc>
                <w:tcPr>
                  <w:tcW w:w="4967"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19BDE6" w14:textId="77777777" w:rsidR="00CC6EA4" w:rsidRDefault="00CC6EA4" w:rsidP="00180239">
                  <w:pPr>
                    <w:contextualSpacing/>
                    <w:rPr>
                      <w:rFonts w:ascii="Arial" w:eastAsia="Arial" w:hAnsi="Arial" w:cs="Arial"/>
                      <w:color w:val="000000" w:themeColor="text1"/>
                      <w:sz w:val="16"/>
                      <w:szCs w:val="16"/>
                    </w:rPr>
                  </w:pPr>
                  <w:r w:rsidRPr="4312CFDB">
                    <w:rPr>
                      <w:rFonts w:ascii="Arial" w:eastAsia="Arial" w:hAnsi="Arial" w:cs="Arial"/>
                      <w:color w:val="000000" w:themeColor="text1"/>
                      <w:sz w:val="16"/>
                      <w:szCs w:val="16"/>
                    </w:rPr>
                    <w:t>Existe una especificación del total de matriculados (4</w:t>
                  </w:r>
                  <w:r>
                    <w:rPr>
                      <w:rFonts w:ascii="Arial" w:eastAsia="Arial" w:hAnsi="Arial" w:cs="Arial"/>
                      <w:color w:val="000000" w:themeColor="text1"/>
                      <w:sz w:val="16"/>
                      <w:szCs w:val="16"/>
                    </w:rPr>
                    <w:t>.</w:t>
                  </w:r>
                  <w:r w:rsidRPr="4312CFDB">
                    <w:rPr>
                      <w:rFonts w:ascii="Arial" w:eastAsia="Arial" w:hAnsi="Arial" w:cs="Arial"/>
                      <w:color w:val="000000" w:themeColor="text1"/>
                      <w:sz w:val="16"/>
                      <w:szCs w:val="16"/>
                    </w:rPr>
                    <w:t>861 estudiantes) y además se hace la clasificación por grados.</w:t>
                  </w:r>
                </w:p>
              </w:tc>
            </w:tr>
          </w:tbl>
          <w:p w14:paraId="443344D0" w14:textId="77777777" w:rsidR="00CC6EA4" w:rsidRDefault="00CC6EA4" w:rsidP="00180239">
            <w:pPr>
              <w:contextualSpacing/>
              <w:rPr>
                <w:rFonts w:ascii="Arial" w:eastAsia="Calibri" w:hAnsi="Arial" w:cs="Arial"/>
                <w:sz w:val="22"/>
                <w:szCs w:val="22"/>
              </w:rPr>
            </w:pPr>
          </w:p>
        </w:tc>
      </w:tr>
      <w:tr w:rsidR="00CC6EA4" w14:paraId="5C751362" w14:textId="77777777" w:rsidTr="00180239">
        <w:tc>
          <w:tcPr>
            <w:tcW w:w="4702" w:type="dxa"/>
            <w:vAlign w:val="center"/>
          </w:tcPr>
          <w:p w14:paraId="2291CA02"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Tasas de ausentismo y deserción rurales urbanas</w:t>
            </w:r>
            <w:r>
              <w:rPr>
                <w:rFonts w:ascii="Arial" w:eastAsia="Calibri" w:hAnsi="Arial" w:cs="Arial"/>
                <w:sz w:val="22"/>
                <w:szCs w:val="22"/>
              </w:rPr>
              <w:t>.</w:t>
            </w:r>
          </w:p>
        </w:tc>
        <w:tc>
          <w:tcPr>
            <w:tcW w:w="4822" w:type="dxa"/>
            <w:vAlign w:val="center"/>
          </w:tcPr>
          <w:p w14:paraId="4DFF7695" w14:textId="77777777" w:rsidR="00CC6EA4" w:rsidRDefault="00CC6EA4" w:rsidP="00180239">
            <w:pPr>
              <w:contextualSpacing/>
              <w:rPr>
                <w:rFonts w:ascii="Arial" w:eastAsia="Calibri" w:hAnsi="Arial" w:cs="Arial"/>
                <w:sz w:val="22"/>
                <w:szCs w:val="22"/>
              </w:rPr>
            </w:pPr>
            <w:r>
              <w:rPr>
                <w:rFonts w:ascii="Arial" w:eastAsia="Arial" w:hAnsi="Arial" w:cs="Arial"/>
                <w:color w:val="000000" w:themeColor="text1"/>
                <w:sz w:val="16"/>
                <w:szCs w:val="16"/>
              </w:rPr>
              <w:t>Se observa una deserción interanual de aproximadamente el 6 %</w:t>
            </w:r>
            <w:r w:rsidRPr="4312CFDB">
              <w:rPr>
                <w:rFonts w:ascii="Arial" w:eastAsia="Arial" w:hAnsi="Arial" w:cs="Arial"/>
                <w:color w:val="000000" w:themeColor="text1"/>
                <w:sz w:val="16"/>
                <w:szCs w:val="16"/>
              </w:rPr>
              <w:t>.</w:t>
            </w:r>
          </w:p>
        </w:tc>
      </w:tr>
      <w:tr w:rsidR="00CC6EA4" w14:paraId="59BB3B84" w14:textId="77777777" w:rsidTr="00180239">
        <w:tc>
          <w:tcPr>
            <w:tcW w:w="4702" w:type="dxa"/>
            <w:vAlign w:val="center"/>
          </w:tcPr>
          <w:p w14:paraId="12758DF7" w14:textId="77777777" w:rsidR="00CC6EA4" w:rsidRDefault="00CC6EA4" w:rsidP="00180239">
            <w:pPr>
              <w:contextualSpacing/>
              <w:rPr>
                <w:rFonts w:ascii="Arial" w:eastAsia="Calibri" w:hAnsi="Arial" w:cs="Arial"/>
                <w:sz w:val="22"/>
                <w:szCs w:val="22"/>
              </w:rPr>
            </w:pPr>
            <w:r w:rsidRPr="4312CFDB">
              <w:rPr>
                <w:rFonts w:ascii="Arial" w:eastAsia="Arial" w:hAnsi="Arial" w:cs="Arial"/>
                <w:color w:val="000000" w:themeColor="text1"/>
                <w:sz w:val="16"/>
                <w:szCs w:val="16"/>
              </w:rPr>
              <w:t>Niños, adolescentes y jóvenes que se encuentran fuera del sistema educativo</w:t>
            </w:r>
            <w:r>
              <w:rPr>
                <w:rFonts w:ascii="Arial" w:eastAsia="Arial" w:hAnsi="Arial" w:cs="Arial"/>
                <w:color w:val="000000" w:themeColor="text1"/>
                <w:sz w:val="16"/>
                <w:szCs w:val="16"/>
              </w:rPr>
              <w:t>.</w:t>
            </w:r>
          </w:p>
        </w:tc>
        <w:tc>
          <w:tcPr>
            <w:tcW w:w="4822" w:type="dxa"/>
            <w:vAlign w:val="center"/>
          </w:tcPr>
          <w:p w14:paraId="42D3FDC5" w14:textId="77777777" w:rsidR="00CC6EA4" w:rsidRDefault="00CC6EA4" w:rsidP="00180239">
            <w:pPr>
              <w:contextualSpacing/>
              <w:rPr>
                <w:rFonts w:ascii="Arial" w:eastAsia="Calibri" w:hAnsi="Arial" w:cs="Arial"/>
                <w:sz w:val="22"/>
                <w:szCs w:val="22"/>
              </w:rPr>
            </w:pPr>
            <w:r>
              <w:rPr>
                <w:rFonts w:ascii="Arial" w:eastAsia="Arial" w:hAnsi="Arial" w:cs="Arial"/>
                <w:color w:val="000000" w:themeColor="text1"/>
                <w:sz w:val="16"/>
                <w:szCs w:val="16"/>
              </w:rPr>
              <w:t>Se evidencia que cerca del 20 % de los niños entre los 5 y 17 años se encuentran por fuera del sistema educativo en el Municipio</w:t>
            </w:r>
            <w:r w:rsidRPr="4312CFDB">
              <w:rPr>
                <w:rFonts w:ascii="Arial" w:eastAsia="Arial" w:hAnsi="Arial" w:cs="Arial"/>
                <w:color w:val="000000" w:themeColor="text1"/>
                <w:sz w:val="16"/>
                <w:szCs w:val="16"/>
              </w:rPr>
              <w:t>.</w:t>
            </w:r>
          </w:p>
        </w:tc>
      </w:tr>
    </w:tbl>
    <w:p w14:paraId="7EE725B2" w14:textId="77777777" w:rsidR="00CC6EA4" w:rsidRPr="0039025F" w:rsidRDefault="00CC6EA4" w:rsidP="00CC6EA4">
      <w:pPr>
        <w:contextualSpacing/>
        <w:jc w:val="center"/>
        <w:rPr>
          <w:rFonts w:ascii="Arial" w:eastAsia="Calibri" w:hAnsi="Arial" w:cs="Arial"/>
          <w:sz w:val="16"/>
          <w:szCs w:val="22"/>
        </w:rPr>
      </w:pPr>
      <w:r w:rsidRPr="0039025F">
        <w:rPr>
          <w:rFonts w:ascii="Arial" w:eastAsia="Calibri" w:hAnsi="Arial" w:cs="Arial"/>
          <w:sz w:val="16"/>
          <w:szCs w:val="22"/>
        </w:rPr>
        <w:t>Fuente: Elaborado por DAF con base en Diagnóstico Situacional entregado por la Entidad Territorial.</w:t>
      </w:r>
    </w:p>
    <w:p w14:paraId="049E0957" w14:textId="77777777" w:rsidR="00CC6EA4" w:rsidRDefault="00CC6EA4" w:rsidP="00CC6EA4">
      <w:pPr>
        <w:contextualSpacing/>
        <w:jc w:val="both"/>
        <w:rPr>
          <w:rFonts w:ascii="Arial" w:eastAsia="Calibri" w:hAnsi="Arial" w:cs="Arial"/>
          <w:sz w:val="22"/>
          <w:szCs w:val="22"/>
        </w:rPr>
      </w:pPr>
    </w:p>
    <w:p w14:paraId="3DD902D5" w14:textId="77777777" w:rsidR="00CC6EA4" w:rsidRDefault="00CC6EA4" w:rsidP="00CC6EA4">
      <w:pPr>
        <w:contextualSpacing/>
        <w:jc w:val="both"/>
        <w:rPr>
          <w:rFonts w:ascii="Arial" w:eastAsia="Calibri" w:hAnsi="Arial" w:cs="Arial"/>
          <w:sz w:val="22"/>
          <w:szCs w:val="22"/>
        </w:rPr>
      </w:pPr>
      <w:r>
        <w:rPr>
          <w:rFonts w:ascii="Arial" w:eastAsia="Calibri" w:hAnsi="Arial" w:cs="Arial"/>
          <w:sz w:val="22"/>
          <w:szCs w:val="22"/>
        </w:rPr>
        <w:t>Frente al tema de infraestructura de comedores y la disposición de menaje, el Municipio sostiene que las condiciones son deficientes sumado a que existe una imposibilidad jurídica de invertir recursos públicos debido a que las sedes educativas no han sido legalizadas. A pesar de esto, el Municipio afirma que se han adelantado gestiones con el sector de hidrocarburos que han permitido mejoras sustanciales en algunas sedes educativas.</w:t>
      </w:r>
    </w:p>
    <w:p w14:paraId="494E7002" w14:textId="77777777" w:rsidR="00CC6EA4" w:rsidRDefault="00CC6EA4" w:rsidP="00CC6EA4">
      <w:pPr>
        <w:contextualSpacing/>
        <w:jc w:val="both"/>
        <w:rPr>
          <w:rFonts w:ascii="Arial" w:eastAsia="Calibri" w:hAnsi="Arial" w:cs="Arial"/>
          <w:sz w:val="22"/>
          <w:szCs w:val="22"/>
        </w:rPr>
      </w:pPr>
    </w:p>
    <w:p w14:paraId="612BD344" w14:textId="77777777" w:rsidR="00CC6EA4" w:rsidRDefault="00CC6EA4" w:rsidP="00CC6EA4">
      <w:pPr>
        <w:contextualSpacing/>
        <w:jc w:val="both"/>
        <w:rPr>
          <w:rFonts w:ascii="Arial" w:eastAsia="Calibri" w:hAnsi="Arial" w:cs="Arial"/>
          <w:sz w:val="22"/>
          <w:szCs w:val="22"/>
        </w:rPr>
      </w:pPr>
      <w:r w:rsidRPr="4D79AF5A">
        <w:rPr>
          <w:rFonts w:ascii="Arial" w:eastAsia="Calibri" w:hAnsi="Arial" w:cs="Arial"/>
          <w:sz w:val="22"/>
          <w:szCs w:val="22"/>
        </w:rPr>
        <w:t xml:space="preserve">Se concluye que </w:t>
      </w:r>
      <w:r>
        <w:rPr>
          <w:rFonts w:ascii="Arial" w:eastAsia="Calibri" w:hAnsi="Arial" w:cs="Arial"/>
          <w:sz w:val="22"/>
          <w:szCs w:val="22"/>
        </w:rPr>
        <w:t>la Entidad</w:t>
      </w:r>
      <w:r w:rsidRPr="4D79AF5A">
        <w:rPr>
          <w:rFonts w:ascii="Arial" w:eastAsia="Calibri" w:hAnsi="Arial" w:cs="Arial"/>
          <w:sz w:val="22"/>
          <w:szCs w:val="22"/>
        </w:rPr>
        <w:t xml:space="preserve"> Territorial cumple con lo establecido en la </w:t>
      </w:r>
      <w:r>
        <w:rPr>
          <w:rFonts w:ascii="Arial" w:eastAsia="Calibri" w:hAnsi="Arial" w:cs="Arial"/>
          <w:sz w:val="22"/>
          <w:szCs w:val="22"/>
        </w:rPr>
        <w:t>A</w:t>
      </w:r>
      <w:r w:rsidRPr="4D79AF5A">
        <w:rPr>
          <w:rFonts w:ascii="Arial" w:eastAsia="Calibri" w:hAnsi="Arial" w:cs="Arial"/>
          <w:sz w:val="22"/>
          <w:szCs w:val="22"/>
        </w:rPr>
        <w:t>ctividad ya que el informe situacional entregado cumple co</w:t>
      </w:r>
      <w:r>
        <w:rPr>
          <w:rFonts w:ascii="Arial" w:eastAsia="Calibri" w:hAnsi="Arial" w:cs="Arial"/>
          <w:sz w:val="22"/>
          <w:szCs w:val="22"/>
        </w:rPr>
        <w:t>n</w:t>
      </w:r>
      <w:r w:rsidRPr="4D79AF5A">
        <w:rPr>
          <w:rFonts w:ascii="Arial" w:eastAsia="Calibri" w:hAnsi="Arial" w:cs="Arial"/>
          <w:sz w:val="22"/>
          <w:szCs w:val="22"/>
        </w:rPr>
        <w:t xml:space="preserve"> los criterios establecidos </w:t>
      </w:r>
      <w:r>
        <w:rPr>
          <w:rFonts w:ascii="Arial" w:eastAsia="Calibri" w:hAnsi="Arial" w:cs="Arial"/>
          <w:sz w:val="22"/>
          <w:szCs w:val="22"/>
        </w:rPr>
        <w:t>en los Lineamientos Técnicos y Administrativos del PAE, establecidos en la Resolución 29452 de 2017</w:t>
      </w:r>
      <w:r w:rsidRPr="4D79AF5A">
        <w:rPr>
          <w:rFonts w:ascii="Arial" w:eastAsia="Calibri" w:hAnsi="Arial" w:cs="Arial"/>
          <w:sz w:val="22"/>
          <w:szCs w:val="22"/>
        </w:rPr>
        <w:t>.</w:t>
      </w:r>
    </w:p>
    <w:p w14:paraId="6954D009" w14:textId="77777777" w:rsidR="00CC6EA4" w:rsidRDefault="00CC6EA4" w:rsidP="00CC6EA4">
      <w:pPr>
        <w:contextualSpacing/>
        <w:jc w:val="both"/>
        <w:rPr>
          <w:rFonts w:ascii="Arial" w:eastAsia="Calibri" w:hAnsi="Arial" w:cs="Arial"/>
          <w:sz w:val="22"/>
          <w:szCs w:val="22"/>
        </w:rPr>
      </w:pPr>
    </w:p>
    <w:p w14:paraId="75BDDE88" w14:textId="77777777" w:rsidR="00CC6EA4" w:rsidRPr="00770BA6" w:rsidRDefault="00CC6EA4" w:rsidP="00CC6EA4">
      <w:pPr>
        <w:contextualSpacing/>
        <w:jc w:val="both"/>
        <w:rPr>
          <w:rFonts w:ascii="Arial" w:eastAsia="Calibri" w:hAnsi="Arial" w:cs="Arial"/>
          <w:b/>
          <w:iCs/>
          <w:sz w:val="22"/>
          <w:lang w:val="es-ES_tradnl"/>
        </w:rPr>
      </w:pPr>
      <w:r w:rsidRPr="00770BA6">
        <w:rPr>
          <w:rFonts w:ascii="Arial" w:eastAsia="Calibri" w:hAnsi="Arial" w:cs="Arial"/>
          <w:b/>
          <w:iCs/>
          <w:sz w:val="22"/>
          <w:lang w:val="es-ES_tradnl"/>
        </w:rPr>
        <w:t xml:space="preserve">Estado: Cumple con los requerimientos de la </w:t>
      </w:r>
      <w:r>
        <w:rPr>
          <w:rFonts w:ascii="Arial" w:eastAsia="Calibri" w:hAnsi="Arial" w:cs="Arial"/>
          <w:b/>
          <w:iCs/>
          <w:sz w:val="22"/>
          <w:lang w:val="es-ES_tradnl"/>
        </w:rPr>
        <w:t>A</w:t>
      </w:r>
      <w:r w:rsidRPr="00770BA6">
        <w:rPr>
          <w:rFonts w:ascii="Arial" w:eastAsia="Calibri" w:hAnsi="Arial" w:cs="Arial"/>
          <w:b/>
          <w:iCs/>
          <w:sz w:val="22"/>
          <w:lang w:val="es-ES_tradnl"/>
        </w:rPr>
        <w:t>ctividad.</w:t>
      </w:r>
    </w:p>
    <w:p w14:paraId="100EEB84" w14:textId="77777777" w:rsidR="00CC6EA4" w:rsidRDefault="00CC6EA4" w:rsidP="00CC6EA4">
      <w:pPr>
        <w:contextualSpacing/>
        <w:jc w:val="both"/>
        <w:rPr>
          <w:rFonts w:ascii="Arial" w:eastAsia="Calibri" w:hAnsi="Arial" w:cs="Arial"/>
          <w:b/>
          <w:sz w:val="22"/>
          <w:szCs w:val="22"/>
          <w:lang w:val="es-ES_tradnl"/>
        </w:rPr>
      </w:pPr>
    </w:p>
    <w:p w14:paraId="276DCDD8" w14:textId="77777777" w:rsidR="00CC6EA4" w:rsidRDefault="00CC6EA4" w:rsidP="00CC6EA4">
      <w:pPr>
        <w:pStyle w:val="Ttulo3"/>
        <w:contextualSpacing/>
        <w:rPr>
          <w:rFonts w:ascii="Arial" w:eastAsia="Calibri" w:hAnsi="Arial" w:cs="Arial"/>
          <w:lang w:val="es-ES_tradnl"/>
        </w:rPr>
      </w:pPr>
      <w:r>
        <w:rPr>
          <w:rFonts w:ascii="Arial" w:eastAsia="Calibri" w:hAnsi="Arial" w:cs="Arial"/>
          <w:lang w:val="es-ES_tradnl"/>
        </w:rPr>
        <w:lastRenderedPageBreak/>
        <w:t>Actividad 3.1.2. Conformar el Comité de Seguimiento Operativo Municipal del Programa de Alimentación Escolar establecido en el artículo 6.3 de los Lineamientos Técnicos y Administrativos del PAE (Resolución No. 29452 de 2017), y contar con actas que soporten las reuniones que se realizan de conformidad con los Lineamientos Técnicos Administrativos del PAE.</w:t>
      </w:r>
    </w:p>
    <w:p w14:paraId="3A7E955C" w14:textId="77777777" w:rsidR="00CC6EA4" w:rsidRDefault="00CC6EA4" w:rsidP="00CC6EA4">
      <w:pPr>
        <w:contextualSpacing/>
        <w:jc w:val="both"/>
        <w:rPr>
          <w:rFonts w:ascii="Arial" w:eastAsia="Calibri" w:hAnsi="Arial" w:cs="Arial"/>
          <w:sz w:val="22"/>
          <w:szCs w:val="22"/>
          <w:lang w:val="es-ES_tradnl"/>
        </w:rPr>
      </w:pPr>
    </w:p>
    <w:p w14:paraId="2534C59D" w14:textId="77777777" w:rsidR="00CC6EA4" w:rsidRDefault="00CC6EA4" w:rsidP="00CC6EA4">
      <w:pPr>
        <w:contextualSpacing/>
        <w:jc w:val="both"/>
        <w:rPr>
          <w:rFonts w:ascii="Arial" w:eastAsiaTheme="minorEastAsia" w:hAnsi="Arial" w:cs="Arial"/>
          <w:sz w:val="22"/>
          <w:szCs w:val="22"/>
          <w:lang w:eastAsia="en-US"/>
        </w:rPr>
      </w:pPr>
      <w:r w:rsidRPr="0C90B2A5">
        <w:rPr>
          <w:rFonts w:ascii="Arial" w:eastAsiaTheme="minorEastAsia" w:hAnsi="Arial" w:cs="Arial"/>
          <w:sz w:val="22"/>
          <w:szCs w:val="22"/>
          <w:lang w:eastAsia="en-US"/>
        </w:rPr>
        <w:t xml:space="preserve">Con la entrada en vigor de la Resolución </w:t>
      </w:r>
      <w:r>
        <w:rPr>
          <w:rFonts w:ascii="Arial" w:eastAsiaTheme="minorEastAsia" w:hAnsi="Arial" w:cs="Arial"/>
          <w:sz w:val="22"/>
          <w:szCs w:val="22"/>
          <w:lang w:eastAsia="en-US"/>
        </w:rPr>
        <w:t>00</w:t>
      </w:r>
      <w:r w:rsidRPr="0C90B2A5">
        <w:rPr>
          <w:rFonts w:ascii="Arial" w:eastAsiaTheme="minorEastAsia" w:hAnsi="Arial" w:cs="Arial"/>
          <w:sz w:val="22"/>
          <w:szCs w:val="22"/>
          <w:lang w:eastAsia="en-US"/>
        </w:rPr>
        <w:t>335 de 2021 por la</w:t>
      </w:r>
      <w:r>
        <w:rPr>
          <w:rFonts w:ascii="Arial" w:eastAsiaTheme="minorEastAsia" w:hAnsi="Arial" w:cs="Arial"/>
          <w:sz w:val="22"/>
          <w:szCs w:val="22"/>
          <w:lang w:eastAsia="en-US"/>
        </w:rPr>
        <w:t xml:space="preserve"> cual se expidieron los nuevos L</w:t>
      </w:r>
      <w:r w:rsidRPr="0C90B2A5">
        <w:rPr>
          <w:rFonts w:ascii="Arial" w:eastAsiaTheme="minorEastAsia" w:hAnsi="Arial" w:cs="Arial"/>
          <w:sz w:val="22"/>
          <w:szCs w:val="22"/>
          <w:lang w:eastAsia="en-US"/>
        </w:rPr>
        <w:t xml:space="preserve">ineamientos </w:t>
      </w:r>
      <w:r>
        <w:rPr>
          <w:rFonts w:ascii="Arial" w:eastAsiaTheme="minorEastAsia" w:hAnsi="Arial" w:cs="Arial"/>
          <w:sz w:val="22"/>
          <w:szCs w:val="22"/>
          <w:lang w:eastAsia="en-US"/>
        </w:rPr>
        <w:t xml:space="preserve">Técnicos y Administrativos </w:t>
      </w:r>
      <w:r w:rsidRPr="0C90B2A5">
        <w:rPr>
          <w:rFonts w:ascii="Arial" w:eastAsiaTheme="minorEastAsia" w:hAnsi="Arial" w:cs="Arial"/>
          <w:sz w:val="22"/>
          <w:szCs w:val="22"/>
          <w:lang w:eastAsia="en-US"/>
        </w:rPr>
        <w:t xml:space="preserve">del Programa de Alimentación Escolar, se estableció que el Comité de Seguimiento Operativo Municipal se reemplazará por el Comité Territorial de Planeación y Seguimiento del Programa de Alimentación </w:t>
      </w:r>
      <w:r>
        <w:rPr>
          <w:rFonts w:ascii="Arial" w:eastAsiaTheme="minorEastAsia" w:hAnsi="Arial" w:cs="Arial"/>
          <w:sz w:val="22"/>
          <w:szCs w:val="22"/>
          <w:lang w:eastAsia="en-US"/>
        </w:rPr>
        <w:t xml:space="preserve">- </w:t>
      </w:r>
      <w:r w:rsidRPr="0C90B2A5">
        <w:rPr>
          <w:rFonts w:ascii="Arial" w:eastAsiaTheme="minorEastAsia" w:hAnsi="Arial" w:cs="Arial"/>
          <w:sz w:val="22"/>
          <w:szCs w:val="22"/>
          <w:lang w:eastAsia="en-US"/>
        </w:rPr>
        <w:t>PAE.</w:t>
      </w:r>
    </w:p>
    <w:p w14:paraId="748DCDAE" w14:textId="77777777" w:rsidR="00CC6EA4" w:rsidRDefault="00CC6EA4" w:rsidP="00CC6EA4">
      <w:pPr>
        <w:contextualSpacing/>
        <w:jc w:val="both"/>
        <w:rPr>
          <w:rFonts w:ascii="Arial" w:eastAsiaTheme="minorEastAsia" w:hAnsi="Arial" w:cs="Arial"/>
          <w:sz w:val="22"/>
          <w:szCs w:val="22"/>
          <w:lang w:eastAsia="en-US"/>
        </w:rPr>
      </w:pPr>
    </w:p>
    <w:p w14:paraId="7F188E82" w14:textId="77777777" w:rsidR="00CC6EA4" w:rsidRDefault="00CC6EA4" w:rsidP="00CC6EA4">
      <w:pPr>
        <w:contextualSpacing/>
        <w:jc w:val="both"/>
        <w:rPr>
          <w:rFonts w:ascii="Arial" w:eastAsiaTheme="minorEastAsia" w:hAnsi="Arial" w:cs="Arial"/>
          <w:sz w:val="22"/>
          <w:szCs w:val="22"/>
          <w:lang w:eastAsia="en-US"/>
        </w:rPr>
      </w:pPr>
      <w:r w:rsidRPr="016C722C">
        <w:rPr>
          <w:rFonts w:ascii="Arial" w:eastAsiaTheme="minorEastAsia" w:hAnsi="Arial" w:cs="Arial"/>
          <w:sz w:val="22"/>
          <w:szCs w:val="22"/>
          <w:lang w:eastAsia="en-US"/>
        </w:rPr>
        <w:t>En virtud de lo anterior, a través de la Resolución 491 del 11 de agosto de 2022, el Municipio cre</w:t>
      </w:r>
      <w:r>
        <w:rPr>
          <w:rFonts w:ascii="Arial" w:eastAsiaTheme="minorEastAsia" w:hAnsi="Arial" w:cs="Arial"/>
          <w:sz w:val="22"/>
          <w:szCs w:val="22"/>
          <w:lang w:eastAsia="en-US"/>
        </w:rPr>
        <w:t>ó</w:t>
      </w:r>
      <w:r w:rsidRPr="016C722C">
        <w:rPr>
          <w:rFonts w:ascii="Arial" w:eastAsiaTheme="minorEastAsia" w:hAnsi="Arial" w:cs="Arial"/>
          <w:sz w:val="22"/>
          <w:szCs w:val="22"/>
          <w:lang w:eastAsia="en-US"/>
        </w:rPr>
        <w:t xml:space="preserve"> el Comité Territorial de Planeación y Seguimiento del Programa de Alimentación </w:t>
      </w:r>
      <w:r>
        <w:rPr>
          <w:rFonts w:ascii="Arial" w:eastAsiaTheme="minorEastAsia" w:hAnsi="Arial" w:cs="Arial"/>
          <w:sz w:val="22"/>
          <w:szCs w:val="22"/>
          <w:lang w:eastAsia="en-US"/>
        </w:rPr>
        <w:t xml:space="preserve">- </w:t>
      </w:r>
      <w:r w:rsidRPr="016C722C">
        <w:rPr>
          <w:rFonts w:ascii="Arial" w:eastAsiaTheme="minorEastAsia" w:hAnsi="Arial" w:cs="Arial"/>
          <w:sz w:val="22"/>
          <w:szCs w:val="22"/>
          <w:lang w:eastAsia="en-US"/>
        </w:rPr>
        <w:t xml:space="preserve">PAE, de acuerdo lo establecido en el anexo Técnico Administrativo y Financiero de la Resolución No. 00335 del 23 de diciembre de 2021. En esta Resolución se establece que el Comité debe reunirse mínimo en el mes de agosto de cada vigencia, </w:t>
      </w:r>
      <w:r>
        <w:rPr>
          <w:rFonts w:ascii="Arial" w:eastAsiaTheme="minorEastAsia" w:hAnsi="Arial" w:cs="Arial"/>
          <w:sz w:val="22"/>
          <w:szCs w:val="22"/>
          <w:lang w:eastAsia="en-US"/>
        </w:rPr>
        <w:t xml:space="preserve">frente a lo cual, </w:t>
      </w:r>
      <w:r w:rsidRPr="016C722C">
        <w:rPr>
          <w:rFonts w:ascii="Arial" w:eastAsiaTheme="minorEastAsia" w:hAnsi="Arial" w:cs="Arial"/>
          <w:sz w:val="22"/>
          <w:szCs w:val="22"/>
          <w:lang w:eastAsia="en-US"/>
        </w:rPr>
        <w:t>el Municipio constata una reunión a través del Acta 001 Comité PAE, realizada el 26 de agosto de 2022 en la oficina de Planeación Municipal.</w:t>
      </w:r>
    </w:p>
    <w:p w14:paraId="6C200CA2" w14:textId="77777777" w:rsidR="00CC6EA4" w:rsidRDefault="00CC6EA4" w:rsidP="00CC6EA4">
      <w:pPr>
        <w:contextualSpacing/>
        <w:jc w:val="both"/>
      </w:pPr>
    </w:p>
    <w:p w14:paraId="249182FD" w14:textId="77777777" w:rsidR="00CC6EA4" w:rsidRPr="00770BA6" w:rsidRDefault="00CC6EA4" w:rsidP="00CC6EA4">
      <w:pPr>
        <w:contextualSpacing/>
        <w:jc w:val="both"/>
        <w:rPr>
          <w:rFonts w:ascii="Arial" w:eastAsia="Calibri" w:hAnsi="Arial" w:cs="Arial"/>
          <w:b/>
          <w:bCs/>
          <w:sz w:val="22"/>
          <w:szCs w:val="22"/>
        </w:rPr>
      </w:pPr>
      <w:r w:rsidRPr="0C90B2A5">
        <w:rPr>
          <w:rFonts w:ascii="Arial" w:eastAsia="Calibri" w:hAnsi="Arial" w:cs="Arial"/>
          <w:b/>
          <w:bCs/>
          <w:sz w:val="22"/>
          <w:szCs w:val="22"/>
        </w:rPr>
        <w:t>Estado: Cumple con los requerimientos de la Actividad.</w:t>
      </w:r>
    </w:p>
    <w:p w14:paraId="7D5AD92E" w14:textId="77777777" w:rsidR="00CC6EA4" w:rsidRDefault="00CC6EA4" w:rsidP="00CC6EA4">
      <w:pPr>
        <w:contextualSpacing/>
        <w:jc w:val="both"/>
        <w:rPr>
          <w:rFonts w:ascii="Arial" w:eastAsia="Calibri" w:hAnsi="Arial" w:cs="Arial"/>
          <w:b/>
          <w:sz w:val="22"/>
          <w:szCs w:val="22"/>
          <w:lang w:val="es-ES_tradnl"/>
        </w:rPr>
      </w:pPr>
    </w:p>
    <w:p w14:paraId="214ABF89" w14:textId="77777777" w:rsidR="00CC6EA4" w:rsidRDefault="00CC6EA4" w:rsidP="00CC6EA4">
      <w:pPr>
        <w:pStyle w:val="Ttulo3"/>
        <w:contextualSpacing/>
        <w:rPr>
          <w:rFonts w:ascii="Arial" w:eastAsia="Calibri" w:hAnsi="Arial" w:cs="Arial"/>
          <w:lang w:val="es-ES_tradnl"/>
        </w:rPr>
      </w:pPr>
      <w:r>
        <w:rPr>
          <w:rFonts w:ascii="Arial" w:eastAsia="Calibri" w:hAnsi="Arial" w:cs="Arial"/>
          <w:lang w:val="es-ES_tradnl"/>
        </w:rPr>
        <w:t>Actividad 3.1.3. Conformar el Comité de Alimentación Escolar – CAE establecido en el artículo 7.2.1. de los Lineamientos Técnicos y Administrativos del PAE (Resolución No. 29452 de 2017) y contar con las actas o documentos soporte de la focalización de los titulares de derecho de las instituciones educativas del Municipio priorizadas para brindar el Servicio de Alimentación Escolar.</w:t>
      </w:r>
    </w:p>
    <w:p w14:paraId="4BA2AE21" w14:textId="77777777" w:rsidR="00CC6EA4" w:rsidRDefault="00CC6EA4" w:rsidP="00CC6EA4">
      <w:pPr>
        <w:contextualSpacing/>
        <w:jc w:val="both"/>
        <w:rPr>
          <w:rFonts w:ascii="Arial" w:eastAsia="Calibri" w:hAnsi="Arial" w:cs="Arial"/>
          <w:sz w:val="22"/>
          <w:szCs w:val="22"/>
          <w:lang w:val="es-ES_tradnl"/>
        </w:rPr>
      </w:pPr>
    </w:p>
    <w:p w14:paraId="3AFF0D24" w14:textId="77777777" w:rsidR="00CC6EA4" w:rsidRDefault="00CC6EA4" w:rsidP="00CC6EA4">
      <w:pPr>
        <w:contextualSpacing/>
        <w:jc w:val="both"/>
        <w:rPr>
          <w:rFonts w:eastAsia="Calibri"/>
          <w:sz w:val="22"/>
          <w:szCs w:val="22"/>
        </w:rPr>
      </w:pPr>
      <w:r w:rsidRPr="0C90B2A5">
        <w:rPr>
          <w:rFonts w:ascii="Arial" w:eastAsia="Calibri" w:hAnsi="Arial" w:cs="Arial"/>
          <w:sz w:val="22"/>
          <w:szCs w:val="22"/>
        </w:rPr>
        <w:t>En concordancia con el articulo 2 numeral 7.2.1. de la Resolución 29452 de 2017,</w:t>
      </w:r>
      <w:r>
        <w:rPr>
          <w:rFonts w:ascii="Arial" w:eastAsia="Calibri" w:hAnsi="Arial" w:cs="Arial"/>
          <w:sz w:val="22"/>
          <w:szCs w:val="22"/>
        </w:rPr>
        <w:t xml:space="preserve"> en</w:t>
      </w:r>
      <w:r w:rsidRPr="0C90B2A5">
        <w:rPr>
          <w:rFonts w:ascii="Arial" w:eastAsia="Calibri" w:hAnsi="Arial" w:cs="Arial"/>
          <w:sz w:val="22"/>
          <w:szCs w:val="22"/>
        </w:rPr>
        <w:t xml:space="preserve"> donde se señala que </w:t>
      </w:r>
      <w:r>
        <w:rPr>
          <w:rFonts w:ascii="Arial" w:eastAsia="Calibri" w:hAnsi="Arial" w:cs="Arial"/>
          <w:sz w:val="22"/>
          <w:szCs w:val="22"/>
        </w:rPr>
        <w:t>e</w:t>
      </w:r>
      <w:r w:rsidRPr="0C90B2A5">
        <w:rPr>
          <w:rFonts w:ascii="Arial" w:eastAsia="Calibri" w:hAnsi="Arial" w:cs="Arial"/>
          <w:sz w:val="22"/>
          <w:szCs w:val="22"/>
        </w:rPr>
        <w:t xml:space="preserve">l Comité de Alimentación Escolar </w:t>
      </w:r>
      <w:r>
        <w:rPr>
          <w:rFonts w:ascii="Arial" w:eastAsia="Calibri" w:hAnsi="Arial" w:cs="Arial"/>
          <w:sz w:val="22"/>
          <w:szCs w:val="22"/>
        </w:rPr>
        <w:t xml:space="preserve">- </w:t>
      </w:r>
      <w:r w:rsidRPr="0C90B2A5">
        <w:rPr>
          <w:rFonts w:ascii="Arial" w:eastAsia="Calibri" w:hAnsi="Arial" w:cs="Arial"/>
          <w:sz w:val="22"/>
          <w:szCs w:val="22"/>
        </w:rPr>
        <w:t>CAE, es uno de los espacios establecidos para fomentar la participación ciudadana el sentido de pertenencia y el control social durante la planeación y ejecución del Programa de Alimentación Escolar que contribuye a optimizar su operatividad en procura de mejorar la atención de los niños, adolescentes y jóvenes. Este ente debe ser conformado por la</w:t>
      </w:r>
      <w:r>
        <w:rPr>
          <w:rFonts w:ascii="Arial" w:eastAsia="Calibri" w:hAnsi="Arial" w:cs="Arial"/>
          <w:sz w:val="22"/>
          <w:szCs w:val="22"/>
        </w:rPr>
        <w:t>s</w:t>
      </w:r>
      <w:r w:rsidRPr="0C90B2A5">
        <w:rPr>
          <w:rFonts w:ascii="Arial" w:eastAsia="Calibri" w:hAnsi="Arial" w:cs="Arial"/>
          <w:sz w:val="22"/>
          <w:szCs w:val="22"/>
        </w:rPr>
        <w:t xml:space="preserve"> </w:t>
      </w:r>
      <w:r>
        <w:rPr>
          <w:rFonts w:ascii="Arial" w:eastAsia="Calibri" w:hAnsi="Arial" w:cs="Arial"/>
          <w:sz w:val="22"/>
          <w:szCs w:val="22"/>
        </w:rPr>
        <w:t>i</w:t>
      </w:r>
      <w:r w:rsidRPr="0C90B2A5">
        <w:rPr>
          <w:rFonts w:ascii="Arial" w:eastAsia="Calibri" w:hAnsi="Arial" w:cs="Arial"/>
          <w:sz w:val="22"/>
          <w:szCs w:val="22"/>
        </w:rPr>
        <w:t>nstituc</w:t>
      </w:r>
      <w:r>
        <w:rPr>
          <w:rFonts w:ascii="Arial" w:eastAsia="Calibri" w:hAnsi="Arial" w:cs="Arial"/>
          <w:sz w:val="22"/>
          <w:szCs w:val="22"/>
        </w:rPr>
        <w:t>iones</w:t>
      </w:r>
      <w:r w:rsidRPr="0C90B2A5">
        <w:rPr>
          <w:rFonts w:ascii="Arial" w:eastAsia="Calibri" w:hAnsi="Arial" w:cs="Arial"/>
          <w:sz w:val="22"/>
          <w:szCs w:val="22"/>
        </w:rPr>
        <w:t xml:space="preserve"> </w:t>
      </w:r>
      <w:r>
        <w:rPr>
          <w:rFonts w:ascii="Arial" w:eastAsia="Calibri" w:hAnsi="Arial" w:cs="Arial"/>
          <w:sz w:val="22"/>
          <w:szCs w:val="22"/>
        </w:rPr>
        <w:t>e</w:t>
      </w:r>
      <w:r w:rsidRPr="0C90B2A5">
        <w:rPr>
          <w:rFonts w:ascii="Arial" w:eastAsia="Calibri" w:hAnsi="Arial" w:cs="Arial"/>
          <w:sz w:val="22"/>
          <w:szCs w:val="22"/>
        </w:rPr>
        <w:t>ducativa</w:t>
      </w:r>
      <w:r>
        <w:rPr>
          <w:rFonts w:ascii="Arial" w:eastAsia="Calibri" w:hAnsi="Arial" w:cs="Arial"/>
          <w:sz w:val="22"/>
          <w:szCs w:val="22"/>
        </w:rPr>
        <w:t>s;</w:t>
      </w:r>
      <w:r w:rsidRPr="0C90B2A5">
        <w:rPr>
          <w:rFonts w:ascii="Arial" w:eastAsia="Calibri" w:hAnsi="Arial" w:cs="Arial"/>
          <w:sz w:val="22"/>
          <w:szCs w:val="22"/>
        </w:rPr>
        <w:t xml:space="preserve"> no obstante, si así lo considera</w:t>
      </w:r>
      <w:r>
        <w:rPr>
          <w:rFonts w:ascii="Arial" w:eastAsia="Calibri" w:hAnsi="Arial" w:cs="Arial"/>
          <w:sz w:val="22"/>
          <w:szCs w:val="22"/>
        </w:rPr>
        <w:t>n</w:t>
      </w:r>
      <w:r w:rsidRPr="0C90B2A5">
        <w:rPr>
          <w:rFonts w:ascii="Arial" w:eastAsia="Calibri" w:hAnsi="Arial" w:cs="Arial"/>
          <w:sz w:val="22"/>
          <w:szCs w:val="22"/>
        </w:rPr>
        <w:t xml:space="preserve"> la</w:t>
      </w:r>
      <w:r>
        <w:rPr>
          <w:rFonts w:ascii="Arial" w:eastAsia="Calibri" w:hAnsi="Arial" w:cs="Arial"/>
          <w:sz w:val="22"/>
          <w:szCs w:val="22"/>
        </w:rPr>
        <w:t>s</w:t>
      </w:r>
      <w:r w:rsidRPr="0C90B2A5">
        <w:rPr>
          <w:rFonts w:ascii="Arial" w:eastAsia="Calibri" w:hAnsi="Arial" w:cs="Arial"/>
          <w:sz w:val="22"/>
          <w:szCs w:val="22"/>
        </w:rPr>
        <w:t xml:space="preserve"> </w:t>
      </w:r>
      <w:r>
        <w:rPr>
          <w:rFonts w:ascii="Arial" w:eastAsia="Calibri" w:hAnsi="Arial" w:cs="Arial"/>
          <w:sz w:val="22"/>
          <w:szCs w:val="22"/>
        </w:rPr>
        <w:t>e</w:t>
      </w:r>
      <w:r w:rsidRPr="0C90B2A5">
        <w:rPr>
          <w:rFonts w:ascii="Arial" w:eastAsia="Calibri" w:hAnsi="Arial" w:cs="Arial"/>
          <w:sz w:val="22"/>
          <w:szCs w:val="22"/>
        </w:rPr>
        <w:t>ntidad</w:t>
      </w:r>
      <w:r>
        <w:rPr>
          <w:rFonts w:ascii="Arial" w:eastAsia="Calibri" w:hAnsi="Arial" w:cs="Arial"/>
          <w:sz w:val="22"/>
          <w:szCs w:val="22"/>
        </w:rPr>
        <w:t>es</w:t>
      </w:r>
      <w:r w:rsidRPr="0C90B2A5">
        <w:rPr>
          <w:rFonts w:ascii="Arial" w:eastAsia="Calibri" w:hAnsi="Arial" w:cs="Arial"/>
          <w:sz w:val="22"/>
          <w:szCs w:val="22"/>
        </w:rPr>
        <w:t xml:space="preserve"> </w:t>
      </w:r>
      <w:r>
        <w:rPr>
          <w:rFonts w:ascii="Arial" w:eastAsia="Calibri" w:hAnsi="Arial" w:cs="Arial"/>
          <w:sz w:val="22"/>
          <w:szCs w:val="22"/>
        </w:rPr>
        <w:t>t</w:t>
      </w:r>
      <w:r w:rsidRPr="0C90B2A5">
        <w:rPr>
          <w:rFonts w:ascii="Arial" w:eastAsia="Calibri" w:hAnsi="Arial" w:cs="Arial"/>
          <w:sz w:val="22"/>
          <w:szCs w:val="22"/>
        </w:rPr>
        <w:t>erritorial</w:t>
      </w:r>
      <w:r>
        <w:rPr>
          <w:rFonts w:ascii="Arial" w:eastAsia="Calibri" w:hAnsi="Arial" w:cs="Arial"/>
          <w:sz w:val="22"/>
          <w:szCs w:val="22"/>
        </w:rPr>
        <w:t>es</w:t>
      </w:r>
      <w:r w:rsidRPr="0C90B2A5">
        <w:rPr>
          <w:rFonts w:ascii="Arial" w:eastAsia="Calibri" w:hAnsi="Arial" w:cs="Arial"/>
          <w:sz w:val="22"/>
          <w:szCs w:val="22"/>
        </w:rPr>
        <w:t>, los CAE se podrán conformar por sedes educativas de acuerdo con sus dinámicas propias.</w:t>
      </w:r>
    </w:p>
    <w:p w14:paraId="65A80028" w14:textId="77777777" w:rsidR="00CC6EA4" w:rsidRDefault="00CC6EA4" w:rsidP="00CC6EA4">
      <w:pPr>
        <w:contextualSpacing/>
        <w:jc w:val="both"/>
        <w:rPr>
          <w:rFonts w:ascii="Arial" w:eastAsia="Calibri" w:hAnsi="Arial" w:cs="Arial"/>
          <w:sz w:val="22"/>
          <w:szCs w:val="22"/>
        </w:rPr>
      </w:pPr>
    </w:p>
    <w:p w14:paraId="791AF5D0" w14:textId="77777777" w:rsidR="00CC6EA4" w:rsidRDefault="00CC6EA4" w:rsidP="00CC6EA4">
      <w:pPr>
        <w:contextualSpacing/>
        <w:jc w:val="both"/>
        <w:rPr>
          <w:rFonts w:ascii="Arial" w:eastAsia="Calibri" w:hAnsi="Arial" w:cs="Arial"/>
          <w:sz w:val="22"/>
          <w:szCs w:val="22"/>
        </w:rPr>
      </w:pPr>
      <w:r w:rsidRPr="0C90B2A5">
        <w:rPr>
          <w:rFonts w:ascii="Arial" w:eastAsia="Calibri" w:hAnsi="Arial" w:cs="Arial"/>
          <w:sz w:val="22"/>
          <w:szCs w:val="22"/>
        </w:rPr>
        <w:t xml:space="preserve">El Comité tendrá mínimo una (1) reunión cada dos (2) meses, pudiéndose convocar a reuniones extraordinarias según la situación lo requiera. De la reunión deberá elaborarse un acta en la que se especifiquen los temas tratados y los compromisos y recomendaciones resultantes, la cual se debe reportar a la </w:t>
      </w:r>
      <w:r>
        <w:rPr>
          <w:rFonts w:ascii="Arial" w:eastAsia="Calibri" w:hAnsi="Arial" w:cs="Arial"/>
          <w:sz w:val="22"/>
          <w:szCs w:val="22"/>
        </w:rPr>
        <w:t>e</w:t>
      </w:r>
      <w:r w:rsidRPr="0C90B2A5">
        <w:rPr>
          <w:rFonts w:ascii="Arial" w:eastAsia="Calibri" w:hAnsi="Arial" w:cs="Arial"/>
          <w:sz w:val="22"/>
          <w:szCs w:val="22"/>
        </w:rPr>
        <w:t xml:space="preserve">ntidad </w:t>
      </w:r>
      <w:r>
        <w:rPr>
          <w:rFonts w:ascii="Arial" w:eastAsia="Calibri" w:hAnsi="Arial" w:cs="Arial"/>
          <w:sz w:val="22"/>
          <w:szCs w:val="22"/>
        </w:rPr>
        <w:t>t</w:t>
      </w:r>
      <w:r w:rsidRPr="0C90B2A5">
        <w:rPr>
          <w:rFonts w:ascii="Arial" w:eastAsia="Calibri" w:hAnsi="Arial" w:cs="Arial"/>
          <w:sz w:val="22"/>
          <w:szCs w:val="22"/>
        </w:rPr>
        <w:t>erritorial</w:t>
      </w:r>
      <w:r>
        <w:rPr>
          <w:rFonts w:ascii="Arial" w:eastAsia="Calibri" w:hAnsi="Arial" w:cs="Arial"/>
          <w:sz w:val="22"/>
          <w:szCs w:val="22"/>
        </w:rPr>
        <w:t xml:space="preserve"> correspondiente</w:t>
      </w:r>
      <w:r w:rsidRPr="0C90B2A5">
        <w:rPr>
          <w:rFonts w:ascii="Arial" w:eastAsia="Calibri" w:hAnsi="Arial" w:cs="Arial"/>
          <w:sz w:val="22"/>
          <w:szCs w:val="22"/>
        </w:rPr>
        <w:t>.</w:t>
      </w:r>
    </w:p>
    <w:p w14:paraId="1A55335C" w14:textId="77777777" w:rsidR="00CC6EA4" w:rsidRDefault="00CC6EA4" w:rsidP="00CC6EA4">
      <w:pPr>
        <w:contextualSpacing/>
        <w:jc w:val="both"/>
        <w:rPr>
          <w:rFonts w:ascii="Arial" w:eastAsia="Calibri" w:hAnsi="Arial" w:cs="Arial"/>
          <w:sz w:val="22"/>
          <w:szCs w:val="22"/>
        </w:rPr>
      </w:pPr>
    </w:p>
    <w:p w14:paraId="51A02192" w14:textId="77777777" w:rsidR="00CC6EA4" w:rsidRPr="00C52154" w:rsidRDefault="00CC6EA4" w:rsidP="00CC6EA4">
      <w:pPr>
        <w:contextualSpacing/>
        <w:jc w:val="both"/>
        <w:rPr>
          <w:rFonts w:ascii="Arial" w:eastAsia="Calibri" w:hAnsi="Arial" w:cs="Arial"/>
          <w:sz w:val="22"/>
          <w:szCs w:val="22"/>
        </w:rPr>
      </w:pPr>
      <w:r w:rsidRPr="016C722C">
        <w:rPr>
          <w:rFonts w:ascii="Arial" w:eastAsia="Calibri" w:hAnsi="Arial" w:cs="Arial"/>
          <w:sz w:val="22"/>
          <w:szCs w:val="22"/>
        </w:rPr>
        <w:t>Para la vigencia 2022</w:t>
      </w:r>
      <w:r>
        <w:rPr>
          <w:rFonts w:ascii="Arial" w:eastAsia="Calibri" w:hAnsi="Arial" w:cs="Arial"/>
          <w:sz w:val="22"/>
          <w:szCs w:val="22"/>
        </w:rPr>
        <w:t>,</w:t>
      </w:r>
      <w:r w:rsidRPr="016C722C">
        <w:rPr>
          <w:rFonts w:ascii="Arial" w:eastAsia="Calibri" w:hAnsi="Arial" w:cs="Arial"/>
          <w:sz w:val="22"/>
          <w:szCs w:val="22"/>
        </w:rPr>
        <w:t xml:space="preserve"> el Municipio</w:t>
      </w:r>
      <w:r>
        <w:rPr>
          <w:rFonts w:ascii="Arial" w:eastAsia="Calibri" w:hAnsi="Arial" w:cs="Arial"/>
          <w:sz w:val="22"/>
          <w:szCs w:val="22"/>
        </w:rPr>
        <w:t xml:space="preserve">, presentó únicamente el acta de reunión de la Institución Educativa CAMOITA del 11 de octubre de 2022. No obstante, no se evidencia el acta de </w:t>
      </w:r>
      <w:r>
        <w:rPr>
          <w:rFonts w:ascii="Arial" w:eastAsia="Calibri" w:hAnsi="Arial" w:cs="Arial"/>
          <w:sz w:val="22"/>
          <w:szCs w:val="22"/>
        </w:rPr>
        <w:lastRenderedPageBreak/>
        <w:t>conformación ni tampoco de las demás actas de reunión de los CAE de las demás instituciones educativas de su jurisdicción, evidenciándose un incumplimiento.</w:t>
      </w:r>
    </w:p>
    <w:p w14:paraId="0734AD04" w14:textId="77777777" w:rsidR="00CC6EA4" w:rsidRDefault="00CC6EA4" w:rsidP="00CC6EA4">
      <w:pPr>
        <w:contextualSpacing/>
        <w:jc w:val="both"/>
        <w:rPr>
          <w:rFonts w:ascii="Arial" w:eastAsiaTheme="minorEastAsia" w:hAnsi="Arial" w:cs="Arial"/>
          <w:sz w:val="22"/>
          <w:szCs w:val="22"/>
          <w:lang w:eastAsia="en-US"/>
        </w:rPr>
      </w:pPr>
    </w:p>
    <w:p w14:paraId="0ADE372A" w14:textId="77777777" w:rsidR="00CC6EA4" w:rsidRPr="00770BA6" w:rsidRDefault="00CC6EA4" w:rsidP="00CC6EA4">
      <w:pPr>
        <w:contextualSpacing/>
        <w:rPr>
          <w:rFonts w:ascii="Arial" w:eastAsia="Calibri" w:hAnsi="Arial" w:cs="Arial"/>
          <w:b/>
          <w:iCs/>
          <w:sz w:val="22"/>
          <w:lang w:val="es-ES_tradnl"/>
        </w:rPr>
      </w:pPr>
      <w:r w:rsidRPr="00770BA6">
        <w:rPr>
          <w:rFonts w:ascii="Arial" w:eastAsia="Calibri" w:hAnsi="Arial" w:cs="Arial"/>
          <w:b/>
          <w:iCs/>
          <w:sz w:val="22"/>
          <w:lang w:val="es-ES_tradnl"/>
        </w:rPr>
        <w:t>Estado: No Cumple con los requerimientos de la</w:t>
      </w:r>
      <w:r>
        <w:rPr>
          <w:rFonts w:ascii="Arial" w:eastAsia="Calibri" w:hAnsi="Arial" w:cs="Arial"/>
          <w:b/>
          <w:iCs/>
          <w:sz w:val="22"/>
          <w:lang w:val="es-ES_tradnl"/>
        </w:rPr>
        <w:t xml:space="preserve"> A</w:t>
      </w:r>
      <w:r w:rsidRPr="00770BA6">
        <w:rPr>
          <w:rFonts w:ascii="Arial" w:eastAsia="Calibri" w:hAnsi="Arial" w:cs="Arial"/>
          <w:b/>
          <w:iCs/>
          <w:sz w:val="22"/>
          <w:lang w:val="es-ES_tradnl"/>
        </w:rPr>
        <w:t>ctividad.</w:t>
      </w:r>
    </w:p>
    <w:p w14:paraId="09F70F64" w14:textId="77777777" w:rsidR="00CC6EA4" w:rsidRDefault="00CC6EA4" w:rsidP="00CC6EA4">
      <w:pPr>
        <w:contextualSpacing/>
        <w:jc w:val="both"/>
        <w:rPr>
          <w:rFonts w:ascii="Arial" w:eastAsia="Calibri" w:hAnsi="Arial" w:cs="Arial"/>
          <w:b/>
          <w:bCs/>
          <w:sz w:val="22"/>
          <w:szCs w:val="22"/>
        </w:rPr>
      </w:pPr>
    </w:p>
    <w:p w14:paraId="66162D97" w14:textId="77777777" w:rsidR="00CC6EA4" w:rsidRDefault="00CC6EA4" w:rsidP="00CC6EA4">
      <w:pPr>
        <w:contextualSpacing/>
        <w:jc w:val="both"/>
        <w:rPr>
          <w:rFonts w:ascii="Arial" w:eastAsia="Calibri" w:hAnsi="Arial" w:cs="Arial"/>
          <w:b/>
          <w:bCs/>
          <w:sz w:val="22"/>
          <w:szCs w:val="22"/>
        </w:rPr>
      </w:pPr>
      <w:r w:rsidRPr="0C90B2A5">
        <w:rPr>
          <w:rFonts w:ascii="Arial" w:eastAsia="Calibri" w:hAnsi="Arial" w:cs="Arial"/>
          <w:b/>
          <w:bCs/>
          <w:sz w:val="22"/>
          <w:szCs w:val="22"/>
        </w:rPr>
        <w:t>3.1.5 Evidenciar acciones frente a la implementación del PAE en el Municipio con el Departamento del Meta, como Entidad Territorial Certificada en Educación encargada de acompañar, liderar, coordinar y ejecutar la prestación del Servicio en su jurisdicción.</w:t>
      </w:r>
    </w:p>
    <w:p w14:paraId="7BDFF7E2" w14:textId="77777777" w:rsidR="00CC6EA4" w:rsidRDefault="00CC6EA4" w:rsidP="00CC6EA4">
      <w:pPr>
        <w:contextualSpacing/>
        <w:jc w:val="both"/>
        <w:rPr>
          <w:rFonts w:ascii="Arial" w:eastAsia="Calibri" w:hAnsi="Arial" w:cs="Arial"/>
          <w:b/>
          <w:bCs/>
          <w:sz w:val="22"/>
          <w:szCs w:val="22"/>
        </w:rPr>
      </w:pPr>
    </w:p>
    <w:p w14:paraId="5A3586DF" w14:textId="77777777" w:rsidR="00CC6EA4" w:rsidRDefault="00CC6EA4" w:rsidP="00CC6EA4">
      <w:pPr>
        <w:contextualSpacing/>
        <w:jc w:val="both"/>
        <w:rPr>
          <w:rFonts w:ascii="Arial" w:eastAsia="Calibri" w:hAnsi="Arial" w:cs="Arial"/>
          <w:sz w:val="22"/>
          <w:szCs w:val="22"/>
        </w:rPr>
      </w:pPr>
      <w:r w:rsidRPr="016C722C">
        <w:rPr>
          <w:rFonts w:ascii="Arial" w:eastAsia="Calibri" w:hAnsi="Arial" w:cs="Arial"/>
          <w:sz w:val="22"/>
          <w:szCs w:val="22"/>
        </w:rPr>
        <w:t xml:space="preserve">Se establece que el Municipio, es decir la Entidad Territorial no Certificada maneja un acuerdo con la Entidad Territorial Certificada, que es el Departamento del Meta. A través de este acuerdo, </w:t>
      </w:r>
      <w:r>
        <w:rPr>
          <w:rFonts w:ascii="Arial" w:eastAsia="Calibri" w:hAnsi="Arial" w:cs="Arial"/>
          <w:sz w:val="22"/>
          <w:szCs w:val="22"/>
        </w:rPr>
        <w:t>las dos</w:t>
      </w:r>
      <w:r w:rsidRPr="016C722C">
        <w:rPr>
          <w:rFonts w:ascii="Arial" w:eastAsia="Calibri" w:hAnsi="Arial" w:cs="Arial"/>
          <w:sz w:val="22"/>
          <w:szCs w:val="22"/>
        </w:rPr>
        <w:t xml:space="preserve"> Ent</w:t>
      </w:r>
      <w:r>
        <w:rPr>
          <w:rFonts w:ascii="Arial" w:eastAsia="Calibri" w:hAnsi="Arial" w:cs="Arial"/>
          <w:sz w:val="22"/>
          <w:szCs w:val="22"/>
        </w:rPr>
        <w:t>idades</w:t>
      </w:r>
      <w:r w:rsidRPr="016C722C">
        <w:rPr>
          <w:rFonts w:ascii="Arial" w:eastAsia="Calibri" w:hAnsi="Arial" w:cs="Arial"/>
          <w:sz w:val="22"/>
          <w:szCs w:val="22"/>
        </w:rPr>
        <w:t xml:space="preserve"> Territoriales se comprometieron a implementar el Programa de Alimentación Escolar en la Vigencia 2022, esto considerando la Resolución 00335 del 23 de diciembre del 2021 y la Resolución 18858 de 2018 (cuando este aplique), donde se garantiza una adecuada focalización y atención a los usuarios, de tal manera que se evite que dos operadores coexistan en la misma sede educativa. Asimismo, el Municipio se compromet</w:t>
      </w:r>
      <w:r>
        <w:rPr>
          <w:rFonts w:ascii="Arial" w:eastAsia="Calibri" w:hAnsi="Arial" w:cs="Arial"/>
          <w:sz w:val="22"/>
          <w:szCs w:val="22"/>
        </w:rPr>
        <w:t>ió</w:t>
      </w:r>
      <w:r w:rsidRPr="016C722C">
        <w:rPr>
          <w:rFonts w:ascii="Arial" w:eastAsia="Calibri" w:hAnsi="Arial" w:cs="Arial"/>
          <w:sz w:val="22"/>
          <w:szCs w:val="22"/>
        </w:rPr>
        <w:t xml:space="preserve"> a cumplir y aplicar acciones que garanticen el buen funcionamiento del PAE, siguiendo los lineamientos técnicos que maneja el Programa de Alimentación</w:t>
      </w:r>
      <w:r>
        <w:rPr>
          <w:rFonts w:ascii="Arial" w:eastAsia="Calibri" w:hAnsi="Arial" w:cs="Arial"/>
          <w:sz w:val="22"/>
          <w:szCs w:val="22"/>
        </w:rPr>
        <w:t xml:space="preserve"> Escolar. Por otro lado, en el A</w:t>
      </w:r>
      <w:r w:rsidRPr="016C722C">
        <w:rPr>
          <w:rFonts w:ascii="Arial" w:eastAsia="Calibri" w:hAnsi="Arial" w:cs="Arial"/>
          <w:sz w:val="22"/>
          <w:szCs w:val="22"/>
        </w:rPr>
        <w:t>cuerdo el Municipio se compromet</w:t>
      </w:r>
      <w:r>
        <w:rPr>
          <w:rFonts w:ascii="Arial" w:eastAsia="Calibri" w:hAnsi="Arial" w:cs="Arial"/>
          <w:sz w:val="22"/>
          <w:szCs w:val="22"/>
        </w:rPr>
        <w:t>ió</w:t>
      </w:r>
      <w:r w:rsidRPr="016C722C">
        <w:rPr>
          <w:rFonts w:ascii="Arial" w:eastAsia="Calibri" w:hAnsi="Arial" w:cs="Arial"/>
          <w:sz w:val="22"/>
          <w:szCs w:val="22"/>
        </w:rPr>
        <w:t xml:space="preserve"> a atender el PAE en la Institución Educativa CAMOITA, la cual cuenta con seis sedes, mientras que el Departamento se compromete a seguir, verificar y brindar asesoría a los contratos que se suscriban como parte de prestación del PAE. Es preciso señalar que dicho documento del acuerdo entre </w:t>
      </w:r>
      <w:r>
        <w:rPr>
          <w:rFonts w:ascii="Arial" w:eastAsia="Calibri" w:hAnsi="Arial" w:cs="Arial"/>
          <w:sz w:val="22"/>
          <w:szCs w:val="22"/>
        </w:rPr>
        <w:t>las dos</w:t>
      </w:r>
      <w:r w:rsidRPr="016C722C">
        <w:rPr>
          <w:rFonts w:ascii="Arial" w:eastAsia="Calibri" w:hAnsi="Arial" w:cs="Arial"/>
          <w:sz w:val="22"/>
          <w:szCs w:val="22"/>
        </w:rPr>
        <w:t xml:space="preserve"> Entidades Territoriales no cuenta con numeración ni fecha de dicha actuación administrativa.</w:t>
      </w:r>
    </w:p>
    <w:p w14:paraId="5283F6E5" w14:textId="77777777" w:rsidR="00CC6EA4" w:rsidRDefault="00CC6EA4" w:rsidP="00CC6EA4">
      <w:pPr>
        <w:contextualSpacing/>
        <w:jc w:val="both"/>
        <w:rPr>
          <w:rFonts w:ascii="Arial" w:eastAsia="Calibri" w:hAnsi="Arial" w:cs="Arial"/>
          <w:b/>
          <w:bCs/>
          <w:sz w:val="22"/>
          <w:szCs w:val="22"/>
        </w:rPr>
      </w:pPr>
    </w:p>
    <w:p w14:paraId="2BA39FE3" w14:textId="77777777" w:rsidR="00CC6EA4" w:rsidRDefault="00CC6EA4" w:rsidP="00CC6EA4">
      <w:pPr>
        <w:contextualSpacing/>
        <w:jc w:val="both"/>
        <w:rPr>
          <w:rFonts w:ascii="Arial" w:eastAsia="Calibri" w:hAnsi="Arial" w:cs="Arial"/>
          <w:sz w:val="22"/>
          <w:szCs w:val="22"/>
        </w:rPr>
      </w:pPr>
      <w:r w:rsidRPr="016C722C">
        <w:rPr>
          <w:rFonts w:ascii="Arial" w:eastAsia="Calibri" w:hAnsi="Arial" w:cs="Arial"/>
          <w:sz w:val="22"/>
          <w:szCs w:val="22"/>
        </w:rPr>
        <w:t>Por otro lado, el Municipio a través del envío de la Circular 135 de 2022, evidencia que el Departamento del Meta se comunica con las Entidades Territoriales No Certificadas, siendo San Martín una de ellas. En esta circular se evidencia la realización de la primera mesa pública del Programa de Alimentación Escolar para la Vigencia 2022, en donde se da un espacio de diálogo e interlocución entre los actores del PAE.</w:t>
      </w:r>
    </w:p>
    <w:p w14:paraId="3F398222" w14:textId="77777777" w:rsidR="00CC6EA4" w:rsidRDefault="00CC6EA4" w:rsidP="00CC6EA4">
      <w:pPr>
        <w:contextualSpacing/>
        <w:jc w:val="both"/>
        <w:rPr>
          <w:rFonts w:ascii="Arial" w:eastAsia="Calibri" w:hAnsi="Arial" w:cs="Arial"/>
          <w:sz w:val="22"/>
          <w:szCs w:val="22"/>
        </w:rPr>
      </w:pPr>
    </w:p>
    <w:p w14:paraId="1C4234CF" w14:textId="77777777" w:rsidR="00CC6EA4" w:rsidRDefault="00CC6EA4" w:rsidP="00CC6EA4">
      <w:pPr>
        <w:contextualSpacing/>
        <w:jc w:val="both"/>
        <w:rPr>
          <w:rFonts w:ascii="Arial" w:eastAsia="Calibri" w:hAnsi="Arial" w:cs="Arial"/>
          <w:sz w:val="22"/>
          <w:szCs w:val="22"/>
        </w:rPr>
      </w:pPr>
      <w:r w:rsidRPr="016C722C">
        <w:rPr>
          <w:rFonts w:ascii="Arial" w:eastAsia="Calibri" w:hAnsi="Arial" w:cs="Arial"/>
          <w:sz w:val="22"/>
          <w:szCs w:val="22"/>
        </w:rPr>
        <w:t xml:space="preserve">En virtud que se evidencia una adecuada articulación del Municipio de San Martín con el Departamento del Meta, se da por cumplida la </w:t>
      </w:r>
      <w:r>
        <w:rPr>
          <w:rFonts w:ascii="Arial" w:eastAsia="Calibri" w:hAnsi="Arial" w:cs="Arial"/>
          <w:sz w:val="22"/>
          <w:szCs w:val="22"/>
        </w:rPr>
        <w:t>Ac</w:t>
      </w:r>
      <w:r w:rsidRPr="016C722C">
        <w:rPr>
          <w:rFonts w:ascii="Arial" w:eastAsia="Calibri" w:hAnsi="Arial" w:cs="Arial"/>
          <w:sz w:val="22"/>
          <w:szCs w:val="22"/>
        </w:rPr>
        <w:t>tividad.</w:t>
      </w:r>
    </w:p>
    <w:p w14:paraId="32F0B69A" w14:textId="77777777" w:rsidR="00CC6EA4" w:rsidRDefault="00CC6EA4" w:rsidP="00CC6EA4">
      <w:pPr>
        <w:contextualSpacing/>
        <w:jc w:val="both"/>
        <w:rPr>
          <w:rFonts w:ascii="Arial" w:eastAsia="Calibri" w:hAnsi="Arial" w:cs="Arial"/>
          <w:b/>
          <w:bCs/>
          <w:sz w:val="22"/>
          <w:szCs w:val="22"/>
        </w:rPr>
      </w:pPr>
    </w:p>
    <w:p w14:paraId="5799FDC6" w14:textId="77777777" w:rsidR="00CC6EA4" w:rsidRDefault="00CC6EA4" w:rsidP="00CC6EA4">
      <w:pPr>
        <w:contextualSpacing/>
        <w:jc w:val="both"/>
        <w:rPr>
          <w:rFonts w:ascii="Arial" w:eastAsia="Calibri" w:hAnsi="Arial" w:cs="Arial"/>
          <w:sz w:val="22"/>
          <w:szCs w:val="22"/>
          <w:lang w:val="es-ES_tradnl"/>
        </w:rPr>
      </w:pPr>
      <w:r w:rsidRPr="016C722C">
        <w:rPr>
          <w:rFonts w:ascii="Arial" w:eastAsia="Calibri" w:hAnsi="Arial" w:cs="Arial"/>
          <w:b/>
          <w:bCs/>
          <w:sz w:val="22"/>
          <w:szCs w:val="22"/>
        </w:rPr>
        <w:t>Estado: Cumple con los requerimientos de la Actividad.</w:t>
      </w:r>
    </w:p>
    <w:p w14:paraId="49A967E0" w14:textId="77777777" w:rsidR="00CC6EA4" w:rsidRDefault="00CC6EA4" w:rsidP="00CC6EA4">
      <w:pPr>
        <w:contextualSpacing/>
        <w:jc w:val="both"/>
        <w:rPr>
          <w:rFonts w:ascii="Arial" w:eastAsia="Calibri" w:hAnsi="Arial" w:cs="Arial"/>
          <w:sz w:val="22"/>
          <w:szCs w:val="22"/>
          <w:lang w:val="es-ES_tradnl"/>
        </w:rPr>
      </w:pPr>
    </w:p>
    <w:p w14:paraId="0302D924" w14:textId="77777777" w:rsidR="00CC6EA4" w:rsidRDefault="00CC6EA4" w:rsidP="00CC6EA4">
      <w:pPr>
        <w:pStyle w:val="Ttulo2"/>
        <w:contextualSpacing/>
        <w:rPr>
          <w:rFonts w:ascii="Arial" w:hAnsi="Arial" w:cs="Arial"/>
          <w:sz w:val="22"/>
          <w:szCs w:val="22"/>
          <w:lang w:val="es-ES_tradnl"/>
        </w:rPr>
      </w:pPr>
      <w:r>
        <w:rPr>
          <w:rFonts w:ascii="Arial" w:hAnsi="Arial" w:cs="Arial"/>
          <w:sz w:val="22"/>
          <w:szCs w:val="22"/>
          <w:lang w:val="es-ES_tradnl"/>
        </w:rPr>
        <w:t>4.4 Categoría Prestación del Servicio.</w:t>
      </w:r>
    </w:p>
    <w:p w14:paraId="1F50E89C" w14:textId="77777777" w:rsidR="00CC6EA4" w:rsidRDefault="00CC6EA4" w:rsidP="00CC6EA4">
      <w:pPr>
        <w:contextualSpacing/>
        <w:rPr>
          <w:rFonts w:ascii="Arial" w:hAnsi="Arial" w:cs="Arial"/>
          <w:lang w:val="es-ES_tradnl"/>
        </w:rPr>
      </w:pPr>
    </w:p>
    <w:p w14:paraId="7DF87ACB"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b/>
          <w:sz w:val="22"/>
          <w:szCs w:val="22"/>
          <w:u w:val="single"/>
          <w:lang w:val="es-ES_tradnl"/>
        </w:rPr>
        <w:t>Objetivo:</w:t>
      </w:r>
      <w:r>
        <w:rPr>
          <w:rFonts w:ascii="Arial" w:eastAsia="Calibri" w:hAnsi="Arial" w:cs="Arial"/>
          <w:sz w:val="22"/>
          <w:szCs w:val="22"/>
          <w:lang w:val="es-ES_tradnl"/>
        </w:rPr>
        <w:t xml:space="preserve"> Establecer el cumplimiento de las competencias de los actores involucrados en la implementación del PAE, para determinar si el Servicio de Alimentación se está brindando en condiciones de calidad e inocuidad conforme lo establecido por la normatividad vigente del Programa.</w:t>
      </w:r>
    </w:p>
    <w:p w14:paraId="408BB196" w14:textId="77777777" w:rsidR="00CC6EA4" w:rsidRDefault="00CC6EA4" w:rsidP="00CC6EA4">
      <w:pPr>
        <w:contextualSpacing/>
        <w:jc w:val="both"/>
        <w:rPr>
          <w:rFonts w:ascii="Arial" w:eastAsia="Calibri" w:hAnsi="Arial" w:cs="Arial"/>
          <w:b/>
          <w:bCs/>
          <w:sz w:val="22"/>
          <w:szCs w:val="22"/>
        </w:rPr>
      </w:pPr>
    </w:p>
    <w:p w14:paraId="4A289A70" w14:textId="77777777" w:rsidR="00CC6EA4" w:rsidRDefault="00CC6EA4" w:rsidP="00CC6EA4">
      <w:pPr>
        <w:contextualSpacing/>
        <w:jc w:val="both"/>
        <w:rPr>
          <w:rFonts w:ascii="Arial" w:eastAsia="Calibri" w:hAnsi="Arial" w:cs="Arial"/>
          <w:b/>
          <w:bCs/>
          <w:sz w:val="22"/>
          <w:szCs w:val="22"/>
        </w:rPr>
      </w:pPr>
      <w:r w:rsidRPr="0C90B2A5">
        <w:rPr>
          <w:rFonts w:ascii="Arial" w:eastAsia="Calibri" w:hAnsi="Arial" w:cs="Arial"/>
          <w:b/>
          <w:bCs/>
          <w:sz w:val="22"/>
          <w:szCs w:val="22"/>
        </w:rPr>
        <w:lastRenderedPageBreak/>
        <w:t>Actividad 4.1.1. Garantizar el suministro del complemento alimentario desde el primer día del calendario escolar y hasta la finalización de este en cada vigencia.</w:t>
      </w:r>
    </w:p>
    <w:p w14:paraId="12B99774" w14:textId="77777777" w:rsidR="00CC6EA4" w:rsidRDefault="00CC6EA4" w:rsidP="00CC6EA4">
      <w:pPr>
        <w:contextualSpacing/>
        <w:jc w:val="both"/>
        <w:rPr>
          <w:rFonts w:ascii="Arial" w:eastAsia="Calibri" w:hAnsi="Arial" w:cs="Arial"/>
          <w:sz w:val="22"/>
          <w:szCs w:val="22"/>
          <w:lang w:val="es-ES_tradnl"/>
        </w:rPr>
      </w:pPr>
    </w:p>
    <w:p w14:paraId="74F3EBAB" w14:textId="77777777" w:rsidR="00CC6EA4" w:rsidRDefault="00CC6EA4" w:rsidP="00CC6EA4">
      <w:pPr>
        <w:contextualSpacing/>
        <w:jc w:val="both"/>
        <w:rPr>
          <w:rFonts w:ascii="Arial" w:eastAsia="Calibri" w:hAnsi="Arial" w:cs="Arial"/>
          <w:sz w:val="22"/>
          <w:szCs w:val="22"/>
        </w:rPr>
      </w:pPr>
      <w:r w:rsidRPr="016C722C">
        <w:rPr>
          <w:rFonts w:ascii="Arial" w:eastAsia="Calibri" w:hAnsi="Arial" w:cs="Arial"/>
          <w:sz w:val="22"/>
          <w:szCs w:val="22"/>
        </w:rPr>
        <w:t>El Municipio debe diseñar un proceso que se incluya en el manual de procesos y procedimientos el flujo de actividades y tiempos en donde se identifiquen las áreas y funcionarios responsables para el desarrollo de las actividades de planeación y contratación de la prestación del Servicio, fortaleciendo los procesos a través de la articulación entre las Secretarias de Hacienda y Planeación y el área de contratación en la Entidad Territorial, para garantizar el inicio de la prestación del Servicio de la Alimentación Escolar desde el primer día del calendario escolar hasta la finalización del mismo.</w:t>
      </w:r>
    </w:p>
    <w:p w14:paraId="4CA4F79B" w14:textId="77777777" w:rsidR="00CC6EA4" w:rsidRDefault="00CC6EA4" w:rsidP="00CC6EA4">
      <w:pPr>
        <w:contextualSpacing/>
        <w:jc w:val="both"/>
        <w:rPr>
          <w:rFonts w:ascii="Arial" w:eastAsia="Calibri" w:hAnsi="Arial" w:cs="Arial"/>
          <w:sz w:val="22"/>
          <w:szCs w:val="22"/>
        </w:rPr>
      </w:pPr>
    </w:p>
    <w:p w14:paraId="6FBBD224" w14:textId="77777777" w:rsidR="00CC6EA4" w:rsidRDefault="00CC6EA4" w:rsidP="00CC6EA4">
      <w:pPr>
        <w:contextualSpacing/>
        <w:jc w:val="both"/>
        <w:rPr>
          <w:rFonts w:ascii="Arial" w:eastAsia="Calibri" w:hAnsi="Arial" w:cs="Arial"/>
          <w:sz w:val="22"/>
          <w:szCs w:val="22"/>
          <w:lang w:val="es-ES_tradnl"/>
        </w:rPr>
      </w:pPr>
      <w:r w:rsidRPr="016C722C">
        <w:rPr>
          <w:rFonts w:ascii="Arial" w:eastAsia="Calibri" w:hAnsi="Arial" w:cs="Arial"/>
          <w:sz w:val="22"/>
          <w:szCs w:val="22"/>
        </w:rPr>
        <w:t>Es preciso señalar que el inicio de la operación del PAE suministrado por el Municipio de se dio el día 9 de febrero de 2022</w:t>
      </w:r>
      <w:r>
        <w:rPr>
          <w:rFonts w:ascii="Arial" w:eastAsia="Calibri" w:hAnsi="Arial" w:cs="Arial"/>
          <w:sz w:val="22"/>
          <w:szCs w:val="22"/>
        </w:rPr>
        <w:t>;</w:t>
      </w:r>
      <w:r w:rsidRPr="016C722C">
        <w:rPr>
          <w:rFonts w:ascii="Arial" w:eastAsia="Calibri" w:hAnsi="Arial" w:cs="Arial"/>
          <w:sz w:val="22"/>
          <w:szCs w:val="22"/>
        </w:rPr>
        <w:t xml:space="preserve"> no obstante, el </w:t>
      </w:r>
      <w:r>
        <w:rPr>
          <w:rFonts w:ascii="Arial" w:eastAsia="Calibri" w:hAnsi="Arial" w:cs="Arial"/>
          <w:sz w:val="22"/>
          <w:szCs w:val="22"/>
        </w:rPr>
        <w:t>c</w:t>
      </w:r>
      <w:r w:rsidRPr="016C722C">
        <w:rPr>
          <w:rFonts w:ascii="Arial" w:eastAsia="Calibri" w:hAnsi="Arial" w:cs="Arial"/>
          <w:sz w:val="22"/>
          <w:szCs w:val="22"/>
        </w:rPr>
        <w:t xml:space="preserve">alendario </w:t>
      </w:r>
      <w:r>
        <w:rPr>
          <w:rFonts w:ascii="Arial" w:eastAsia="Calibri" w:hAnsi="Arial" w:cs="Arial"/>
          <w:sz w:val="22"/>
          <w:szCs w:val="22"/>
        </w:rPr>
        <w:t>e</w:t>
      </w:r>
      <w:r w:rsidRPr="016C722C">
        <w:rPr>
          <w:rFonts w:ascii="Arial" w:eastAsia="Calibri" w:hAnsi="Arial" w:cs="Arial"/>
          <w:sz w:val="22"/>
          <w:szCs w:val="22"/>
        </w:rPr>
        <w:t>scolar establecido por el Departamento del Meta mediante Resolución 3529 de 2021</w:t>
      </w:r>
      <w:r>
        <w:rPr>
          <w:rFonts w:ascii="Arial" w:eastAsia="Calibri" w:hAnsi="Arial" w:cs="Arial"/>
          <w:sz w:val="22"/>
          <w:szCs w:val="22"/>
        </w:rPr>
        <w:t>,</w:t>
      </w:r>
      <w:r w:rsidRPr="016C722C">
        <w:rPr>
          <w:rFonts w:ascii="Arial" w:eastAsia="Calibri" w:hAnsi="Arial" w:cs="Arial"/>
          <w:sz w:val="22"/>
          <w:szCs w:val="22"/>
        </w:rPr>
        <w:t xml:space="preserve"> </w:t>
      </w:r>
      <w:r>
        <w:rPr>
          <w:rFonts w:ascii="Arial" w:eastAsia="Calibri" w:hAnsi="Arial" w:cs="Arial"/>
          <w:sz w:val="22"/>
          <w:szCs w:val="22"/>
        </w:rPr>
        <w:t>indic</w:t>
      </w:r>
      <w:r w:rsidRPr="016C722C">
        <w:rPr>
          <w:rFonts w:ascii="Arial" w:eastAsia="Calibri" w:hAnsi="Arial" w:cs="Arial"/>
          <w:sz w:val="22"/>
          <w:szCs w:val="22"/>
        </w:rPr>
        <w:t>ó que el inicio de este se dio a partir del 31 de enero de 2022, de lo anterior se concluye que el inicio del Programa se dio siete (7)</w:t>
      </w:r>
      <w:r>
        <w:rPr>
          <w:rFonts w:ascii="Arial" w:eastAsia="Calibri" w:hAnsi="Arial" w:cs="Arial"/>
          <w:sz w:val="22"/>
          <w:szCs w:val="22"/>
        </w:rPr>
        <w:t xml:space="preserve"> días</w:t>
      </w:r>
      <w:r w:rsidRPr="016C722C">
        <w:rPr>
          <w:rFonts w:ascii="Arial" w:eastAsia="Calibri" w:hAnsi="Arial" w:cs="Arial"/>
          <w:sz w:val="22"/>
          <w:szCs w:val="22"/>
        </w:rPr>
        <w:t xml:space="preserve"> posterior al inicio del </w:t>
      </w:r>
      <w:r>
        <w:rPr>
          <w:rFonts w:ascii="Arial" w:eastAsia="Calibri" w:hAnsi="Arial" w:cs="Arial"/>
          <w:sz w:val="22"/>
          <w:szCs w:val="22"/>
        </w:rPr>
        <w:t>c</w:t>
      </w:r>
      <w:r w:rsidRPr="016C722C">
        <w:rPr>
          <w:rFonts w:ascii="Arial" w:eastAsia="Calibri" w:hAnsi="Arial" w:cs="Arial"/>
          <w:sz w:val="22"/>
          <w:szCs w:val="22"/>
        </w:rPr>
        <w:t xml:space="preserve">alendario </w:t>
      </w:r>
      <w:r>
        <w:rPr>
          <w:rFonts w:ascii="Arial" w:eastAsia="Calibri" w:hAnsi="Arial" w:cs="Arial"/>
          <w:sz w:val="22"/>
          <w:szCs w:val="22"/>
        </w:rPr>
        <w:t>e</w:t>
      </w:r>
      <w:r w:rsidRPr="016C722C">
        <w:rPr>
          <w:rFonts w:ascii="Arial" w:eastAsia="Calibri" w:hAnsi="Arial" w:cs="Arial"/>
          <w:sz w:val="22"/>
          <w:szCs w:val="22"/>
        </w:rPr>
        <w:t>scolar.</w:t>
      </w:r>
      <w:r>
        <w:rPr>
          <w:rFonts w:ascii="Arial" w:eastAsia="Calibri" w:hAnsi="Arial" w:cs="Arial"/>
          <w:sz w:val="22"/>
          <w:szCs w:val="22"/>
        </w:rPr>
        <w:t xml:space="preserve"> </w:t>
      </w:r>
      <w:r>
        <w:rPr>
          <w:rFonts w:ascii="Arial" w:eastAsia="Calibri" w:hAnsi="Arial" w:cs="Arial"/>
          <w:sz w:val="22"/>
          <w:szCs w:val="22"/>
          <w:lang w:val="es-ES_tradnl"/>
        </w:rPr>
        <w:t>Adicional a lo anterior, en la visita realizada a la Entidad Territorial los días 25 al 27 de julio de 2022, los miembros de la comunidad educativa de la Institución Educativa CAMOITA manifestaron que se presentó una interrupción de la prestación del Servicio de Alimentación Escolar durante al menos tres (3) semanas. Sin embargo, al consultar con la Secretaría de Planeación sobre la situación esta sostiene que la interrupción se dio por tan solo cinco (5) días correspondiente a los días entre el 20 y 24 de junio correspondiente en dinero a $5.775.000 que se dejaron de ejecutar, por lo que no fue cobrada por parte del Operador.</w:t>
      </w:r>
    </w:p>
    <w:p w14:paraId="1379B14E" w14:textId="77777777" w:rsidR="00CC6EA4" w:rsidRDefault="00CC6EA4" w:rsidP="00CC6EA4">
      <w:pPr>
        <w:contextualSpacing/>
        <w:jc w:val="both"/>
        <w:rPr>
          <w:rFonts w:ascii="Arial" w:eastAsia="Calibri" w:hAnsi="Arial" w:cs="Arial"/>
          <w:sz w:val="22"/>
          <w:szCs w:val="22"/>
        </w:rPr>
      </w:pPr>
    </w:p>
    <w:p w14:paraId="3E93CB7D" w14:textId="77777777" w:rsidR="00CC6EA4" w:rsidRDefault="00CC6EA4" w:rsidP="00CC6EA4">
      <w:pPr>
        <w:contextualSpacing/>
        <w:jc w:val="both"/>
        <w:rPr>
          <w:rFonts w:ascii="Arial" w:eastAsia="Calibri" w:hAnsi="Arial" w:cs="Arial"/>
          <w:sz w:val="22"/>
          <w:szCs w:val="22"/>
        </w:rPr>
      </w:pPr>
      <w:r w:rsidRPr="016C722C">
        <w:rPr>
          <w:rFonts w:ascii="Arial" w:eastAsia="Calibri" w:hAnsi="Arial" w:cs="Arial"/>
          <w:sz w:val="22"/>
          <w:szCs w:val="22"/>
        </w:rPr>
        <w:t xml:space="preserve">Con base en esto, el Municipio no presentó evidencias del avance de esta </w:t>
      </w:r>
      <w:r>
        <w:rPr>
          <w:rFonts w:ascii="Arial" w:eastAsia="Calibri" w:hAnsi="Arial" w:cs="Arial"/>
          <w:sz w:val="22"/>
          <w:szCs w:val="22"/>
        </w:rPr>
        <w:t>A</w:t>
      </w:r>
      <w:r w:rsidRPr="016C722C">
        <w:rPr>
          <w:rFonts w:ascii="Arial" w:eastAsia="Calibri" w:hAnsi="Arial" w:cs="Arial"/>
          <w:sz w:val="22"/>
          <w:szCs w:val="22"/>
        </w:rPr>
        <w:t>ctividad, razón por la cual no se le puede dar por cumplida.</w:t>
      </w:r>
    </w:p>
    <w:p w14:paraId="46F23F32" w14:textId="77777777" w:rsidR="00CC6EA4" w:rsidRDefault="00CC6EA4" w:rsidP="00CC6EA4">
      <w:pPr>
        <w:contextualSpacing/>
        <w:jc w:val="both"/>
        <w:rPr>
          <w:rFonts w:ascii="Arial" w:eastAsia="Calibri" w:hAnsi="Arial" w:cs="Arial"/>
          <w:sz w:val="22"/>
          <w:szCs w:val="22"/>
        </w:rPr>
      </w:pPr>
    </w:p>
    <w:p w14:paraId="566F3143" w14:textId="77777777" w:rsidR="00CC6EA4" w:rsidRPr="00770BA6" w:rsidRDefault="00CC6EA4" w:rsidP="00CC6EA4">
      <w:pPr>
        <w:contextualSpacing/>
        <w:rPr>
          <w:rFonts w:ascii="Arial" w:eastAsia="Calibri" w:hAnsi="Arial" w:cs="Arial"/>
          <w:b/>
          <w:iCs/>
          <w:sz w:val="22"/>
          <w:lang w:val="es-ES_tradnl"/>
        </w:rPr>
      </w:pPr>
      <w:r w:rsidRPr="00770BA6">
        <w:rPr>
          <w:rFonts w:ascii="Arial" w:eastAsia="Calibri" w:hAnsi="Arial" w:cs="Arial"/>
          <w:b/>
          <w:iCs/>
          <w:sz w:val="22"/>
          <w:lang w:val="es-ES_tradnl"/>
        </w:rPr>
        <w:t xml:space="preserve">Estado: No Cumple con los requerimientos de la </w:t>
      </w:r>
      <w:r>
        <w:rPr>
          <w:rFonts w:ascii="Arial" w:eastAsia="Calibri" w:hAnsi="Arial" w:cs="Arial"/>
          <w:b/>
          <w:iCs/>
          <w:sz w:val="22"/>
          <w:lang w:val="es-ES_tradnl"/>
        </w:rPr>
        <w:t>A</w:t>
      </w:r>
      <w:r w:rsidRPr="00770BA6">
        <w:rPr>
          <w:rFonts w:ascii="Arial" w:eastAsia="Calibri" w:hAnsi="Arial" w:cs="Arial"/>
          <w:b/>
          <w:iCs/>
          <w:sz w:val="22"/>
          <w:lang w:val="es-ES_tradnl"/>
        </w:rPr>
        <w:t>ctividad.</w:t>
      </w:r>
    </w:p>
    <w:p w14:paraId="02C1B7DA" w14:textId="77777777" w:rsidR="00CC6EA4" w:rsidRDefault="00CC6EA4" w:rsidP="00CC6EA4">
      <w:pPr>
        <w:contextualSpacing/>
        <w:jc w:val="both"/>
        <w:rPr>
          <w:rFonts w:ascii="Arial" w:hAnsi="Arial" w:cs="Arial"/>
          <w:sz w:val="22"/>
          <w:szCs w:val="22"/>
          <w:lang w:val="es-ES_tradnl"/>
        </w:rPr>
      </w:pPr>
    </w:p>
    <w:p w14:paraId="5CB6D7DF" w14:textId="77777777" w:rsidR="00CC6EA4" w:rsidRDefault="00CC6EA4" w:rsidP="00503052">
      <w:pPr>
        <w:pStyle w:val="Ttulo1"/>
        <w:numPr>
          <w:ilvl w:val="0"/>
          <w:numId w:val="0"/>
        </w:numPr>
        <w:ind w:left="720"/>
        <w:contextualSpacing/>
        <w:rPr>
          <w:rFonts w:ascii="Arial" w:hAnsi="Arial"/>
          <w:lang w:val="es-ES_tradnl"/>
        </w:rPr>
      </w:pPr>
      <w:r w:rsidRPr="016C722C">
        <w:rPr>
          <w:rFonts w:ascii="Arial" w:hAnsi="Arial"/>
          <w:lang w:val="es-ES"/>
        </w:rPr>
        <w:t>CONCLUSIONES Y RECOMENDACIONES.</w:t>
      </w:r>
    </w:p>
    <w:p w14:paraId="6D847043" w14:textId="77777777" w:rsidR="00CC6EA4" w:rsidRDefault="00CC6EA4" w:rsidP="00CC6EA4">
      <w:pPr>
        <w:contextualSpacing/>
        <w:jc w:val="both"/>
        <w:rPr>
          <w:rFonts w:ascii="Arial" w:eastAsia="Calibri" w:hAnsi="Arial" w:cs="Arial"/>
          <w:sz w:val="22"/>
          <w:szCs w:val="22"/>
          <w:lang w:val="es-ES_tradnl"/>
        </w:rPr>
      </w:pPr>
    </w:p>
    <w:p w14:paraId="0CD39A8D"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sz w:val="22"/>
          <w:szCs w:val="22"/>
          <w:lang w:val="es-ES_tradnl"/>
        </w:rPr>
        <w:t>Al analizar la documentación entregada a este Ministerio y teniendo en cuenta lo observado en la información suministrada, se concluye que existe un avance parcial de las actividades del Plan de Desempeño adoptado en la Asignación Especial para Alimentación Escolar establecido por la Entidad Territorial en el Decreto No. 067 del 23 de junio de 2021, toda vez que de las nueve (9) actividades, cuatro (4) tuvieron cumplimiento y cinco (5) quedaron incumplidas, para un total del 44,4 % de cumplimiento.</w:t>
      </w:r>
    </w:p>
    <w:p w14:paraId="2CDCCF64" w14:textId="77777777" w:rsidR="00CC6EA4" w:rsidRDefault="00CC6EA4" w:rsidP="00CC6EA4">
      <w:pPr>
        <w:contextualSpacing/>
        <w:jc w:val="both"/>
        <w:rPr>
          <w:rFonts w:ascii="Arial" w:eastAsia="Calibri" w:hAnsi="Arial" w:cs="Arial"/>
          <w:sz w:val="22"/>
          <w:szCs w:val="22"/>
          <w:lang w:val="es-ES_tradnl"/>
        </w:rPr>
      </w:pPr>
    </w:p>
    <w:p w14:paraId="2E0D03B3"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sz w:val="22"/>
          <w:szCs w:val="22"/>
          <w:lang w:val="es-ES_tradnl"/>
        </w:rPr>
        <w:t>En el presente informe de la Medida Preventiva de Plan de Desempeño, se identificaron falencias en el cumplimiento de las actividades relacionadas con el reporte de la información en los formatos indicados por el Gobierno Nacional y con el cumplimiento de la integralidad de los Lineamientos Técnicos – Administrativos, los Estándares y las Condiciones Mínimas del Programa de Alimentación Escolar – PAE definidos por el Ministerio de Educación Nacional ahora Unidad Administrativa Especial de Alimentación Escolar “</w:t>
      </w:r>
      <w:r w:rsidRPr="00770BA6">
        <w:rPr>
          <w:rFonts w:ascii="Arial" w:eastAsia="Calibri" w:hAnsi="Arial" w:cs="Arial"/>
          <w:i/>
          <w:iCs/>
          <w:sz w:val="22"/>
          <w:szCs w:val="22"/>
          <w:lang w:val="es-ES_tradnl"/>
        </w:rPr>
        <w:t>Alimentos para Aprender</w:t>
      </w:r>
      <w:r>
        <w:rPr>
          <w:rFonts w:ascii="Arial" w:eastAsia="Calibri" w:hAnsi="Arial" w:cs="Arial"/>
          <w:sz w:val="22"/>
          <w:szCs w:val="22"/>
          <w:lang w:val="es-ES_tradnl"/>
        </w:rPr>
        <w:t>”.</w:t>
      </w:r>
    </w:p>
    <w:p w14:paraId="4453B1BC" w14:textId="77777777" w:rsidR="00CC6EA4" w:rsidRDefault="00CC6EA4" w:rsidP="00CC6EA4">
      <w:pPr>
        <w:contextualSpacing/>
        <w:jc w:val="both"/>
        <w:rPr>
          <w:rFonts w:ascii="Arial" w:eastAsia="Calibri" w:hAnsi="Arial" w:cs="Arial"/>
          <w:sz w:val="22"/>
          <w:szCs w:val="22"/>
          <w:lang w:val="es-ES_tradnl"/>
        </w:rPr>
      </w:pPr>
    </w:p>
    <w:p w14:paraId="59D64C9E"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sz w:val="22"/>
          <w:szCs w:val="22"/>
          <w:lang w:val="es-ES_tradnl"/>
        </w:rPr>
        <w:t>Por un lado, existen dificultades en el reporte de la información en el Sistema de Consolidador de Hacienda e Información Pública - CHIP en lo referente a la Categoría Única de Información del Presupuesto Ordinario - CUIPO y en la Categoría UAPA-PAE. Se observó que los reportes realizados en los formularios difieren de la realidad contractual, en cuanto no coincide con la ejecución efectiva de los contratos suscritos para la prestación del Servicio de Alimentación Escolar y los demás documentos aportados por la Entidad Territorial. Sobre la Cuenta Maestra, se observan falencias en el uso de las cuentas con sujeción a la normatividad vigente, de manera que se siguen presentando inconsistencias entre la información presupuestal y de tesorería de los recursos que financian la Alimentación Escolar en la Entidad Territorial.</w:t>
      </w:r>
    </w:p>
    <w:p w14:paraId="0D4622A4" w14:textId="77777777" w:rsidR="00CC6EA4" w:rsidRDefault="00CC6EA4" w:rsidP="00CC6EA4">
      <w:pPr>
        <w:contextualSpacing/>
        <w:jc w:val="both"/>
        <w:rPr>
          <w:rFonts w:ascii="Arial" w:eastAsia="Calibri" w:hAnsi="Arial" w:cs="Arial"/>
          <w:sz w:val="22"/>
          <w:szCs w:val="22"/>
          <w:lang w:val="es-ES_tradnl"/>
        </w:rPr>
      </w:pPr>
    </w:p>
    <w:p w14:paraId="56ABADDE"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sz w:val="22"/>
          <w:szCs w:val="22"/>
          <w:lang w:val="es-ES_tradnl"/>
        </w:rPr>
        <w:t>Adicionalmente, frente a las situaciones mencionadas anteriormente se constata un procedimiento erróneo de los pagos de impuestos nacionales, se observa que a la fecha del presente informe se estaban haciendo traslados desde la Cuenta Maestra de Alimentación Escolar a otras cuentas del Municipio por concepto de retenciones de IVA y retención en la fuente, infringiendo de esta forma lo establecido en la Resolución 0660 de 2018. Adicionalmente, el pago de los impuestos municipales se realizaba de manera incompleta.</w:t>
      </w:r>
    </w:p>
    <w:p w14:paraId="1339F1A5" w14:textId="77777777" w:rsidR="00CC6EA4" w:rsidRPr="00A3711D" w:rsidRDefault="00CC6EA4" w:rsidP="00CC6EA4">
      <w:pPr>
        <w:contextualSpacing/>
        <w:jc w:val="both"/>
        <w:rPr>
          <w:rFonts w:ascii="Arial" w:eastAsia="Calibri" w:hAnsi="Arial" w:cs="Arial"/>
          <w:sz w:val="22"/>
          <w:szCs w:val="22"/>
        </w:rPr>
      </w:pPr>
    </w:p>
    <w:p w14:paraId="30F8122C"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sz w:val="22"/>
          <w:szCs w:val="22"/>
          <w:lang w:val="es-ES_tradnl"/>
        </w:rPr>
        <w:t>En último lugar, si bien la Entidad ha demostrado mejoras en el cumplimiento de los Lineamientos Técnicos – Administrativos emitidos por el Ministerio de Educación Nacional a través de la Resolución No. 29452 de 2017, se evidenciaron dificultades en la etapa de planeación del Programa, para asegurar la prestación oportuna del Servicio, por lo que se evidenció el inicio de la prestación del servicio siete (7) días después al inicio del calendario escolar. Adicional a lo anterior en la visita realizada a la Entidad los días 25 al 27 de julio de 2022 los miembros de la comunidad educativa de la Institución Educativa CAMOITA indicaron que se presentó una interrupción de la prestación del Servicio durante al menos tres (3) semanas. Sin embargo, al consultar con la Secretaría de Planeación sobre la situación esta sostuvo que la interrupción se dio por tan solo cinco (5) días correspondiente a los días entre el 20 y 24 de junio correspondiente en dinero a $5.775.000 que se dejaron de ejecutar, por lo que no fue cobrada por parte del Operador.</w:t>
      </w:r>
    </w:p>
    <w:p w14:paraId="37DDE38C" w14:textId="77777777" w:rsidR="00CC6EA4" w:rsidRDefault="00CC6EA4" w:rsidP="00CC6EA4">
      <w:pPr>
        <w:contextualSpacing/>
        <w:jc w:val="both"/>
        <w:rPr>
          <w:rFonts w:ascii="Arial" w:eastAsia="Calibri" w:hAnsi="Arial" w:cs="Arial"/>
          <w:sz w:val="22"/>
          <w:szCs w:val="22"/>
          <w:lang w:val="es-ES_tradnl"/>
        </w:rPr>
      </w:pPr>
    </w:p>
    <w:p w14:paraId="566F493A" w14:textId="77777777" w:rsidR="00CC6EA4" w:rsidRDefault="00CC6EA4" w:rsidP="00CC6EA4">
      <w:pPr>
        <w:contextualSpacing/>
        <w:jc w:val="both"/>
        <w:rPr>
          <w:rFonts w:ascii="Arial" w:eastAsia="Calibri" w:hAnsi="Arial" w:cs="Arial"/>
          <w:sz w:val="22"/>
          <w:szCs w:val="22"/>
          <w:lang w:val="es-ES_tradnl"/>
        </w:rPr>
      </w:pPr>
      <w:r>
        <w:rPr>
          <w:rFonts w:ascii="Arial" w:eastAsia="Calibri" w:hAnsi="Arial" w:cs="Arial"/>
          <w:sz w:val="22"/>
          <w:szCs w:val="22"/>
          <w:lang w:val="es-ES_tradnl"/>
        </w:rPr>
        <w:t xml:space="preserve">Teniendo en cuenta lo anterior, la Entidad Territorial debe profundizar los esfuerzos para cumplir de manera adecuada con los objetivos trazados, esto con el fin de superar las situaciones sobrevinientes y garantizar la adecuada prestación del Servicio (desde el primer día del calendario escolar y hasta su finalización) y la correcta utilización de los recursos asignados a través de la Asignación Especial para Alimentación Escolar del Sistema General de Participaciones y de los demás actores involucrados, </w:t>
      </w:r>
      <w:r w:rsidRPr="00BC466E">
        <w:rPr>
          <w:rFonts w:ascii="Arial" w:eastAsia="Calibri" w:hAnsi="Arial" w:cs="Arial"/>
          <w:sz w:val="22"/>
          <w:szCs w:val="22"/>
          <w:lang w:val="es-ES_tradnl"/>
        </w:rPr>
        <w:t>para tal fin en razón de lo anterior se recomienda la continuación del Plan de Desempeño</w:t>
      </w:r>
      <w:r>
        <w:rPr>
          <w:rFonts w:ascii="Arial" w:eastAsia="Calibri" w:hAnsi="Arial" w:cs="Arial"/>
          <w:sz w:val="22"/>
          <w:szCs w:val="22"/>
          <w:lang w:val="es-ES_tradnl"/>
        </w:rPr>
        <w:t>,</w:t>
      </w:r>
      <w:r w:rsidRPr="00BC466E">
        <w:rPr>
          <w:rFonts w:ascii="Arial" w:eastAsia="Calibri" w:hAnsi="Arial" w:cs="Arial"/>
          <w:sz w:val="22"/>
          <w:szCs w:val="22"/>
          <w:lang w:val="es-ES_tradnl"/>
        </w:rPr>
        <w:t xml:space="preserve"> </w:t>
      </w:r>
      <w:r>
        <w:rPr>
          <w:rFonts w:ascii="Arial" w:eastAsia="Calibri" w:hAnsi="Arial" w:cs="Arial"/>
          <w:sz w:val="22"/>
          <w:szCs w:val="22"/>
          <w:lang w:val="es-ES_tradnl"/>
        </w:rPr>
        <w:t>hasta tanto se cumplan con los objetivos planteados en el Decreto No. 067 de 2021 expedido por el Municipio, frente a la correcta prestación del Servicio de Alimentación Escolar.</w:t>
      </w:r>
    </w:p>
    <w:p w14:paraId="065907F9" w14:textId="77777777" w:rsidR="00CC6EA4" w:rsidRDefault="00CC6EA4" w:rsidP="00CC6EA4">
      <w:pPr>
        <w:contextualSpacing/>
        <w:jc w:val="both"/>
        <w:rPr>
          <w:rFonts w:ascii="Arial" w:eastAsia="Calibri" w:hAnsi="Arial" w:cs="Arial"/>
          <w:sz w:val="22"/>
          <w:szCs w:val="22"/>
          <w:lang w:val="es-ES_tradnl" w:eastAsia="en-US"/>
        </w:rPr>
      </w:pPr>
    </w:p>
    <w:p w14:paraId="20937D07" w14:textId="77777777" w:rsidR="00CC6EA4" w:rsidRDefault="00CC6EA4" w:rsidP="00CC6EA4">
      <w:pPr>
        <w:contextualSpacing/>
        <w:jc w:val="both"/>
        <w:rPr>
          <w:rFonts w:ascii="Arial" w:eastAsia="Calibri" w:hAnsi="Arial" w:cs="Arial"/>
          <w:sz w:val="22"/>
          <w:szCs w:val="22"/>
          <w:lang w:val="es-ES_tradnl" w:eastAsia="en-US"/>
        </w:rPr>
      </w:pPr>
    </w:p>
    <w:p w14:paraId="55303767" w14:textId="77777777" w:rsidR="00CC6EA4" w:rsidRDefault="00CC6EA4" w:rsidP="00CC6EA4">
      <w:pPr>
        <w:contextualSpacing/>
        <w:jc w:val="both"/>
        <w:rPr>
          <w:rFonts w:ascii="Arial" w:eastAsia="Calibri" w:hAnsi="Arial" w:cs="Arial"/>
          <w:sz w:val="22"/>
          <w:szCs w:val="22"/>
          <w:lang w:val="es-ES_tradnl" w:eastAsia="en-US"/>
        </w:rPr>
      </w:pPr>
    </w:p>
    <w:p w14:paraId="35CA5DA9" w14:textId="77777777" w:rsidR="00CC6EA4" w:rsidRDefault="00CC6EA4" w:rsidP="00CC6EA4">
      <w:pPr>
        <w:contextualSpacing/>
        <w:jc w:val="both"/>
        <w:rPr>
          <w:rFonts w:ascii="Arial" w:eastAsia="Calibri" w:hAnsi="Arial" w:cs="Arial"/>
          <w:sz w:val="22"/>
          <w:szCs w:val="22"/>
          <w:lang w:val="es-ES_tradnl" w:eastAsia="en-US"/>
        </w:rPr>
      </w:pPr>
    </w:p>
    <w:p w14:paraId="2F77DDCF" w14:textId="77777777" w:rsidR="00CC6EA4" w:rsidRDefault="00CC6EA4" w:rsidP="00CC6EA4">
      <w:pPr>
        <w:contextualSpacing/>
        <w:jc w:val="both"/>
        <w:rPr>
          <w:rFonts w:ascii="Arial" w:hAnsi="Arial" w:cs="Arial"/>
          <w:b/>
          <w:sz w:val="16"/>
          <w:szCs w:val="22"/>
          <w:lang w:val="es-ES_tradnl"/>
        </w:rPr>
      </w:pPr>
    </w:p>
    <w:p w14:paraId="248517A2" w14:textId="77777777" w:rsidR="00CC6EA4" w:rsidRDefault="00CC6EA4" w:rsidP="00CC6EA4">
      <w:pPr>
        <w:contextualSpacing/>
        <w:jc w:val="both"/>
        <w:rPr>
          <w:rFonts w:ascii="Arial" w:hAnsi="Arial" w:cs="Arial"/>
          <w:b/>
          <w:sz w:val="16"/>
          <w:szCs w:val="22"/>
          <w:lang w:val="es-ES_tradnl"/>
        </w:rPr>
      </w:pPr>
      <w:r>
        <w:rPr>
          <w:rFonts w:ascii="Arial" w:hAnsi="Arial" w:cs="Arial"/>
          <w:b/>
          <w:sz w:val="16"/>
          <w:szCs w:val="22"/>
          <w:lang w:val="es-ES_tradnl"/>
        </w:rPr>
        <w:t xml:space="preserve">APROBÓ: </w:t>
      </w:r>
      <w:r>
        <w:rPr>
          <w:rFonts w:ascii="Arial" w:hAnsi="Arial" w:cs="Arial"/>
          <w:sz w:val="16"/>
          <w:szCs w:val="22"/>
          <w:lang w:val="es-ES_tradnl"/>
        </w:rPr>
        <w:t>Fernando Olivera</w:t>
      </w:r>
    </w:p>
    <w:p w14:paraId="20E855A1" w14:textId="77777777" w:rsidR="00CC6EA4" w:rsidRDefault="00CC6EA4" w:rsidP="00CC6EA4">
      <w:pPr>
        <w:contextualSpacing/>
        <w:jc w:val="both"/>
        <w:rPr>
          <w:rFonts w:ascii="Arial" w:hAnsi="Arial" w:cs="Arial"/>
          <w:sz w:val="16"/>
          <w:szCs w:val="22"/>
          <w:lang w:val="es-ES_tradnl"/>
        </w:rPr>
      </w:pPr>
      <w:r>
        <w:rPr>
          <w:rFonts w:ascii="Arial" w:hAnsi="Arial" w:cs="Arial"/>
          <w:b/>
          <w:sz w:val="16"/>
          <w:szCs w:val="22"/>
          <w:lang w:val="es-ES_tradnl"/>
        </w:rPr>
        <w:t>REVISIÓN JURÍDICA:</w:t>
      </w:r>
      <w:r>
        <w:rPr>
          <w:rFonts w:ascii="Arial" w:hAnsi="Arial" w:cs="Arial"/>
          <w:sz w:val="16"/>
          <w:szCs w:val="22"/>
          <w:lang w:val="es-ES_tradnl"/>
        </w:rPr>
        <w:t xml:space="preserve"> Carlos Barona</w:t>
      </w:r>
    </w:p>
    <w:p w14:paraId="0C29C8AC" w14:textId="77777777" w:rsidR="00CC6EA4" w:rsidRDefault="00CC6EA4" w:rsidP="00CC6EA4">
      <w:pPr>
        <w:contextualSpacing/>
        <w:jc w:val="both"/>
        <w:rPr>
          <w:rFonts w:ascii="Arial" w:hAnsi="Arial" w:cs="Arial"/>
          <w:sz w:val="16"/>
          <w:szCs w:val="22"/>
          <w:lang w:val="es-ES_tradnl"/>
        </w:rPr>
      </w:pPr>
      <w:r>
        <w:rPr>
          <w:rFonts w:ascii="Arial" w:hAnsi="Arial" w:cs="Arial"/>
          <w:b/>
          <w:sz w:val="16"/>
          <w:szCs w:val="22"/>
          <w:lang w:val="es-ES_tradnl"/>
        </w:rPr>
        <w:t>REVISIÓN TÉCNICA:</w:t>
      </w:r>
      <w:r>
        <w:rPr>
          <w:rFonts w:ascii="Arial" w:hAnsi="Arial" w:cs="Arial"/>
          <w:sz w:val="16"/>
          <w:szCs w:val="22"/>
          <w:lang w:val="es-ES_tradnl"/>
        </w:rPr>
        <w:t xml:space="preserve"> Viviana Ruiz</w:t>
      </w:r>
    </w:p>
    <w:p w14:paraId="3A043764" w14:textId="77777777" w:rsidR="00CC6EA4" w:rsidRPr="00652788" w:rsidRDefault="00CC6EA4" w:rsidP="00CC6EA4">
      <w:pPr>
        <w:contextualSpacing/>
        <w:jc w:val="both"/>
        <w:rPr>
          <w:rFonts w:ascii="Arial" w:hAnsi="Arial" w:cs="Arial"/>
          <w:caps/>
          <w:sz w:val="10"/>
          <w:szCs w:val="10"/>
        </w:rPr>
      </w:pPr>
      <w:r w:rsidRPr="63D7DB72">
        <w:rPr>
          <w:rFonts w:ascii="Arial" w:hAnsi="Arial" w:cs="Arial"/>
          <w:b/>
          <w:bCs/>
          <w:sz w:val="16"/>
          <w:szCs w:val="16"/>
        </w:rPr>
        <w:t>ELABORÓ:</w:t>
      </w:r>
      <w:r w:rsidRPr="63D7DB72">
        <w:rPr>
          <w:rFonts w:ascii="Arial" w:hAnsi="Arial" w:cs="Arial"/>
          <w:sz w:val="16"/>
          <w:szCs w:val="16"/>
        </w:rPr>
        <w:t xml:space="preserve"> Diego Ocampo/ Angélica Sánchez</w:t>
      </w:r>
    </w:p>
    <w:p w14:paraId="2FC5C575" w14:textId="66329462" w:rsidR="007F22C8" w:rsidRPr="00CC6EA4" w:rsidRDefault="007F22C8" w:rsidP="00CC6EA4"/>
    <w:sectPr w:rsidR="007F22C8" w:rsidRPr="00CC6EA4" w:rsidSect="008E359B">
      <w:headerReference w:type="default" r:id="rId22"/>
      <w:footerReference w:type="default" r:id="rId23"/>
      <w:headerReference w:type="first" r:id="rId24"/>
      <w:footerReference w:type="first" r:id="rId25"/>
      <w:pgSz w:w="12240" w:h="15840" w:code="1"/>
      <w:pgMar w:top="1417" w:right="1701" w:bottom="1417"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0E05" w14:textId="77777777" w:rsidR="0099037C" w:rsidRDefault="0099037C">
      <w:r>
        <w:separator/>
      </w:r>
    </w:p>
  </w:endnote>
  <w:endnote w:type="continuationSeparator" w:id="0">
    <w:p w14:paraId="37A11782" w14:textId="77777777" w:rsidR="0099037C" w:rsidRDefault="0099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0A6E" w14:textId="77777777" w:rsidR="009C5686" w:rsidRPr="00FE4097" w:rsidRDefault="009C5686" w:rsidP="00D73659">
    <w:pPr>
      <w:pStyle w:val="Piedepgina"/>
      <w:rPr>
        <w:sz w:val="16"/>
        <w:szCs w:val="16"/>
      </w:rPr>
    </w:pPr>
    <w:r>
      <w:rPr>
        <w:noProof/>
        <w:lang w:eastAsia="es-CO"/>
      </w:rPr>
      <w:drawing>
        <wp:inline distT="0" distB="0" distL="0" distR="0" wp14:anchorId="50BB89F4" wp14:editId="45A83480">
          <wp:extent cx="2943225" cy="836295"/>
          <wp:effectExtent l="0" t="0" r="9525" b="1905"/>
          <wp:docPr id="13" name="Imagen 13" descr="Interfaz de usuario gráfica, Texto, Aplicación, Correo electrónico&#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Texto, Aplicación,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2943225" cy="836295"/>
                  </a:xfrm>
                  <a:prstGeom prst="rect">
                    <a:avLst/>
                  </a:prstGeom>
                  <a:noFill/>
                  <a:ln>
                    <a:noFill/>
                  </a:ln>
                </pic:spPr>
              </pic:pic>
            </a:graphicData>
          </a:graphic>
        </wp:inline>
      </w:drawing>
    </w:r>
  </w:p>
  <w:p w14:paraId="303DE67E" w14:textId="77777777" w:rsidR="009C5686" w:rsidRPr="00F01F75" w:rsidRDefault="009C5686"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C1D4" w14:textId="77777777" w:rsidR="009C5686" w:rsidRPr="00F01F75" w:rsidRDefault="009C5686" w:rsidP="00F01F75">
    <w:pPr>
      <w:pStyle w:val="Piedepgina"/>
    </w:pPr>
    <w:r>
      <w:rPr>
        <w:noProof/>
        <w:lang w:eastAsia="es-CO"/>
      </w:rPr>
      <w:drawing>
        <wp:inline distT="0" distB="0" distL="0" distR="0" wp14:anchorId="5AE83E96" wp14:editId="1AB5ECD7">
          <wp:extent cx="3399155" cy="981075"/>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0555" w14:textId="77777777" w:rsidR="0099037C" w:rsidRDefault="0099037C" w:rsidP="00F71345">
      <w:r>
        <w:separator/>
      </w:r>
    </w:p>
  </w:footnote>
  <w:footnote w:type="continuationSeparator" w:id="0">
    <w:p w14:paraId="44762DE4" w14:textId="77777777" w:rsidR="0099037C" w:rsidRDefault="0099037C" w:rsidP="00F71345">
      <w:r>
        <w:continuationSeparator/>
      </w:r>
    </w:p>
  </w:footnote>
  <w:footnote w:type="continuationNotice" w:id="1">
    <w:p w14:paraId="092B76EB" w14:textId="77777777" w:rsidR="0099037C" w:rsidRDefault="00990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9CDD" w14:textId="77777777" w:rsidR="009C5686" w:rsidRDefault="009C5686" w:rsidP="00A82889">
    <w:pPr>
      <w:jc w:val="right"/>
      <w:rPr>
        <w:rFonts w:ascii="Arial" w:hAnsi="Arial" w:cs="Arial"/>
        <w:sz w:val="16"/>
        <w:szCs w:val="16"/>
      </w:rPr>
    </w:pPr>
  </w:p>
  <w:p w14:paraId="6350A1BA" w14:textId="77777777" w:rsidR="009C5686" w:rsidRDefault="009C5686" w:rsidP="00A82889">
    <w:pPr>
      <w:jc w:val="right"/>
      <w:rPr>
        <w:rFonts w:ascii="Arial" w:hAnsi="Arial" w:cs="Arial"/>
        <w:sz w:val="16"/>
        <w:szCs w:val="16"/>
      </w:rPr>
    </w:pPr>
  </w:p>
  <w:p w14:paraId="27593570" w14:textId="77777777" w:rsidR="009C5686" w:rsidRDefault="009C5686" w:rsidP="00F01F75">
    <w:pPr>
      <w:pStyle w:val="Encabezado"/>
      <w:rPr>
        <w:rFonts w:ascii="Arial" w:hAnsi="Arial" w:cs="Arial"/>
        <w:sz w:val="16"/>
        <w:szCs w:val="16"/>
      </w:rPr>
    </w:pPr>
    <w:r>
      <w:rPr>
        <w:noProof/>
        <w:lang w:eastAsia="es-CO"/>
      </w:rPr>
      <w:drawing>
        <wp:inline distT="0" distB="0" distL="0" distR="0" wp14:anchorId="6ED8BAFC" wp14:editId="0B8A390E">
          <wp:extent cx="3195320" cy="593090"/>
          <wp:effectExtent l="0" t="0" r="5080" b="0"/>
          <wp:docPr id="12" name="Imagen 12" descr="C:\Users\lcorredo\AppData\Local\Microsoft\Windows\INetCache\Content.MSO\90207D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03439" name="Picture 1" descr="C:\Users\lcorredo\AppData\Local\Microsoft\Windows\INetCache\Content.MSO\90207D9C.t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5320" cy="593090"/>
                  </a:xfrm>
                  <a:prstGeom prst="rect">
                    <a:avLst/>
                  </a:prstGeom>
                  <a:noFill/>
                  <a:ln>
                    <a:noFill/>
                  </a:ln>
                </pic:spPr>
              </pic:pic>
            </a:graphicData>
          </a:graphic>
        </wp:inline>
      </w:drawing>
    </w:r>
  </w:p>
  <w:p w14:paraId="2463CD80" w14:textId="77777777" w:rsidR="009C5686" w:rsidRDefault="009C5686" w:rsidP="00F01F75">
    <w:pPr>
      <w:pStyle w:val="Encabezado"/>
      <w:rPr>
        <w:rFonts w:ascii="Arial" w:hAnsi="Arial" w:cs="Arial"/>
        <w:sz w:val="16"/>
        <w:szCs w:val="16"/>
      </w:rPr>
    </w:pPr>
  </w:p>
  <w:p w14:paraId="23CF69BD" w14:textId="270D0418" w:rsidR="009C5686" w:rsidRPr="00F01F75" w:rsidRDefault="009C5686" w:rsidP="00F01F75">
    <w:pPr>
      <w:pStyle w:val="Encabezado"/>
      <w:rPr>
        <w:rFonts w:ascii="Arial" w:hAnsi="Arial" w:cs="Arial"/>
        <w:sz w:val="16"/>
        <w:szCs w:val="16"/>
      </w:rPr>
    </w:pPr>
    <w:r>
      <w:rPr>
        <w:rFonts w:ascii="Arial" w:hAnsi="Arial" w:cs="Arial"/>
        <w:sz w:val="16"/>
        <w:szCs w:val="16"/>
      </w:rPr>
      <w:t xml:space="preserve">Continuación Informe </w:t>
    </w:r>
    <w:r w:rsidR="00CC6EA4">
      <w:rPr>
        <w:rFonts w:ascii="Arial" w:hAnsi="Arial" w:cs="Arial"/>
        <w:sz w:val="16"/>
        <w:szCs w:val="16"/>
      </w:rPr>
      <w:t>Seguimiento Reformulación y Extensión Plan de Desempeño Alimentación Escolar Municipio de San Martín - Meta</w:t>
    </w:r>
    <w:r>
      <w:rPr>
        <w:rFonts w:ascii="Arial" w:hAnsi="Arial" w:cs="Arial"/>
        <w:sz w:val="16"/>
        <w:szCs w:val="16"/>
      </w:rPr>
      <w:t xml:space="preserve">                                                                                                                                                    </w:t>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543A73">
      <w:rPr>
        <w:rStyle w:val="Nmerodepgina"/>
        <w:rFonts w:ascii="Arial" w:hAnsi="Arial" w:cs="Arial"/>
        <w:noProof/>
        <w:sz w:val="16"/>
        <w:szCs w:val="16"/>
      </w:rPr>
      <w:t>10</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543A73">
      <w:rPr>
        <w:rStyle w:val="Nmerodepgina"/>
        <w:rFonts w:ascii="Arial" w:hAnsi="Arial" w:cs="Arial"/>
        <w:noProof/>
        <w:sz w:val="16"/>
        <w:szCs w:val="16"/>
      </w:rPr>
      <w:t>57</w:t>
    </w:r>
    <w:r w:rsidRPr="00F01F75">
      <w:rPr>
        <w:rStyle w:val="Nmerodepgina"/>
        <w:rFonts w:ascii="Arial" w:hAnsi="Arial" w:cs="Arial"/>
        <w:sz w:val="16"/>
        <w:szCs w:val="16"/>
      </w:rPr>
      <w:fldChar w:fldCharType="end"/>
    </w:r>
  </w:p>
  <w:p w14:paraId="67184103" w14:textId="77777777" w:rsidR="009C5686" w:rsidRPr="00F01F75" w:rsidRDefault="009C5686">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E916" w14:textId="77777777" w:rsidR="009C5686" w:rsidRDefault="009C5686" w:rsidP="00083D9E">
    <w:pPr>
      <w:pStyle w:val="Encabezado"/>
      <w:jc w:val="right"/>
    </w:pPr>
    <w:r>
      <w:rPr>
        <w:noProof/>
        <w:lang w:eastAsia="es-CO"/>
      </w:rPr>
      <w:drawing>
        <wp:anchor distT="0" distB="0" distL="114300" distR="114300" simplePos="0" relativeHeight="251658240" behindDoc="0" locked="0" layoutInCell="1" allowOverlap="1" wp14:anchorId="60F2EAB0" wp14:editId="62225A1F">
          <wp:simplePos x="0" y="0"/>
          <wp:positionH relativeFrom="margin">
            <wp:align>left</wp:align>
          </wp:positionH>
          <wp:positionV relativeFrom="paragraph">
            <wp:posOffset>26394</wp:posOffset>
          </wp:positionV>
          <wp:extent cx="3195320" cy="593090"/>
          <wp:effectExtent l="0" t="0" r="5080" b="0"/>
          <wp:wrapSquare wrapText="bothSides"/>
          <wp:docPr id="14" name="Imagen 14" descr="C:\Users\lcorredo\AppData\Local\Microsoft\Windows\INetCache\Content.MSO\90207D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33278" name="Picture 1" descr="C:\Users\lcorredo\AppData\Local\Microsoft\Windows\INetCache\Content.MSO\90207D9C.t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5320" cy="5930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F97"/>
    <w:multiLevelType w:val="hybridMultilevel"/>
    <w:tmpl w:val="850CB6A8"/>
    <w:lvl w:ilvl="0" w:tplc="D6F4F57C">
      <w:start w:val="1"/>
      <w:numFmt w:val="decimal"/>
      <w:lvlText w:val="%1."/>
      <w:lvlJc w:val="left"/>
      <w:pPr>
        <w:ind w:left="720" w:hanging="360"/>
      </w:pPr>
    </w:lvl>
    <w:lvl w:ilvl="1" w:tplc="37040D5A">
      <w:start w:val="1"/>
      <w:numFmt w:val="lowerLetter"/>
      <w:lvlText w:val="%2."/>
      <w:lvlJc w:val="left"/>
      <w:pPr>
        <w:ind w:left="1440" w:hanging="360"/>
      </w:pPr>
    </w:lvl>
    <w:lvl w:ilvl="2" w:tplc="7CB6F92A">
      <w:start w:val="1"/>
      <w:numFmt w:val="lowerRoman"/>
      <w:lvlText w:val="%3."/>
      <w:lvlJc w:val="right"/>
      <w:pPr>
        <w:ind w:left="2160" w:hanging="180"/>
      </w:pPr>
    </w:lvl>
    <w:lvl w:ilvl="3" w:tplc="63146248">
      <w:start w:val="1"/>
      <w:numFmt w:val="decimal"/>
      <w:lvlText w:val="%4."/>
      <w:lvlJc w:val="left"/>
      <w:pPr>
        <w:ind w:left="2880" w:hanging="360"/>
      </w:pPr>
    </w:lvl>
    <w:lvl w:ilvl="4" w:tplc="FFD64984">
      <w:start w:val="1"/>
      <w:numFmt w:val="lowerLetter"/>
      <w:lvlText w:val="%5."/>
      <w:lvlJc w:val="left"/>
      <w:pPr>
        <w:ind w:left="3600" w:hanging="360"/>
      </w:pPr>
    </w:lvl>
    <w:lvl w:ilvl="5" w:tplc="BA0E5560">
      <w:start w:val="1"/>
      <w:numFmt w:val="lowerRoman"/>
      <w:lvlText w:val="%6."/>
      <w:lvlJc w:val="right"/>
      <w:pPr>
        <w:ind w:left="4320" w:hanging="180"/>
      </w:pPr>
    </w:lvl>
    <w:lvl w:ilvl="6" w:tplc="D9425608">
      <w:start w:val="1"/>
      <w:numFmt w:val="decimal"/>
      <w:lvlText w:val="%7."/>
      <w:lvlJc w:val="left"/>
      <w:pPr>
        <w:ind w:left="5040" w:hanging="360"/>
      </w:pPr>
    </w:lvl>
    <w:lvl w:ilvl="7" w:tplc="F82AF8FA">
      <w:start w:val="1"/>
      <w:numFmt w:val="lowerLetter"/>
      <w:lvlText w:val="%8."/>
      <w:lvlJc w:val="left"/>
      <w:pPr>
        <w:ind w:left="5760" w:hanging="360"/>
      </w:pPr>
    </w:lvl>
    <w:lvl w:ilvl="8" w:tplc="2A6027A6">
      <w:start w:val="1"/>
      <w:numFmt w:val="lowerRoman"/>
      <w:lvlText w:val="%9."/>
      <w:lvlJc w:val="right"/>
      <w:pPr>
        <w:ind w:left="6480" w:hanging="180"/>
      </w:pPr>
    </w:lvl>
  </w:abstractNum>
  <w:abstractNum w:abstractNumId="1" w15:restartNumberingAfterBreak="0">
    <w:nsid w:val="3DA65B5B"/>
    <w:multiLevelType w:val="hybridMultilevel"/>
    <w:tmpl w:val="9E8842AA"/>
    <w:lvl w:ilvl="0" w:tplc="F204209C">
      <w:start w:val="1"/>
      <w:numFmt w:val="upperRoman"/>
      <w:pStyle w:val="Ttulo1"/>
      <w:lvlText w:val="%1."/>
      <w:lvlJc w:val="right"/>
      <w:pPr>
        <w:ind w:left="360" w:hanging="360"/>
      </w:pPr>
    </w:lvl>
    <w:lvl w:ilvl="1" w:tplc="8C18D80C">
      <w:start w:val="1"/>
      <w:numFmt w:val="decimal"/>
      <w:lvlText w:val="%2."/>
      <w:lvlJc w:val="left"/>
      <w:pPr>
        <w:tabs>
          <w:tab w:val="num" w:pos="360"/>
        </w:tabs>
        <w:ind w:left="360" w:hanging="360"/>
      </w:pPr>
      <w:rPr>
        <w:rFonts w:cs="Times New Roman"/>
      </w:rPr>
    </w:lvl>
    <w:lvl w:ilvl="2" w:tplc="C7361D02">
      <w:start w:val="1"/>
      <w:numFmt w:val="lowerRoman"/>
      <w:lvlText w:val="%3."/>
      <w:lvlJc w:val="right"/>
      <w:pPr>
        <w:tabs>
          <w:tab w:val="num" w:pos="2160"/>
        </w:tabs>
        <w:ind w:left="2160" w:hanging="180"/>
      </w:pPr>
      <w:rPr>
        <w:rFonts w:cs="Times New Roman"/>
      </w:rPr>
    </w:lvl>
    <w:lvl w:ilvl="3" w:tplc="1BE2F44E">
      <w:start w:val="1"/>
      <w:numFmt w:val="decimal"/>
      <w:lvlText w:val="%4."/>
      <w:lvlJc w:val="left"/>
      <w:pPr>
        <w:tabs>
          <w:tab w:val="num" w:pos="2880"/>
        </w:tabs>
        <w:ind w:left="2880" w:hanging="360"/>
      </w:pPr>
      <w:rPr>
        <w:rFonts w:cs="Times New Roman"/>
      </w:rPr>
    </w:lvl>
    <w:lvl w:ilvl="4" w:tplc="E52A1B50">
      <w:start w:val="1"/>
      <w:numFmt w:val="lowerLetter"/>
      <w:lvlText w:val="%5."/>
      <w:lvlJc w:val="left"/>
      <w:pPr>
        <w:tabs>
          <w:tab w:val="num" w:pos="3600"/>
        </w:tabs>
        <w:ind w:left="3600" w:hanging="360"/>
      </w:pPr>
      <w:rPr>
        <w:rFonts w:cs="Times New Roman"/>
      </w:rPr>
    </w:lvl>
    <w:lvl w:ilvl="5" w:tplc="46BCFA8C">
      <w:start w:val="1"/>
      <w:numFmt w:val="lowerRoman"/>
      <w:lvlText w:val="%6."/>
      <w:lvlJc w:val="right"/>
      <w:pPr>
        <w:tabs>
          <w:tab w:val="num" w:pos="4320"/>
        </w:tabs>
        <w:ind w:left="4320" w:hanging="180"/>
      </w:pPr>
      <w:rPr>
        <w:rFonts w:cs="Times New Roman"/>
      </w:rPr>
    </w:lvl>
    <w:lvl w:ilvl="6" w:tplc="7DFEE706">
      <w:start w:val="1"/>
      <w:numFmt w:val="decimal"/>
      <w:lvlText w:val="%7."/>
      <w:lvlJc w:val="left"/>
      <w:pPr>
        <w:tabs>
          <w:tab w:val="num" w:pos="5040"/>
        </w:tabs>
        <w:ind w:left="5040" w:hanging="360"/>
      </w:pPr>
      <w:rPr>
        <w:rFonts w:cs="Times New Roman"/>
      </w:rPr>
    </w:lvl>
    <w:lvl w:ilvl="7" w:tplc="5E82081E">
      <w:start w:val="1"/>
      <w:numFmt w:val="lowerLetter"/>
      <w:lvlText w:val="%8."/>
      <w:lvlJc w:val="left"/>
      <w:pPr>
        <w:tabs>
          <w:tab w:val="num" w:pos="5760"/>
        </w:tabs>
        <w:ind w:left="5760" w:hanging="360"/>
      </w:pPr>
      <w:rPr>
        <w:rFonts w:cs="Times New Roman"/>
      </w:rPr>
    </w:lvl>
    <w:lvl w:ilvl="8" w:tplc="CF0E0076">
      <w:start w:val="1"/>
      <w:numFmt w:val="lowerRoman"/>
      <w:lvlText w:val="%9."/>
      <w:lvlJc w:val="right"/>
      <w:pPr>
        <w:tabs>
          <w:tab w:val="num" w:pos="6480"/>
        </w:tabs>
        <w:ind w:left="6480" w:hanging="180"/>
      </w:pPr>
      <w:rPr>
        <w:rFonts w:cs="Times New Roman"/>
      </w:rPr>
    </w:lvl>
  </w:abstractNum>
  <w:abstractNum w:abstractNumId="2" w15:restartNumberingAfterBreak="0">
    <w:nsid w:val="4F1D4A85"/>
    <w:multiLevelType w:val="hybridMultilevel"/>
    <w:tmpl w:val="FFE0FAD4"/>
    <w:lvl w:ilvl="0" w:tplc="222EAD20">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6A229A"/>
    <w:multiLevelType w:val="hybridMultilevel"/>
    <w:tmpl w:val="B7585F96"/>
    <w:lvl w:ilvl="0" w:tplc="71A09938">
      <w:start w:val="1"/>
      <w:numFmt w:val="decimal"/>
      <w:lvlText w:val="%1."/>
      <w:lvlJc w:val="left"/>
      <w:pPr>
        <w:ind w:left="360" w:hanging="360"/>
      </w:pPr>
      <w:rPr>
        <w:rFonts w:eastAsia="Calibri"/>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54D0A7DD"/>
    <w:multiLevelType w:val="hybridMultilevel"/>
    <w:tmpl w:val="BCA6B20C"/>
    <w:lvl w:ilvl="0" w:tplc="19E2579E">
      <w:start w:val="1"/>
      <w:numFmt w:val="decimal"/>
      <w:lvlText w:val="%1."/>
      <w:lvlJc w:val="left"/>
      <w:pPr>
        <w:ind w:left="720" w:hanging="360"/>
      </w:pPr>
    </w:lvl>
    <w:lvl w:ilvl="1" w:tplc="D6F89012">
      <w:start w:val="1"/>
      <w:numFmt w:val="lowerLetter"/>
      <w:lvlText w:val="%2."/>
      <w:lvlJc w:val="left"/>
      <w:pPr>
        <w:ind w:left="1440" w:hanging="360"/>
      </w:pPr>
    </w:lvl>
    <w:lvl w:ilvl="2" w:tplc="AC1A16BE">
      <w:start w:val="1"/>
      <w:numFmt w:val="lowerRoman"/>
      <w:lvlText w:val="%3."/>
      <w:lvlJc w:val="right"/>
      <w:pPr>
        <w:ind w:left="2160" w:hanging="180"/>
      </w:pPr>
    </w:lvl>
    <w:lvl w:ilvl="3" w:tplc="D4C2CC6A">
      <w:start w:val="1"/>
      <w:numFmt w:val="decimal"/>
      <w:lvlText w:val="%4."/>
      <w:lvlJc w:val="left"/>
      <w:pPr>
        <w:ind w:left="2880" w:hanging="360"/>
      </w:pPr>
    </w:lvl>
    <w:lvl w:ilvl="4" w:tplc="BBD8BBE6">
      <w:start w:val="1"/>
      <w:numFmt w:val="lowerLetter"/>
      <w:lvlText w:val="%5."/>
      <w:lvlJc w:val="left"/>
      <w:pPr>
        <w:ind w:left="3600" w:hanging="360"/>
      </w:pPr>
    </w:lvl>
    <w:lvl w:ilvl="5" w:tplc="F252E746">
      <w:start w:val="1"/>
      <w:numFmt w:val="lowerRoman"/>
      <w:lvlText w:val="%6."/>
      <w:lvlJc w:val="right"/>
      <w:pPr>
        <w:ind w:left="4320" w:hanging="180"/>
      </w:pPr>
    </w:lvl>
    <w:lvl w:ilvl="6" w:tplc="25101D46">
      <w:start w:val="1"/>
      <w:numFmt w:val="decimal"/>
      <w:lvlText w:val="%7."/>
      <w:lvlJc w:val="left"/>
      <w:pPr>
        <w:ind w:left="5040" w:hanging="360"/>
      </w:pPr>
    </w:lvl>
    <w:lvl w:ilvl="7" w:tplc="6B005506">
      <w:start w:val="1"/>
      <w:numFmt w:val="lowerLetter"/>
      <w:lvlText w:val="%8."/>
      <w:lvlJc w:val="left"/>
      <w:pPr>
        <w:ind w:left="5760" w:hanging="360"/>
      </w:pPr>
    </w:lvl>
    <w:lvl w:ilvl="8" w:tplc="501CBDC4">
      <w:start w:val="1"/>
      <w:numFmt w:val="lowerRoman"/>
      <w:lvlText w:val="%9."/>
      <w:lvlJc w:val="right"/>
      <w:pPr>
        <w:ind w:left="6480" w:hanging="180"/>
      </w:pPr>
    </w:lvl>
  </w:abstractNum>
  <w:abstractNum w:abstractNumId="5" w15:restartNumberingAfterBreak="0">
    <w:nsid w:val="61705F35"/>
    <w:multiLevelType w:val="hybridMultilevel"/>
    <w:tmpl w:val="F46C797A"/>
    <w:lvl w:ilvl="0" w:tplc="240A0013">
      <w:start w:val="1"/>
      <w:numFmt w:val="upperRoman"/>
      <w:pStyle w:val="Ttulo4"/>
      <w:lvlText w:val="%1."/>
      <w:lvlJc w:val="righ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342316410">
    <w:abstractNumId w:val="1"/>
  </w:num>
  <w:num w:numId="2" w16cid:durableId="2072850258">
    <w:abstractNumId w:val="4"/>
  </w:num>
  <w:num w:numId="3" w16cid:durableId="791434639">
    <w:abstractNumId w:val="0"/>
  </w:num>
  <w:num w:numId="4" w16cid:durableId="1129858780">
    <w:abstractNumId w:val="5"/>
  </w:num>
  <w:num w:numId="5" w16cid:durableId="532958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67032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1717"/>
    <w:rsid w:val="000043F3"/>
    <w:rsid w:val="000063BE"/>
    <w:rsid w:val="000105C8"/>
    <w:rsid w:val="00010C5C"/>
    <w:rsid w:val="00013013"/>
    <w:rsid w:val="00013981"/>
    <w:rsid w:val="00015D8E"/>
    <w:rsid w:val="00016D35"/>
    <w:rsid w:val="0002012A"/>
    <w:rsid w:val="000215E4"/>
    <w:rsid w:val="00021F5C"/>
    <w:rsid w:val="000236B5"/>
    <w:rsid w:val="000256D8"/>
    <w:rsid w:val="000268D5"/>
    <w:rsid w:val="00030D4C"/>
    <w:rsid w:val="00030FF1"/>
    <w:rsid w:val="000322E3"/>
    <w:rsid w:val="00034BE6"/>
    <w:rsid w:val="00042D32"/>
    <w:rsid w:val="000430E0"/>
    <w:rsid w:val="00043A2E"/>
    <w:rsid w:val="0005267A"/>
    <w:rsid w:val="00052AB8"/>
    <w:rsid w:val="000535FD"/>
    <w:rsid w:val="00055E6B"/>
    <w:rsid w:val="00057AF8"/>
    <w:rsid w:val="00061829"/>
    <w:rsid w:val="00062A08"/>
    <w:rsid w:val="00062BD7"/>
    <w:rsid w:val="00063758"/>
    <w:rsid w:val="000643E9"/>
    <w:rsid w:val="00064838"/>
    <w:rsid w:val="00066D3A"/>
    <w:rsid w:val="00071B7E"/>
    <w:rsid w:val="00073A1F"/>
    <w:rsid w:val="00075AD5"/>
    <w:rsid w:val="00077AA2"/>
    <w:rsid w:val="000806C8"/>
    <w:rsid w:val="00080B08"/>
    <w:rsid w:val="0008210A"/>
    <w:rsid w:val="00083D9E"/>
    <w:rsid w:val="0008507C"/>
    <w:rsid w:val="000877D1"/>
    <w:rsid w:val="00090D23"/>
    <w:rsid w:val="0009329B"/>
    <w:rsid w:val="00093EB8"/>
    <w:rsid w:val="000968F8"/>
    <w:rsid w:val="00097AC4"/>
    <w:rsid w:val="000A075E"/>
    <w:rsid w:val="000A1163"/>
    <w:rsid w:val="000A2FC8"/>
    <w:rsid w:val="000A3034"/>
    <w:rsid w:val="000A31BA"/>
    <w:rsid w:val="000A350D"/>
    <w:rsid w:val="000A4383"/>
    <w:rsid w:val="000A5460"/>
    <w:rsid w:val="000A5C9B"/>
    <w:rsid w:val="000A7412"/>
    <w:rsid w:val="000B20AE"/>
    <w:rsid w:val="000B30AD"/>
    <w:rsid w:val="000B3F87"/>
    <w:rsid w:val="000B4CB5"/>
    <w:rsid w:val="000B7CD6"/>
    <w:rsid w:val="000C193A"/>
    <w:rsid w:val="000C1DA7"/>
    <w:rsid w:val="000C2C96"/>
    <w:rsid w:val="000C2EDC"/>
    <w:rsid w:val="000C3246"/>
    <w:rsid w:val="000C3443"/>
    <w:rsid w:val="000C42C6"/>
    <w:rsid w:val="000C4465"/>
    <w:rsid w:val="000C5651"/>
    <w:rsid w:val="000C604D"/>
    <w:rsid w:val="000C6BD5"/>
    <w:rsid w:val="000D09AB"/>
    <w:rsid w:val="000D2395"/>
    <w:rsid w:val="000D466B"/>
    <w:rsid w:val="000D7551"/>
    <w:rsid w:val="000E011A"/>
    <w:rsid w:val="000E2F6D"/>
    <w:rsid w:val="000E31B0"/>
    <w:rsid w:val="000E3200"/>
    <w:rsid w:val="000E4714"/>
    <w:rsid w:val="000E5163"/>
    <w:rsid w:val="000E5B71"/>
    <w:rsid w:val="000E6513"/>
    <w:rsid w:val="000F0EAD"/>
    <w:rsid w:val="000F1CBA"/>
    <w:rsid w:val="000F2382"/>
    <w:rsid w:val="000F3807"/>
    <w:rsid w:val="000F5051"/>
    <w:rsid w:val="000F5906"/>
    <w:rsid w:val="000F6DDF"/>
    <w:rsid w:val="000F6E8F"/>
    <w:rsid w:val="000F76D9"/>
    <w:rsid w:val="0010164F"/>
    <w:rsid w:val="00103AE9"/>
    <w:rsid w:val="0010497F"/>
    <w:rsid w:val="00106177"/>
    <w:rsid w:val="0010684A"/>
    <w:rsid w:val="001069B0"/>
    <w:rsid w:val="001100A5"/>
    <w:rsid w:val="00110757"/>
    <w:rsid w:val="00111050"/>
    <w:rsid w:val="0011263A"/>
    <w:rsid w:val="00112CC8"/>
    <w:rsid w:val="0011350E"/>
    <w:rsid w:val="00113979"/>
    <w:rsid w:val="00114AE3"/>
    <w:rsid w:val="00115CA4"/>
    <w:rsid w:val="001177EE"/>
    <w:rsid w:val="00117B7B"/>
    <w:rsid w:val="00120EEB"/>
    <w:rsid w:val="0012480D"/>
    <w:rsid w:val="001258D6"/>
    <w:rsid w:val="00126731"/>
    <w:rsid w:val="00127E4A"/>
    <w:rsid w:val="001303A1"/>
    <w:rsid w:val="0013278C"/>
    <w:rsid w:val="00132A96"/>
    <w:rsid w:val="001338C9"/>
    <w:rsid w:val="001339E2"/>
    <w:rsid w:val="0013472A"/>
    <w:rsid w:val="0013549F"/>
    <w:rsid w:val="001365E2"/>
    <w:rsid w:val="0013770C"/>
    <w:rsid w:val="00141CDC"/>
    <w:rsid w:val="00142714"/>
    <w:rsid w:val="00144342"/>
    <w:rsid w:val="001445A6"/>
    <w:rsid w:val="00144777"/>
    <w:rsid w:val="001448E3"/>
    <w:rsid w:val="00146EDA"/>
    <w:rsid w:val="00147E82"/>
    <w:rsid w:val="001515F9"/>
    <w:rsid w:val="001518F2"/>
    <w:rsid w:val="00151FE6"/>
    <w:rsid w:val="00153C65"/>
    <w:rsid w:val="00155103"/>
    <w:rsid w:val="00156301"/>
    <w:rsid w:val="0015638A"/>
    <w:rsid w:val="001569E5"/>
    <w:rsid w:val="00156E81"/>
    <w:rsid w:val="00160A2A"/>
    <w:rsid w:val="001634E9"/>
    <w:rsid w:val="001638EE"/>
    <w:rsid w:val="00163951"/>
    <w:rsid w:val="00167431"/>
    <w:rsid w:val="0017111C"/>
    <w:rsid w:val="0017545B"/>
    <w:rsid w:val="00176AFD"/>
    <w:rsid w:val="0018257E"/>
    <w:rsid w:val="00182DEA"/>
    <w:rsid w:val="001840B4"/>
    <w:rsid w:val="001869DA"/>
    <w:rsid w:val="0019035D"/>
    <w:rsid w:val="00191D96"/>
    <w:rsid w:val="00191E93"/>
    <w:rsid w:val="00191F79"/>
    <w:rsid w:val="00191F9A"/>
    <w:rsid w:val="001929AB"/>
    <w:rsid w:val="00192A25"/>
    <w:rsid w:val="0019426D"/>
    <w:rsid w:val="00195CF5"/>
    <w:rsid w:val="0019613D"/>
    <w:rsid w:val="001A1A13"/>
    <w:rsid w:val="001A1ABA"/>
    <w:rsid w:val="001A2C9D"/>
    <w:rsid w:val="001A4240"/>
    <w:rsid w:val="001A55ED"/>
    <w:rsid w:val="001A7B73"/>
    <w:rsid w:val="001B0000"/>
    <w:rsid w:val="001B0799"/>
    <w:rsid w:val="001B1C3B"/>
    <w:rsid w:val="001B5368"/>
    <w:rsid w:val="001B6BDB"/>
    <w:rsid w:val="001C1507"/>
    <w:rsid w:val="001C1549"/>
    <w:rsid w:val="001C2A75"/>
    <w:rsid w:val="001C3EFE"/>
    <w:rsid w:val="001C46D9"/>
    <w:rsid w:val="001C4CD7"/>
    <w:rsid w:val="001C6163"/>
    <w:rsid w:val="001D1F25"/>
    <w:rsid w:val="001D208D"/>
    <w:rsid w:val="001D2421"/>
    <w:rsid w:val="001D36C0"/>
    <w:rsid w:val="001D3D69"/>
    <w:rsid w:val="001D7043"/>
    <w:rsid w:val="001D7796"/>
    <w:rsid w:val="001E1EEC"/>
    <w:rsid w:val="001E3E05"/>
    <w:rsid w:val="001E50F4"/>
    <w:rsid w:val="001E5520"/>
    <w:rsid w:val="001E60E2"/>
    <w:rsid w:val="001E647B"/>
    <w:rsid w:val="001E797C"/>
    <w:rsid w:val="001F0127"/>
    <w:rsid w:val="001F0384"/>
    <w:rsid w:val="001F0B1A"/>
    <w:rsid w:val="001F2254"/>
    <w:rsid w:val="001F4D1B"/>
    <w:rsid w:val="001F4ED2"/>
    <w:rsid w:val="001F5C20"/>
    <w:rsid w:val="001F6014"/>
    <w:rsid w:val="001F7009"/>
    <w:rsid w:val="001F72C4"/>
    <w:rsid w:val="002010AA"/>
    <w:rsid w:val="0020133E"/>
    <w:rsid w:val="002016D6"/>
    <w:rsid w:val="002028D0"/>
    <w:rsid w:val="00203C5B"/>
    <w:rsid w:val="00204DAB"/>
    <w:rsid w:val="002054B5"/>
    <w:rsid w:val="00205960"/>
    <w:rsid w:val="0020773D"/>
    <w:rsid w:val="002105AB"/>
    <w:rsid w:val="002111FD"/>
    <w:rsid w:val="00211FDA"/>
    <w:rsid w:val="0021375B"/>
    <w:rsid w:val="00216341"/>
    <w:rsid w:val="00216D6A"/>
    <w:rsid w:val="002176E6"/>
    <w:rsid w:val="00220668"/>
    <w:rsid w:val="002211EF"/>
    <w:rsid w:val="00221EF1"/>
    <w:rsid w:val="0022264A"/>
    <w:rsid w:val="00222965"/>
    <w:rsid w:val="002233E7"/>
    <w:rsid w:val="00223C05"/>
    <w:rsid w:val="002256BF"/>
    <w:rsid w:val="002266C1"/>
    <w:rsid w:val="00226B16"/>
    <w:rsid w:val="0022739B"/>
    <w:rsid w:val="002273B9"/>
    <w:rsid w:val="00227F72"/>
    <w:rsid w:val="002304B5"/>
    <w:rsid w:val="002305B0"/>
    <w:rsid w:val="00231074"/>
    <w:rsid w:val="00233A3A"/>
    <w:rsid w:val="00233DB6"/>
    <w:rsid w:val="00235074"/>
    <w:rsid w:val="00235E97"/>
    <w:rsid w:val="00237795"/>
    <w:rsid w:val="002378C7"/>
    <w:rsid w:val="00237DFE"/>
    <w:rsid w:val="00240555"/>
    <w:rsid w:val="00241348"/>
    <w:rsid w:val="002414B0"/>
    <w:rsid w:val="0024487B"/>
    <w:rsid w:val="00246C33"/>
    <w:rsid w:val="00250F9C"/>
    <w:rsid w:val="0025370D"/>
    <w:rsid w:val="00253A17"/>
    <w:rsid w:val="00254FDE"/>
    <w:rsid w:val="002559C0"/>
    <w:rsid w:val="002567A2"/>
    <w:rsid w:val="00256EA4"/>
    <w:rsid w:val="00260153"/>
    <w:rsid w:val="00260CAA"/>
    <w:rsid w:val="0026399A"/>
    <w:rsid w:val="00265704"/>
    <w:rsid w:val="0026588A"/>
    <w:rsid w:val="002658A7"/>
    <w:rsid w:val="002660D9"/>
    <w:rsid w:val="002664D0"/>
    <w:rsid w:val="00266D7D"/>
    <w:rsid w:val="00267233"/>
    <w:rsid w:val="00267B5A"/>
    <w:rsid w:val="00267BFE"/>
    <w:rsid w:val="00270FF0"/>
    <w:rsid w:val="00271682"/>
    <w:rsid w:val="00271E28"/>
    <w:rsid w:val="0027244E"/>
    <w:rsid w:val="00273347"/>
    <w:rsid w:val="0027421A"/>
    <w:rsid w:val="00274C46"/>
    <w:rsid w:val="00275AFC"/>
    <w:rsid w:val="00280A31"/>
    <w:rsid w:val="002824E0"/>
    <w:rsid w:val="00283470"/>
    <w:rsid w:val="00283D9E"/>
    <w:rsid w:val="002850DB"/>
    <w:rsid w:val="002A0295"/>
    <w:rsid w:val="002A13EA"/>
    <w:rsid w:val="002A1F1E"/>
    <w:rsid w:val="002A2626"/>
    <w:rsid w:val="002A3DBE"/>
    <w:rsid w:val="002A4310"/>
    <w:rsid w:val="002A6351"/>
    <w:rsid w:val="002A708E"/>
    <w:rsid w:val="002B028E"/>
    <w:rsid w:val="002B2812"/>
    <w:rsid w:val="002B2E03"/>
    <w:rsid w:val="002B2E1F"/>
    <w:rsid w:val="002B3410"/>
    <w:rsid w:val="002B4E93"/>
    <w:rsid w:val="002C1731"/>
    <w:rsid w:val="002C2092"/>
    <w:rsid w:val="002C45F1"/>
    <w:rsid w:val="002C64C1"/>
    <w:rsid w:val="002C6BBE"/>
    <w:rsid w:val="002D07C7"/>
    <w:rsid w:val="002D3CF8"/>
    <w:rsid w:val="002D4B67"/>
    <w:rsid w:val="002D5D81"/>
    <w:rsid w:val="002D6C5F"/>
    <w:rsid w:val="002E286D"/>
    <w:rsid w:val="002E3E8B"/>
    <w:rsid w:val="002E6BE9"/>
    <w:rsid w:val="002E72FA"/>
    <w:rsid w:val="002E7640"/>
    <w:rsid w:val="002E7778"/>
    <w:rsid w:val="002F01D9"/>
    <w:rsid w:val="002F1AFC"/>
    <w:rsid w:val="002F26BC"/>
    <w:rsid w:val="002F29ED"/>
    <w:rsid w:val="002F4949"/>
    <w:rsid w:val="002F623B"/>
    <w:rsid w:val="00300047"/>
    <w:rsid w:val="00301846"/>
    <w:rsid w:val="00302708"/>
    <w:rsid w:val="0030295A"/>
    <w:rsid w:val="00302A4A"/>
    <w:rsid w:val="00303DE3"/>
    <w:rsid w:val="0030462D"/>
    <w:rsid w:val="003057C9"/>
    <w:rsid w:val="00307475"/>
    <w:rsid w:val="003077C0"/>
    <w:rsid w:val="00311AF9"/>
    <w:rsid w:val="003139A3"/>
    <w:rsid w:val="00315D27"/>
    <w:rsid w:val="00317A95"/>
    <w:rsid w:val="00322306"/>
    <w:rsid w:val="003226AB"/>
    <w:rsid w:val="003228EF"/>
    <w:rsid w:val="0032474D"/>
    <w:rsid w:val="00326F93"/>
    <w:rsid w:val="00327188"/>
    <w:rsid w:val="00327D31"/>
    <w:rsid w:val="003300CE"/>
    <w:rsid w:val="00330AC6"/>
    <w:rsid w:val="0033289D"/>
    <w:rsid w:val="00333192"/>
    <w:rsid w:val="003334C8"/>
    <w:rsid w:val="00334312"/>
    <w:rsid w:val="0033489C"/>
    <w:rsid w:val="00336BAB"/>
    <w:rsid w:val="003376B4"/>
    <w:rsid w:val="00337D92"/>
    <w:rsid w:val="00341877"/>
    <w:rsid w:val="00341FBD"/>
    <w:rsid w:val="0034200A"/>
    <w:rsid w:val="00342B02"/>
    <w:rsid w:val="0034312A"/>
    <w:rsid w:val="00343827"/>
    <w:rsid w:val="00344050"/>
    <w:rsid w:val="003447D7"/>
    <w:rsid w:val="00350C08"/>
    <w:rsid w:val="0035116E"/>
    <w:rsid w:val="00351F54"/>
    <w:rsid w:val="0035520F"/>
    <w:rsid w:val="00355ED5"/>
    <w:rsid w:val="003560AE"/>
    <w:rsid w:val="003567CA"/>
    <w:rsid w:val="003570AC"/>
    <w:rsid w:val="00357450"/>
    <w:rsid w:val="0036144E"/>
    <w:rsid w:val="003628A1"/>
    <w:rsid w:val="0036736C"/>
    <w:rsid w:val="00370540"/>
    <w:rsid w:val="0037189F"/>
    <w:rsid w:val="0037213D"/>
    <w:rsid w:val="003731FB"/>
    <w:rsid w:val="00373CE5"/>
    <w:rsid w:val="003744F0"/>
    <w:rsid w:val="00375C0D"/>
    <w:rsid w:val="00376439"/>
    <w:rsid w:val="0038265A"/>
    <w:rsid w:val="00384066"/>
    <w:rsid w:val="00384515"/>
    <w:rsid w:val="003846D6"/>
    <w:rsid w:val="003870E3"/>
    <w:rsid w:val="003877CC"/>
    <w:rsid w:val="00387857"/>
    <w:rsid w:val="00387F2F"/>
    <w:rsid w:val="00390A7C"/>
    <w:rsid w:val="00390E7C"/>
    <w:rsid w:val="00391021"/>
    <w:rsid w:val="003944F7"/>
    <w:rsid w:val="00394722"/>
    <w:rsid w:val="00395375"/>
    <w:rsid w:val="003956EC"/>
    <w:rsid w:val="003A3752"/>
    <w:rsid w:val="003A429D"/>
    <w:rsid w:val="003A48D8"/>
    <w:rsid w:val="003A4D61"/>
    <w:rsid w:val="003A51F3"/>
    <w:rsid w:val="003A520B"/>
    <w:rsid w:val="003A6E9E"/>
    <w:rsid w:val="003B1D05"/>
    <w:rsid w:val="003B1E57"/>
    <w:rsid w:val="003B3779"/>
    <w:rsid w:val="003B4BA1"/>
    <w:rsid w:val="003B5931"/>
    <w:rsid w:val="003B6598"/>
    <w:rsid w:val="003B7FE6"/>
    <w:rsid w:val="003C102D"/>
    <w:rsid w:val="003C55D5"/>
    <w:rsid w:val="003C61BC"/>
    <w:rsid w:val="003C6D25"/>
    <w:rsid w:val="003C7B63"/>
    <w:rsid w:val="003D24E1"/>
    <w:rsid w:val="003D4DD3"/>
    <w:rsid w:val="003D6CD5"/>
    <w:rsid w:val="003D6F78"/>
    <w:rsid w:val="003D78A7"/>
    <w:rsid w:val="003D7FD2"/>
    <w:rsid w:val="003E04B8"/>
    <w:rsid w:val="003E195B"/>
    <w:rsid w:val="003E19CA"/>
    <w:rsid w:val="003E31A7"/>
    <w:rsid w:val="003E5804"/>
    <w:rsid w:val="003E59CF"/>
    <w:rsid w:val="003E632D"/>
    <w:rsid w:val="003E71C6"/>
    <w:rsid w:val="003E77FC"/>
    <w:rsid w:val="003F030E"/>
    <w:rsid w:val="003F07EB"/>
    <w:rsid w:val="003F1499"/>
    <w:rsid w:val="003F217B"/>
    <w:rsid w:val="003F2694"/>
    <w:rsid w:val="003F37E4"/>
    <w:rsid w:val="003F48B7"/>
    <w:rsid w:val="003F496C"/>
    <w:rsid w:val="003F59D9"/>
    <w:rsid w:val="003F617A"/>
    <w:rsid w:val="003F678F"/>
    <w:rsid w:val="003F6A30"/>
    <w:rsid w:val="003F7900"/>
    <w:rsid w:val="00402BC7"/>
    <w:rsid w:val="00405042"/>
    <w:rsid w:val="004057C1"/>
    <w:rsid w:val="00406664"/>
    <w:rsid w:val="00406BAC"/>
    <w:rsid w:val="0041043C"/>
    <w:rsid w:val="00410C94"/>
    <w:rsid w:val="004116A2"/>
    <w:rsid w:val="00412976"/>
    <w:rsid w:val="0041395D"/>
    <w:rsid w:val="004143B1"/>
    <w:rsid w:val="0041494D"/>
    <w:rsid w:val="004160EF"/>
    <w:rsid w:val="0041665B"/>
    <w:rsid w:val="00416938"/>
    <w:rsid w:val="00416C42"/>
    <w:rsid w:val="00420CC0"/>
    <w:rsid w:val="004213AF"/>
    <w:rsid w:val="004216A5"/>
    <w:rsid w:val="00421962"/>
    <w:rsid w:val="004220C1"/>
    <w:rsid w:val="00425C3D"/>
    <w:rsid w:val="004314EC"/>
    <w:rsid w:val="004315F2"/>
    <w:rsid w:val="00434B41"/>
    <w:rsid w:val="004350DF"/>
    <w:rsid w:val="00437A6B"/>
    <w:rsid w:val="00440A28"/>
    <w:rsid w:val="0044344C"/>
    <w:rsid w:val="004445C6"/>
    <w:rsid w:val="00444EF8"/>
    <w:rsid w:val="00445DA0"/>
    <w:rsid w:val="00446560"/>
    <w:rsid w:val="00446B55"/>
    <w:rsid w:val="00447D2A"/>
    <w:rsid w:val="0045095B"/>
    <w:rsid w:val="00451012"/>
    <w:rsid w:val="004513D0"/>
    <w:rsid w:val="00451B12"/>
    <w:rsid w:val="00452658"/>
    <w:rsid w:val="00453CE2"/>
    <w:rsid w:val="0045438C"/>
    <w:rsid w:val="00456B81"/>
    <w:rsid w:val="004633B9"/>
    <w:rsid w:val="00464C9B"/>
    <w:rsid w:val="00466DCD"/>
    <w:rsid w:val="00467143"/>
    <w:rsid w:val="004700D0"/>
    <w:rsid w:val="00472DB8"/>
    <w:rsid w:val="00473B82"/>
    <w:rsid w:val="00473F70"/>
    <w:rsid w:val="00474533"/>
    <w:rsid w:val="00474633"/>
    <w:rsid w:val="004756F1"/>
    <w:rsid w:val="00476707"/>
    <w:rsid w:val="00480970"/>
    <w:rsid w:val="0048195E"/>
    <w:rsid w:val="00482FCA"/>
    <w:rsid w:val="0048503A"/>
    <w:rsid w:val="0048532A"/>
    <w:rsid w:val="00485DAA"/>
    <w:rsid w:val="0049010D"/>
    <w:rsid w:val="00490717"/>
    <w:rsid w:val="00492EA4"/>
    <w:rsid w:val="00494A2C"/>
    <w:rsid w:val="004956F5"/>
    <w:rsid w:val="004963B3"/>
    <w:rsid w:val="00496F48"/>
    <w:rsid w:val="004A007B"/>
    <w:rsid w:val="004A1422"/>
    <w:rsid w:val="004A5386"/>
    <w:rsid w:val="004A5594"/>
    <w:rsid w:val="004A61C7"/>
    <w:rsid w:val="004A6D48"/>
    <w:rsid w:val="004B1E81"/>
    <w:rsid w:val="004B299B"/>
    <w:rsid w:val="004B76A1"/>
    <w:rsid w:val="004C1342"/>
    <w:rsid w:val="004C2826"/>
    <w:rsid w:val="004C4FBF"/>
    <w:rsid w:val="004C5AD8"/>
    <w:rsid w:val="004D18AC"/>
    <w:rsid w:val="004D66AD"/>
    <w:rsid w:val="004E2C41"/>
    <w:rsid w:val="004E4003"/>
    <w:rsid w:val="004E432F"/>
    <w:rsid w:val="004E46AA"/>
    <w:rsid w:val="004E4D21"/>
    <w:rsid w:val="004E4E97"/>
    <w:rsid w:val="004E528C"/>
    <w:rsid w:val="004E7B18"/>
    <w:rsid w:val="004F1DD1"/>
    <w:rsid w:val="004F2AEB"/>
    <w:rsid w:val="004F2BB0"/>
    <w:rsid w:val="004F399B"/>
    <w:rsid w:val="004F41AE"/>
    <w:rsid w:val="004F41BF"/>
    <w:rsid w:val="004F5F32"/>
    <w:rsid w:val="004F6F0A"/>
    <w:rsid w:val="004F7181"/>
    <w:rsid w:val="004F736D"/>
    <w:rsid w:val="005001FC"/>
    <w:rsid w:val="0050088C"/>
    <w:rsid w:val="00500932"/>
    <w:rsid w:val="00501414"/>
    <w:rsid w:val="00502D9A"/>
    <w:rsid w:val="00503052"/>
    <w:rsid w:val="005033BA"/>
    <w:rsid w:val="005125B0"/>
    <w:rsid w:val="00515C44"/>
    <w:rsid w:val="0051707F"/>
    <w:rsid w:val="00517C21"/>
    <w:rsid w:val="0052323E"/>
    <w:rsid w:val="00523E46"/>
    <w:rsid w:val="00524380"/>
    <w:rsid w:val="00524A6D"/>
    <w:rsid w:val="00527C9B"/>
    <w:rsid w:val="0053089E"/>
    <w:rsid w:val="00530EB3"/>
    <w:rsid w:val="005345E4"/>
    <w:rsid w:val="00536A14"/>
    <w:rsid w:val="00536D71"/>
    <w:rsid w:val="00537052"/>
    <w:rsid w:val="00537794"/>
    <w:rsid w:val="0053783B"/>
    <w:rsid w:val="00537AEC"/>
    <w:rsid w:val="00541908"/>
    <w:rsid w:val="00542591"/>
    <w:rsid w:val="00543A73"/>
    <w:rsid w:val="00544100"/>
    <w:rsid w:val="005445CE"/>
    <w:rsid w:val="00545FBE"/>
    <w:rsid w:val="005470DF"/>
    <w:rsid w:val="00552099"/>
    <w:rsid w:val="00552881"/>
    <w:rsid w:val="00552AE0"/>
    <w:rsid w:val="00553C66"/>
    <w:rsid w:val="00554140"/>
    <w:rsid w:val="0055424A"/>
    <w:rsid w:val="005553A4"/>
    <w:rsid w:val="00557DAE"/>
    <w:rsid w:val="00561999"/>
    <w:rsid w:val="005626EA"/>
    <w:rsid w:val="00562716"/>
    <w:rsid w:val="005640A8"/>
    <w:rsid w:val="00564E00"/>
    <w:rsid w:val="00571ED1"/>
    <w:rsid w:val="00572734"/>
    <w:rsid w:val="0057460C"/>
    <w:rsid w:val="00575764"/>
    <w:rsid w:val="005761D7"/>
    <w:rsid w:val="005764E3"/>
    <w:rsid w:val="00576F0C"/>
    <w:rsid w:val="00577720"/>
    <w:rsid w:val="00577AC8"/>
    <w:rsid w:val="0058316B"/>
    <w:rsid w:val="00583FA5"/>
    <w:rsid w:val="005866C4"/>
    <w:rsid w:val="00592E47"/>
    <w:rsid w:val="00592FDF"/>
    <w:rsid w:val="00593364"/>
    <w:rsid w:val="005936BF"/>
    <w:rsid w:val="005A1357"/>
    <w:rsid w:val="005A1E72"/>
    <w:rsid w:val="005A27D0"/>
    <w:rsid w:val="005A2C9A"/>
    <w:rsid w:val="005A34AD"/>
    <w:rsid w:val="005A3BD8"/>
    <w:rsid w:val="005A3E36"/>
    <w:rsid w:val="005A4734"/>
    <w:rsid w:val="005A4D6F"/>
    <w:rsid w:val="005B01B4"/>
    <w:rsid w:val="005B0407"/>
    <w:rsid w:val="005B1183"/>
    <w:rsid w:val="005B38BE"/>
    <w:rsid w:val="005C10BB"/>
    <w:rsid w:val="005C2A85"/>
    <w:rsid w:val="005C3299"/>
    <w:rsid w:val="005C47CE"/>
    <w:rsid w:val="005C5817"/>
    <w:rsid w:val="005C5F0E"/>
    <w:rsid w:val="005C6301"/>
    <w:rsid w:val="005C6FD4"/>
    <w:rsid w:val="005C7523"/>
    <w:rsid w:val="005D017B"/>
    <w:rsid w:val="005D03E5"/>
    <w:rsid w:val="005D0D4E"/>
    <w:rsid w:val="005D1177"/>
    <w:rsid w:val="005D214D"/>
    <w:rsid w:val="005D35BE"/>
    <w:rsid w:val="005D4327"/>
    <w:rsid w:val="005D5B46"/>
    <w:rsid w:val="005E04F5"/>
    <w:rsid w:val="005E1133"/>
    <w:rsid w:val="005E20BC"/>
    <w:rsid w:val="005E29E7"/>
    <w:rsid w:val="005E3EA2"/>
    <w:rsid w:val="005E4A9C"/>
    <w:rsid w:val="005E4F8B"/>
    <w:rsid w:val="005E6B3B"/>
    <w:rsid w:val="005E70DF"/>
    <w:rsid w:val="005F234D"/>
    <w:rsid w:val="005F245D"/>
    <w:rsid w:val="005F307E"/>
    <w:rsid w:val="005F43E6"/>
    <w:rsid w:val="005F4577"/>
    <w:rsid w:val="005F4964"/>
    <w:rsid w:val="005F5A71"/>
    <w:rsid w:val="005F5F1B"/>
    <w:rsid w:val="005F7208"/>
    <w:rsid w:val="005F726F"/>
    <w:rsid w:val="005F77DF"/>
    <w:rsid w:val="005F780A"/>
    <w:rsid w:val="0060069D"/>
    <w:rsid w:val="00602BDF"/>
    <w:rsid w:val="00604180"/>
    <w:rsid w:val="00605557"/>
    <w:rsid w:val="00605AD4"/>
    <w:rsid w:val="006067D7"/>
    <w:rsid w:val="00610B9D"/>
    <w:rsid w:val="00611CFE"/>
    <w:rsid w:val="00615EBD"/>
    <w:rsid w:val="00616130"/>
    <w:rsid w:val="00616540"/>
    <w:rsid w:val="006170E3"/>
    <w:rsid w:val="00617193"/>
    <w:rsid w:val="006206EE"/>
    <w:rsid w:val="0062082B"/>
    <w:rsid w:val="00623AF3"/>
    <w:rsid w:val="006252FE"/>
    <w:rsid w:val="00625968"/>
    <w:rsid w:val="00625FC7"/>
    <w:rsid w:val="00630413"/>
    <w:rsid w:val="00630738"/>
    <w:rsid w:val="0063188F"/>
    <w:rsid w:val="00632F63"/>
    <w:rsid w:val="00636431"/>
    <w:rsid w:val="00640693"/>
    <w:rsid w:val="00641321"/>
    <w:rsid w:val="006461F0"/>
    <w:rsid w:val="006473B9"/>
    <w:rsid w:val="0065125B"/>
    <w:rsid w:val="006519E0"/>
    <w:rsid w:val="00651F10"/>
    <w:rsid w:val="00652431"/>
    <w:rsid w:val="00656C7D"/>
    <w:rsid w:val="00663005"/>
    <w:rsid w:val="00666A14"/>
    <w:rsid w:val="00667340"/>
    <w:rsid w:val="006720B1"/>
    <w:rsid w:val="006724F5"/>
    <w:rsid w:val="00674C6C"/>
    <w:rsid w:val="006754D4"/>
    <w:rsid w:val="00675B68"/>
    <w:rsid w:val="0067690F"/>
    <w:rsid w:val="00677711"/>
    <w:rsid w:val="00681239"/>
    <w:rsid w:val="006813F9"/>
    <w:rsid w:val="00681A26"/>
    <w:rsid w:val="00682BA0"/>
    <w:rsid w:val="006833ED"/>
    <w:rsid w:val="006845A4"/>
    <w:rsid w:val="00685BA9"/>
    <w:rsid w:val="0068621B"/>
    <w:rsid w:val="00687888"/>
    <w:rsid w:val="00687E5C"/>
    <w:rsid w:val="00690494"/>
    <w:rsid w:val="00690CBD"/>
    <w:rsid w:val="0069104E"/>
    <w:rsid w:val="0069486D"/>
    <w:rsid w:val="00695390"/>
    <w:rsid w:val="00695F10"/>
    <w:rsid w:val="00696BC5"/>
    <w:rsid w:val="00697800"/>
    <w:rsid w:val="006A042D"/>
    <w:rsid w:val="006A05E2"/>
    <w:rsid w:val="006A18EF"/>
    <w:rsid w:val="006A26CD"/>
    <w:rsid w:val="006A29E0"/>
    <w:rsid w:val="006A7E6D"/>
    <w:rsid w:val="006A7F83"/>
    <w:rsid w:val="006B194B"/>
    <w:rsid w:val="006B3219"/>
    <w:rsid w:val="006B67C9"/>
    <w:rsid w:val="006C1E9A"/>
    <w:rsid w:val="006C2B4A"/>
    <w:rsid w:val="006C3264"/>
    <w:rsid w:val="006C3A10"/>
    <w:rsid w:val="006C406E"/>
    <w:rsid w:val="006C4570"/>
    <w:rsid w:val="006C480F"/>
    <w:rsid w:val="006C509B"/>
    <w:rsid w:val="006C5C07"/>
    <w:rsid w:val="006C60B7"/>
    <w:rsid w:val="006D2DB4"/>
    <w:rsid w:val="006D3E74"/>
    <w:rsid w:val="006D520C"/>
    <w:rsid w:val="006D5BE5"/>
    <w:rsid w:val="006E0AFB"/>
    <w:rsid w:val="006E137B"/>
    <w:rsid w:val="006E308E"/>
    <w:rsid w:val="006E358F"/>
    <w:rsid w:val="006E3823"/>
    <w:rsid w:val="006F3DF9"/>
    <w:rsid w:val="006F5000"/>
    <w:rsid w:val="006F6FF4"/>
    <w:rsid w:val="006F7F7A"/>
    <w:rsid w:val="00702037"/>
    <w:rsid w:val="00702372"/>
    <w:rsid w:val="00702AA8"/>
    <w:rsid w:val="0070439C"/>
    <w:rsid w:val="00704A4B"/>
    <w:rsid w:val="00705EA4"/>
    <w:rsid w:val="00710322"/>
    <w:rsid w:val="00711742"/>
    <w:rsid w:val="00714683"/>
    <w:rsid w:val="00714EA7"/>
    <w:rsid w:val="00715D11"/>
    <w:rsid w:val="007169E2"/>
    <w:rsid w:val="0071718C"/>
    <w:rsid w:val="00717F9F"/>
    <w:rsid w:val="0072156C"/>
    <w:rsid w:val="00721671"/>
    <w:rsid w:val="00724108"/>
    <w:rsid w:val="0072464F"/>
    <w:rsid w:val="00726908"/>
    <w:rsid w:val="00727F9E"/>
    <w:rsid w:val="00730564"/>
    <w:rsid w:val="007326C6"/>
    <w:rsid w:val="00732E07"/>
    <w:rsid w:val="00736096"/>
    <w:rsid w:val="007364A7"/>
    <w:rsid w:val="00737AA1"/>
    <w:rsid w:val="00737FF3"/>
    <w:rsid w:val="00741E0C"/>
    <w:rsid w:val="0074241A"/>
    <w:rsid w:val="00743409"/>
    <w:rsid w:val="0074453A"/>
    <w:rsid w:val="00746297"/>
    <w:rsid w:val="00750277"/>
    <w:rsid w:val="00750AF0"/>
    <w:rsid w:val="00751CA6"/>
    <w:rsid w:val="0075359E"/>
    <w:rsid w:val="007542C2"/>
    <w:rsid w:val="00756840"/>
    <w:rsid w:val="00760520"/>
    <w:rsid w:val="0076072B"/>
    <w:rsid w:val="00761AF9"/>
    <w:rsid w:val="0076314B"/>
    <w:rsid w:val="00763ABB"/>
    <w:rsid w:val="0076410D"/>
    <w:rsid w:val="00764469"/>
    <w:rsid w:val="007661EA"/>
    <w:rsid w:val="007714ED"/>
    <w:rsid w:val="00772767"/>
    <w:rsid w:val="007727C3"/>
    <w:rsid w:val="00774BB4"/>
    <w:rsid w:val="00775DB8"/>
    <w:rsid w:val="00775DCF"/>
    <w:rsid w:val="007760F2"/>
    <w:rsid w:val="0077677C"/>
    <w:rsid w:val="00777211"/>
    <w:rsid w:val="007810B5"/>
    <w:rsid w:val="00784084"/>
    <w:rsid w:val="00784B99"/>
    <w:rsid w:val="00786B8C"/>
    <w:rsid w:val="00787540"/>
    <w:rsid w:val="0078776E"/>
    <w:rsid w:val="007902C2"/>
    <w:rsid w:val="00791B98"/>
    <w:rsid w:val="00797096"/>
    <w:rsid w:val="00797604"/>
    <w:rsid w:val="00797B07"/>
    <w:rsid w:val="00797DA6"/>
    <w:rsid w:val="007A174A"/>
    <w:rsid w:val="007A2532"/>
    <w:rsid w:val="007A35C9"/>
    <w:rsid w:val="007A4553"/>
    <w:rsid w:val="007A748F"/>
    <w:rsid w:val="007B0245"/>
    <w:rsid w:val="007B1D31"/>
    <w:rsid w:val="007B3255"/>
    <w:rsid w:val="007B7AA4"/>
    <w:rsid w:val="007C1DED"/>
    <w:rsid w:val="007C1F5E"/>
    <w:rsid w:val="007C2F96"/>
    <w:rsid w:val="007C3B4E"/>
    <w:rsid w:val="007C4E30"/>
    <w:rsid w:val="007C538C"/>
    <w:rsid w:val="007C5E2A"/>
    <w:rsid w:val="007C740C"/>
    <w:rsid w:val="007D03BF"/>
    <w:rsid w:val="007D11C2"/>
    <w:rsid w:val="007D381C"/>
    <w:rsid w:val="007D4C1B"/>
    <w:rsid w:val="007D55D3"/>
    <w:rsid w:val="007D7FD6"/>
    <w:rsid w:val="007E0BF0"/>
    <w:rsid w:val="007E2B39"/>
    <w:rsid w:val="007E2C10"/>
    <w:rsid w:val="007E47EB"/>
    <w:rsid w:val="007E55C0"/>
    <w:rsid w:val="007F003A"/>
    <w:rsid w:val="007F22C8"/>
    <w:rsid w:val="007F2F3A"/>
    <w:rsid w:val="007F30BE"/>
    <w:rsid w:val="007F7270"/>
    <w:rsid w:val="0080023D"/>
    <w:rsid w:val="00800C23"/>
    <w:rsid w:val="0080212F"/>
    <w:rsid w:val="00802EE5"/>
    <w:rsid w:val="00804184"/>
    <w:rsid w:val="00805F1F"/>
    <w:rsid w:val="008061B8"/>
    <w:rsid w:val="00807524"/>
    <w:rsid w:val="0081002E"/>
    <w:rsid w:val="00811D4C"/>
    <w:rsid w:val="00813100"/>
    <w:rsid w:val="008131DD"/>
    <w:rsid w:val="0081391C"/>
    <w:rsid w:val="0081750A"/>
    <w:rsid w:val="00820669"/>
    <w:rsid w:val="00823102"/>
    <w:rsid w:val="00823ABF"/>
    <w:rsid w:val="008240A9"/>
    <w:rsid w:val="00825306"/>
    <w:rsid w:val="008265F4"/>
    <w:rsid w:val="00826EEF"/>
    <w:rsid w:val="00826F11"/>
    <w:rsid w:val="00830096"/>
    <w:rsid w:val="00830860"/>
    <w:rsid w:val="00831511"/>
    <w:rsid w:val="0083254D"/>
    <w:rsid w:val="00833503"/>
    <w:rsid w:val="00833548"/>
    <w:rsid w:val="008341CE"/>
    <w:rsid w:val="00834F4A"/>
    <w:rsid w:val="008363B6"/>
    <w:rsid w:val="00840CFA"/>
    <w:rsid w:val="00840E8B"/>
    <w:rsid w:val="008414AA"/>
    <w:rsid w:val="00841684"/>
    <w:rsid w:val="008420AB"/>
    <w:rsid w:val="008430CE"/>
    <w:rsid w:val="00843519"/>
    <w:rsid w:val="00843AA3"/>
    <w:rsid w:val="00844E5C"/>
    <w:rsid w:val="00847033"/>
    <w:rsid w:val="008474CA"/>
    <w:rsid w:val="008477AD"/>
    <w:rsid w:val="008501C6"/>
    <w:rsid w:val="00850924"/>
    <w:rsid w:val="00851356"/>
    <w:rsid w:val="008516E0"/>
    <w:rsid w:val="00853909"/>
    <w:rsid w:val="008539FF"/>
    <w:rsid w:val="008540DC"/>
    <w:rsid w:val="008616E6"/>
    <w:rsid w:val="00862A45"/>
    <w:rsid w:val="008634CC"/>
    <w:rsid w:val="0086442F"/>
    <w:rsid w:val="00865328"/>
    <w:rsid w:val="0086548D"/>
    <w:rsid w:val="008663CA"/>
    <w:rsid w:val="008674EE"/>
    <w:rsid w:val="00870E09"/>
    <w:rsid w:val="00873F3E"/>
    <w:rsid w:val="00874628"/>
    <w:rsid w:val="00876917"/>
    <w:rsid w:val="00880E7E"/>
    <w:rsid w:val="0088100B"/>
    <w:rsid w:val="008833BF"/>
    <w:rsid w:val="00883792"/>
    <w:rsid w:val="00883B2A"/>
    <w:rsid w:val="00884523"/>
    <w:rsid w:val="00884DED"/>
    <w:rsid w:val="008859E2"/>
    <w:rsid w:val="00891CEC"/>
    <w:rsid w:val="008924EB"/>
    <w:rsid w:val="00894E28"/>
    <w:rsid w:val="008957E7"/>
    <w:rsid w:val="008958DB"/>
    <w:rsid w:val="008A0C01"/>
    <w:rsid w:val="008A1A43"/>
    <w:rsid w:val="008A1BA2"/>
    <w:rsid w:val="008A2D0E"/>
    <w:rsid w:val="008A2D15"/>
    <w:rsid w:val="008A3A98"/>
    <w:rsid w:val="008A4DC4"/>
    <w:rsid w:val="008A4FF2"/>
    <w:rsid w:val="008A73E0"/>
    <w:rsid w:val="008A7C3A"/>
    <w:rsid w:val="008A7D89"/>
    <w:rsid w:val="008B3928"/>
    <w:rsid w:val="008B3C72"/>
    <w:rsid w:val="008B3DEC"/>
    <w:rsid w:val="008B51CC"/>
    <w:rsid w:val="008C01FA"/>
    <w:rsid w:val="008C0270"/>
    <w:rsid w:val="008C2B0E"/>
    <w:rsid w:val="008C2F2A"/>
    <w:rsid w:val="008C3597"/>
    <w:rsid w:val="008C3C09"/>
    <w:rsid w:val="008C49F3"/>
    <w:rsid w:val="008C4DD4"/>
    <w:rsid w:val="008C705B"/>
    <w:rsid w:val="008C75C3"/>
    <w:rsid w:val="008C7915"/>
    <w:rsid w:val="008D10B5"/>
    <w:rsid w:val="008D15CC"/>
    <w:rsid w:val="008D18B5"/>
    <w:rsid w:val="008D199A"/>
    <w:rsid w:val="008D1E5A"/>
    <w:rsid w:val="008D569C"/>
    <w:rsid w:val="008D6662"/>
    <w:rsid w:val="008D7E24"/>
    <w:rsid w:val="008E1275"/>
    <w:rsid w:val="008E2FCF"/>
    <w:rsid w:val="008E33A2"/>
    <w:rsid w:val="008E34A8"/>
    <w:rsid w:val="008E359B"/>
    <w:rsid w:val="008E503A"/>
    <w:rsid w:val="008E606D"/>
    <w:rsid w:val="008E78F3"/>
    <w:rsid w:val="008F0C46"/>
    <w:rsid w:val="008F1B30"/>
    <w:rsid w:val="008F2231"/>
    <w:rsid w:val="008F5797"/>
    <w:rsid w:val="008F6F40"/>
    <w:rsid w:val="00901887"/>
    <w:rsid w:val="00902163"/>
    <w:rsid w:val="0090467A"/>
    <w:rsid w:val="00906963"/>
    <w:rsid w:val="009069EB"/>
    <w:rsid w:val="00907BCD"/>
    <w:rsid w:val="00907EF7"/>
    <w:rsid w:val="009100C8"/>
    <w:rsid w:val="00913F3C"/>
    <w:rsid w:val="00917742"/>
    <w:rsid w:val="0092035F"/>
    <w:rsid w:val="009243B6"/>
    <w:rsid w:val="00930B76"/>
    <w:rsid w:val="0093119A"/>
    <w:rsid w:val="00931D87"/>
    <w:rsid w:val="009340B3"/>
    <w:rsid w:val="00935929"/>
    <w:rsid w:val="00942865"/>
    <w:rsid w:val="00943012"/>
    <w:rsid w:val="009436F2"/>
    <w:rsid w:val="009438F4"/>
    <w:rsid w:val="00944394"/>
    <w:rsid w:val="00945819"/>
    <w:rsid w:val="00945E54"/>
    <w:rsid w:val="0095122F"/>
    <w:rsid w:val="00951EE1"/>
    <w:rsid w:val="00952789"/>
    <w:rsid w:val="009558DE"/>
    <w:rsid w:val="00956306"/>
    <w:rsid w:val="00956E30"/>
    <w:rsid w:val="00957E25"/>
    <w:rsid w:val="00957FBF"/>
    <w:rsid w:val="009600C8"/>
    <w:rsid w:val="00961FF8"/>
    <w:rsid w:val="0096240B"/>
    <w:rsid w:val="009630B4"/>
    <w:rsid w:val="009651B2"/>
    <w:rsid w:val="009677C0"/>
    <w:rsid w:val="00970F1F"/>
    <w:rsid w:val="00974B6A"/>
    <w:rsid w:val="00975424"/>
    <w:rsid w:val="00975583"/>
    <w:rsid w:val="00975AA3"/>
    <w:rsid w:val="009800BD"/>
    <w:rsid w:val="00981D9B"/>
    <w:rsid w:val="00982AC4"/>
    <w:rsid w:val="009856A0"/>
    <w:rsid w:val="0099037C"/>
    <w:rsid w:val="00992748"/>
    <w:rsid w:val="00993423"/>
    <w:rsid w:val="00994E7F"/>
    <w:rsid w:val="00996E42"/>
    <w:rsid w:val="00996E4F"/>
    <w:rsid w:val="0099728C"/>
    <w:rsid w:val="0099760B"/>
    <w:rsid w:val="009A06EC"/>
    <w:rsid w:val="009A0B9A"/>
    <w:rsid w:val="009A2077"/>
    <w:rsid w:val="009A3BB5"/>
    <w:rsid w:val="009A4773"/>
    <w:rsid w:val="009A5F2B"/>
    <w:rsid w:val="009B076D"/>
    <w:rsid w:val="009B3C7A"/>
    <w:rsid w:val="009B4D64"/>
    <w:rsid w:val="009B4F70"/>
    <w:rsid w:val="009B5D35"/>
    <w:rsid w:val="009B62ED"/>
    <w:rsid w:val="009B682A"/>
    <w:rsid w:val="009B6A63"/>
    <w:rsid w:val="009B6BCE"/>
    <w:rsid w:val="009B6C87"/>
    <w:rsid w:val="009C0A8A"/>
    <w:rsid w:val="009C0BA2"/>
    <w:rsid w:val="009C1E4E"/>
    <w:rsid w:val="009C260E"/>
    <w:rsid w:val="009C4BF9"/>
    <w:rsid w:val="009C53D4"/>
    <w:rsid w:val="009C5686"/>
    <w:rsid w:val="009C6FEB"/>
    <w:rsid w:val="009D14EA"/>
    <w:rsid w:val="009D2198"/>
    <w:rsid w:val="009D3916"/>
    <w:rsid w:val="009D3FBF"/>
    <w:rsid w:val="009D608E"/>
    <w:rsid w:val="009D6FCC"/>
    <w:rsid w:val="009E1BC2"/>
    <w:rsid w:val="009E36F1"/>
    <w:rsid w:val="009E59F2"/>
    <w:rsid w:val="009E5B39"/>
    <w:rsid w:val="009E6F2A"/>
    <w:rsid w:val="009E7E29"/>
    <w:rsid w:val="009F1065"/>
    <w:rsid w:val="009F1138"/>
    <w:rsid w:val="009F15D9"/>
    <w:rsid w:val="00A00B26"/>
    <w:rsid w:val="00A031ED"/>
    <w:rsid w:val="00A03A76"/>
    <w:rsid w:val="00A05921"/>
    <w:rsid w:val="00A1050C"/>
    <w:rsid w:val="00A117D7"/>
    <w:rsid w:val="00A12296"/>
    <w:rsid w:val="00A15B5B"/>
    <w:rsid w:val="00A164B5"/>
    <w:rsid w:val="00A16766"/>
    <w:rsid w:val="00A17778"/>
    <w:rsid w:val="00A20852"/>
    <w:rsid w:val="00A208B7"/>
    <w:rsid w:val="00A2180B"/>
    <w:rsid w:val="00A21993"/>
    <w:rsid w:val="00A229BC"/>
    <w:rsid w:val="00A22A39"/>
    <w:rsid w:val="00A23830"/>
    <w:rsid w:val="00A240A7"/>
    <w:rsid w:val="00A25DEC"/>
    <w:rsid w:val="00A3367E"/>
    <w:rsid w:val="00A35587"/>
    <w:rsid w:val="00A358D4"/>
    <w:rsid w:val="00A36875"/>
    <w:rsid w:val="00A405D3"/>
    <w:rsid w:val="00A40C31"/>
    <w:rsid w:val="00A416FF"/>
    <w:rsid w:val="00A4244A"/>
    <w:rsid w:val="00A4414A"/>
    <w:rsid w:val="00A44D81"/>
    <w:rsid w:val="00A45C91"/>
    <w:rsid w:val="00A46CA0"/>
    <w:rsid w:val="00A50048"/>
    <w:rsid w:val="00A503FC"/>
    <w:rsid w:val="00A507B7"/>
    <w:rsid w:val="00A51823"/>
    <w:rsid w:val="00A533F9"/>
    <w:rsid w:val="00A53B3B"/>
    <w:rsid w:val="00A55269"/>
    <w:rsid w:val="00A5574A"/>
    <w:rsid w:val="00A60929"/>
    <w:rsid w:val="00A62512"/>
    <w:rsid w:val="00A62B42"/>
    <w:rsid w:val="00A63200"/>
    <w:rsid w:val="00A646FC"/>
    <w:rsid w:val="00A65BBE"/>
    <w:rsid w:val="00A65FDF"/>
    <w:rsid w:val="00A705A8"/>
    <w:rsid w:val="00A71316"/>
    <w:rsid w:val="00A71B7D"/>
    <w:rsid w:val="00A71FB6"/>
    <w:rsid w:val="00A727D8"/>
    <w:rsid w:val="00A749D2"/>
    <w:rsid w:val="00A774F5"/>
    <w:rsid w:val="00A7789A"/>
    <w:rsid w:val="00A77A34"/>
    <w:rsid w:val="00A81537"/>
    <w:rsid w:val="00A8189B"/>
    <w:rsid w:val="00A82603"/>
    <w:rsid w:val="00A82889"/>
    <w:rsid w:val="00A85748"/>
    <w:rsid w:val="00A87145"/>
    <w:rsid w:val="00A9281B"/>
    <w:rsid w:val="00A94FAE"/>
    <w:rsid w:val="00A956C3"/>
    <w:rsid w:val="00A963CA"/>
    <w:rsid w:val="00A96E03"/>
    <w:rsid w:val="00AA0FB1"/>
    <w:rsid w:val="00AA3408"/>
    <w:rsid w:val="00AA56AC"/>
    <w:rsid w:val="00AA6F9B"/>
    <w:rsid w:val="00AA77AA"/>
    <w:rsid w:val="00AB059E"/>
    <w:rsid w:val="00AB0804"/>
    <w:rsid w:val="00AB3160"/>
    <w:rsid w:val="00AB33B1"/>
    <w:rsid w:val="00AB68F2"/>
    <w:rsid w:val="00AB6A5C"/>
    <w:rsid w:val="00AC074F"/>
    <w:rsid w:val="00AC0C05"/>
    <w:rsid w:val="00AC150F"/>
    <w:rsid w:val="00AC47A2"/>
    <w:rsid w:val="00AC6266"/>
    <w:rsid w:val="00AC74F5"/>
    <w:rsid w:val="00AC79AD"/>
    <w:rsid w:val="00AC7D86"/>
    <w:rsid w:val="00AD0830"/>
    <w:rsid w:val="00AD2CEC"/>
    <w:rsid w:val="00AD3D48"/>
    <w:rsid w:val="00AD46E2"/>
    <w:rsid w:val="00AD7087"/>
    <w:rsid w:val="00AD7962"/>
    <w:rsid w:val="00AE246A"/>
    <w:rsid w:val="00AE4883"/>
    <w:rsid w:val="00AE4EBD"/>
    <w:rsid w:val="00AE60FB"/>
    <w:rsid w:val="00AE65CB"/>
    <w:rsid w:val="00AF0096"/>
    <w:rsid w:val="00AF2943"/>
    <w:rsid w:val="00AF3359"/>
    <w:rsid w:val="00AF3866"/>
    <w:rsid w:val="00AF487A"/>
    <w:rsid w:val="00AF4920"/>
    <w:rsid w:val="00AF555B"/>
    <w:rsid w:val="00AF595C"/>
    <w:rsid w:val="00AF5DE1"/>
    <w:rsid w:val="00AF7976"/>
    <w:rsid w:val="00AF7D4F"/>
    <w:rsid w:val="00B00A83"/>
    <w:rsid w:val="00B01DA2"/>
    <w:rsid w:val="00B022F5"/>
    <w:rsid w:val="00B0231B"/>
    <w:rsid w:val="00B025A6"/>
    <w:rsid w:val="00B04F94"/>
    <w:rsid w:val="00B06ABB"/>
    <w:rsid w:val="00B07E64"/>
    <w:rsid w:val="00B102C4"/>
    <w:rsid w:val="00B10B3E"/>
    <w:rsid w:val="00B12FFF"/>
    <w:rsid w:val="00B13B7F"/>
    <w:rsid w:val="00B15D52"/>
    <w:rsid w:val="00B16438"/>
    <w:rsid w:val="00B165CB"/>
    <w:rsid w:val="00B16A12"/>
    <w:rsid w:val="00B1750F"/>
    <w:rsid w:val="00B221FC"/>
    <w:rsid w:val="00B22F0D"/>
    <w:rsid w:val="00B23027"/>
    <w:rsid w:val="00B246AC"/>
    <w:rsid w:val="00B25022"/>
    <w:rsid w:val="00B263AB"/>
    <w:rsid w:val="00B268C2"/>
    <w:rsid w:val="00B273EE"/>
    <w:rsid w:val="00B3089A"/>
    <w:rsid w:val="00B32956"/>
    <w:rsid w:val="00B3502F"/>
    <w:rsid w:val="00B35624"/>
    <w:rsid w:val="00B356CC"/>
    <w:rsid w:val="00B373F1"/>
    <w:rsid w:val="00B40DD2"/>
    <w:rsid w:val="00B41AE8"/>
    <w:rsid w:val="00B42B54"/>
    <w:rsid w:val="00B43896"/>
    <w:rsid w:val="00B44184"/>
    <w:rsid w:val="00B44478"/>
    <w:rsid w:val="00B45154"/>
    <w:rsid w:val="00B45B70"/>
    <w:rsid w:val="00B467AB"/>
    <w:rsid w:val="00B50692"/>
    <w:rsid w:val="00B5086D"/>
    <w:rsid w:val="00B51957"/>
    <w:rsid w:val="00B54095"/>
    <w:rsid w:val="00B54DC9"/>
    <w:rsid w:val="00B55812"/>
    <w:rsid w:val="00B56A74"/>
    <w:rsid w:val="00B578D9"/>
    <w:rsid w:val="00B600DD"/>
    <w:rsid w:val="00B61A0F"/>
    <w:rsid w:val="00B62D9B"/>
    <w:rsid w:val="00B62FD1"/>
    <w:rsid w:val="00B630D1"/>
    <w:rsid w:val="00B64955"/>
    <w:rsid w:val="00B659DB"/>
    <w:rsid w:val="00B65C6F"/>
    <w:rsid w:val="00B66236"/>
    <w:rsid w:val="00B667E4"/>
    <w:rsid w:val="00B72B73"/>
    <w:rsid w:val="00B73CE0"/>
    <w:rsid w:val="00B74688"/>
    <w:rsid w:val="00B7474A"/>
    <w:rsid w:val="00B75F1B"/>
    <w:rsid w:val="00B76B82"/>
    <w:rsid w:val="00B771B9"/>
    <w:rsid w:val="00B77E6E"/>
    <w:rsid w:val="00B8090E"/>
    <w:rsid w:val="00B80F94"/>
    <w:rsid w:val="00B81971"/>
    <w:rsid w:val="00B82AB5"/>
    <w:rsid w:val="00B840D4"/>
    <w:rsid w:val="00B903D1"/>
    <w:rsid w:val="00B90B4B"/>
    <w:rsid w:val="00B925C2"/>
    <w:rsid w:val="00B9309E"/>
    <w:rsid w:val="00B955C2"/>
    <w:rsid w:val="00B955CB"/>
    <w:rsid w:val="00BA08A8"/>
    <w:rsid w:val="00BA1ABA"/>
    <w:rsid w:val="00BA38C0"/>
    <w:rsid w:val="00BA46B9"/>
    <w:rsid w:val="00BA5294"/>
    <w:rsid w:val="00BB08AB"/>
    <w:rsid w:val="00BB23F6"/>
    <w:rsid w:val="00BB2B65"/>
    <w:rsid w:val="00BB3FEA"/>
    <w:rsid w:val="00BB40CD"/>
    <w:rsid w:val="00BB5205"/>
    <w:rsid w:val="00BB5247"/>
    <w:rsid w:val="00BB76D5"/>
    <w:rsid w:val="00BC14DC"/>
    <w:rsid w:val="00BC1762"/>
    <w:rsid w:val="00BC181D"/>
    <w:rsid w:val="00BC5E63"/>
    <w:rsid w:val="00BC6847"/>
    <w:rsid w:val="00BC6ABE"/>
    <w:rsid w:val="00BC7B7E"/>
    <w:rsid w:val="00BD10ED"/>
    <w:rsid w:val="00BD434B"/>
    <w:rsid w:val="00BD483E"/>
    <w:rsid w:val="00BD5F17"/>
    <w:rsid w:val="00BD5F69"/>
    <w:rsid w:val="00BD637E"/>
    <w:rsid w:val="00BD782C"/>
    <w:rsid w:val="00BD7AEC"/>
    <w:rsid w:val="00BE0242"/>
    <w:rsid w:val="00BE0D1A"/>
    <w:rsid w:val="00BE1274"/>
    <w:rsid w:val="00BE3BF6"/>
    <w:rsid w:val="00BE3EF5"/>
    <w:rsid w:val="00BE4C38"/>
    <w:rsid w:val="00BE69BB"/>
    <w:rsid w:val="00BE6F6F"/>
    <w:rsid w:val="00BE704A"/>
    <w:rsid w:val="00BE75C0"/>
    <w:rsid w:val="00BF12C3"/>
    <w:rsid w:val="00BF2571"/>
    <w:rsid w:val="00BF4114"/>
    <w:rsid w:val="00BF53E8"/>
    <w:rsid w:val="00BF7E7E"/>
    <w:rsid w:val="00BF7F83"/>
    <w:rsid w:val="00C0053B"/>
    <w:rsid w:val="00C0298B"/>
    <w:rsid w:val="00C031CE"/>
    <w:rsid w:val="00C0475E"/>
    <w:rsid w:val="00C057ED"/>
    <w:rsid w:val="00C060AA"/>
    <w:rsid w:val="00C070A0"/>
    <w:rsid w:val="00C10D22"/>
    <w:rsid w:val="00C11141"/>
    <w:rsid w:val="00C11598"/>
    <w:rsid w:val="00C12A0A"/>
    <w:rsid w:val="00C13286"/>
    <w:rsid w:val="00C1367A"/>
    <w:rsid w:val="00C1411C"/>
    <w:rsid w:val="00C144D9"/>
    <w:rsid w:val="00C14D4F"/>
    <w:rsid w:val="00C15665"/>
    <w:rsid w:val="00C16143"/>
    <w:rsid w:val="00C200F4"/>
    <w:rsid w:val="00C224FB"/>
    <w:rsid w:val="00C268CA"/>
    <w:rsid w:val="00C27CC8"/>
    <w:rsid w:val="00C314F4"/>
    <w:rsid w:val="00C31EA7"/>
    <w:rsid w:val="00C32D7F"/>
    <w:rsid w:val="00C3701D"/>
    <w:rsid w:val="00C37672"/>
    <w:rsid w:val="00C427C0"/>
    <w:rsid w:val="00C442CB"/>
    <w:rsid w:val="00C447A9"/>
    <w:rsid w:val="00C45AFC"/>
    <w:rsid w:val="00C45EF7"/>
    <w:rsid w:val="00C47352"/>
    <w:rsid w:val="00C47CCF"/>
    <w:rsid w:val="00C47E4B"/>
    <w:rsid w:val="00C5068D"/>
    <w:rsid w:val="00C51A5C"/>
    <w:rsid w:val="00C52A22"/>
    <w:rsid w:val="00C539EB"/>
    <w:rsid w:val="00C54BFC"/>
    <w:rsid w:val="00C559BA"/>
    <w:rsid w:val="00C56530"/>
    <w:rsid w:val="00C56A8E"/>
    <w:rsid w:val="00C57A4F"/>
    <w:rsid w:val="00C61D50"/>
    <w:rsid w:val="00C62820"/>
    <w:rsid w:val="00C63818"/>
    <w:rsid w:val="00C63A17"/>
    <w:rsid w:val="00C63B58"/>
    <w:rsid w:val="00C6415B"/>
    <w:rsid w:val="00C64F8E"/>
    <w:rsid w:val="00C668DD"/>
    <w:rsid w:val="00C67682"/>
    <w:rsid w:val="00C6783F"/>
    <w:rsid w:val="00C67A77"/>
    <w:rsid w:val="00C70A78"/>
    <w:rsid w:val="00C7233D"/>
    <w:rsid w:val="00C742FC"/>
    <w:rsid w:val="00C764AD"/>
    <w:rsid w:val="00C766E3"/>
    <w:rsid w:val="00C768C4"/>
    <w:rsid w:val="00C77376"/>
    <w:rsid w:val="00C778DB"/>
    <w:rsid w:val="00C77AB0"/>
    <w:rsid w:val="00C77C56"/>
    <w:rsid w:val="00C81F78"/>
    <w:rsid w:val="00C82B7B"/>
    <w:rsid w:val="00C83999"/>
    <w:rsid w:val="00C90BA5"/>
    <w:rsid w:val="00C91B09"/>
    <w:rsid w:val="00C9202A"/>
    <w:rsid w:val="00C943ED"/>
    <w:rsid w:val="00C94DE4"/>
    <w:rsid w:val="00C9622E"/>
    <w:rsid w:val="00CA2A5A"/>
    <w:rsid w:val="00CA2CD5"/>
    <w:rsid w:val="00CA3C06"/>
    <w:rsid w:val="00CA4476"/>
    <w:rsid w:val="00CA4EF8"/>
    <w:rsid w:val="00CA5028"/>
    <w:rsid w:val="00CA511C"/>
    <w:rsid w:val="00CA55B7"/>
    <w:rsid w:val="00CB3775"/>
    <w:rsid w:val="00CB4F77"/>
    <w:rsid w:val="00CB5D83"/>
    <w:rsid w:val="00CB62D9"/>
    <w:rsid w:val="00CB6B23"/>
    <w:rsid w:val="00CB6FF4"/>
    <w:rsid w:val="00CB70F7"/>
    <w:rsid w:val="00CB76CF"/>
    <w:rsid w:val="00CC1A84"/>
    <w:rsid w:val="00CC632E"/>
    <w:rsid w:val="00CC63F4"/>
    <w:rsid w:val="00CC6EA4"/>
    <w:rsid w:val="00CC7978"/>
    <w:rsid w:val="00CD1C0F"/>
    <w:rsid w:val="00CD2418"/>
    <w:rsid w:val="00CD2ACF"/>
    <w:rsid w:val="00CD3680"/>
    <w:rsid w:val="00CD3A81"/>
    <w:rsid w:val="00CD4390"/>
    <w:rsid w:val="00CD4504"/>
    <w:rsid w:val="00CD65B1"/>
    <w:rsid w:val="00CD6901"/>
    <w:rsid w:val="00CD72FE"/>
    <w:rsid w:val="00CE0772"/>
    <w:rsid w:val="00CE26DC"/>
    <w:rsid w:val="00CE30A7"/>
    <w:rsid w:val="00CE3119"/>
    <w:rsid w:val="00CE35E9"/>
    <w:rsid w:val="00CE5D2D"/>
    <w:rsid w:val="00CE7065"/>
    <w:rsid w:val="00CE71D9"/>
    <w:rsid w:val="00CE7761"/>
    <w:rsid w:val="00CF05EF"/>
    <w:rsid w:val="00CF40C8"/>
    <w:rsid w:val="00CF4AA5"/>
    <w:rsid w:val="00CF5561"/>
    <w:rsid w:val="00CF5704"/>
    <w:rsid w:val="00CF641E"/>
    <w:rsid w:val="00CF6495"/>
    <w:rsid w:val="00CF6834"/>
    <w:rsid w:val="00D0144F"/>
    <w:rsid w:val="00D01493"/>
    <w:rsid w:val="00D04A72"/>
    <w:rsid w:val="00D06885"/>
    <w:rsid w:val="00D07021"/>
    <w:rsid w:val="00D12651"/>
    <w:rsid w:val="00D12FFB"/>
    <w:rsid w:val="00D1328E"/>
    <w:rsid w:val="00D13A1E"/>
    <w:rsid w:val="00D2039E"/>
    <w:rsid w:val="00D210E1"/>
    <w:rsid w:val="00D2162C"/>
    <w:rsid w:val="00D264C2"/>
    <w:rsid w:val="00D27A6F"/>
    <w:rsid w:val="00D27F4C"/>
    <w:rsid w:val="00D302D7"/>
    <w:rsid w:val="00D32586"/>
    <w:rsid w:val="00D32B66"/>
    <w:rsid w:val="00D34657"/>
    <w:rsid w:val="00D34D4B"/>
    <w:rsid w:val="00D36752"/>
    <w:rsid w:val="00D45C69"/>
    <w:rsid w:val="00D45F04"/>
    <w:rsid w:val="00D4622B"/>
    <w:rsid w:val="00D46C32"/>
    <w:rsid w:val="00D51412"/>
    <w:rsid w:val="00D535AA"/>
    <w:rsid w:val="00D55234"/>
    <w:rsid w:val="00D565AD"/>
    <w:rsid w:val="00D56F07"/>
    <w:rsid w:val="00D57614"/>
    <w:rsid w:val="00D65A7B"/>
    <w:rsid w:val="00D725FB"/>
    <w:rsid w:val="00D72A82"/>
    <w:rsid w:val="00D73659"/>
    <w:rsid w:val="00D73D3A"/>
    <w:rsid w:val="00D74563"/>
    <w:rsid w:val="00D8006C"/>
    <w:rsid w:val="00D80E5A"/>
    <w:rsid w:val="00D8162B"/>
    <w:rsid w:val="00D83D94"/>
    <w:rsid w:val="00D85863"/>
    <w:rsid w:val="00D86832"/>
    <w:rsid w:val="00D904DD"/>
    <w:rsid w:val="00D94FC8"/>
    <w:rsid w:val="00DA259A"/>
    <w:rsid w:val="00DA6335"/>
    <w:rsid w:val="00DB0E20"/>
    <w:rsid w:val="00DB137A"/>
    <w:rsid w:val="00DB1A70"/>
    <w:rsid w:val="00DB1B9A"/>
    <w:rsid w:val="00DB264B"/>
    <w:rsid w:val="00DB2FBE"/>
    <w:rsid w:val="00DB4D0A"/>
    <w:rsid w:val="00DB560C"/>
    <w:rsid w:val="00DB7942"/>
    <w:rsid w:val="00DB7E3E"/>
    <w:rsid w:val="00DC04B2"/>
    <w:rsid w:val="00DC2291"/>
    <w:rsid w:val="00DC255A"/>
    <w:rsid w:val="00DC25D3"/>
    <w:rsid w:val="00DC2787"/>
    <w:rsid w:val="00DC2F0A"/>
    <w:rsid w:val="00DC60BE"/>
    <w:rsid w:val="00DC6CC1"/>
    <w:rsid w:val="00DC7D95"/>
    <w:rsid w:val="00DD241C"/>
    <w:rsid w:val="00DD3C3F"/>
    <w:rsid w:val="00DD4C14"/>
    <w:rsid w:val="00DD5C30"/>
    <w:rsid w:val="00DD7307"/>
    <w:rsid w:val="00DD79A9"/>
    <w:rsid w:val="00DE0B2B"/>
    <w:rsid w:val="00DE0C31"/>
    <w:rsid w:val="00DE119D"/>
    <w:rsid w:val="00DE355B"/>
    <w:rsid w:val="00DE5933"/>
    <w:rsid w:val="00DE7B10"/>
    <w:rsid w:val="00DE7CD9"/>
    <w:rsid w:val="00DF0859"/>
    <w:rsid w:val="00DF10A8"/>
    <w:rsid w:val="00DF13EB"/>
    <w:rsid w:val="00DF2947"/>
    <w:rsid w:val="00DF31DD"/>
    <w:rsid w:val="00DF4667"/>
    <w:rsid w:val="00DF4CC1"/>
    <w:rsid w:val="00DF58E8"/>
    <w:rsid w:val="00DF5D98"/>
    <w:rsid w:val="00DF6421"/>
    <w:rsid w:val="00E00FE4"/>
    <w:rsid w:val="00E02036"/>
    <w:rsid w:val="00E02276"/>
    <w:rsid w:val="00E03B75"/>
    <w:rsid w:val="00E03D49"/>
    <w:rsid w:val="00E10D9D"/>
    <w:rsid w:val="00E11760"/>
    <w:rsid w:val="00E14B50"/>
    <w:rsid w:val="00E14EEA"/>
    <w:rsid w:val="00E15BE8"/>
    <w:rsid w:val="00E21DBE"/>
    <w:rsid w:val="00E22584"/>
    <w:rsid w:val="00E22771"/>
    <w:rsid w:val="00E236A6"/>
    <w:rsid w:val="00E2534F"/>
    <w:rsid w:val="00E255BF"/>
    <w:rsid w:val="00E2566C"/>
    <w:rsid w:val="00E26DEF"/>
    <w:rsid w:val="00E30903"/>
    <w:rsid w:val="00E31002"/>
    <w:rsid w:val="00E32B27"/>
    <w:rsid w:val="00E33180"/>
    <w:rsid w:val="00E35077"/>
    <w:rsid w:val="00E35185"/>
    <w:rsid w:val="00E35514"/>
    <w:rsid w:val="00E35715"/>
    <w:rsid w:val="00E359E1"/>
    <w:rsid w:val="00E35E3F"/>
    <w:rsid w:val="00E4014E"/>
    <w:rsid w:val="00E40750"/>
    <w:rsid w:val="00E424D5"/>
    <w:rsid w:val="00E446E9"/>
    <w:rsid w:val="00E447E7"/>
    <w:rsid w:val="00E449EA"/>
    <w:rsid w:val="00E45087"/>
    <w:rsid w:val="00E4536F"/>
    <w:rsid w:val="00E4573D"/>
    <w:rsid w:val="00E506DD"/>
    <w:rsid w:val="00E50F2B"/>
    <w:rsid w:val="00E51CCD"/>
    <w:rsid w:val="00E51E22"/>
    <w:rsid w:val="00E543C2"/>
    <w:rsid w:val="00E5464B"/>
    <w:rsid w:val="00E5485C"/>
    <w:rsid w:val="00E5534B"/>
    <w:rsid w:val="00E5668B"/>
    <w:rsid w:val="00E56E8E"/>
    <w:rsid w:val="00E572CB"/>
    <w:rsid w:val="00E5775F"/>
    <w:rsid w:val="00E603D5"/>
    <w:rsid w:val="00E603F8"/>
    <w:rsid w:val="00E6120B"/>
    <w:rsid w:val="00E61624"/>
    <w:rsid w:val="00E61E67"/>
    <w:rsid w:val="00E63F7D"/>
    <w:rsid w:val="00E64D46"/>
    <w:rsid w:val="00E65073"/>
    <w:rsid w:val="00E65479"/>
    <w:rsid w:val="00E664BC"/>
    <w:rsid w:val="00E674BE"/>
    <w:rsid w:val="00E678D9"/>
    <w:rsid w:val="00E70497"/>
    <w:rsid w:val="00E708C1"/>
    <w:rsid w:val="00E71A3E"/>
    <w:rsid w:val="00E723FB"/>
    <w:rsid w:val="00E72535"/>
    <w:rsid w:val="00E7382E"/>
    <w:rsid w:val="00E75133"/>
    <w:rsid w:val="00E76C25"/>
    <w:rsid w:val="00E83CFC"/>
    <w:rsid w:val="00E84405"/>
    <w:rsid w:val="00E84A33"/>
    <w:rsid w:val="00E84CB6"/>
    <w:rsid w:val="00E8756E"/>
    <w:rsid w:val="00E90675"/>
    <w:rsid w:val="00E907ED"/>
    <w:rsid w:val="00E91F4B"/>
    <w:rsid w:val="00E93103"/>
    <w:rsid w:val="00E945F9"/>
    <w:rsid w:val="00E97BFD"/>
    <w:rsid w:val="00EA1AF5"/>
    <w:rsid w:val="00EA2C7C"/>
    <w:rsid w:val="00EA3D5B"/>
    <w:rsid w:val="00EA5C09"/>
    <w:rsid w:val="00EA6ED4"/>
    <w:rsid w:val="00EA6F1B"/>
    <w:rsid w:val="00EA7591"/>
    <w:rsid w:val="00EB04D7"/>
    <w:rsid w:val="00EB2676"/>
    <w:rsid w:val="00EB26B3"/>
    <w:rsid w:val="00EB2BC9"/>
    <w:rsid w:val="00EB3399"/>
    <w:rsid w:val="00EB3AAB"/>
    <w:rsid w:val="00EB5FEA"/>
    <w:rsid w:val="00EC1E65"/>
    <w:rsid w:val="00EC4061"/>
    <w:rsid w:val="00EC517B"/>
    <w:rsid w:val="00EC5F62"/>
    <w:rsid w:val="00EC72A0"/>
    <w:rsid w:val="00EC7F06"/>
    <w:rsid w:val="00ED0395"/>
    <w:rsid w:val="00ED2360"/>
    <w:rsid w:val="00ED3344"/>
    <w:rsid w:val="00ED42E5"/>
    <w:rsid w:val="00ED56C9"/>
    <w:rsid w:val="00ED58F8"/>
    <w:rsid w:val="00ED5D28"/>
    <w:rsid w:val="00ED5D55"/>
    <w:rsid w:val="00EE10E1"/>
    <w:rsid w:val="00EE231F"/>
    <w:rsid w:val="00EE35FA"/>
    <w:rsid w:val="00EE3936"/>
    <w:rsid w:val="00EE60FD"/>
    <w:rsid w:val="00EE6521"/>
    <w:rsid w:val="00EE6ECC"/>
    <w:rsid w:val="00EF04A8"/>
    <w:rsid w:val="00EF052F"/>
    <w:rsid w:val="00EF27B9"/>
    <w:rsid w:val="00EF349D"/>
    <w:rsid w:val="00EF3CC5"/>
    <w:rsid w:val="00EF3D14"/>
    <w:rsid w:val="00EF5192"/>
    <w:rsid w:val="00EF523B"/>
    <w:rsid w:val="00EF7526"/>
    <w:rsid w:val="00EF76B7"/>
    <w:rsid w:val="00EF7C24"/>
    <w:rsid w:val="00F00E18"/>
    <w:rsid w:val="00F018CF"/>
    <w:rsid w:val="00F01F75"/>
    <w:rsid w:val="00F027F4"/>
    <w:rsid w:val="00F02B45"/>
    <w:rsid w:val="00F034EA"/>
    <w:rsid w:val="00F03838"/>
    <w:rsid w:val="00F04D0A"/>
    <w:rsid w:val="00F1013A"/>
    <w:rsid w:val="00F10C44"/>
    <w:rsid w:val="00F11B64"/>
    <w:rsid w:val="00F140E1"/>
    <w:rsid w:val="00F164D7"/>
    <w:rsid w:val="00F16AFB"/>
    <w:rsid w:val="00F17232"/>
    <w:rsid w:val="00F2097D"/>
    <w:rsid w:val="00F2208E"/>
    <w:rsid w:val="00F23153"/>
    <w:rsid w:val="00F25AEA"/>
    <w:rsid w:val="00F267FC"/>
    <w:rsid w:val="00F310FC"/>
    <w:rsid w:val="00F31280"/>
    <w:rsid w:val="00F31BF9"/>
    <w:rsid w:val="00F32829"/>
    <w:rsid w:val="00F3354E"/>
    <w:rsid w:val="00F33B61"/>
    <w:rsid w:val="00F344BC"/>
    <w:rsid w:val="00F34966"/>
    <w:rsid w:val="00F34DFC"/>
    <w:rsid w:val="00F35C98"/>
    <w:rsid w:val="00F35F61"/>
    <w:rsid w:val="00F36E70"/>
    <w:rsid w:val="00F37C2F"/>
    <w:rsid w:val="00F4168B"/>
    <w:rsid w:val="00F418EA"/>
    <w:rsid w:val="00F41B49"/>
    <w:rsid w:val="00F436BA"/>
    <w:rsid w:val="00F46181"/>
    <w:rsid w:val="00F519C5"/>
    <w:rsid w:val="00F529E7"/>
    <w:rsid w:val="00F53A10"/>
    <w:rsid w:val="00F53B78"/>
    <w:rsid w:val="00F53E7E"/>
    <w:rsid w:val="00F55164"/>
    <w:rsid w:val="00F565B6"/>
    <w:rsid w:val="00F56C0F"/>
    <w:rsid w:val="00F6088B"/>
    <w:rsid w:val="00F62A45"/>
    <w:rsid w:val="00F63384"/>
    <w:rsid w:val="00F649E0"/>
    <w:rsid w:val="00F65748"/>
    <w:rsid w:val="00F66615"/>
    <w:rsid w:val="00F71345"/>
    <w:rsid w:val="00F746FF"/>
    <w:rsid w:val="00F75CC5"/>
    <w:rsid w:val="00F77A5D"/>
    <w:rsid w:val="00F77F66"/>
    <w:rsid w:val="00F80677"/>
    <w:rsid w:val="00F80CAD"/>
    <w:rsid w:val="00F80DE2"/>
    <w:rsid w:val="00F815B3"/>
    <w:rsid w:val="00F82BD2"/>
    <w:rsid w:val="00F82C9C"/>
    <w:rsid w:val="00F831D3"/>
    <w:rsid w:val="00F83EF7"/>
    <w:rsid w:val="00F843B9"/>
    <w:rsid w:val="00F845FC"/>
    <w:rsid w:val="00F84837"/>
    <w:rsid w:val="00F871F0"/>
    <w:rsid w:val="00F87245"/>
    <w:rsid w:val="00F927E4"/>
    <w:rsid w:val="00F9331C"/>
    <w:rsid w:val="00F93359"/>
    <w:rsid w:val="00F936F7"/>
    <w:rsid w:val="00F93F04"/>
    <w:rsid w:val="00F9404E"/>
    <w:rsid w:val="00F9685C"/>
    <w:rsid w:val="00F970D0"/>
    <w:rsid w:val="00F97F3D"/>
    <w:rsid w:val="00FA4ADF"/>
    <w:rsid w:val="00FA6FD7"/>
    <w:rsid w:val="00FA6FFA"/>
    <w:rsid w:val="00FA7C4C"/>
    <w:rsid w:val="00FA7F97"/>
    <w:rsid w:val="00FB1B5B"/>
    <w:rsid w:val="00FB28CD"/>
    <w:rsid w:val="00FB58C7"/>
    <w:rsid w:val="00FB6E33"/>
    <w:rsid w:val="00FC1BF5"/>
    <w:rsid w:val="00FC2AEF"/>
    <w:rsid w:val="00FC4A32"/>
    <w:rsid w:val="00FC4C30"/>
    <w:rsid w:val="00FC5D64"/>
    <w:rsid w:val="00FC6D83"/>
    <w:rsid w:val="00FC7653"/>
    <w:rsid w:val="00FD185B"/>
    <w:rsid w:val="00FD21BA"/>
    <w:rsid w:val="00FD3A09"/>
    <w:rsid w:val="00FD4185"/>
    <w:rsid w:val="00FD59D3"/>
    <w:rsid w:val="00FD5F36"/>
    <w:rsid w:val="00FD6239"/>
    <w:rsid w:val="00FE0280"/>
    <w:rsid w:val="00FE03FA"/>
    <w:rsid w:val="00FE1144"/>
    <w:rsid w:val="00FE14D5"/>
    <w:rsid w:val="00FE1F96"/>
    <w:rsid w:val="00FE2712"/>
    <w:rsid w:val="00FE3435"/>
    <w:rsid w:val="00FE3AB5"/>
    <w:rsid w:val="00FE4097"/>
    <w:rsid w:val="00FE4F31"/>
    <w:rsid w:val="00FE5F35"/>
    <w:rsid w:val="00FE614C"/>
    <w:rsid w:val="00FE7CA9"/>
    <w:rsid w:val="00FF0B33"/>
    <w:rsid w:val="00FF40D6"/>
    <w:rsid w:val="00FF4B12"/>
    <w:rsid w:val="00FF64FA"/>
    <w:rsid w:val="00FF6628"/>
    <w:rsid w:val="00FF7D8A"/>
    <w:rsid w:val="02DD53A4"/>
    <w:rsid w:val="04E77BB5"/>
    <w:rsid w:val="0544B6B6"/>
    <w:rsid w:val="05AA2DCA"/>
    <w:rsid w:val="0725F3C0"/>
    <w:rsid w:val="072BB595"/>
    <w:rsid w:val="0735FBA0"/>
    <w:rsid w:val="0AC8B788"/>
    <w:rsid w:val="0B62AC27"/>
    <w:rsid w:val="0BF3E8C4"/>
    <w:rsid w:val="0EE70C60"/>
    <w:rsid w:val="13BB8B54"/>
    <w:rsid w:val="15522108"/>
    <w:rsid w:val="1688EB10"/>
    <w:rsid w:val="1A970334"/>
    <w:rsid w:val="1BCE3215"/>
    <w:rsid w:val="1CEA04B1"/>
    <w:rsid w:val="1F94B7E8"/>
    <w:rsid w:val="2047A686"/>
    <w:rsid w:val="208B9973"/>
    <w:rsid w:val="20C54DB5"/>
    <w:rsid w:val="21477794"/>
    <w:rsid w:val="22E5F003"/>
    <w:rsid w:val="23B5DCC5"/>
    <w:rsid w:val="26F0522D"/>
    <w:rsid w:val="27ACFF09"/>
    <w:rsid w:val="27F61462"/>
    <w:rsid w:val="29914D4B"/>
    <w:rsid w:val="2BBE0D62"/>
    <w:rsid w:val="2F369E83"/>
    <w:rsid w:val="310ECCAE"/>
    <w:rsid w:val="328B2212"/>
    <w:rsid w:val="34DCD015"/>
    <w:rsid w:val="382A164C"/>
    <w:rsid w:val="3A153CCD"/>
    <w:rsid w:val="40B48612"/>
    <w:rsid w:val="41FB8FFA"/>
    <w:rsid w:val="431BEACD"/>
    <w:rsid w:val="4374D803"/>
    <w:rsid w:val="48EFBE98"/>
    <w:rsid w:val="4A039863"/>
    <w:rsid w:val="4ABF51F9"/>
    <w:rsid w:val="4D7560F2"/>
    <w:rsid w:val="4EC0EAA5"/>
    <w:rsid w:val="50C8EDFB"/>
    <w:rsid w:val="536A90C4"/>
    <w:rsid w:val="55AFBA7D"/>
    <w:rsid w:val="5801715F"/>
    <w:rsid w:val="5A9AF337"/>
    <w:rsid w:val="61A26818"/>
    <w:rsid w:val="64EB11DB"/>
    <w:rsid w:val="66EB3B1C"/>
    <w:rsid w:val="673048E9"/>
    <w:rsid w:val="67CA4EDB"/>
    <w:rsid w:val="693F460A"/>
    <w:rsid w:val="6D94DA52"/>
    <w:rsid w:val="6DCCF78D"/>
    <w:rsid w:val="6E4E5671"/>
    <w:rsid w:val="6F7A512A"/>
    <w:rsid w:val="71752605"/>
    <w:rsid w:val="78A418CB"/>
    <w:rsid w:val="7EF5B7ED"/>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0F95"/>
  <w15:docId w15:val="{266CFBEB-8769-4435-B8B1-1D9203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link w:val="Ttulo1Car"/>
    <w:uiPriority w:val="9"/>
    <w:qFormat/>
    <w:rsid w:val="00083D9E"/>
    <w:pPr>
      <w:numPr>
        <w:numId w:val="1"/>
      </w:numPr>
      <w:pBdr>
        <w:bottom w:val="single" w:sz="4" w:space="1" w:color="auto"/>
      </w:pBdr>
      <w:tabs>
        <w:tab w:val="left" w:pos="8460"/>
      </w:tabs>
      <w:outlineLvl w:val="0"/>
    </w:pPr>
    <w:rPr>
      <w:rFonts w:ascii="Arial Narrow" w:eastAsiaTheme="minorEastAsia" w:hAnsi="Arial Narrow" w:cs="Arial"/>
      <w:b/>
      <w:sz w:val="22"/>
      <w:szCs w:val="22"/>
      <w:lang w:val="es-CO" w:eastAsia="es-CO"/>
    </w:rPr>
  </w:style>
  <w:style w:type="paragraph" w:styleId="Ttulo2">
    <w:name w:val="heading 2"/>
    <w:basedOn w:val="Normal"/>
    <w:next w:val="Normal"/>
    <w:link w:val="Ttulo2Car"/>
    <w:uiPriority w:val="9"/>
    <w:unhideWhenUsed/>
    <w:qFormat/>
    <w:rsid w:val="00D73D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83D9E"/>
    <w:pPr>
      <w:keepNext/>
      <w:keepLines/>
      <w:spacing w:before="40"/>
      <w:outlineLvl w:val="2"/>
    </w:pPr>
    <w:rPr>
      <w:rFonts w:asciiTheme="majorHAnsi" w:eastAsiaTheme="majorEastAsia" w:hAnsiTheme="majorHAnsi" w:cstheme="majorBidi"/>
      <w:color w:val="243F60" w:themeColor="accent1" w:themeShade="7F"/>
      <w:lang w:val="es-CO" w:eastAsia="es-CO"/>
    </w:rPr>
  </w:style>
  <w:style w:type="paragraph" w:styleId="Ttulo4">
    <w:name w:val="heading 4"/>
    <w:basedOn w:val="Normal"/>
    <w:next w:val="Normal"/>
    <w:link w:val="Ttulo4Car"/>
    <w:uiPriority w:val="9"/>
    <w:unhideWhenUsed/>
    <w:qFormat/>
    <w:rsid w:val="00CC6EA4"/>
    <w:pPr>
      <w:keepNext/>
      <w:keepLines/>
      <w:numPr>
        <w:numId w:val="4"/>
      </w:numPr>
      <w:spacing w:before="40"/>
      <w:outlineLvl w:val="3"/>
    </w:pPr>
    <w:rPr>
      <w:rFonts w:ascii="Arial Narrow" w:eastAsiaTheme="majorEastAsia" w:hAnsi="Arial Narrow" w:cstheme="majorBidi"/>
      <w:b/>
      <w:iCs/>
      <w:sz w:val="22"/>
    </w:rPr>
  </w:style>
  <w:style w:type="paragraph" w:styleId="Ttulo5">
    <w:name w:val="heading 5"/>
    <w:basedOn w:val="Normal"/>
    <w:next w:val="Normal"/>
    <w:link w:val="Ttulo5Car"/>
    <w:uiPriority w:val="9"/>
    <w:semiHidden/>
    <w:unhideWhenUsed/>
    <w:qFormat/>
    <w:rsid w:val="00CC6EA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Bullets,Cuadrícula clara - Énfasis 31,Ha,List,Lista vistosa - Énfasis 11,Normal. Viñetas,Num Bullet 1,titulo 3"/>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rPr>
  </w:style>
  <w:style w:type="character" w:customStyle="1" w:styleId="Ttulo1Car">
    <w:name w:val="Título 1 Car"/>
    <w:basedOn w:val="Fuentedeprrafopredeter"/>
    <w:link w:val="Ttulo1"/>
    <w:uiPriority w:val="9"/>
    <w:rsid w:val="00083D9E"/>
    <w:rPr>
      <w:rFonts w:ascii="Arial Narrow" w:eastAsiaTheme="minorEastAsia" w:hAnsi="Arial Narrow" w:cs="Arial"/>
      <w:b/>
      <w:lang w:eastAsia="es-CO"/>
    </w:rPr>
  </w:style>
  <w:style w:type="character" w:customStyle="1" w:styleId="Ttulo3Car">
    <w:name w:val="Título 3 Car"/>
    <w:basedOn w:val="Fuentedeprrafopredeter"/>
    <w:link w:val="Ttulo3"/>
    <w:uiPriority w:val="9"/>
    <w:rsid w:val="00083D9E"/>
    <w:rPr>
      <w:rFonts w:asciiTheme="majorHAnsi" w:eastAsiaTheme="majorEastAsia" w:hAnsiTheme="majorHAnsi" w:cstheme="majorBidi"/>
      <w:color w:val="243F60" w:themeColor="accent1" w:themeShade="7F"/>
      <w:sz w:val="24"/>
      <w:szCs w:val="24"/>
      <w:lang w:eastAsia="es-CO"/>
    </w:rPr>
  </w:style>
  <w:style w:type="character" w:styleId="Hipervnculovisitado">
    <w:name w:val="FollowedHyperlink"/>
    <w:basedOn w:val="Fuentedeprrafopredeter"/>
    <w:uiPriority w:val="99"/>
    <w:semiHidden/>
    <w:unhideWhenUsed/>
    <w:rsid w:val="00083D9E"/>
    <w:rPr>
      <w:color w:val="800080" w:themeColor="followedHyperlink"/>
      <w:u w:val="single"/>
    </w:rPr>
  </w:style>
  <w:style w:type="paragraph" w:customStyle="1" w:styleId="msonormal0">
    <w:name w:val="msonormal"/>
    <w:basedOn w:val="Normal"/>
    <w:rsid w:val="00083D9E"/>
    <w:pPr>
      <w:spacing w:before="100" w:beforeAutospacing="1" w:after="119"/>
    </w:pPr>
    <w:rPr>
      <w:rFonts w:eastAsia="Calibri"/>
      <w:lang w:val="es-CO" w:eastAsia="es-CO"/>
    </w:rPr>
  </w:style>
  <w:style w:type="paragraph" w:styleId="Textonotapie">
    <w:name w:val="footnote text"/>
    <w:basedOn w:val="Normal"/>
    <w:link w:val="TextonotapieCar"/>
    <w:uiPriority w:val="99"/>
    <w:unhideWhenUsed/>
    <w:qFormat/>
    <w:rsid w:val="00083D9E"/>
    <w:rPr>
      <w:rFonts w:asciiTheme="minorHAnsi" w:eastAsiaTheme="minorEastAsia" w:hAnsiTheme="minorHAnsi" w:cstheme="minorBidi"/>
      <w:sz w:val="20"/>
      <w:szCs w:val="20"/>
      <w:lang w:val="es-CO" w:eastAsia="es-CO"/>
    </w:rPr>
  </w:style>
  <w:style w:type="character" w:customStyle="1" w:styleId="TextonotapieCar">
    <w:name w:val="Texto nota pie Car"/>
    <w:basedOn w:val="Fuentedeprrafopredeter"/>
    <w:link w:val="Textonotapie"/>
    <w:uiPriority w:val="99"/>
    <w:rsid w:val="00083D9E"/>
    <w:rPr>
      <w:rFonts w:eastAsiaTheme="minorEastAsia"/>
      <w:sz w:val="20"/>
      <w:szCs w:val="20"/>
      <w:lang w:eastAsia="es-CO"/>
    </w:rPr>
  </w:style>
  <w:style w:type="paragraph" w:styleId="Descripcin">
    <w:name w:val="caption"/>
    <w:basedOn w:val="Normal"/>
    <w:next w:val="Normal"/>
    <w:uiPriority w:val="35"/>
    <w:unhideWhenUsed/>
    <w:qFormat/>
    <w:rsid w:val="00083D9E"/>
    <w:pPr>
      <w:spacing w:after="200"/>
    </w:pPr>
    <w:rPr>
      <w:rFonts w:asciiTheme="minorHAnsi" w:eastAsiaTheme="minorHAnsi" w:hAnsiTheme="minorHAnsi" w:cstheme="minorBidi"/>
      <w:i/>
      <w:iCs/>
      <w:color w:val="1F497D" w:themeColor="text2"/>
      <w:sz w:val="18"/>
      <w:szCs w:val="18"/>
      <w:lang w:val="es-CO" w:eastAsia="en-US"/>
    </w:rPr>
  </w:style>
  <w:style w:type="character" w:customStyle="1" w:styleId="SinespaciadoCar">
    <w:name w:val="Sin espaciado Car"/>
    <w:aliases w:val="Subtitulo Car"/>
    <w:basedOn w:val="Fuentedeprrafopredeter"/>
    <w:link w:val="Sinespaciado"/>
    <w:uiPriority w:val="1"/>
    <w:locked/>
    <w:rsid w:val="00083D9E"/>
  </w:style>
  <w:style w:type="character" w:customStyle="1" w:styleId="PrrafodelistaCar">
    <w:name w:val="Párrafo de lista Car"/>
    <w:aliases w:val="Bullets Car,Cuadrícula clara - Énfasis 31 Car,Ha Car,List Car,Lista vistosa - Énfasis 11 Car,Normal. Viñetas Car,Num Bullet 1 Car,titulo 3 Car"/>
    <w:basedOn w:val="Fuentedeprrafopredeter"/>
    <w:link w:val="Prrafodelista"/>
    <w:uiPriority w:val="34"/>
    <w:locked/>
    <w:rsid w:val="00083D9E"/>
    <w:rPr>
      <w:rFonts w:ascii="Times New Roman" w:eastAsia="MS Mincho" w:hAnsi="Times New Roman" w:cs="Times New Roman"/>
      <w:sz w:val="24"/>
      <w:szCs w:val="24"/>
      <w:lang w:val="es-ES" w:eastAsia="es-ES"/>
    </w:rPr>
  </w:style>
  <w:style w:type="paragraph" w:customStyle="1" w:styleId="Body">
    <w:name w:val="Body"/>
    <w:rsid w:val="00083D9E"/>
    <w:rPr>
      <w:rFonts w:ascii="Helvetica" w:eastAsia="ヒラギノ角ゴ Pro W3" w:hAnsi="Helvetica" w:cs="Times New Roman"/>
      <w:color w:val="000000"/>
      <w:sz w:val="24"/>
      <w:szCs w:val="20"/>
      <w:lang w:val="en-US" w:eastAsia="es-CO"/>
    </w:rPr>
  </w:style>
  <w:style w:type="paragraph" w:customStyle="1" w:styleId="Default">
    <w:name w:val="Default"/>
    <w:rsid w:val="00083D9E"/>
    <w:pPr>
      <w:autoSpaceDE w:val="0"/>
      <w:autoSpaceDN w:val="0"/>
      <w:adjustRightInd w:val="0"/>
    </w:pPr>
    <w:rPr>
      <w:rFonts w:ascii="Arial" w:hAnsi="Arial" w:cs="Arial"/>
      <w:color w:val="000000"/>
      <w:sz w:val="24"/>
      <w:szCs w:val="24"/>
    </w:rPr>
  </w:style>
  <w:style w:type="character" w:styleId="Refdenotaalpie">
    <w:name w:val="footnote reference"/>
    <w:basedOn w:val="Fuentedeprrafopredeter"/>
    <w:uiPriority w:val="99"/>
    <w:unhideWhenUsed/>
    <w:rsid w:val="00083D9E"/>
    <w:rPr>
      <w:vertAlign w:val="superscript"/>
    </w:rPr>
  </w:style>
  <w:style w:type="paragraph" w:styleId="Revisin">
    <w:name w:val="Revision"/>
    <w:hidden/>
    <w:uiPriority w:val="99"/>
    <w:semiHidden/>
    <w:rsid w:val="004E46AA"/>
    <w:rPr>
      <w:rFonts w:ascii="Times New Roman" w:eastAsia="MS Mincho" w:hAnsi="Times New Roman" w:cs="Times New Roman"/>
      <w:sz w:val="24"/>
      <w:szCs w:val="24"/>
      <w:lang w:val="es-ES" w:eastAsia="es-ES"/>
    </w:rPr>
  </w:style>
  <w:style w:type="character" w:customStyle="1" w:styleId="Ttulo2Car">
    <w:name w:val="Título 2 Car"/>
    <w:basedOn w:val="Fuentedeprrafopredeter"/>
    <w:link w:val="Ttulo2"/>
    <w:uiPriority w:val="9"/>
    <w:rsid w:val="00D73D3A"/>
    <w:rPr>
      <w:rFonts w:asciiTheme="majorHAnsi" w:eastAsiaTheme="majorEastAsia" w:hAnsiTheme="majorHAnsi" w:cstheme="majorBidi"/>
      <w:color w:val="365F91" w:themeColor="accent1" w:themeShade="BF"/>
      <w:sz w:val="26"/>
      <w:szCs w:val="26"/>
      <w:lang w:val="es-ES" w:eastAsia="es-ES"/>
    </w:rPr>
  </w:style>
  <w:style w:type="character" w:customStyle="1" w:styleId="font361">
    <w:name w:val="font361"/>
    <w:basedOn w:val="Fuentedeprrafopredeter"/>
    <w:rsid w:val="004E4E97"/>
    <w:rPr>
      <w:rFonts w:ascii="Arial" w:hAnsi="Arial" w:cs="Arial" w:hint="default"/>
      <w:b w:val="0"/>
      <w:bCs w:val="0"/>
      <w:i w:val="0"/>
      <w:iCs w:val="0"/>
      <w:strike w:val="0"/>
      <w:dstrike w:val="0"/>
      <w:color w:val="FFFFFF"/>
      <w:sz w:val="14"/>
      <w:szCs w:val="14"/>
      <w:u w:val="none"/>
      <w:effect w:val="none"/>
    </w:rPr>
  </w:style>
  <w:style w:type="character" w:customStyle="1" w:styleId="font351">
    <w:name w:val="font351"/>
    <w:basedOn w:val="Fuentedeprrafopredeter"/>
    <w:rsid w:val="004E4E97"/>
    <w:rPr>
      <w:rFonts w:ascii="Arial" w:hAnsi="Arial" w:cs="Arial" w:hint="default"/>
      <w:b w:val="0"/>
      <w:bCs w:val="0"/>
      <w:i w:val="0"/>
      <w:iCs w:val="0"/>
      <w:strike w:val="0"/>
      <w:dstrike w:val="0"/>
      <w:color w:val="000000"/>
      <w:sz w:val="14"/>
      <w:szCs w:val="14"/>
      <w:u w:val="none"/>
      <w:effect w:val="none"/>
    </w:rPr>
  </w:style>
  <w:style w:type="character" w:customStyle="1" w:styleId="Mencinsinresolver1">
    <w:name w:val="Mención sin resolver1"/>
    <w:basedOn w:val="Fuentedeprrafopredeter"/>
    <w:uiPriority w:val="99"/>
    <w:semiHidden/>
    <w:unhideWhenUsed/>
    <w:rsid w:val="0045095B"/>
    <w:rPr>
      <w:color w:val="605E5C"/>
      <w:shd w:val="clear" w:color="auto" w:fill="E1DFDD"/>
    </w:rPr>
  </w:style>
  <w:style w:type="character" w:customStyle="1" w:styleId="Mencinsinresolver2">
    <w:name w:val="Mención sin resolver2"/>
    <w:basedOn w:val="Fuentedeprrafopredeter"/>
    <w:uiPriority w:val="99"/>
    <w:semiHidden/>
    <w:unhideWhenUsed/>
    <w:rsid w:val="008131DD"/>
    <w:rPr>
      <w:color w:val="605E5C"/>
      <w:shd w:val="clear" w:color="auto" w:fill="E1DFDD"/>
    </w:rPr>
  </w:style>
  <w:style w:type="paragraph" w:customStyle="1" w:styleId="paragraph">
    <w:name w:val="paragraph"/>
    <w:basedOn w:val="Normal"/>
    <w:rsid w:val="00CD4390"/>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CD4390"/>
  </w:style>
  <w:style w:type="character" w:customStyle="1" w:styleId="eop">
    <w:name w:val="eop"/>
    <w:basedOn w:val="Fuentedeprrafopredeter"/>
    <w:rsid w:val="00CD4390"/>
  </w:style>
  <w:style w:type="character" w:customStyle="1" w:styleId="Mencinsinresolver3">
    <w:name w:val="Mención sin resolver3"/>
    <w:basedOn w:val="Fuentedeprrafopredeter"/>
    <w:uiPriority w:val="99"/>
    <w:rsid w:val="002559C0"/>
    <w:rPr>
      <w:color w:val="605E5C"/>
      <w:shd w:val="clear" w:color="auto" w:fill="E1DFDD"/>
    </w:rPr>
  </w:style>
  <w:style w:type="character" w:customStyle="1" w:styleId="Ttulo4Car">
    <w:name w:val="Título 4 Car"/>
    <w:basedOn w:val="Fuentedeprrafopredeter"/>
    <w:link w:val="Ttulo4"/>
    <w:uiPriority w:val="9"/>
    <w:rsid w:val="00CC6EA4"/>
    <w:rPr>
      <w:rFonts w:ascii="Arial Narrow" w:eastAsiaTheme="majorEastAsia" w:hAnsi="Arial Narrow" w:cstheme="majorBidi"/>
      <w:b/>
      <w:iCs/>
      <w:szCs w:val="24"/>
      <w:lang w:val="es-ES" w:eastAsia="es-ES"/>
    </w:rPr>
  </w:style>
  <w:style w:type="character" w:customStyle="1" w:styleId="Ttulo5Car">
    <w:name w:val="Título 5 Car"/>
    <w:basedOn w:val="Fuentedeprrafopredeter"/>
    <w:link w:val="Ttulo5"/>
    <w:uiPriority w:val="9"/>
    <w:semiHidden/>
    <w:rsid w:val="00CC6EA4"/>
    <w:rPr>
      <w:rFonts w:asciiTheme="majorHAnsi" w:eastAsiaTheme="majorEastAsia" w:hAnsiTheme="majorHAnsi" w:cstheme="majorBidi"/>
      <w:color w:val="365F91" w:themeColor="accent1" w:themeShade="BF"/>
      <w:sz w:val="24"/>
      <w:szCs w:val="24"/>
      <w:lang w:val="es-ES" w:eastAsia="es-ES"/>
    </w:rPr>
  </w:style>
  <w:style w:type="paragraph" w:styleId="Subttulo">
    <w:name w:val="Subtitle"/>
    <w:aliases w:val="Tablas"/>
    <w:basedOn w:val="Normal"/>
    <w:next w:val="Normal"/>
    <w:link w:val="SubttuloCar"/>
    <w:uiPriority w:val="11"/>
    <w:qFormat/>
    <w:rsid w:val="00CC6EA4"/>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CC6EA4"/>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CC6EA4"/>
    <w:rPr>
      <w:rFonts w:ascii="Arial" w:hAnsi="Arial"/>
      <w:i w:val="0"/>
      <w:iCs/>
      <w:color w:val="auto"/>
      <w:sz w:val="16"/>
    </w:rPr>
  </w:style>
  <w:style w:type="paragraph" w:customStyle="1" w:styleId="Ttulo11">
    <w:name w:val="Título 11"/>
    <w:basedOn w:val="Normal"/>
    <w:next w:val="Normal"/>
    <w:uiPriority w:val="9"/>
    <w:qFormat/>
    <w:rsid w:val="00CC6EA4"/>
    <w:pPr>
      <w:keepNext/>
      <w:keepLines/>
      <w:spacing w:before="240" w:line="256" w:lineRule="auto"/>
      <w:jc w:val="both"/>
      <w:outlineLvl w:val="0"/>
    </w:pPr>
    <w:rPr>
      <w:rFonts w:ascii="Arial Narrow" w:eastAsia="Times New Roman" w:hAnsi="Arial Narrow"/>
      <w:b/>
      <w:color w:val="000000"/>
      <w:szCs w:val="32"/>
      <w:lang w:val="es-CO" w:eastAsia="en-US"/>
    </w:rPr>
  </w:style>
  <w:style w:type="paragraph" w:customStyle="1" w:styleId="Ttulo21">
    <w:name w:val="Título 21"/>
    <w:basedOn w:val="Normal"/>
    <w:next w:val="Normal"/>
    <w:uiPriority w:val="9"/>
    <w:semiHidden/>
    <w:unhideWhenUsed/>
    <w:qFormat/>
    <w:rsid w:val="00CC6EA4"/>
    <w:pPr>
      <w:keepNext/>
      <w:keepLines/>
      <w:spacing w:before="40" w:line="256" w:lineRule="auto"/>
      <w:jc w:val="both"/>
      <w:outlineLvl w:val="1"/>
    </w:pPr>
    <w:rPr>
      <w:rFonts w:ascii="Arial Narrow" w:eastAsia="Times New Roman" w:hAnsi="Arial Narrow"/>
      <w:b/>
      <w:color w:val="000000"/>
      <w:sz w:val="22"/>
      <w:szCs w:val="26"/>
      <w:lang w:val="es-CO" w:eastAsia="en-US"/>
    </w:rPr>
  </w:style>
  <w:style w:type="numbering" w:customStyle="1" w:styleId="Sinlista1">
    <w:name w:val="Sin lista1"/>
    <w:next w:val="Sinlista"/>
    <w:uiPriority w:val="99"/>
    <w:semiHidden/>
    <w:unhideWhenUsed/>
    <w:rsid w:val="00CC6EA4"/>
  </w:style>
  <w:style w:type="character" w:customStyle="1" w:styleId="Hipervnculovisitado1">
    <w:name w:val="Hipervínculo visitado1"/>
    <w:basedOn w:val="Fuentedeprrafopredeter"/>
    <w:uiPriority w:val="99"/>
    <w:semiHidden/>
    <w:unhideWhenUsed/>
    <w:rsid w:val="00CC6EA4"/>
    <w:rPr>
      <w:color w:val="954F72"/>
      <w:u w:val="single"/>
    </w:rPr>
  </w:style>
  <w:style w:type="paragraph" w:styleId="TDC1">
    <w:name w:val="toc 1"/>
    <w:basedOn w:val="Normal"/>
    <w:next w:val="Normal"/>
    <w:autoRedefine/>
    <w:uiPriority w:val="39"/>
    <w:unhideWhenUsed/>
    <w:rsid w:val="00CC6EA4"/>
    <w:pPr>
      <w:spacing w:after="100" w:line="256" w:lineRule="auto"/>
      <w:jc w:val="both"/>
    </w:pPr>
    <w:rPr>
      <w:rFonts w:ascii="Arial Narrow" w:eastAsia="Calibri" w:hAnsi="Arial Narrow"/>
      <w:sz w:val="22"/>
      <w:szCs w:val="22"/>
      <w:lang w:val="es-CO" w:eastAsia="en-US"/>
    </w:rPr>
  </w:style>
  <w:style w:type="paragraph" w:styleId="TDC2">
    <w:name w:val="toc 2"/>
    <w:basedOn w:val="Normal"/>
    <w:next w:val="Normal"/>
    <w:autoRedefine/>
    <w:uiPriority w:val="39"/>
    <w:unhideWhenUsed/>
    <w:rsid w:val="00CC6EA4"/>
    <w:pPr>
      <w:spacing w:after="100" w:line="256" w:lineRule="auto"/>
      <w:ind w:left="220"/>
      <w:jc w:val="both"/>
    </w:pPr>
    <w:rPr>
      <w:rFonts w:ascii="Arial Narrow" w:eastAsia="Calibri" w:hAnsi="Arial Narrow"/>
      <w:sz w:val="22"/>
      <w:szCs w:val="22"/>
      <w:lang w:val="es-CO" w:eastAsia="en-US"/>
    </w:rPr>
  </w:style>
  <w:style w:type="paragraph" w:styleId="TDC3">
    <w:name w:val="toc 3"/>
    <w:basedOn w:val="Normal"/>
    <w:next w:val="Normal"/>
    <w:autoRedefine/>
    <w:uiPriority w:val="39"/>
    <w:unhideWhenUsed/>
    <w:rsid w:val="00CC6EA4"/>
    <w:pPr>
      <w:spacing w:after="100" w:line="256" w:lineRule="auto"/>
      <w:ind w:left="440"/>
      <w:jc w:val="both"/>
    </w:pPr>
    <w:rPr>
      <w:rFonts w:ascii="Arial Narrow" w:eastAsia="Calibri" w:hAnsi="Arial Narrow"/>
      <w:sz w:val="22"/>
      <w:szCs w:val="22"/>
      <w:lang w:val="es-CO" w:eastAsia="en-US"/>
    </w:rPr>
  </w:style>
  <w:style w:type="paragraph" w:customStyle="1" w:styleId="Descripcin1">
    <w:name w:val="Descripción1"/>
    <w:basedOn w:val="Normal"/>
    <w:next w:val="Normal"/>
    <w:uiPriority w:val="35"/>
    <w:semiHidden/>
    <w:unhideWhenUsed/>
    <w:qFormat/>
    <w:rsid w:val="00CC6EA4"/>
    <w:pPr>
      <w:spacing w:after="200"/>
      <w:jc w:val="both"/>
    </w:pPr>
    <w:rPr>
      <w:rFonts w:ascii="Arial Narrow" w:eastAsia="Calibri" w:hAnsi="Arial Narrow"/>
      <w:i/>
      <w:iCs/>
      <w:color w:val="44546A"/>
      <w:sz w:val="18"/>
      <w:szCs w:val="18"/>
      <w:lang w:val="es-CO" w:eastAsia="en-US"/>
    </w:rPr>
  </w:style>
  <w:style w:type="paragraph" w:styleId="Tabladeilustraciones">
    <w:name w:val="table of figures"/>
    <w:basedOn w:val="Normal"/>
    <w:next w:val="Normal"/>
    <w:uiPriority w:val="99"/>
    <w:unhideWhenUsed/>
    <w:rsid w:val="00CC6EA4"/>
    <w:pPr>
      <w:ind w:left="480" w:hanging="480"/>
    </w:pPr>
    <w:rPr>
      <w:rFonts w:asciiTheme="minorHAnsi" w:hAnsiTheme="minorHAnsi" w:cstheme="minorHAnsi"/>
      <w:b/>
      <w:bCs/>
      <w:sz w:val="20"/>
      <w:szCs w:val="20"/>
    </w:rPr>
  </w:style>
  <w:style w:type="paragraph" w:styleId="Textonotaalfinal">
    <w:name w:val="endnote text"/>
    <w:basedOn w:val="Normal"/>
    <w:link w:val="TextonotaalfinalCar"/>
    <w:uiPriority w:val="99"/>
    <w:semiHidden/>
    <w:unhideWhenUsed/>
    <w:rsid w:val="00CC6EA4"/>
    <w:pPr>
      <w:jc w:val="both"/>
    </w:pPr>
    <w:rPr>
      <w:rFonts w:ascii="Arial Narrow" w:eastAsia="Calibri" w:hAnsi="Arial Narrow"/>
      <w:sz w:val="20"/>
      <w:szCs w:val="20"/>
      <w:lang w:val="es-CO" w:eastAsia="en-US"/>
    </w:rPr>
  </w:style>
  <w:style w:type="character" w:customStyle="1" w:styleId="TextonotaalfinalCar">
    <w:name w:val="Texto nota al final Car"/>
    <w:basedOn w:val="Fuentedeprrafopredeter"/>
    <w:link w:val="Textonotaalfinal"/>
    <w:uiPriority w:val="99"/>
    <w:semiHidden/>
    <w:rsid w:val="00CC6EA4"/>
    <w:rPr>
      <w:rFonts w:ascii="Arial Narrow" w:eastAsia="Calibri" w:hAnsi="Arial Narrow" w:cs="Times New Roman"/>
      <w:sz w:val="20"/>
      <w:szCs w:val="20"/>
    </w:rPr>
  </w:style>
  <w:style w:type="paragraph" w:customStyle="1" w:styleId="TtuloTDC1">
    <w:name w:val="Título TDC1"/>
    <w:basedOn w:val="Ttulo1"/>
    <w:next w:val="Normal"/>
    <w:uiPriority w:val="39"/>
    <w:semiHidden/>
    <w:unhideWhenUsed/>
    <w:qFormat/>
    <w:rsid w:val="00CC6EA4"/>
    <w:pPr>
      <w:keepNext/>
      <w:keepLines/>
      <w:pBdr>
        <w:bottom w:val="none" w:sz="0" w:space="0" w:color="auto"/>
      </w:pBdr>
      <w:tabs>
        <w:tab w:val="clear" w:pos="8460"/>
      </w:tabs>
      <w:spacing w:before="240" w:after="160" w:line="252" w:lineRule="auto"/>
      <w:ind w:left="720"/>
      <w:jc w:val="both"/>
    </w:pPr>
    <w:rPr>
      <w:rFonts w:eastAsia="Times New Roman" w:cs="Times New Roman"/>
      <w:color w:val="000000"/>
      <w:sz w:val="24"/>
      <w:szCs w:val="32"/>
      <w:lang w:eastAsia="en-US"/>
    </w:rPr>
  </w:style>
  <w:style w:type="paragraph" w:customStyle="1" w:styleId="yiv292490742msonormal">
    <w:name w:val="yiv292490742msonormal"/>
    <w:basedOn w:val="Normal"/>
    <w:rsid w:val="00CC6EA4"/>
    <w:pPr>
      <w:spacing w:before="100" w:beforeAutospacing="1" w:after="100" w:afterAutospacing="1"/>
    </w:pPr>
    <w:rPr>
      <w:rFonts w:eastAsia="Times New Roman"/>
      <w:lang w:val="en-US" w:eastAsia="en-US"/>
    </w:rPr>
  </w:style>
  <w:style w:type="character" w:styleId="Refdenotaalfinal">
    <w:name w:val="endnote reference"/>
    <w:basedOn w:val="Fuentedeprrafopredeter"/>
    <w:uiPriority w:val="99"/>
    <w:semiHidden/>
    <w:unhideWhenUsed/>
    <w:rsid w:val="00CC6EA4"/>
    <w:rPr>
      <w:vertAlign w:val="superscript"/>
    </w:rPr>
  </w:style>
  <w:style w:type="character" w:customStyle="1" w:styleId="Ttulo1Car1">
    <w:name w:val="Título 1 Car1"/>
    <w:basedOn w:val="Fuentedeprrafopredeter"/>
    <w:uiPriority w:val="9"/>
    <w:rsid w:val="00CC6EA4"/>
    <w:rPr>
      <w:rFonts w:asciiTheme="majorHAnsi" w:eastAsiaTheme="majorEastAsia" w:hAnsiTheme="majorHAnsi" w:cstheme="majorBidi"/>
      <w:color w:val="365F91" w:themeColor="accent1" w:themeShade="BF"/>
      <w:sz w:val="32"/>
      <w:szCs w:val="32"/>
      <w:lang w:val="es-ES" w:eastAsia="es-ES"/>
    </w:rPr>
  </w:style>
  <w:style w:type="character" w:customStyle="1" w:styleId="Ttulo2Car1">
    <w:name w:val="Título 2 Car1"/>
    <w:basedOn w:val="Fuentedeprrafopredeter"/>
    <w:uiPriority w:val="9"/>
    <w:semiHidden/>
    <w:rsid w:val="00CC6EA4"/>
    <w:rPr>
      <w:rFonts w:asciiTheme="majorHAnsi" w:eastAsiaTheme="majorEastAsia" w:hAnsiTheme="majorHAnsi" w:cstheme="majorBidi"/>
      <w:color w:val="365F91" w:themeColor="accent1" w:themeShade="BF"/>
      <w:sz w:val="26"/>
      <w:szCs w:val="26"/>
      <w:lang w:val="es-ES" w:eastAsia="es-ES"/>
    </w:rPr>
  </w:style>
  <w:style w:type="numbering" w:customStyle="1" w:styleId="Sinlista2">
    <w:name w:val="Sin lista2"/>
    <w:next w:val="Sinlista"/>
    <w:uiPriority w:val="99"/>
    <w:semiHidden/>
    <w:unhideWhenUsed/>
    <w:rsid w:val="00CC6EA4"/>
  </w:style>
  <w:style w:type="character" w:customStyle="1" w:styleId="SubttuloCar1">
    <w:name w:val="Subtítulo Car1"/>
    <w:aliases w:val="Tablas Car1"/>
    <w:basedOn w:val="Fuentedeprrafopredeter"/>
    <w:uiPriority w:val="11"/>
    <w:rsid w:val="00CC6EA4"/>
    <w:rPr>
      <w:rFonts w:eastAsiaTheme="minorEastAsia"/>
      <w:color w:val="5A5A5A" w:themeColor="text1" w:themeTint="A5"/>
      <w:spacing w:val="15"/>
      <w:lang w:val="es-ES" w:eastAsia="es-ES"/>
    </w:rPr>
  </w:style>
  <w:style w:type="table" w:customStyle="1" w:styleId="Tablaconcuadrcula1">
    <w:name w:val="Tabla con cuadrícula1"/>
    <w:basedOn w:val="Tablanormal"/>
    <w:next w:val="Tablaconcuadrcula"/>
    <w:uiPriority w:val="59"/>
    <w:rsid w:val="00CC6EA4"/>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C6EA4"/>
    <w:rPr>
      <w:i/>
      <w:iCs/>
    </w:rPr>
  </w:style>
  <w:style w:type="paragraph" w:styleId="TtuloTDC">
    <w:name w:val="TOC Heading"/>
    <w:basedOn w:val="Ttulo1"/>
    <w:next w:val="Normal"/>
    <w:uiPriority w:val="39"/>
    <w:unhideWhenUsed/>
    <w:qFormat/>
    <w:rsid w:val="00CC6EA4"/>
    <w:pPr>
      <w:keepNext/>
      <w:keepLines/>
      <w:pBdr>
        <w:bottom w:val="none" w:sz="0" w:space="0" w:color="auto"/>
      </w:pBdr>
      <w:tabs>
        <w:tab w:val="clear" w:pos="8460"/>
      </w:tabs>
      <w:spacing w:before="240" w:after="160" w:line="259" w:lineRule="auto"/>
      <w:ind w:left="72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EncabezadoDoc">
    <w:name w:val="EncabezadoDoc"/>
    <w:basedOn w:val="Normal"/>
    <w:link w:val="EncabezadoDocCar"/>
    <w:qFormat/>
    <w:rsid w:val="00CC6EA4"/>
    <w:pPr>
      <w:keepNext/>
      <w:keepLines/>
      <w:jc w:val="center"/>
    </w:pPr>
    <w:rPr>
      <w:rFonts w:ascii="Arial" w:hAnsi="Arial" w:cs="Arial"/>
      <w:b/>
      <w:sz w:val="22"/>
      <w:szCs w:val="22"/>
    </w:rPr>
  </w:style>
  <w:style w:type="character" w:customStyle="1" w:styleId="EncabezadoDocCar">
    <w:name w:val="EncabezadoDoc Car"/>
    <w:basedOn w:val="Fuentedeprrafopredeter"/>
    <w:link w:val="EncabezadoDoc"/>
    <w:rsid w:val="00CC6EA4"/>
    <w:rPr>
      <w:rFonts w:ascii="Arial" w:eastAsia="MS Mincho" w:hAnsi="Arial" w:cs="Arial"/>
      <w:b/>
      <w:lang w:val="es-ES" w:eastAsia="es-ES"/>
    </w:rPr>
  </w:style>
  <w:style w:type="paragraph" w:customStyle="1" w:styleId="TableParagraph">
    <w:name w:val="Table Paragraph"/>
    <w:basedOn w:val="Normal"/>
    <w:uiPriority w:val="1"/>
    <w:qFormat/>
    <w:rsid w:val="00CC6EA4"/>
    <w:pPr>
      <w:widowControl w:val="0"/>
      <w:autoSpaceDE w:val="0"/>
      <w:autoSpaceDN w:val="0"/>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8920">
      <w:bodyDiv w:val="1"/>
      <w:marLeft w:val="0"/>
      <w:marRight w:val="0"/>
      <w:marTop w:val="0"/>
      <w:marBottom w:val="0"/>
      <w:divBdr>
        <w:top w:val="none" w:sz="0" w:space="0" w:color="auto"/>
        <w:left w:val="none" w:sz="0" w:space="0" w:color="auto"/>
        <w:bottom w:val="none" w:sz="0" w:space="0" w:color="auto"/>
        <w:right w:val="none" w:sz="0" w:space="0" w:color="auto"/>
      </w:divBdr>
    </w:div>
    <w:div w:id="5956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0" Type="http://schemas.openxmlformats.org/officeDocument/2006/relationships/image" Target="media/image10.png"/><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A125979D-9866-4D4F-A388-58CA72F93CD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3.xml><?xml version="1.0" encoding="utf-8"?>
<ds:datastoreItem xmlns:ds="http://schemas.openxmlformats.org/officeDocument/2006/customXml" ds:itemID="{F2275352-B24D-4C25-ACDC-DA3D8F1E00A0}"/>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F0B4AA4C-BDF6-47C8-970E-EA43A146AC3D}"/>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21</Pages>
  <Words>8504</Words>
  <Characters>46777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lastModifiedBy>Pablo Andres Parra Cubides</cp:lastModifiedBy>
  <cp:revision>2</cp:revision>
  <cp:lastPrinted>2022-12-19T20:07:00Z</cp:lastPrinted>
  <dcterms:created xsi:type="dcterms:W3CDTF">2023-10-14T05:40:00Z</dcterms:created>
  <dcterms:modified xsi:type="dcterms:W3CDTF">2023-10-14T05:40:00Z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