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18F" w:rsidRPr="00E72B29" w:rsidRDefault="00FC218F" w:rsidP="00BA1C56">
      <w:pPr>
        <w:spacing w:before="0"/>
        <w:contextualSpacing/>
        <w:jc w:val="center"/>
        <w:rPr>
          <w:rFonts w:cs="Arial"/>
          <w:b/>
          <w:bCs/>
          <w:szCs w:val="22"/>
          <w:lang w:val="es-ES_tradnl"/>
        </w:rPr>
      </w:pPr>
      <w:bookmarkStart w:id="0" w:name="_GoBack"/>
      <w:bookmarkEnd w:id="0"/>
      <w:r w:rsidRPr="00E72B29">
        <w:rPr>
          <w:rFonts w:cs="Arial"/>
          <w:b/>
          <w:bCs/>
          <w:szCs w:val="22"/>
          <w:lang w:val="es-ES_tradnl"/>
        </w:rPr>
        <w:t xml:space="preserve">INFORME DE SEGUIMIENTO A LA MEDIDA CORRECTIVA DE ASUNCIÓN TEMPORAL DE LA COMPETENCIA DE LA PRESTACIÓN DEL SERVICIO DE ALIMENTACIÓN ESCOLAR, ADOPTADA EN EL MUNICIPIO DE </w:t>
      </w:r>
      <w:r w:rsidR="00E9008F" w:rsidRPr="00E72B29">
        <w:rPr>
          <w:rFonts w:cs="Arial"/>
          <w:b/>
          <w:bCs/>
          <w:szCs w:val="22"/>
          <w:lang w:val="es-ES_tradnl"/>
        </w:rPr>
        <w:t>MANAURE</w:t>
      </w:r>
      <w:r w:rsidRPr="00E72B29">
        <w:rPr>
          <w:rFonts w:cs="Arial"/>
          <w:b/>
          <w:bCs/>
          <w:szCs w:val="22"/>
          <w:lang w:val="es-ES_tradnl"/>
        </w:rPr>
        <w:t xml:space="preserve"> – LA GUAJIRA, EN APLICACIÓN DEL DECRETO 028 DE 2008</w:t>
      </w:r>
      <w:r w:rsidR="008463A1" w:rsidRPr="00E72B29">
        <w:rPr>
          <w:rFonts w:cs="Arial"/>
          <w:b/>
          <w:bCs/>
          <w:szCs w:val="22"/>
          <w:lang w:val="es-ES_tradnl"/>
        </w:rPr>
        <w:t>.</w:t>
      </w:r>
    </w:p>
    <w:p w:rsidR="00FC218F" w:rsidRPr="00E72B29" w:rsidRDefault="00FC218F" w:rsidP="00BA1C56">
      <w:pPr>
        <w:spacing w:before="0"/>
        <w:contextualSpacing/>
        <w:jc w:val="center"/>
        <w:rPr>
          <w:rFonts w:cs="Arial"/>
          <w:b/>
          <w:bCs/>
          <w:szCs w:val="22"/>
          <w:lang w:val="es-ES_tradnl"/>
        </w:rPr>
      </w:pPr>
    </w:p>
    <w:p w:rsidR="00FC218F" w:rsidRPr="00E72B29" w:rsidRDefault="00FC218F" w:rsidP="00BA1C56">
      <w:pPr>
        <w:spacing w:before="0"/>
        <w:contextualSpacing/>
        <w:rPr>
          <w:rFonts w:cs="Arial"/>
          <w:bCs/>
          <w:szCs w:val="22"/>
          <w:lang w:val="es-ES_tradnl"/>
        </w:rPr>
      </w:pPr>
      <w:r w:rsidRPr="00E72B29">
        <w:rPr>
          <w:rFonts w:cs="Arial"/>
          <w:b/>
          <w:bCs/>
          <w:szCs w:val="22"/>
          <w:lang w:val="es-ES_tradnl"/>
        </w:rPr>
        <w:t>Periodo Evaluado:</w:t>
      </w:r>
      <w:r w:rsidRPr="00E72B29">
        <w:rPr>
          <w:rFonts w:cs="Arial"/>
          <w:lang w:val="es-ES_tradnl"/>
        </w:rPr>
        <w:t xml:space="preserve"> </w:t>
      </w:r>
      <w:r w:rsidRPr="00E72B29">
        <w:rPr>
          <w:rFonts w:cs="Arial"/>
          <w:bCs/>
          <w:szCs w:val="22"/>
          <w:lang w:val="es-ES_tradnl"/>
        </w:rPr>
        <w:t>Del 1 de diciembre de 2019 a 3</w:t>
      </w:r>
      <w:r w:rsidR="009B1656">
        <w:rPr>
          <w:rFonts w:cs="Arial"/>
          <w:bCs/>
          <w:szCs w:val="22"/>
          <w:lang w:val="es-ES_tradnl"/>
        </w:rPr>
        <w:t>1</w:t>
      </w:r>
      <w:r w:rsidRPr="00E72B29">
        <w:rPr>
          <w:rFonts w:cs="Arial"/>
          <w:bCs/>
          <w:szCs w:val="22"/>
          <w:lang w:val="es-ES_tradnl"/>
        </w:rPr>
        <w:t xml:space="preserve"> de </w:t>
      </w:r>
      <w:r w:rsidR="009B1656">
        <w:rPr>
          <w:rFonts w:cs="Arial"/>
          <w:bCs/>
          <w:szCs w:val="22"/>
          <w:lang w:val="es-ES_tradnl"/>
        </w:rPr>
        <w:t>enero</w:t>
      </w:r>
      <w:r w:rsidRPr="00E72B29">
        <w:rPr>
          <w:rFonts w:cs="Arial"/>
          <w:bCs/>
          <w:szCs w:val="22"/>
          <w:lang w:val="es-ES_tradnl"/>
        </w:rPr>
        <w:t xml:space="preserve"> de 202</w:t>
      </w:r>
      <w:r w:rsidR="004C00A2">
        <w:rPr>
          <w:rFonts w:cs="Arial"/>
          <w:bCs/>
          <w:szCs w:val="22"/>
          <w:lang w:val="es-ES_tradnl"/>
        </w:rPr>
        <w:t>1</w:t>
      </w:r>
      <w:r w:rsidR="008463A1" w:rsidRPr="00E72B29">
        <w:rPr>
          <w:rFonts w:cs="Arial"/>
          <w:bCs/>
          <w:szCs w:val="22"/>
          <w:lang w:val="es-ES_tradnl"/>
        </w:rPr>
        <w:t>.</w:t>
      </w:r>
    </w:p>
    <w:p w:rsidR="00FC218F" w:rsidRPr="00E72B29" w:rsidRDefault="00FC218F" w:rsidP="00BA1C56">
      <w:pPr>
        <w:spacing w:before="0"/>
        <w:contextualSpacing/>
        <w:rPr>
          <w:rFonts w:cs="Arial"/>
          <w:b/>
          <w:bCs/>
          <w:szCs w:val="22"/>
          <w:lang w:val="es-ES_tradnl"/>
        </w:rPr>
      </w:pPr>
    </w:p>
    <w:p w:rsidR="00FC218F" w:rsidRPr="00E72B29" w:rsidRDefault="00FC218F" w:rsidP="00BA1C56">
      <w:pPr>
        <w:pStyle w:val="Ttulo1"/>
        <w:numPr>
          <w:ilvl w:val="0"/>
          <w:numId w:val="3"/>
        </w:numPr>
        <w:spacing w:before="0" w:line="240" w:lineRule="auto"/>
        <w:ind w:firstLine="0"/>
        <w:rPr>
          <w:sz w:val="22"/>
          <w:szCs w:val="22"/>
          <w:u w:color="000000"/>
          <w:lang w:val="es-ES_tradnl"/>
        </w:rPr>
      </w:pPr>
      <w:r w:rsidRPr="00E72B29">
        <w:rPr>
          <w:sz w:val="22"/>
          <w:szCs w:val="22"/>
          <w:u w:color="000000"/>
          <w:lang w:val="es-ES_tradnl"/>
        </w:rPr>
        <w:t>DIAGNÓSTICO INICIAL</w:t>
      </w:r>
      <w:r w:rsidR="008463A1" w:rsidRPr="00E72B29">
        <w:rPr>
          <w:sz w:val="22"/>
          <w:szCs w:val="22"/>
          <w:u w:color="000000"/>
          <w:lang w:val="es-ES_tradnl"/>
        </w:rPr>
        <w:t>.</w:t>
      </w:r>
    </w:p>
    <w:p w:rsidR="00FC218F" w:rsidRPr="00E72B29" w:rsidRDefault="00FC218F" w:rsidP="00BA1C56">
      <w:pPr>
        <w:spacing w:before="0"/>
        <w:contextualSpacing/>
        <w:rPr>
          <w:rFonts w:cs="Arial"/>
          <w:szCs w:val="22"/>
          <w:lang w:val="es-ES_tradnl"/>
        </w:rPr>
      </w:pPr>
    </w:p>
    <w:p w:rsidR="00FC218F" w:rsidRPr="00E72B29" w:rsidRDefault="00FC218F" w:rsidP="00BA1C56">
      <w:pPr>
        <w:spacing w:before="0"/>
        <w:contextualSpacing/>
        <w:rPr>
          <w:rFonts w:cs="Arial"/>
          <w:b/>
          <w:szCs w:val="22"/>
          <w:lang w:val="es-ES_tradnl"/>
        </w:rPr>
      </w:pPr>
      <w:r w:rsidRPr="00E72B29">
        <w:rPr>
          <w:rFonts w:cs="Arial"/>
          <w:b/>
          <w:szCs w:val="22"/>
          <w:lang w:val="es-ES_tradnl"/>
        </w:rPr>
        <w:t>Antecedentes</w:t>
      </w:r>
      <w:r w:rsidR="008463A1" w:rsidRPr="00E72B29">
        <w:rPr>
          <w:rFonts w:cs="Arial"/>
          <w:b/>
          <w:szCs w:val="22"/>
          <w:lang w:val="es-ES_tradnl"/>
        </w:rPr>
        <w:t>.</w:t>
      </w:r>
    </w:p>
    <w:p w:rsidR="00FC218F" w:rsidRPr="00E72B29" w:rsidRDefault="00FC218F" w:rsidP="00BA1C56">
      <w:pPr>
        <w:spacing w:before="0"/>
        <w:contextualSpacing/>
        <w:rPr>
          <w:rFonts w:cs="Arial"/>
          <w:szCs w:val="22"/>
          <w:lang w:val="es-ES_tradnl"/>
        </w:rPr>
      </w:pPr>
    </w:p>
    <w:p w:rsidR="00FC218F" w:rsidRPr="00E72B29" w:rsidRDefault="00FC218F" w:rsidP="00BA1C56">
      <w:pPr>
        <w:spacing w:before="0"/>
        <w:contextualSpacing/>
        <w:rPr>
          <w:rFonts w:cs="Arial"/>
          <w:szCs w:val="22"/>
          <w:lang w:val="es-ES_tradnl"/>
        </w:rPr>
      </w:pPr>
      <w:r w:rsidRPr="00E72B29">
        <w:rPr>
          <w:rFonts w:cs="Arial"/>
          <w:szCs w:val="22"/>
          <w:lang w:val="es-ES_tradnl"/>
        </w:rPr>
        <w:t xml:space="preserve">En el año 2017, la Dirección General de Apoyo Fiscal del Ministerio de Hacienda y Crédito Público, el Ministerio de Educación Nacional y el Departamento Nacional de Planeación, en el marco de sus competencias presentaron a consideración del Consejo Nacional de Política Económica y Social – CONPES Social, el informe al que se refiere el artículo 2.6.3.4.2.15 del Decreto 1068 de 2015, en el cual se recomienda adoptar la Medida Correctiva de Asunción Temporal de la Competencia en el Servicio de Alimentación Escolar a cada uno de los Municipios del Departamento de La Guajira. Como resultado de este proceso, el Consejo Nacional de Política Económica y Social expidió el Documento CONPES 3883 del 21 de febrero de 2017 en el cual se recomendó la adopción de manera cautelar de la Medida Correctiva de Asunción Temporal de la Competencia de la prestación de los Servicios de Salud, Educación, Alimentación Escolar y Agua Potable y Saneamiento Básico en </w:t>
      </w:r>
      <w:r w:rsidR="007108F4" w:rsidRPr="00E72B29">
        <w:rPr>
          <w:rFonts w:cs="Arial"/>
          <w:szCs w:val="22"/>
          <w:lang w:val="es-ES_tradnl"/>
        </w:rPr>
        <w:t>el Departamento de La Guajira por un período de 36 meses en aplicación al Decreto 028 de 2008</w:t>
      </w:r>
      <w:r w:rsidRPr="00E72B29">
        <w:rPr>
          <w:rFonts w:cs="Arial"/>
          <w:szCs w:val="22"/>
          <w:lang w:val="es-ES_tradnl"/>
        </w:rPr>
        <w:t>.</w:t>
      </w:r>
    </w:p>
    <w:p w:rsidR="00FC218F" w:rsidRPr="00E72B29" w:rsidRDefault="00FC218F" w:rsidP="00BA1C56">
      <w:pPr>
        <w:spacing w:before="0"/>
        <w:contextualSpacing/>
        <w:rPr>
          <w:rFonts w:cs="Arial"/>
          <w:szCs w:val="22"/>
          <w:lang w:val="es-ES_tradnl"/>
        </w:rPr>
      </w:pPr>
    </w:p>
    <w:p w:rsidR="00FC218F" w:rsidRPr="00E72B29" w:rsidRDefault="00FC218F" w:rsidP="00BA1C56">
      <w:pPr>
        <w:spacing w:before="0"/>
        <w:contextualSpacing/>
        <w:rPr>
          <w:rFonts w:cs="Arial"/>
          <w:i/>
          <w:szCs w:val="22"/>
          <w:lang w:val="es-ES_tradnl"/>
        </w:rPr>
      </w:pPr>
      <w:r w:rsidRPr="00E72B29">
        <w:rPr>
          <w:rFonts w:cs="Arial"/>
          <w:szCs w:val="22"/>
          <w:lang w:val="es-ES_tradnl"/>
        </w:rPr>
        <w:t xml:space="preserve">En consecuencia, esta Dirección emitió la Resolución 0478 del 21 de febrero de 2017 </w:t>
      </w:r>
      <w:r w:rsidRPr="00E72B29">
        <w:rPr>
          <w:rFonts w:cs="Arial"/>
          <w:i/>
          <w:szCs w:val="22"/>
          <w:lang w:val="es-ES_tradnl"/>
        </w:rPr>
        <w:t>“Por la cual se formulan cargos y se adopta de manera cautelar la Medida Correctiva de Asunción Temporal de la Competencia de la prestación del Servicio de Alimentación Escolar en los Municipios de Albania, Barrancas, Dibulla, Distracción, El Molino, Fonseca, Hatonuevo, La Jagua del Pilar, Maicao, Manaure, Riohacha, San Juan del Cesar, Uribia, Urumita, y Villanueva del Departamento de La Guajira de acuerdo con lo previsto en el artículo 208 del Estatuto Orgánico del Sistema Financiero, el artículo 14 del Decreto 028 de 2008 y sus normas reglamentarias”.</w:t>
      </w:r>
    </w:p>
    <w:p w:rsidR="00FC218F" w:rsidRPr="00E72B29" w:rsidRDefault="00FC218F" w:rsidP="00BA1C56">
      <w:pPr>
        <w:spacing w:before="0"/>
        <w:contextualSpacing/>
        <w:rPr>
          <w:rFonts w:cs="Arial"/>
          <w:i/>
          <w:szCs w:val="22"/>
          <w:lang w:val="es-ES_tradnl"/>
        </w:rPr>
      </w:pPr>
    </w:p>
    <w:p w:rsidR="00FC218F" w:rsidRPr="00E72B29" w:rsidRDefault="00FC218F" w:rsidP="00BA1C56">
      <w:pPr>
        <w:spacing w:before="0"/>
        <w:contextualSpacing/>
        <w:rPr>
          <w:rFonts w:cs="Arial"/>
          <w:i/>
          <w:szCs w:val="22"/>
          <w:lang w:val="es-ES_tradnl"/>
        </w:rPr>
      </w:pPr>
      <w:bookmarkStart w:id="1" w:name="_Hlk53157225"/>
      <w:r w:rsidRPr="00E72B29">
        <w:rPr>
          <w:rFonts w:cs="Arial"/>
          <w:szCs w:val="22"/>
          <w:lang w:val="es-ES_tradnl"/>
        </w:rPr>
        <w:t xml:space="preserve">En el marco de la evaluación de la Medida, la Dirección General de Apoyo Fiscal dictaminó el cumplimiento parcial de las actividades establecidas, así como la persistencia de los eventos de riesgo que propiciaron la adopción de la Medida Correctiva. Por tal motivo, esta Dirección expidió la Resolución No. 0625 del 21 de febrero de 2020 </w:t>
      </w:r>
      <w:r w:rsidRPr="00E72B29">
        <w:rPr>
          <w:rFonts w:cs="Arial"/>
          <w:i/>
          <w:szCs w:val="22"/>
          <w:lang w:val="es-ES_tradnl"/>
        </w:rPr>
        <w:t>“Por la cual se extiende la vigencia de la Medida Cautelar Correctiva de Asunción Temporal de la Competencia de la prestación del Servicio de Alimentación Escolar con cargo al Sistema General de Participaciones en los Municipios de Albania, Barrancas, Dibulla, Distracción, El Molino, Fonseca, Hatonuevo, La Jagua del Pilar, Maicao, Manaure, Riohacha, San Juan del Cesar, Uribia, Urumita, y Villanueva del Departamento de La Guajira ordenada mediante la Resolución 0478 del 21 de febrero de 2017</w:t>
      </w:r>
      <w:r w:rsidRPr="00E72B29">
        <w:rPr>
          <w:rFonts w:cs="Arial"/>
          <w:szCs w:val="22"/>
          <w:lang w:val="es-ES_tradnl"/>
        </w:rPr>
        <w:t>”, atendiendo la recomendación del Documento CONPES No. 3984 del 20 de febrero de 2020.</w:t>
      </w:r>
    </w:p>
    <w:bookmarkEnd w:id="1"/>
    <w:p w:rsidR="00FC218F" w:rsidRPr="00E72B29" w:rsidRDefault="00FC218F" w:rsidP="00BA1C56">
      <w:pPr>
        <w:spacing w:before="0"/>
        <w:contextualSpacing/>
        <w:rPr>
          <w:rFonts w:cs="Arial"/>
          <w:szCs w:val="22"/>
          <w:lang w:val="es-ES_tradnl"/>
        </w:rPr>
      </w:pPr>
    </w:p>
    <w:p w:rsidR="00FC218F" w:rsidRPr="00E72B29" w:rsidRDefault="00FC218F" w:rsidP="00BA1C56">
      <w:pPr>
        <w:spacing w:before="0"/>
        <w:contextualSpacing/>
        <w:rPr>
          <w:rFonts w:cs="Arial"/>
          <w:szCs w:val="22"/>
          <w:lang w:val="es-ES_tradnl"/>
        </w:rPr>
      </w:pPr>
      <w:r w:rsidRPr="00E72B29">
        <w:rPr>
          <w:rFonts w:cs="Arial"/>
          <w:szCs w:val="22"/>
          <w:lang w:val="es-ES_tradnl"/>
        </w:rPr>
        <w:t xml:space="preserve">La extensión a la Medida de Asunción Temporal de la Competencia se estableció por un término de hasta dos años a partir del 21 de febrero de 2020, de acuerdo con el parágrafo único del numeral 13.3.3 del artículo 13 del Decreto 028 de 2008 y el artículo 2.6.3.4.2.13 del Decreto 1068 de 2015. Sin perjuicio de esto, la Medida podrá levantarse por solicitud de la Entidad Territorial </w:t>
      </w:r>
      <w:r w:rsidRPr="00E72B29">
        <w:rPr>
          <w:rFonts w:cs="Arial"/>
          <w:szCs w:val="22"/>
          <w:lang w:val="es-ES_tradnl"/>
        </w:rPr>
        <w:lastRenderedPageBreak/>
        <w:t>de manera anticipada, una vez se superen los eventos que motivaron su adopción, de manera que las condiciones y la mejora de la prestación del Servicio lo permitan.</w:t>
      </w:r>
    </w:p>
    <w:p w:rsidR="00FC218F" w:rsidRPr="00E72B29" w:rsidRDefault="00FC218F" w:rsidP="00BA1C56">
      <w:pPr>
        <w:spacing w:before="0"/>
        <w:contextualSpacing/>
        <w:rPr>
          <w:rFonts w:cs="Arial"/>
          <w:szCs w:val="22"/>
          <w:lang w:val="es-ES_tradnl"/>
        </w:rPr>
      </w:pPr>
    </w:p>
    <w:p w:rsidR="00C55125" w:rsidRPr="00C55125" w:rsidRDefault="00FC218F" w:rsidP="00BA1C56">
      <w:pPr>
        <w:spacing w:before="0"/>
        <w:contextualSpacing/>
        <w:rPr>
          <w:rFonts w:eastAsia="Arial" w:cs="Arial"/>
          <w:szCs w:val="22"/>
          <w:lang w:val="es-ES"/>
        </w:rPr>
      </w:pPr>
      <w:r w:rsidRPr="00E72B29">
        <w:rPr>
          <w:rFonts w:eastAsia="Arial" w:cs="Arial"/>
          <w:szCs w:val="22"/>
          <w:lang w:val="es-ES_tradnl"/>
        </w:rPr>
        <w:t xml:space="preserve">En desarrollo de lo </w:t>
      </w:r>
      <w:r w:rsidRPr="00E72B29">
        <w:rPr>
          <w:rFonts w:cs="Arial"/>
          <w:szCs w:val="22"/>
          <w:lang w:val="es-ES_tradnl"/>
        </w:rPr>
        <w:t>anterior</w:t>
      </w:r>
      <w:r w:rsidRPr="00E72B29">
        <w:rPr>
          <w:rFonts w:eastAsia="Arial" w:cs="Arial"/>
          <w:szCs w:val="22"/>
          <w:lang w:val="es-ES_tradnl"/>
        </w:rPr>
        <w:t xml:space="preserve">, la Dirección General de Apoyo Fiscal </w:t>
      </w:r>
      <w:r w:rsidRPr="00E72B29">
        <w:rPr>
          <w:rFonts w:cs="Arial"/>
          <w:szCs w:val="22"/>
          <w:lang w:val="es-ES_tradnl"/>
        </w:rPr>
        <w:t>realizó una solicitud de información a</w:t>
      </w:r>
      <w:r w:rsidRPr="00E72B29">
        <w:rPr>
          <w:rFonts w:eastAsia="Arial" w:cs="Arial"/>
          <w:szCs w:val="22"/>
          <w:lang w:val="es-ES_tradnl"/>
        </w:rPr>
        <w:t xml:space="preserve"> la Administración Temporal de la Competencia </w:t>
      </w:r>
      <w:r w:rsidRPr="00E72B29">
        <w:rPr>
          <w:rFonts w:cs="Arial"/>
          <w:szCs w:val="22"/>
          <w:lang w:val="es-ES_tradnl"/>
        </w:rPr>
        <w:t xml:space="preserve">mediante oficio con radicado 2-2020-022179 del 30 de mayo de 2020, y a la </w:t>
      </w:r>
      <w:r w:rsidRPr="00E72B29">
        <w:rPr>
          <w:rFonts w:eastAsia="Arial" w:cs="Arial"/>
          <w:szCs w:val="22"/>
          <w:lang w:val="es-ES_tradnl"/>
        </w:rPr>
        <w:t xml:space="preserve">Entidad Territorial </w:t>
      </w:r>
      <w:r w:rsidR="008463A1" w:rsidRPr="00E72B29">
        <w:rPr>
          <w:rFonts w:eastAsia="Arial" w:cs="Arial"/>
          <w:szCs w:val="22"/>
          <w:lang w:val="es-ES_tradnl"/>
        </w:rPr>
        <w:t xml:space="preserve">mediante oficio </w:t>
      </w:r>
      <w:r w:rsidR="00DB08E2" w:rsidRPr="00E72B29">
        <w:rPr>
          <w:rFonts w:cs="Arial"/>
          <w:szCs w:val="22"/>
          <w:lang w:val="es-ES_tradnl"/>
        </w:rPr>
        <w:t>con radicado 2-2020-0221</w:t>
      </w:r>
      <w:r w:rsidR="00604AF0" w:rsidRPr="00E72B29">
        <w:rPr>
          <w:rFonts w:cs="Arial"/>
          <w:szCs w:val="22"/>
          <w:lang w:val="es-ES_tradnl"/>
        </w:rPr>
        <w:t>7</w:t>
      </w:r>
      <w:r w:rsidR="00DB08E2" w:rsidRPr="00E72B29">
        <w:rPr>
          <w:rFonts w:cs="Arial"/>
          <w:szCs w:val="22"/>
          <w:lang w:val="es-ES_tradnl"/>
        </w:rPr>
        <w:t>3</w:t>
      </w:r>
      <w:r w:rsidRPr="00E72B29">
        <w:rPr>
          <w:rFonts w:cs="Arial"/>
          <w:szCs w:val="22"/>
          <w:lang w:val="es-ES_tradnl"/>
        </w:rPr>
        <w:t xml:space="preserve"> para determinar </w:t>
      </w:r>
      <w:r w:rsidR="008463A1" w:rsidRPr="00E72B29">
        <w:rPr>
          <w:rFonts w:cs="Arial"/>
          <w:szCs w:val="22"/>
          <w:lang w:val="es-ES_tradnl"/>
        </w:rPr>
        <w:t xml:space="preserve">los </w:t>
      </w:r>
      <w:r w:rsidRPr="00E72B29">
        <w:rPr>
          <w:rFonts w:cs="Arial"/>
          <w:szCs w:val="22"/>
          <w:lang w:val="es-ES_tradnl"/>
        </w:rPr>
        <w:t>avance</w:t>
      </w:r>
      <w:r w:rsidR="008463A1" w:rsidRPr="00E72B29">
        <w:rPr>
          <w:rFonts w:cs="Arial"/>
          <w:szCs w:val="22"/>
          <w:lang w:val="es-ES_tradnl"/>
        </w:rPr>
        <w:t>s</w:t>
      </w:r>
      <w:r w:rsidRPr="00E72B29">
        <w:rPr>
          <w:rFonts w:cs="Arial"/>
          <w:szCs w:val="22"/>
          <w:lang w:val="es-ES_tradnl"/>
        </w:rPr>
        <w:t xml:space="preserve"> de las responsabilidades asignadas al Municipio y a la Administración Temporal, mediante el Documento CONPES No. 3984 de 2020. La Administración Temporal remitió información solicitada mediante oficio con radicado</w:t>
      </w:r>
      <w:r w:rsidR="00604AF0" w:rsidRPr="00E72B29">
        <w:rPr>
          <w:rFonts w:cs="Arial"/>
          <w:szCs w:val="22"/>
          <w:lang w:val="es-ES_tradnl"/>
        </w:rPr>
        <w:t xml:space="preserve"> </w:t>
      </w:r>
      <w:r w:rsidRPr="00E72B29">
        <w:rPr>
          <w:rFonts w:eastAsia="Arial" w:cs="Arial"/>
          <w:szCs w:val="22"/>
          <w:lang w:val="es-ES_tradnl"/>
        </w:rPr>
        <w:t>1-2020-056515 del 30 de junio de 2020</w:t>
      </w:r>
      <w:r w:rsidR="00E9008F" w:rsidRPr="00E72B29">
        <w:rPr>
          <w:rFonts w:eastAsia="Arial" w:cs="Arial"/>
          <w:szCs w:val="22"/>
          <w:lang w:val="es-ES_tradnl"/>
        </w:rPr>
        <w:t>; p</w:t>
      </w:r>
      <w:r w:rsidR="00E9008F" w:rsidRPr="00E72B29">
        <w:rPr>
          <w:rStyle w:val="normaltextrun"/>
          <w:rFonts w:cs="Arial"/>
          <w:color w:val="000000"/>
          <w:szCs w:val="22"/>
          <w:shd w:val="clear" w:color="auto" w:fill="FFFFFF"/>
          <w:lang w:val="es-ES_tradnl"/>
        </w:rPr>
        <w:t>or el contrario,</w:t>
      </w:r>
      <w:r w:rsidR="00FE186C" w:rsidRPr="00E72B29">
        <w:rPr>
          <w:rStyle w:val="normaltextrun"/>
          <w:rFonts w:cs="Arial"/>
          <w:color w:val="000000"/>
          <w:szCs w:val="22"/>
          <w:shd w:val="clear" w:color="auto" w:fill="FFFFFF"/>
          <w:lang w:val="es-ES_tradnl"/>
        </w:rPr>
        <w:t xml:space="preserve"> </w:t>
      </w:r>
      <w:r w:rsidR="00E9008F" w:rsidRPr="00E72B29">
        <w:rPr>
          <w:rStyle w:val="normaltextrun"/>
          <w:rFonts w:cs="Arial"/>
          <w:color w:val="000000"/>
          <w:szCs w:val="22"/>
          <w:shd w:val="clear" w:color="auto" w:fill="FFFFFF"/>
          <w:lang w:val="es-ES_tradnl"/>
        </w:rPr>
        <w:t>la información solicitada al Municipio de Manaure</w:t>
      </w:r>
      <w:r w:rsidR="00FE186C" w:rsidRPr="00E72B29">
        <w:rPr>
          <w:rStyle w:val="normaltextrun"/>
          <w:rFonts w:cs="Arial"/>
          <w:color w:val="000000"/>
          <w:szCs w:val="22"/>
          <w:shd w:val="clear" w:color="auto" w:fill="FFFFFF"/>
          <w:lang w:val="es-ES_tradnl"/>
        </w:rPr>
        <w:t xml:space="preserve"> </w:t>
      </w:r>
      <w:r w:rsidR="00E9008F" w:rsidRPr="00E72B29">
        <w:rPr>
          <w:rStyle w:val="normaltextrun"/>
          <w:rFonts w:cs="Arial"/>
          <w:color w:val="000000"/>
          <w:szCs w:val="22"/>
          <w:shd w:val="clear" w:color="auto" w:fill="FFFFFF"/>
          <w:lang w:val="es-ES_tradnl"/>
        </w:rPr>
        <w:t>no fue entregada por la Entidad Territorial a esta Dirección.</w:t>
      </w:r>
      <w:r w:rsidR="00C55125" w:rsidRPr="00C55125">
        <w:rPr>
          <w:rFonts w:eastAsia="Arial" w:cs="Arial"/>
          <w:szCs w:val="22"/>
          <w:lang w:val="es-ES"/>
        </w:rPr>
        <w:t xml:space="preserve"> Los resultados del primer seguimiento a la extensión de la Medida Correctiva dieron cuenta de algunas falencias tanto de la ATC</w:t>
      </w:r>
      <w:r w:rsidR="00C55125">
        <w:rPr>
          <w:rFonts w:eastAsia="Arial" w:cs="Arial"/>
          <w:szCs w:val="22"/>
          <w:lang w:val="es-ES"/>
        </w:rPr>
        <w:t>,</w:t>
      </w:r>
      <w:r w:rsidR="00C55125" w:rsidRPr="00C55125">
        <w:rPr>
          <w:rFonts w:eastAsia="Arial" w:cs="Arial"/>
          <w:szCs w:val="22"/>
          <w:lang w:val="es-ES"/>
        </w:rPr>
        <w:t xml:space="preserve"> como del Municipio, en relación con la cofinanciación del Programa, </w:t>
      </w:r>
      <w:r w:rsidR="00C55125">
        <w:rPr>
          <w:rFonts w:eastAsia="Arial" w:cs="Arial"/>
          <w:szCs w:val="22"/>
          <w:lang w:val="es-ES"/>
        </w:rPr>
        <w:t xml:space="preserve">la </w:t>
      </w:r>
      <w:r w:rsidR="00C55125" w:rsidRPr="00C55125">
        <w:rPr>
          <w:rFonts w:eastAsia="Arial" w:cs="Arial"/>
          <w:szCs w:val="22"/>
          <w:lang w:val="es-ES"/>
        </w:rPr>
        <w:t xml:space="preserve">calidad y oportunidad de los diferentes reportes del CHIP </w:t>
      </w:r>
      <w:r w:rsidR="00C55125">
        <w:rPr>
          <w:rFonts w:eastAsia="Arial" w:cs="Arial"/>
          <w:szCs w:val="22"/>
          <w:lang w:val="es-ES"/>
        </w:rPr>
        <w:t>y la</w:t>
      </w:r>
      <w:r w:rsidR="00C55125" w:rsidRPr="00C55125">
        <w:rPr>
          <w:rFonts w:eastAsia="Arial" w:cs="Arial"/>
          <w:szCs w:val="22"/>
          <w:lang w:val="es-ES"/>
        </w:rPr>
        <w:t xml:space="preserve"> implementación del PAE en las herramientas de planeación financiera, manual de procesos y procedimientos.</w:t>
      </w:r>
    </w:p>
    <w:p w:rsidR="00C55125" w:rsidRPr="00C55125" w:rsidRDefault="00C55125" w:rsidP="00BA1C56">
      <w:pPr>
        <w:spacing w:before="0"/>
        <w:contextualSpacing/>
        <w:rPr>
          <w:rFonts w:eastAsia="Arial" w:cs="Arial"/>
          <w:szCs w:val="22"/>
          <w:lang w:val="es-ES"/>
        </w:rPr>
      </w:pPr>
    </w:p>
    <w:p w:rsidR="001654C7" w:rsidRDefault="001654C7" w:rsidP="00BA1C56">
      <w:pPr>
        <w:spacing w:before="0"/>
        <w:contextualSpacing/>
        <w:rPr>
          <w:rFonts w:eastAsia="Arial" w:cs="Arial"/>
          <w:szCs w:val="22"/>
          <w:lang w:val="es-ES"/>
        </w:rPr>
      </w:pPr>
      <w:r w:rsidRPr="721771F4">
        <w:rPr>
          <w:rFonts w:eastAsia="Arial" w:cs="Arial"/>
        </w:rPr>
        <w:t xml:space="preserve">Posteriormente, dando continuidad al ejercicio de seguimiento de los indicadores de la Medida Correctiva, esta Dirección realizó una segunda solicitud de información </w:t>
      </w:r>
      <w:r w:rsidRPr="721771F4">
        <w:rPr>
          <w:rFonts w:cs="Arial"/>
        </w:rPr>
        <w:t>a</w:t>
      </w:r>
      <w:r w:rsidRPr="721771F4">
        <w:rPr>
          <w:rFonts w:eastAsia="Arial" w:cs="Arial"/>
        </w:rPr>
        <w:t xml:space="preserve"> la Administración Temporal de la Competencia </w:t>
      </w:r>
      <w:r w:rsidRPr="721771F4">
        <w:rPr>
          <w:rFonts w:cs="Arial"/>
        </w:rPr>
        <w:t xml:space="preserve">mediante </w:t>
      </w:r>
      <w:r>
        <w:rPr>
          <w:rFonts w:cs="Arial"/>
        </w:rPr>
        <w:t xml:space="preserve">el </w:t>
      </w:r>
      <w:r w:rsidRPr="721771F4">
        <w:rPr>
          <w:rFonts w:cs="Arial"/>
        </w:rPr>
        <w:t>oficio con radicado</w:t>
      </w:r>
      <w:r w:rsidR="00C55125" w:rsidRPr="00C55125">
        <w:rPr>
          <w:rFonts w:eastAsia="Arial" w:cs="Arial"/>
          <w:szCs w:val="22"/>
          <w:lang w:val="es-ES"/>
        </w:rPr>
        <w:t xml:space="preserve"> 2-2021-003651 del 27 de enero de 2021, y a la Entidad Territorial con oficio con radicado 2-2021-00</w:t>
      </w:r>
      <w:r w:rsidR="00C55125">
        <w:rPr>
          <w:rFonts w:eastAsia="Arial" w:cs="Arial"/>
          <w:szCs w:val="22"/>
          <w:lang w:val="es-ES"/>
        </w:rPr>
        <w:t xml:space="preserve">3883 del 28 de enero de 2021 </w:t>
      </w:r>
      <w:r w:rsidRPr="721771F4">
        <w:rPr>
          <w:rFonts w:eastAsia="Arial" w:cs="Arial"/>
        </w:rPr>
        <w:t xml:space="preserve">con el objetivo de determinar los avances de las actividades del </w:t>
      </w:r>
      <w:r w:rsidRPr="721771F4">
        <w:rPr>
          <w:rFonts w:cs="Arial"/>
        </w:rPr>
        <w:t>CONPES No. 3984 de 2020</w:t>
      </w:r>
      <w:r w:rsidRPr="721771F4">
        <w:rPr>
          <w:rFonts w:eastAsia="Arial" w:cs="Arial"/>
        </w:rPr>
        <w:t xml:space="preserve"> con corte al mes de enero de 2021.</w:t>
      </w:r>
      <w:r>
        <w:rPr>
          <w:rFonts w:eastAsia="Arial" w:cs="Arial"/>
        </w:rPr>
        <w:t xml:space="preserve"> Dicha información fue allegada por l</w:t>
      </w:r>
      <w:r w:rsidR="00C55125" w:rsidRPr="00C55125">
        <w:rPr>
          <w:rFonts w:eastAsia="Arial" w:cs="Arial"/>
          <w:szCs w:val="22"/>
          <w:lang w:val="es-ES"/>
        </w:rPr>
        <w:t>a Administración Temporal mediante oficio radicado 1-2021-014567 del 19 de febrero de 2021 y p</w:t>
      </w:r>
      <w:r>
        <w:rPr>
          <w:rFonts w:eastAsia="Arial" w:cs="Arial"/>
          <w:szCs w:val="22"/>
          <w:lang w:val="es-ES"/>
        </w:rPr>
        <w:t>or parte de</w:t>
      </w:r>
      <w:r w:rsidR="00C55125" w:rsidRPr="00C55125">
        <w:rPr>
          <w:rFonts w:eastAsia="Arial" w:cs="Arial"/>
          <w:szCs w:val="22"/>
          <w:lang w:val="es-ES"/>
        </w:rPr>
        <w:t xml:space="preserve"> la Entidad Territorial mediante oficio con radicado 1-2021-01</w:t>
      </w:r>
      <w:r w:rsidR="0081562C">
        <w:rPr>
          <w:rFonts w:eastAsia="Arial" w:cs="Arial"/>
          <w:szCs w:val="22"/>
          <w:lang w:val="es-ES"/>
        </w:rPr>
        <w:t>9550</w:t>
      </w:r>
      <w:r w:rsidR="00C55125" w:rsidRPr="00C55125">
        <w:rPr>
          <w:rFonts w:eastAsia="Arial" w:cs="Arial"/>
          <w:szCs w:val="22"/>
          <w:lang w:val="es-ES"/>
        </w:rPr>
        <w:t xml:space="preserve"> del </w:t>
      </w:r>
      <w:r w:rsidR="0081562C">
        <w:rPr>
          <w:rFonts w:eastAsia="Arial" w:cs="Arial"/>
          <w:szCs w:val="22"/>
          <w:lang w:val="es-ES"/>
        </w:rPr>
        <w:t>8 de marzo de</w:t>
      </w:r>
      <w:r w:rsidR="00C55125" w:rsidRPr="00C55125">
        <w:rPr>
          <w:rFonts w:eastAsia="Arial" w:cs="Arial"/>
          <w:szCs w:val="22"/>
          <w:lang w:val="es-ES"/>
        </w:rPr>
        <w:t xml:space="preserve"> 2021.</w:t>
      </w:r>
    </w:p>
    <w:p w:rsidR="001654C7" w:rsidRDefault="001654C7" w:rsidP="00BA1C56">
      <w:pPr>
        <w:spacing w:before="0"/>
        <w:contextualSpacing/>
        <w:rPr>
          <w:rFonts w:eastAsia="Arial" w:cs="Arial"/>
          <w:szCs w:val="22"/>
          <w:lang w:val="es-ES"/>
        </w:rPr>
      </w:pPr>
    </w:p>
    <w:p w:rsidR="00C55125" w:rsidRPr="001654C7" w:rsidRDefault="00C55125" w:rsidP="00BA1C56">
      <w:pPr>
        <w:spacing w:before="0"/>
        <w:contextualSpacing/>
        <w:rPr>
          <w:rFonts w:eastAsia="Arial" w:cs="Arial"/>
        </w:rPr>
      </w:pPr>
      <w:r w:rsidRPr="00C55125">
        <w:rPr>
          <w:rFonts w:eastAsia="Arial" w:cs="Arial"/>
          <w:szCs w:val="22"/>
          <w:lang w:val="es-ES"/>
        </w:rPr>
        <w:t xml:space="preserve">Los resultados del </w:t>
      </w:r>
      <w:r w:rsidR="0081562C">
        <w:rPr>
          <w:rFonts w:eastAsia="Arial" w:cs="Arial"/>
          <w:szCs w:val="22"/>
          <w:lang w:val="es-ES"/>
        </w:rPr>
        <w:t xml:space="preserve">segundo </w:t>
      </w:r>
      <w:r w:rsidRPr="00C55125">
        <w:rPr>
          <w:rFonts w:eastAsia="Arial" w:cs="Arial"/>
          <w:szCs w:val="22"/>
          <w:lang w:val="es-ES"/>
        </w:rPr>
        <w:t>seguimiento a la extensión de la Medida Correctiva se muestran a continuación:</w:t>
      </w:r>
    </w:p>
    <w:p w:rsidR="00FC218F" w:rsidRPr="00E72B29" w:rsidRDefault="00FC218F" w:rsidP="00BA1C56">
      <w:pPr>
        <w:pStyle w:val="Sinespaciado"/>
        <w:contextualSpacing/>
        <w:jc w:val="both"/>
        <w:rPr>
          <w:rFonts w:ascii="Arial" w:hAnsi="Arial" w:cs="Arial"/>
          <w:sz w:val="22"/>
          <w:szCs w:val="22"/>
          <w:lang w:val="es-ES_tradnl"/>
        </w:rPr>
      </w:pPr>
    </w:p>
    <w:p w:rsidR="00FC218F" w:rsidRPr="00E72B29" w:rsidRDefault="00FC218F" w:rsidP="00BA1C56">
      <w:pPr>
        <w:spacing w:before="0"/>
        <w:contextualSpacing/>
        <w:rPr>
          <w:rFonts w:cs="Arial"/>
          <w:b/>
          <w:bCs/>
          <w:szCs w:val="22"/>
          <w:lang w:val="es-ES_tradnl"/>
        </w:rPr>
      </w:pPr>
      <w:r w:rsidRPr="00E72B29">
        <w:rPr>
          <w:rFonts w:cs="Arial"/>
          <w:b/>
          <w:bCs/>
          <w:szCs w:val="22"/>
          <w:lang w:val="es-ES_tradnl"/>
        </w:rPr>
        <w:t>Caracterización sectorial</w:t>
      </w:r>
      <w:r w:rsidR="008463A1" w:rsidRPr="00E72B29">
        <w:rPr>
          <w:rFonts w:cs="Arial"/>
          <w:b/>
          <w:bCs/>
          <w:szCs w:val="22"/>
          <w:lang w:val="es-ES_tradnl"/>
        </w:rPr>
        <w:t>.</w:t>
      </w:r>
    </w:p>
    <w:p w:rsidR="00D04BDF" w:rsidRPr="00E72B29" w:rsidRDefault="00D04BDF" w:rsidP="00BA1C56">
      <w:pPr>
        <w:spacing w:before="0"/>
        <w:contextualSpacing/>
        <w:rPr>
          <w:rFonts w:cs="Arial"/>
          <w:b/>
          <w:bCs/>
          <w:szCs w:val="22"/>
          <w:lang w:val="es-ES_tradnl"/>
        </w:rPr>
      </w:pPr>
    </w:p>
    <w:p w:rsidR="00FC218F" w:rsidRDefault="000B5C40" w:rsidP="00BA1C56">
      <w:pPr>
        <w:spacing w:before="0"/>
        <w:contextualSpacing/>
        <w:rPr>
          <w:rFonts w:cs="Arial"/>
          <w:szCs w:val="22"/>
          <w:lang w:val="es-ES_tradnl"/>
        </w:rPr>
      </w:pPr>
      <w:r w:rsidRPr="00E72B29">
        <w:rPr>
          <w:rFonts w:cs="Arial"/>
          <w:szCs w:val="22"/>
          <w:lang w:val="es-ES_tradnl"/>
        </w:rPr>
        <w:t>Manaure es un Municipio de categoría cuarta, localizado en la parte alta del Departamento de La Guajira, aproximadamente a 63 Km. de la capital del Departamento. Cuenta con altas temperaturas, que oscilan entre los 28 y los 38 grados centígrados, tiene una extensión aproximada de 1.643 Km</w:t>
      </w:r>
      <w:r w:rsidRPr="00E72B29">
        <w:rPr>
          <w:rFonts w:cs="Arial"/>
          <w:szCs w:val="22"/>
          <w:vertAlign w:val="superscript"/>
          <w:lang w:val="es-ES_tradnl"/>
        </w:rPr>
        <w:t>2</w:t>
      </w:r>
      <w:r w:rsidRPr="00E72B29">
        <w:rPr>
          <w:rFonts w:cs="Arial"/>
          <w:szCs w:val="22"/>
          <w:lang w:val="es-ES_tradnl"/>
        </w:rPr>
        <w:t xml:space="preserve"> y una población proyectada de </w:t>
      </w:r>
      <w:r w:rsidR="0081562C">
        <w:rPr>
          <w:rFonts w:cs="Arial"/>
          <w:szCs w:val="22"/>
          <w:lang w:val="es-ES_tradnl"/>
        </w:rPr>
        <w:t>95.577</w:t>
      </w:r>
      <w:r w:rsidRPr="00E72B29">
        <w:rPr>
          <w:rFonts w:cs="Arial"/>
          <w:szCs w:val="22"/>
          <w:lang w:val="es-ES_tradnl"/>
        </w:rPr>
        <w:t xml:space="preserve"> habitantes para el año 202</w:t>
      </w:r>
      <w:r w:rsidR="0081562C">
        <w:rPr>
          <w:rFonts w:cs="Arial"/>
          <w:szCs w:val="22"/>
          <w:lang w:val="es-ES_tradnl"/>
        </w:rPr>
        <w:t>1</w:t>
      </w:r>
      <w:r w:rsidRPr="00E72B29">
        <w:rPr>
          <w:rFonts w:cs="Arial"/>
          <w:szCs w:val="22"/>
          <w:lang w:val="es-ES_tradnl"/>
        </w:rPr>
        <w:t>, de los cuales el 8</w:t>
      </w:r>
      <w:r w:rsidR="0081562C">
        <w:rPr>
          <w:rFonts w:cs="Arial"/>
          <w:szCs w:val="22"/>
          <w:lang w:val="es-ES_tradnl"/>
        </w:rPr>
        <w:t>7</w:t>
      </w:r>
      <w:r w:rsidRPr="00E72B29">
        <w:rPr>
          <w:rFonts w:cs="Arial"/>
          <w:szCs w:val="22"/>
          <w:lang w:val="es-ES_tradnl"/>
        </w:rPr>
        <w:t xml:space="preserve"> % se ubica</w:t>
      </w:r>
      <w:r w:rsidR="0081562C">
        <w:rPr>
          <w:rFonts w:cs="Arial"/>
          <w:szCs w:val="22"/>
          <w:lang w:val="es-ES_tradnl"/>
        </w:rPr>
        <w:t>n</w:t>
      </w:r>
      <w:r w:rsidRPr="00E72B29">
        <w:rPr>
          <w:rFonts w:cs="Arial"/>
          <w:szCs w:val="22"/>
          <w:lang w:val="es-ES_tradnl"/>
        </w:rPr>
        <w:t xml:space="preserve"> en zona rural del Municipio y el 1</w:t>
      </w:r>
      <w:r w:rsidR="0081562C">
        <w:rPr>
          <w:rFonts w:cs="Arial"/>
          <w:szCs w:val="22"/>
          <w:lang w:val="es-ES_tradnl"/>
        </w:rPr>
        <w:t>3</w:t>
      </w:r>
      <w:r w:rsidRPr="00E72B29">
        <w:rPr>
          <w:rFonts w:cs="Arial"/>
          <w:szCs w:val="22"/>
          <w:lang w:val="es-ES_tradnl"/>
        </w:rPr>
        <w:t xml:space="preserve"> % restante en zona urbana. La población en edad escolar </w:t>
      </w:r>
      <w:r w:rsidR="00D04BDF" w:rsidRPr="00E72B29">
        <w:rPr>
          <w:rFonts w:cs="Arial"/>
          <w:szCs w:val="22"/>
          <w:lang w:val="es-ES_tradnl"/>
        </w:rPr>
        <w:t>(población entre 5 y 17 años</w:t>
      </w:r>
      <w:r w:rsidRPr="00E72B29">
        <w:rPr>
          <w:rFonts w:cs="Arial"/>
          <w:szCs w:val="22"/>
          <w:lang w:val="es-ES_tradnl"/>
        </w:rPr>
        <w:t xml:space="preserve">) es de </w:t>
      </w:r>
      <w:r w:rsidR="0081562C" w:rsidRPr="0081562C">
        <w:rPr>
          <w:rFonts w:cs="Arial"/>
          <w:szCs w:val="22"/>
          <w:lang w:val="es-ES_tradnl"/>
        </w:rPr>
        <w:t>31.283</w:t>
      </w:r>
      <w:r w:rsidR="0081562C">
        <w:rPr>
          <w:rFonts w:cs="Arial"/>
          <w:szCs w:val="22"/>
          <w:lang w:val="es-ES_tradnl"/>
        </w:rPr>
        <w:t xml:space="preserve"> </w:t>
      </w:r>
      <w:r w:rsidRPr="00E72B29">
        <w:rPr>
          <w:rFonts w:cs="Arial"/>
          <w:szCs w:val="22"/>
          <w:lang w:val="es-ES_tradnl"/>
        </w:rPr>
        <w:t>estudiantes, de acuerdo con</w:t>
      </w:r>
      <w:r w:rsidR="00D04BDF" w:rsidRPr="00E72B29">
        <w:rPr>
          <w:rFonts w:cs="Arial"/>
          <w:szCs w:val="22"/>
          <w:lang w:val="es-ES_tradnl"/>
        </w:rPr>
        <w:t xml:space="preserve"> las proyecciones realizadas a partir de</w:t>
      </w:r>
      <w:r w:rsidRPr="00E72B29">
        <w:rPr>
          <w:rFonts w:cs="Arial"/>
          <w:szCs w:val="22"/>
          <w:lang w:val="es-ES_tradnl"/>
        </w:rPr>
        <w:t>l censo de población 2018.</w:t>
      </w:r>
    </w:p>
    <w:p w:rsidR="001654C7" w:rsidRDefault="001654C7" w:rsidP="00C02410">
      <w:pPr>
        <w:spacing w:before="0"/>
        <w:contextualSpacing/>
        <w:jc w:val="left"/>
        <w:rPr>
          <w:rFonts w:cs="Arial"/>
          <w:szCs w:val="22"/>
          <w:lang w:val="es-ES_tradnl"/>
        </w:rPr>
      </w:pPr>
      <w:r>
        <w:rPr>
          <w:rFonts w:cs="Arial"/>
          <w:szCs w:val="22"/>
          <w:lang w:val="es-ES_tradnl"/>
        </w:rPr>
        <w:br w:type="page"/>
      </w:r>
    </w:p>
    <w:p w:rsidR="00FC218F" w:rsidRDefault="00FC218F">
      <w:pPr>
        <w:pStyle w:val="Descripcin"/>
        <w:contextualSpacing/>
        <w:rPr>
          <w:rFonts w:cs="Arial"/>
          <w:szCs w:val="22"/>
          <w:lang w:val="es-ES_tradnl"/>
        </w:rPr>
      </w:pPr>
      <w:r w:rsidRPr="00E72B29">
        <w:rPr>
          <w:rFonts w:cs="Arial"/>
          <w:szCs w:val="22"/>
          <w:lang w:val="es-ES_tradnl"/>
        </w:rPr>
        <w:lastRenderedPageBreak/>
        <w:t xml:space="preserve">Ilustración </w:t>
      </w:r>
      <w:r w:rsidR="00D935DE">
        <w:rPr>
          <w:rFonts w:cs="Arial"/>
          <w:szCs w:val="22"/>
          <w:lang w:val="es-ES_tradnl"/>
        </w:rPr>
        <w:fldChar w:fldCharType="begin"/>
      </w:r>
      <w:r w:rsidR="00D935DE">
        <w:rPr>
          <w:rFonts w:cs="Arial"/>
          <w:szCs w:val="22"/>
          <w:lang w:val="es-ES_tradnl"/>
        </w:rPr>
        <w:instrText xml:space="preserve"> SEQ Ilustración \* ARABIC </w:instrText>
      </w:r>
      <w:r w:rsidR="00D935DE">
        <w:rPr>
          <w:rFonts w:cs="Arial"/>
          <w:szCs w:val="22"/>
          <w:lang w:val="es-ES_tradnl"/>
        </w:rPr>
        <w:fldChar w:fldCharType="separate"/>
      </w:r>
      <w:r w:rsidR="00D935DE">
        <w:rPr>
          <w:rFonts w:cs="Arial"/>
          <w:noProof/>
          <w:szCs w:val="22"/>
          <w:lang w:val="es-ES_tradnl"/>
        </w:rPr>
        <w:t>1</w:t>
      </w:r>
      <w:r w:rsidR="00D935DE">
        <w:rPr>
          <w:rFonts w:cs="Arial"/>
          <w:szCs w:val="22"/>
          <w:lang w:val="es-ES_tradnl"/>
        </w:rPr>
        <w:fldChar w:fldCharType="end"/>
      </w:r>
      <w:r w:rsidRPr="00E72B29">
        <w:rPr>
          <w:rFonts w:cs="Arial"/>
          <w:szCs w:val="22"/>
          <w:lang w:val="es-ES_tradnl"/>
        </w:rPr>
        <w:t xml:space="preserve"> Información del Municipio de </w:t>
      </w:r>
      <w:r w:rsidR="00604AF0" w:rsidRPr="00E72B29">
        <w:rPr>
          <w:rFonts w:cs="Arial"/>
          <w:szCs w:val="22"/>
          <w:lang w:val="es-ES_tradnl"/>
        </w:rPr>
        <w:t>Manaure</w:t>
      </w:r>
      <w:r w:rsidRPr="00E72B29">
        <w:rPr>
          <w:rFonts w:cs="Arial"/>
          <w:szCs w:val="22"/>
          <w:lang w:val="es-ES_tradnl"/>
        </w:rPr>
        <w:t xml:space="preserve"> – La Guajira</w:t>
      </w:r>
      <w:r w:rsidR="002742C4" w:rsidRPr="00E72B29">
        <w:rPr>
          <w:rFonts w:cs="Arial"/>
          <w:szCs w:val="22"/>
          <w:lang w:val="es-ES_tradnl"/>
        </w:rPr>
        <w:t>.</w:t>
      </w:r>
    </w:p>
    <w:tbl>
      <w:tblPr>
        <w:tblW w:w="10376" w:type="dxa"/>
        <w:tblInd w:w="-733" w:type="dxa"/>
        <w:tblCellMar>
          <w:left w:w="70" w:type="dxa"/>
          <w:right w:w="70" w:type="dxa"/>
        </w:tblCellMar>
        <w:tblLook w:val="04A0" w:firstRow="1" w:lastRow="0" w:firstColumn="1" w:lastColumn="0" w:noHBand="0" w:noVBand="1"/>
      </w:tblPr>
      <w:tblGrid>
        <w:gridCol w:w="4280"/>
        <w:gridCol w:w="696"/>
        <w:gridCol w:w="2233"/>
        <w:gridCol w:w="615"/>
        <w:gridCol w:w="284"/>
        <w:gridCol w:w="567"/>
        <w:gridCol w:w="567"/>
        <w:gridCol w:w="283"/>
        <w:gridCol w:w="851"/>
      </w:tblGrid>
      <w:tr w:rsidR="00AE415B" w:rsidRPr="00C8364F" w:rsidTr="002C7C2C">
        <w:trPr>
          <w:trHeight w:val="20"/>
        </w:trPr>
        <w:tc>
          <w:tcPr>
            <w:tcW w:w="4280" w:type="dxa"/>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6DCE4"/>
            <w:vAlign w:val="center"/>
            <w:hideMark/>
          </w:tcPr>
          <w:p w:rsidR="00AE415B" w:rsidRPr="00AE415B" w:rsidRDefault="00AE415B" w:rsidP="00C02410">
            <w:pPr>
              <w:spacing w:before="0"/>
              <w:contextualSpacing/>
              <w:jc w:val="center"/>
              <w:rPr>
                <w:rFonts w:eastAsia="Times New Roman" w:cs="Arial"/>
                <w:color w:val="000000"/>
                <w:sz w:val="16"/>
                <w:szCs w:val="16"/>
                <w:lang w:eastAsia="es-CO"/>
              </w:rPr>
            </w:pPr>
            <w:r>
              <w:rPr>
                <w:noProof/>
                <w:lang w:eastAsia="es-CO"/>
              </w:rPr>
              <w:drawing>
                <wp:inline distT="0" distB="0" distL="0" distR="0">
                  <wp:extent cx="2622425" cy="2219325"/>
                  <wp:effectExtent l="0" t="0" r="6985" b="0"/>
                  <wp:docPr id="2" name="Imagen 2" descr="D:\DAF\PAE\Entidades Territoriales\CORRECTIVAS\Manaure\Mana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2622425" cy="2219325"/>
                          </a:xfrm>
                          <a:prstGeom prst="rect">
                            <a:avLst/>
                          </a:prstGeom>
                        </pic:spPr>
                      </pic:pic>
                    </a:graphicData>
                  </a:graphic>
                </wp:inline>
              </w:drawing>
            </w:r>
          </w:p>
        </w:tc>
        <w:tc>
          <w:tcPr>
            <w:tcW w:w="696" w:type="dxa"/>
            <w:vMerge w:val="restart"/>
            <w:tcBorders>
              <w:top w:val="single" w:sz="4" w:space="0" w:color="4F81BD" w:themeColor="accent1"/>
              <w:left w:val="single" w:sz="4" w:space="0" w:color="4F81BD" w:themeColor="accent1"/>
              <w:bottom w:val="nil"/>
              <w:right w:val="nil"/>
            </w:tcBorders>
            <w:shd w:val="clear" w:color="auto" w:fill="auto"/>
            <w:noWrap/>
            <w:vAlign w:val="bottom"/>
            <w:hideMark/>
          </w:tcPr>
          <w:p w:rsidR="00AE415B" w:rsidRPr="00AE415B" w:rsidRDefault="00375B4F" w:rsidP="00C02410">
            <w:pPr>
              <w:spacing w:before="0"/>
              <w:contextualSpacing/>
              <w:jc w:val="left"/>
              <w:rPr>
                <w:rFonts w:ascii="Calibri" w:eastAsia="Times New Roman" w:hAnsi="Calibri" w:cs="Calibri"/>
                <w:color w:val="000000"/>
                <w:sz w:val="16"/>
                <w:szCs w:val="16"/>
                <w:lang w:eastAsia="es-CO"/>
              </w:rPr>
            </w:pPr>
            <w:r>
              <w:rPr>
                <w:rFonts w:ascii="Calibri" w:eastAsia="Times New Roman" w:hAnsi="Calibri" w:cs="Calibri"/>
                <w:noProof/>
                <w:color w:val="000000"/>
                <w:sz w:val="16"/>
                <w:szCs w:val="16"/>
                <w:lang w:eastAsia="es-CO"/>
              </w:rPr>
              <w:pict>
                <v:group id="Grupo 1" o:spid="_x0000_s1026" style="position:absolute;margin-left:.65pt;margin-top:.45pt;width:30.55pt;height:212.5pt;z-index:251658240;mso-position-horizontal-relative:text;mso-position-vertical-relative:text" coordorigin="-257,327" coordsize="3864,34124">
                  <v:group id="Grupo 16" o:spid="_x0000_s1027" style="position:absolute;left:-168;top:327;width:3774;height:21887" coordorigin="-168,384" coordsize="3775,25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 o:spid="_x0000_s1028" type="#_x0000_t75" style="position:absolute;left:6;top:384;width:3600;height:4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">
                      <v:imagedata r:id="rId12" o:title="" croptop="18589f" cropbottom="15900f" cropleft="19688f" cropright="28051f"/>
                    </v:shape>
                    <v:shape id="Imagen 19" o:spid="_x0000_s1029" type="#_x0000_t75" style="position:absolute;left:6;top:5924;width:3594;height:4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">
                      <v:imagedata r:id="rId13" o:title="" croptop="18193f" cropbottom="15899f" cropleft="19799f" cropright="28163f"/>
                    </v:shape>
                    <v:shape id="Imagen 20" o:spid="_x0000_s1030" type="#_x0000_t75" style="position:absolute;left:-6;top:11210;width:3600;height:4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">
                      <v:imagedata r:id="rId14" o:title="" croptop="17402f" cropbottom="16493f" cropleft="19688f" cropright="27941f"/>
                    </v:shape>
                    <v:shape id="Imagen 21" o:spid="_x0000_s1031" type="#_x0000_t75" style="position:absolute;left:-168;top:21700;width:3593;height:4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">
                      <v:imagedata r:id="rId15" o:title="" croptop="17205f" cropbottom="16888f" cropleft="19798f" cropright="28053f"/>
                    </v:shape>
                  </v:group>
                  <v:shape id="Imagen 17" o:spid="_x0000_s1032" type="#_x0000_t75" style="position:absolute;left:-257;top:30699;width:3593;height:3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">
                    <v:imagedata r:id="rId16" o:title="" croptop="15425f" cropbottom="6802f" cropleft="18908f" cropright="22269f"/>
                  </v:shape>
                </v:group>
              </w:pict>
            </w:r>
          </w:p>
          <w:p w:rsidR="00AE415B" w:rsidRPr="00AE415B" w:rsidRDefault="00AE415B" w:rsidP="00C02410">
            <w:pPr>
              <w:spacing w:before="0"/>
              <w:contextualSpacing/>
              <w:jc w:val="left"/>
              <w:rPr>
                <w:rFonts w:ascii="Calibri" w:eastAsia="Times New Roman" w:hAnsi="Calibri" w:cs="Calibri"/>
                <w:color w:val="000000"/>
                <w:sz w:val="16"/>
                <w:szCs w:val="16"/>
                <w:lang w:eastAsia="es-CO"/>
              </w:rPr>
            </w:pPr>
          </w:p>
        </w:tc>
        <w:tc>
          <w:tcPr>
            <w:tcW w:w="2233" w:type="dxa"/>
            <w:tcBorders>
              <w:top w:val="single" w:sz="4" w:space="0" w:color="4F81BD" w:themeColor="accent1"/>
              <w:left w:val="nil"/>
              <w:bottom w:val="nil"/>
              <w:right w:val="single" w:sz="4" w:space="0" w:color="4472C4"/>
            </w:tcBorders>
            <w:shd w:val="clear" w:color="auto" w:fill="FFFFFF" w:themeFill="background1"/>
            <w:vAlign w:val="center"/>
            <w:hideMark/>
          </w:tcPr>
          <w:p w:rsidR="00AE415B" w:rsidRPr="00AE415B" w:rsidRDefault="00AE415B" w:rsidP="00C02410">
            <w:pPr>
              <w:spacing w:before="0"/>
              <w:contextualSpacing/>
              <w:jc w:val="left"/>
              <w:rPr>
                <w:rFonts w:eastAsia="Times New Roman" w:cs="Arial"/>
                <w:b/>
                <w:bCs/>
                <w:color w:val="000000"/>
                <w:sz w:val="16"/>
                <w:szCs w:val="16"/>
                <w:lang w:eastAsia="es-CO"/>
              </w:rPr>
            </w:pPr>
            <w:r w:rsidRPr="00AE415B">
              <w:rPr>
                <w:rFonts w:eastAsia="Times New Roman" w:cs="Arial"/>
                <w:b/>
                <w:bCs/>
                <w:color w:val="000000"/>
                <w:sz w:val="16"/>
                <w:szCs w:val="16"/>
                <w:lang w:eastAsia="es-CO"/>
              </w:rPr>
              <w:t>Alcalde 2020-2023:</w:t>
            </w:r>
          </w:p>
        </w:tc>
        <w:tc>
          <w:tcPr>
            <w:tcW w:w="3167" w:type="dxa"/>
            <w:gridSpan w:val="6"/>
            <w:tcBorders>
              <w:top w:val="single" w:sz="4" w:space="0" w:color="4F81BD" w:themeColor="accent1"/>
              <w:left w:val="nil"/>
              <w:bottom w:val="nil"/>
              <w:right w:val="single" w:sz="4" w:space="0" w:color="4F81BD" w:themeColor="accent1"/>
            </w:tcBorders>
            <w:shd w:val="clear" w:color="auto" w:fill="FFFFFF" w:themeFill="background1"/>
            <w:vAlign w:val="center"/>
            <w:hideMark/>
          </w:tcPr>
          <w:p w:rsidR="00AE415B" w:rsidRPr="00C8364F" w:rsidRDefault="00AE415B" w:rsidP="00C02410">
            <w:pPr>
              <w:spacing w:before="0"/>
              <w:contextualSpacing/>
              <w:jc w:val="center"/>
              <w:rPr>
                <w:rFonts w:eastAsia="Times New Roman" w:cs="Arial"/>
                <w:color w:val="000000"/>
                <w:sz w:val="16"/>
                <w:szCs w:val="16"/>
                <w:lang w:eastAsia="es-CO"/>
              </w:rPr>
            </w:pPr>
            <w:r w:rsidRPr="00C8364F">
              <w:rPr>
                <w:rFonts w:eastAsia="Times New Roman" w:cs="Arial"/>
                <w:color w:val="000000"/>
                <w:sz w:val="16"/>
                <w:szCs w:val="16"/>
                <w:lang w:eastAsia="es-CO"/>
              </w:rPr>
              <w:t>JANER JULIO FREYLE</w:t>
            </w:r>
          </w:p>
          <w:p w:rsidR="00AE415B" w:rsidRPr="00AE415B" w:rsidRDefault="00AE415B" w:rsidP="00C02410">
            <w:pPr>
              <w:spacing w:before="0"/>
              <w:contextualSpacing/>
              <w:jc w:val="center"/>
              <w:rPr>
                <w:rFonts w:eastAsia="Times New Roman" w:cs="Arial"/>
                <w:color w:val="000000"/>
                <w:sz w:val="16"/>
                <w:szCs w:val="16"/>
                <w:lang w:eastAsia="es-CO"/>
              </w:rPr>
            </w:pPr>
            <w:r w:rsidRPr="00C8364F">
              <w:rPr>
                <w:rFonts w:eastAsia="Times New Roman" w:cs="Arial"/>
                <w:color w:val="000000"/>
                <w:sz w:val="16"/>
                <w:szCs w:val="16"/>
                <w:lang w:eastAsia="es-CO"/>
              </w:rPr>
              <w:t>(Designado)</w:t>
            </w:r>
          </w:p>
        </w:tc>
      </w:tr>
      <w:tr w:rsidR="00AE415B" w:rsidRPr="00C8364F" w:rsidTr="002C7C2C">
        <w:trPr>
          <w:trHeight w:val="20"/>
        </w:trPr>
        <w:tc>
          <w:tcPr>
            <w:tcW w:w="4280" w:type="dxa"/>
            <w:vMerge/>
            <w:tcBorders>
              <w:left w:val="single" w:sz="4" w:space="0" w:color="4F81BD" w:themeColor="accent1"/>
              <w:bottom w:val="single" w:sz="4" w:space="0" w:color="4F81BD" w:themeColor="accent1"/>
              <w:right w:val="single" w:sz="4" w:space="0" w:color="4F81BD" w:themeColor="accent1"/>
            </w:tcBorders>
            <w:vAlign w:val="center"/>
            <w:hideMark/>
          </w:tcPr>
          <w:p w:rsidR="00AE415B" w:rsidRPr="00AE415B" w:rsidRDefault="00AE415B" w:rsidP="00C02410">
            <w:pPr>
              <w:spacing w:before="0"/>
              <w:contextualSpacing/>
              <w:jc w:val="left"/>
              <w:rPr>
                <w:rFonts w:eastAsia="Times New Roman" w:cs="Arial"/>
                <w:color w:val="000000"/>
                <w:sz w:val="16"/>
                <w:szCs w:val="16"/>
                <w:lang w:eastAsia="es-CO"/>
              </w:rPr>
            </w:pPr>
          </w:p>
        </w:tc>
        <w:tc>
          <w:tcPr>
            <w:tcW w:w="696" w:type="dxa"/>
            <w:vMerge/>
            <w:tcBorders>
              <w:left w:val="single" w:sz="4" w:space="0" w:color="4F81BD" w:themeColor="accent1"/>
            </w:tcBorders>
            <w:vAlign w:val="center"/>
            <w:hideMark/>
          </w:tcPr>
          <w:p w:rsidR="00AE415B" w:rsidRPr="00AE415B" w:rsidRDefault="00AE415B" w:rsidP="00C02410">
            <w:pPr>
              <w:spacing w:before="0"/>
              <w:contextualSpacing/>
              <w:jc w:val="left"/>
              <w:rPr>
                <w:rFonts w:ascii="Calibri" w:eastAsia="Times New Roman" w:hAnsi="Calibri" w:cs="Calibri"/>
                <w:color w:val="000000"/>
                <w:sz w:val="16"/>
                <w:szCs w:val="16"/>
                <w:lang w:eastAsia="es-CO"/>
              </w:rPr>
            </w:pPr>
          </w:p>
        </w:tc>
        <w:tc>
          <w:tcPr>
            <w:tcW w:w="2233" w:type="dxa"/>
            <w:tcBorders>
              <w:top w:val="nil"/>
              <w:left w:val="nil"/>
              <w:bottom w:val="single" w:sz="4" w:space="0" w:color="4472C4"/>
              <w:right w:val="single" w:sz="4" w:space="0" w:color="4472C4"/>
            </w:tcBorders>
            <w:shd w:val="clear" w:color="auto" w:fill="FFFFFF" w:themeFill="background1"/>
            <w:vAlign w:val="center"/>
            <w:hideMark/>
          </w:tcPr>
          <w:p w:rsidR="00AE415B" w:rsidRPr="00AE415B" w:rsidRDefault="00AE415B" w:rsidP="00C02410">
            <w:pPr>
              <w:spacing w:before="0"/>
              <w:contextualSpacing/>
              <w:jc w:val="left"/>
              <w:rPr>
                <w:rFonts w:eastAsia="Times New Roman" w:cs="Arial"/>
                <w:b/>
                <w:bCs/>
                <w:color w:val="000000"/>
                <w:sz w:val="16"/>
                <w:szCs w:val="16"/>
                <w:lang w:eastAsia="es-CO"/>
              </w:rPr>
            </w:pPr>
            <w:r w:rsidRPr="00AE415B">
              <w:rPr>
                <w:rFonts w:eastAsia="Times New Roman" w:cs="Arial"/>
                <w:b/>
                <w:bCs/>
                <w:color w:val="000000"/>
                <w:sz w:val="16"/>
                <w:szCs w:val="16"/>
                <w:lang w:eastAsia="es-CO"/>
              </w:rPr>
              <w:t>Categoría Ley 617 de 2000:</w:t>
            </w:r>
          </w:p>
        </w:tc>
        <w:tc>
          <w:tcPr>
            <w:tcW w:w="3167" w:type="dxa"/>
            <w:gridSpan w:val="6"/>
            <w:tcBorders>
              <w:top w:val="nil"/>
              <w:left w:val="nil"/>
              <w:bottom w:val="single" w:sz="4" w:space="0" w:color="4472C4"/>
              <w:right w:val="single" w:sz="4" w:space="0" w:color="4F81BD" w:themeColor="accent1"/>
            </w:tcBorders>
            <w:shd w:val="clear" w:color="auto" w:fill="FFFFFF" w:themeFill="background1"/>
            <w:vAlign w:val="center"/>
            <w:hideMark/>
          </w:tcPr>
          <w:p w:rsidR="00AE415B" w:rsidRPr="00AE415B" w:rsidRDefault="00AE415B" w:rsidP="00C02410">
            <w:pPr>
              <w:spacing w:before="0"/>
              <w:contextualSpacing/>
              <w:jc w:val="center"/>
              <w:rPr>
                <w:rFonts w:eastAsia="Times New Roman" w:cs="Arial"/>
                <w:color w:val="000000"/>
                <w:sz w:val="16"/>
                <w:szCs w:val="16"/>
                <w:lang w:eastAsia="es-CO"/>
              </w:rPr>
            </w:pPr>
            <w:r w:rsidRPr="00AE415B">
              <w:rPr>
                <w:rFonts w:eastAsia="Times New Roman" w:cs="Arial"/>
                <w:color w:val="000000"/>
                <w:sz w:val="16"/>
                <w:szCs w:val="16"/>
                <w:lang w:eastAsia="es-CO"/>
              </w:rPr>
              <w:t>4</w:t>
            </w:r>
          </w:p>
        </w:tc>
      </w:tr>
      <w:tr w:rsidR="00AE415B" w:rsidRPr="00C8364F" w:rsidTr="002C7C2C">
        <w:trPr>
          <w:trHeight w:val="20"/>
        </w:trPr>
        <w:tc>
          <w:tcPr>
            <w:tcW w:w="4280" w:type="dxa"/>
            <w:vMerge/>
            <w:tcBorders>
              <w:left w:val="single" w:sz="4" w:space="0" w:color="4F81BD" w:themeColor="accent1"/>
              <w:bottom w:val="single" w:sz="4" w:space="0" w:color="4F81BD" w:themeColor="accent1"/>
              <w:right w:val="single" w:sz="4" w:space="0" w:color="4F81BD" w:themeColor="accent1"/>
            </w:tcBorders>
            <w:vAlign w:val="center"/>
            <w:hideMark/>
          </w:tcPr>
          <w:p w:rsidR="00AE415B" w:rsidRPr="00AE415B" w:rsidRDefault="00AE415B" w:rsidP="00C02410">
            <w:pPr>
              <w:spacing w:before="0"/>
              <w:contextualSpacing/>
              <w:jc w:val="left"/>
              <w:rPr>
                <w:rFonts w:eastAsia="Times New Roman" w:cs="Arial"/>
                <w:color w:val="000000"/>
                <w:sz w:val="16"/>
                <w:szCs w:val="16"/>
                <w:lang w:eastAsia="es-CO"/>
              </w:rPr>
            </w:pPr>
          </w:p>
        </w:tc>
        <w:tc>
          <w:tcPr>
            <w:tcW w:w="696" w:type="dxa"/>
            <w:vMerge w:val="restart"/>
            <w:tcBorders>
              <w:top w:val="single" w:sz="4" w:space="0" w:color="4472C4"/>
              <w:left w:val="single" w:sz="4" w:space="0" w:color="4F81BD" w:themeColor="accent1"/>
              <w:bottom w:val="nil"/>
              <w:right w:val="nil"/>
            </w:tcBorders>
            <w:shd w:val="clear" w:color="auto" w:fill="FFFFFF" w:themeFill="background1"/>
            <w:vAlign w:val="center"/>
            <w:hideMark/>
          </w:tcPr>
          <w:p w:rsidR="00AE415B" w:rsidRPr="00AE415B" w:rsidRDefault="00AE415B" w:rsidP="00C02410">
            <w:pPr>
              <w:spacing w:before="0"/>
              <w:contextualSpacing/>
              <w:jc w:val="left"/>
              <w:rPr>
                <w:rFonts w:eastAsia="Times New Roman" w:cs="Arial"/>
                <w:color w:val="000000"/>
                <w:sz w:val="16"/>
                <w:szCs w:val="16"/>
                <w:lang w:eastAsia="es-CO"/>
              </w:rPr>
            </w:pPr>
            <w:r w:rsidRPr="00AE415B">
              <w:rPr>
                <w:rFonts w:eastAsia="Times New Roman" w:cs="Arial"/>
                <w:color w:val="000000"/>
                <w:sz w:val="16"/>
                <w:szCs w:val="16"/>
                <w:lang w:eastAsia="es-CO"/>
              </w:rPr>
              <w:t> </w:t>
            </w:r>
          </w:p>
        </w:tc>
        <w:tc>
          <w:tcPr>
            <w:tcW w:w="2233" w:type="dxa"/>
            <w:tcBorders>
              <w:top w:val="nil"/>
              <w:left w:val="nil"/>
              <w:bottom w:val="nil"/>
              <w:right w:val="single" w:sz="4" w:space="0" w:color="4472C4"/>
            </w:tcBorders>
            <w:shd w:val="clear" w:color="auto" w:fill="FFFFFF" w:themeFill="background1"/>
            <w:vAlign w:val="center"/>
            <w:hideMark/>
          </w:tcPr>
          <w:p w:rsidR="00AE415B" w:rsidRPr="00AE415B" w:rsidRDefault="00AE415B" w:rsidP="00C02410">
            <w:pPr>
              <w:spacing w:before="0"/>
              <w:contextualSpacing/>
              <w:jc w:val="left"/>
              <w:rPr>
                <w:rFonts w:eastAsia="Times New Roman" w:cs="Arial"/>
                <w:b/>
                <w:bCs/>
                <w:color w:val="000000"/>
                <w:sz w:val="16"/>
                <w:szCs w:val="16"/>
                <w:lang w:eastAsia="es-CO"/>
              </w:rPr>
            </w:pPr>
            <w:r w:rsidRPr="00AE415B">
              <w:rPr>
                <w:rFonts w:eastAsia="Times New Roman" w:cs="Arial"/>
                <w:b/>
                <w:bCs/>
                <w:color w:val="000000"/>
                <w:sz w:val="16"/>
                <w:szCs w:val="16"/>
                <w:lang w:eastAsia="es-CO"/>
              </w:rPr>
              <w:t>Extensión (km</w:t>
            </w:r>
            <w:r w:rsidRPr="00C02410">
              <w:rPr>
                <w:rFonts w:eastAsia="Times New Roman" w:cs="Arial"/>
                <w:b/>
                <w:bCs/>
                <w:color w:val="000000"/>
                <w:sz w:val="16"/>
                <w:szCs w:val="16"/>
                <w:vertAlign w:val="superscript"/>
                <w:lang w:eastAsia="es-CO"/>
              </w:rPr>
              <w:t>2</w:t>
            </w:r>
            <w:r w:rsidRPr="00AE415B">
              <w:rPr>
                <w:rFonts w:eastAsia="Times New Roman" w:cs="Arial"/>
                <w:b/>
                <w:bCs/>
                <w:color w:val="000000"/>
                <w:sz w:val="16"/>
                <w:szCs w:val="16"/>
                <w:lang w:eastAsia="es-CO"/>
              </w:rPr>
              <w:t xml:space="preserve">): </w:t>
            </w:r>
          </w:p>
        </w:tc>
        <w:tc>
          <w:tcPr>
            <w:tcW w:w="3167" w:type="dxa"/>
            <w:gridSpan w:val="6"/>
            <w:tcBorders>
              <w:top w:val="nil"/>
              <w:left w:val="nil"/>
              <w:bottom w:val="nil"/>
              <w:right w:val="single" w:sz="4" w:space="0" w:color="4F81BD" w:themeColor="accent1"/>
            </w:tcBorders>
            <w:shd w:val="clear" w:color="auto" w:fill="FFFFFF" w:themeFill="background1"/>
            <w:vAlign w:val="center"/>
            <w:hideMark/>
          </w:tcPr>
          <w:p w:rsidR="00AE415B" w:rsidRPr="00AE415B" w:rsidRDefault="00AE415B" w:rsidP="00C02410">
            <w:pPr>
              <w:spacing w:before="0"/>
              <w:contextualSpacing/>
              <w:jc w:val="center"/>
              <w:rPr>
                <w:rFonts w:eastAsia="Times New Roman" w:cs="Arial"/>
                <w:color w:val="000000"/>
                <w:sz w:val="16"/>
                <w:szCs w:val="16"/>
                <w:lang w:eastAsia="es-CO"/>
              </w:rPr>
            </w:pPr>
            <w:r w:rsidRPr="00AE415B">
              <w:rPr>
                <w:rFonts w:eastAsia="Times New Roman" w:cs="Arial"/>
                <w:color w:val="000000"/>
                <w:sz w:val="16"/>
                <w:szCs w:val="16"/>
                <w:lang w:eastAsia="es-CO"/>
              </w:rPr>
              <w:t>1.643</w:t>
            </w:r>
          </w:p>
        </w:tc>
      </w:tr>
      <w:tr w:rsidR="00AE415B" w:rsidRPr="00C8364F" w:rsidTr="002C7C2C">
        <w:trPr>
          <w:trHeight w:val="20"/>
        </w:trPr>
        <w:tc>
          <w:tcPr>
            <w:tcW w:w="4280" w:type="dxa"/>
            <w:vMerge/>
            <w:tcBorders>
              <w:left w:val="single" w:sz="4" w:space="0" w:color="4F81BD" w:themeColor="accent1"/>
              <w:bottom w:val="single" w:sz="4" w:space="0" w:color="4F81BD" w:themeColor="accent1"/>
              <w:right w:val="single" w:sz="4" w:space="0" w:color="4F81BD" w:themeColor="accent1"/>
            </w:tcBorders>
            <w:vAlign w:val="center"/>
            <w:hideMark/>
          </w:tcPr>
          <w:p w:rsidR="00AE415B" w:rsidRPr="00AE415B" w:rsidRDefault="00AE415B" w:rsidP="00C02410">
            <w:pPr>
              <w:spacing w:before="0"/>
              <w:contextualSpacing/>
              <w:jc w:val="left"/>
              <w:rPr>
                <w:rFonts w:eastAsia="Times New Roman" w:cs="Arial"/>
                <w:color w:val="000000"/>
                <w:sz w:val="16"/>
                <w:szCs w:val="16"/>
                <w:lang w:eastAsia="es-CO"/>
              </w:rPr>
            </w:pPr>
          </w:p>
        </w:tc>
        <w:tc>
          <w:tcPr>
            <w:tcW w:w="696" w:type="dxa"/>
            <w:vMerge/>
            <w:tcBorders>
              <w:left w:val="single" w:sz="4" w:space="0" w:color="4F81BD" w:themeColor="accent1"/>
            </w:tcBorders>
            <w:vAlign w:val="center"/>
            <w:hideMark/>
          </w:tcPr>
          <w:p w:rsidR="00AE415B" w:rsidRPr="00AE415B" w:rsidRDefault="00AE415B" w:rsidP="00C02410">
            <w:pPr>
              <w:spacing w:before="0"/>
              <w:contextualSpacing/>
              <w:jc w:val="left"/>
              <w:rPr>
                <w:rFonts w:eastAsia="Times New Roman" w:cs="Arial"/>
                <w:color w:val="000000"/>
                <w:sz w:val="16"/>
                <w:szCs w:val="16"/>
                <w:lang w:eastAsia="es-CO"/>
              </w:rPr>
            </w:pPr>
          </w:p>
        </w:tc>
        <w:tc>
          <w:tcPr>
            <w:tcW w:w="2233" w:type="dxa"/>
            <w:tcBorders>
              <w:top w:val="nil"/>
              <w:left w:val="nil"/>
              <w:bottom w:val="single" w:sz="4" w:space="0" w:color="4472C4"/>
              <w:right w:val="single" w:sz="4" w:space="0" w:color="4472C4"/>
            </w:tcBorders>
            <w:shd w:val="clear" w:color="auto" w:fill="FFFFFF" w:themeFill="background1"/>
            <w:vAlign w:val="center"/>
            <w:hideMark/>
          </w:tcPr>
          <w:p w:rsidR="00AE415B" w:rsidRPr="00AE415B" w:rsidRDefault="00AE415B" w:rsidP="00C02410">
            <w:pPr>
              <w:spacing w:before="0"/>
              <w:contextualSpacing/>
              <w:jc w:val="left"/>
              <w:rPr>
                <w:rFonts w:eastAsia="Times New Roman" w:cs="Arial"/>
                <w:b/>
                <w:bCs/>
                <w:color w:val="000000"/>
                <w:sz w:val="16"/>
                <w:szCs w:val="16"/>
                <w:lang w:eastAsia="es-CO"/>
              </w:rPr>
            </w:pPr>
            <w:r w:rsidRPr="00AE415B">
              <w:rPr>
                <w:rFonts w:eastAsia="Times New Roman" w:cs="Arial"/>
                <w:b/>
                <w:bCs/>
                <w:color w:val="000000"/>
                <w:sz w:val="16"/>
                <w:szCs w:val="16"/>
                <w:lang w:eastAsia="es-CO"/>
              </w:rPr>
              <w:t>Número de resguardos indígenas:</w:t>
            </w:r>
          </w:p>
        </w:tc>
        <w:tc>
          <w:tcPr>
            <w:tcW w:w="3167" w:type="dxa"/>
            <w:gridSpan w:val="6"/>
            <w:tcBorders>
              <w:top w:val="nil"/>
              <w:left w:val="nil"/>
              <w:bottom w:val="single" w:sz="4" w:space="0" w:color="4472C4"/>
              <w:right w:val="single" w:sz="4" w:space="0" w:color="4F81BD" w:themeColor="accent1"/>
            </w:tcBorders>
            <w:shd w:val="clear" w:color="auto" w:fill="FFFFFF" w:themeFill="background1"/>
            <w:vAlign w:val="center"/>
            <w:hideMark/>
          </w:tcPr>
          <w:p w:rsidR="00AE415B" w:rsidRPr="00AE415B" w:rsidRDefault="00AE415B" w:rsidP="00C02410">
            <w:pPr>
              <w:spacing w:before="0"/>
              <w:contextualSpacing/>
              <w:jc w:val="center"/>
              <w:rPr>
                <w:rFonts w:eastAsia="Times New Roman" w:cs="Arial"/>
                <w:color w:val="000000"/>
                <w:sz w:val="16"/>
                <w:szCs w:val="16"/>
                <w:lang w:eastAsia="es-CO"/>
              </w:rPr>
            </w:pPr>
            <w:r w:rsidRPr="00AE415B">
              <w:rPr>
                <w:rFonts w:eastAsia="Times New Roman" w:cs="Arial"/>
                <w:color w:val="000000"/>
                <w:sz w:val="16"/>
                <w:szCs w:val="16"/>
                <w:lang w:eastAsia="es-CO"/>
              </w:rPr>
              <w:t>1</w:t>
            </w:r>
          </w:p>
        </w:tc>
      </w:tr>
      <w:tr w:rsidR="00AE415B" w:rsidRPr="00C8364F" w:rsidTr="002C7C2C">
        <w:trPr>
          <w:trHeight w:val="20"/>
        </w:trPr>
        <w:tc>
          <w:tcPr>
            <w:tcW w:w="4280" w:type="dxa"/>
            <w:vMerge/>
            <w:tcBorders>
              <w:left w:val="single" w:sz="4" w:space="0" w:color="4F81BD" w:themeColor="accent1"/>
              <w:bottom w:val="single" w:sz="4" w:space="0" w:color="4F81BD" w:themeColor="accent1"/>
              <w:right w:val="single" w:sz="4" w:space="0" w:color="4F81BD" w:themeColor="accent1"/>
            </w:tcBorders>
            <w:vAlign w:val="center"/>
            <w:hideMark/>
          </w:tcPr>
          <w:p w:rsidR="00AE415B" w:rsidRPr="00AE415B" w:rsidRDefault="00AE415B" w:rsidP="00C02410">
            <w:pPr>
              <w:spacing w:before="0"/>
              <w:contextualSpacing/>
              <w:jc w:val="left"/>
              <w:rPr>
                <w:rFonts w:eastAsia="Times New Roman" w:cs="Arial"/>
                <w:color w:val="000000"/>
                <w:sz w:val="16"/>
                <w:szCs w:val="16"/>
                <w:lang w:eastAsia="es-CO"/>
              </w:rPr>
            </w:pPr>
          </w:p>
        </w:tc>
        <w:tc>
          <w:tcPr>
            <w:tcW w:w="696" w:type="dxa"/>
            <w:vMerge w:val="restart"/>
            <w:tcBorders>
              <w:top w:val="single" w:sz="4" w:space="0" w:color="4472C4"/>
              <w:left w:val="single" w:sz="4" w:space="0" w:color="4F81BD" w:themeColor="accent1"/>
              <w:bottom w:val="nil"/>
              <w:right w:val="nil"/>
            </w:tcBorders>
            <w:shd w:val="clear" w:color="auto" w:fill="FFFFFF" w:themeFill="background1"/>
            <w:vAlign w:val="center"/>
            <w:hideMark/>
          </w:tcPr>
          <w:p w:rsidR="00AE415B" w:rsidRPr="00AE415B" w:rsidRDefault="00AE415B" w:rsidP="00C02410">
            <w:pPr>
              <w:spacing w:before="0"/>
              <w:contextualSpacing/>
              <w:jc w:val="left"/>
              <w:rPr>
                <w:rFonts w:eastAsia="Times New Roman" w:cs="Arial"/>
                <w:color w:val="000000"/>
                <w:sz w:val="16"/>
                <w:szCs w:val="16"/>
                <w:lang w:eastAsia="es-CO"/>
              </w:rPr>
            </w:pPr>
            <w:r w:rsidRPr="00AE415B">
              <w:rPr>
                <w:rFonts w:eastAsia="Times New Roman" w:cs="Arial"/>
                <w:color w:val="000000"/>
                <w:sz w:val="16"/>
                <w:szCs w:val="16"/>
                <w:lang w:eastAsia="es-CO"/>
              </w:rPr>
              <w:t> </w:t>
            </w:r>
          </w:p>
        </w:tc>
        <w:tc>
          <w:tcPr>
            <w:tcW w:w="2233" w:type="dxa"/>
            <w:tcBorders>
              <w:top w:val="nil"/>
              <w:left w:val="nil"/>
              <w:bottom w:val="nil"/>
              <w:right w:val="nil"/>
            </w:tcBorders>
            <w:shd w:val="clear" w:color="auto" w:fill="FFFFFF" w:themeFill="background1"/>
            <w:noWrap/>
            <w:vAlign w:val="bottom"/>
            <w:hideMark/>
          </w:tcPr>
          <w:p w:rsidR="00AE415B" w:rsidRPr="00AE415B" w:rsidRDefault="00AE415B" w:rsidP="00C02410">
            <w:pPr>
              <w:spacing w:before="0"/>
              <w:contextualSpacing/>
              <w:jc w:val="left"/>
              <w:rPr>
                <w:rFonts w:ascii="Calibri" w:eastAsia="Times New Roman" w:hAnsi="Calibri" w:cs="Calibri"/>
                <w:color w:val="000000"/>
                <w:sz w:val="16"/>
                <w:szCs w:val="16"/>
                <w:lang w:eastAsia="es-CO"/>
              </w:rPr>
            </w:pPr>
            <w:r w:rsidRPr="00AE415B">
              <w:rPr>
                <w:rFonts w:ascii="Calibri" w:eastAsia="Times New Roman" w:hAnsi="Calibri" w:cs="Calibri"/>
                <w:color w:val="000000"/>
                <w:sz w:val="16"/>
                <w:szCs w:val="16"/>
                <w:lang w:eastAsia="es-CO"/>
              </w:rPr>
              <w:t> </w:t>
            </w:r>
          </w:p>
        </w:tc>
        <w:tc>
          <w:tcPr>
            <w:tcW w:w="899" w:type="dxa"/>
            <w:gridSpan w:val="2"/>
            <w:tcBorders>
              <w:top w:val="nil"/>
              <w:left w:val="single" w:sz="4" w:space="0" w:color="4472C4"/>
              <w:bottom w:val="dotted" w:sz="4" w:space="0" w:color="4472C4"/>
              <w:right w:val="dotted" w:sz="4" w:space="0" w:color="4472C4"/>
            </w:tcBorders>
            <w:shd w:val="clear" w:color="auto" w:fill="FFFFFF" w:themeFill="background1"/>
            <w:vAlign w:val="center"/>
            <w:hideMark/>
          </w:tcPr>
          <w:p w:rsidR="00AE415B" w:rsidRPr="00AE415B" w:rsidRDefault="00AE415B" w:rsidP="00C02410">
            <w:pPr>
              <w:spacing w:before="0"/>
              <w:contextualSpacing/>
              <w:jc w:val="center"/>
              <w:rPr>
                <w:rFonts w:eastAsia="Times New Roman" w:cs="Arial"/>
                <w:b/>
                <w:bCs/>
                <w:color w:val="7F7F7F"/>
                <w:sz w:val="16"/>
                <w:szCs w:val="16"/>
                <w:lang w:eastAsia="es-CO"/>
              </w:rPr>
            </w:pPr>
            <w:r w:rsidRPr="00AE415B">
              <w:rPr>
                <w:rFonts w:eastAsia="Times New Roman" w:cs="Arial"/>
                <w:b/>
                <w:bCs/>
                <w:color w:val="7F7F7F"/>
                <w:sz w:val="16"/>
                <w:szCs w:val="16"/>
                <w:lang w:eastAsia="es-CO"/>
              </w:rPr>
              <w:t>Total</w:t>
            </w:r>
          </w:p>
        </w:tc>
        <w:tc>
          <w:tcPr>
            <w:tcW w:w="1134" w:type="dxa"/>
            <w:gridSpan w:val="2"/>
            <w:tcBorders>
              <w:top w:val="single" w:sz="4" w:space="0" w:color="4472C4"/>
              <w:left w:val="nil"/>
              <w:bottom w:val="dotted" w:sz="4" w:space="0" w:color="4472C4"/>
              <w:right w:val="dotted" w:sz="4" w:space="0" w:color="4472C4"/>
            </w:tcBorders>
            <w:shd w:val="clear" w:color="auto" w:fill="FFFFFF" w:themeFill="background1"/>
            <w:vAlign w:val="center"/>
            <w:hideMark/>
          </w:tcPr>
          <w:p w:rsidR="00AE415B" w:rsidRPr="00AE415B" w:rsidRDefault="00AE415B" w:rsidP="00C02410">
            <w:pPr>
              <w:spacing w:before="0"/>
              <w:contextualSpacing/>
              <w:jc w:val="center"/>
              <w:rPr>
                <w:rFonts w:eastAsia="Times New Roman" w:cs="Arial"/>
                <w:b/>
                <w:bCs/>
                <w:color w:val="7F7F7F"/>
                <w:sz w:val="16"/>
                <w:szCs w:val="16"/>
                <w:lang w:eastAsia="es-CO"/>
              </w:rPr>
            </w:pPr>
            <w:r w:rsidRPr="00AE415B">
              <w:rPr>
                <w:rFonts w:eastAsia="Times New Roman" w:cs="Arial"/>
                <w:b/>
                <w:bCs/>
                <w:color w:val="7F7F7F"/>
                <w:sz w:val="16"/>
                <w:szCs w:val="16"/>
                <w:lang w:eastAsia="es-CO"/>
              </w:rPr>
              <w:t>Urbana</w:t>
            </w:r>
          </w:p>
        </w:tc>
        <w:tc>
          <w:tcPr>
            <w:tcW w:w="1134" w:type="dxa"/>
            <w:gridSpan w:val="2"/>
            <w:tcBorders>
              <w:top w:val="single" w:sz="4" w:space="0" w:color="4472C4"/>
              <w:left w:val="nil"/>
              <w:bottom w:val="dotted" w:sz="4" w:space="0" w:color="4472C4"/>
              <w:right w:val="single" w:sz="4" w:space="0" w:color="4F81BD" w:themeColor="accent1"/>
            </w:tcBorders>
            <w:shd w:val="clear" w:color="auto" w:fill="FFFFFF" w:themeFill="background1"/>
            <w:vAlign w:val="center"/>
            <w:hideMark/>
          </w:tcPr>
          <w:p w:rsidR="00AE415B" w:rsidRPr="00AE415B" w:rsidRDefault="00AE415B" w:rsidP="00C02410">
            <w:pPr>
              <w:spacing w:before="0"/>
              <w:contextualSpacing/>
              <w:jc w:val="center"/>
              <w:rPr>
                <w:rFonts w:eastAsia="Times New Roman" w:cs="Arial"/>
                <w:b/>
                <w:bCs/>
                <w:color w:val="7F7F7F"/>
                <w:sz w:val="16"/>
                <w:szCs w:val="16"/>
                <w:lang w:eastAsia="es-CO"/>
              </w:rPr>
            </w:pPr>
            <w:r w:rsidRPr="00AE415B">
              <w:rPr>
                <w:rFonts w:eastAsia="Times New Roman" w:cs="Arial"/>
                <w:b/>
                <w:bCs/>
                <w:color w:val="7F7F7F"/>
                <w:sz w:val="16"/>
                <w:szCs w:val="16"/>
                <w:lang w:eastAsia="es-CO"/>
              </w:rPr>
              <w:t>Rural</w:t>
            </w:r>
          </w:p>
        </w:tc>
      </w:tr>
      <w:tr w:rsidR="00AE415B" w:rsidRPr="00C8364F" w:rsidTr="002C7C2C">
        <w:trPr>
          <w:trHeight w:val="20"/>
        </w:trPr>
        <w:tc>
          <w:tcPr>
            <w:tcW w:w="4280" w:type="dxa"/>
            <w:vMerge/>
            <w:tcBorders>
              <w:left w:val="single" w:sz="4" w:space="0" w:color="4F81BD" w:themeColor="accent1"/>
              <w:bottom w:val="single" w:sz="4" w:space="0" w:color="4F81BD" w:themeColor="accent1"/>
              <w:right w:val="single" w:sz="4" w:space="0" w:color="4F81BD" w:themeColor="accent1"/>
            </w:tcBorders>
            <w:vAlign w:val="center"/>
            <w:hideMark/>
          </w:tcPr>
          <w:p w:rsidR="00AE415B" w:rsidRPr="00AE415B" w:rsidRDefault="00AE415B" w:rsidP="00C02410">
            <w:pPr>
              <w:spacing w:before="0"/>
              <w:contextualSpacing/>
              <w:jc w:val="left"/>
              <w:rPr>
                <w:rFonts w:eastAsia="Times New Roman" w:cs="Arial"/>
                <w:color w:val="000000"/>
                <w:sz w:val="16"/>
                <w:szCs w:val="16"/>
                <w:lang w:eastAsia="es-CO"/>
              </w:rPr>
            </w:pPr>
          </w:p>
        </w:tc>
        <w:tc>
          <w:tcPr>
            <w:tcW w:w="696" w:type="dxa"/>
            <w:vMerge/>
            <w:tcBorders>
              <w:left w:val="single" w:sz="4" w:space="0" w:color="4F81BD" w:themeColor="accent1"/>
            </w:tcBorders>
            <w:vAlign w:val="center"/>
            <w:hideMark/>
          </w:tcPr>
          <w:p w:rsidR="00AE415B" w:rsidRPr="00AE415B" w:rsidRDefault="00AE415B" w:rsidP="00C02410">
            <w:pPr>
              <w:spacing w:before="0"/>
              <w:contextualSpacing/>
              <w:jc w:val="left"/>
              <w:rPr>
                <w:rFonts w:eastAsia="Times New Roman" w:cs="Arial"/>
                <w:color w:val="000000"/>
                <w:sz w:val="16"/>
                <w:szCs w:val="16"/>
                <w:lang w:eastAsia="es-CO"/>
              </w:rPr>
            </w:pPr>
          </w:p>
        </w:tc>
        <w:tc>
          <w:tcPr>
            <w:tcW w:w="2233" w:type="dxa"/>
            <w:tcBorders>
              <w:top w:val="nil"/>
              <w:left w:val="nil"/>
              <w:bottom w:val="nil"/>
              <w:right w:val="single" w:sz="4" w:space="0" w:color="4472C4"/>
            </w:tcBorders>
            <w:shd w:val="clear" w:color="auto" w:fill="FFFFFF" w:themeFill="background1"/>
            <w:vAlign w:val="center"/>
            <w:hideMark/>
          </w:tcPr>
          <w:p w:rsidR="00AE415B" w:rsidRPr="00AE415B" w:rsidRDefault="00AE415B" w:rsidP="00C02410">
            <w:pPr>
              <w:spacing w:before="0"/>
              <w:contextualSpacing/>
              <w:jc w:val="left"/>
              <w:rPr>
                <w:rFonts w:eastAsia="Times New Roman" w:cs="Arial"/>
                <w:b/>
                <w:bCs/>
                <w:color w:val="000000"/>
                <w:sz w:val="16"/>
                <w:szCs w:val="16"/>
                <w:lang w:eastAsia="es-CO"/>
              </w:rPr>
            </w:pPr>
            <w:r w:rsidRPr="00AE415B">
              <w:rPr>
                <w:rFonts w:eastAsia="Times New Roman" w:cs="Arial"/>
                <w:b/>
                <w:bCs/>
                <w:color w:val="000000"/>
                <w:sz w:val="16"/>
                <w:szCs w:val="16"/>
                <w:lang w:eastAsia="es-CO"/>
              </w:rPr>
              <w:t>Población 2021:</w:t>
            </w:r>
          </w:p>
        </w:tc>
        <w:tc>
          <w:tcPr>
            <w:tcW w:w="899" w:type="dxa"/>
            <w:gridSpan w:val="2"/>
            <w:tcBorders>
              <w:top w:val="nil"/>
              <w:left w:val="nil"/>
              <w:bottom w:val="dotted" w:sz="4" w:space="0" w:color="4472C4"/>
              <w:right w:val="dotted" w:sz="4" w:space="0" w:color="4472C4"/>
            </w:tcBorders>
            <w:shd w:val="clear" w:color="auto" w:fill="FFFFFF" w:themeFill="background1"/>
            <w:vAlign w:val="center"/>
            <w:hideMark/>
          </w:tcPr>
          <w:p w:rsidR="00AE415B" w:rsidRPr="00AE415B" w:rsidRDefault="00AE415B" w:rsidP="00C02410">
            <w:pPr>
              <w:spacing w:before="0"/>
              <w:contextualSpacing/>
              <w:jc w:val="center"/>
              <w:rPr>
                <w:rFonts w:eastAsia="Times New Roman" w:cs="Arial"/>
                <w:color w:val="000000"/>
                <w:sz w:val="16"/>
                <w:szCs w:val="16"/>
                <w:lang w:eastAsia="es-CO"/>
              </w:rPr>
            </w:pPr>
            <w:r w:rsidRPr="00AE415B">
              <w:rPr>
                <w:rFonts w:eastAsia="Times New Roman" w:cs="Arial"/>
                <w:color w:val="000000"/>
                <w:sz w:val="16"/>
                <w:szCs w:val="16"/>
                <w:lang w:eastAsia="es-CO"/>
              </w:rPr>
              <w:t>95.577</w:t>
            </w:r>
          </w:p>
        </w:tc>
        <w:tc>
          <w:tcPr>
            <w:tcW w:w="1134" w:type="dxa"/>
            <w:gridSpan w:val="2"/>
            <w:tcBorders>
              <w:top w:val="dotted" w:sz="4" w:space="0" w:color="4472C4"/>
              <w:left w:val="nil"/>
              <w:bottom w:val="dotted" w:sz="4" w:space="0" w:color="4472C4"/>
              <w:right w:val="dotted" w:sz="4" w:space="0" w:color="4472C4"/>
            </w:tcBorders>
            <w:shd w:val="clear" w:color="auto" w:fill="FFFFFF" w:themeFill="background1"/>
            <w:vAlign w:val="center"/>
            <w:hideMark/>
          </w:tcPr>
          <w:p w:rsidR="00AE415B" w:rsidRPr="00AE415B" w:rsidRDefault="00AE415B" w:rsidP="00C02410">
            <w:pPr>
              <w:spacing w:before="0"/>
              <w:contextualSpacing/>
              <w:jc w:val="center"/>
              <w:rPr>
                <w:rFonts w:eastAsia="Times New Roman" w:cs="Arial"/>
                <w:color w:val="000000"/>
                <w:sz w:val="16"/>
                <w:szCs w:val="16"/>
                <w:lang w:eastAsia="es-CO"/>
              </w:rPr>
            </w:pPr>
            <w:r w:rsidRPr="00AE415B">
              <w:rPr>
                <w:rFonts w:eastAsia="Times New Roman" w:cs="Arial"/>
                <w:color w:val="000000"/>
                <w:sz w:val="16"/>
                <w:szCs w:val="16"/>
                <w:lang w:eastAsia="es-CO"/>
              </w:rPr>
              <w:t>12.361</w:t>
            </w:r>
          </w:p>
        </w:tc>
        <w:tc>
          <w:tcPr>
            <w:tcW w:w="1134" w:type="dxa"/>
            <w:gridSpan w:val="2"/>
            <w:tcBorders>
              <w:top w:val="dotted" w:sz="4" w:space="0" w:color="4472C4"/>
              <w:left w:val="nil"/>
              <w:bottom w:val="dotted" w:sz="4" w:space="0" w:color="4472C4"/>
              <w:right w:val="single" w:sz="4" w:space="0" w:color="4F81BD" w:themeColor="accent1"/>
            </w:tcBorders>
            <w:shd w:val="clear" w:color="auto" w:fill="FFFFFF" w:themeFill="background1"/>
            <w:vAlign w:val="center"/>
            <w:hideMark/>
          </w:tcPr>
          <w:p w:rsidR="00AE415B" w:rsidRPr="00AE415B" w:rsidRDefault="00AE415B" w:rsidP="00C02410">
            <w:pPr>
              <w:spacing w:before="0"/>
              <w:contextualSpacing/>
              <w:jc w:val="center"/>
              <w:rPr>
                <w:rFonts w:eastAsia="Times New Roman" w:cs="Arial"/>
                <w:color w:val="000000"/>
                <w:sz w:val="16"/>
                <w:szCs w:val="16"/>
                <w:lang w:eastAsia="es-CO"/>
              </w:rPr>
            </w:pPr>
            <w:r w:rsidRPr="00AE415B">
              <w:rPr>
                <w:rFonts w:eastAsia="Times New Roman" w:cs="Arial"/>
                <w:color w:val="000000"/>
                <w:sz w:val="16"/>
                <w:szCs w:val="16"/>
                <w:lang w:eastAsia="es-CO"/>
              </w:rPr>
              <w:t>83.216</w:t>
            </w:r>
          </w:p>
        </w:tc>
      </w:tr>
      <w:tr w:rsidR="00AE415B" w:rsidRPr="00C8364F" w:rsidTr="002C7C2C">
        <w:trPr>
          <w:trHeight w:val="20"/>
        </w:trPr>
        <w:tc>
          <w:tcPr>
            <w:tcW w:w="4280" w:type="dxa"/>
            <w:vMerge/>
            <w:tcBorders>
              <w:left w:val="single" w:sz="4" w:space="0" w:color="4F81BD" w:themeColor="accent1"/>
              <w:bottom w:val="single" w:sz="4" w:space="0" w:color="4F81BD" w:themeColor="accent1"/>
              <w:right w:val="single" w:sz="4" w:space="0" w:color="4F81BD" w:themeColor="accent1"/>
            </w:tcBorders>
            <w:vAlign w:val="center"/>
            <w:hideMark/>
          </w:tcPr>
          <w:p w:rsidR="00AE415B" w:rsidRPr="00AE415B" w:rsidRDefault="00AE415B" w:rsidP="00C02410">
            <w:pPr>
              <w:spacing w:before="0"/>
              <w:contextualSpacing/>
              <w:jc w:val="left"/>
              <w:rPr>
                <w:rFonts w:eastAsia="Times New Roman" w:cs="Arial"/>
                <w:color w:val="000000"/>
                <w:sz w:val="16"/>
                <w:szCs w:val="16"/>
                <w:lang w:eastAsia="es-CO"/>
              </w:rPr>
            </w:pPr>
          </w:p>
        </w:tc>
        <w:tc>
          <w:tcPr>
            <w:tcW w:w="696" w:type="dxa"/>
            <w:vMerge/>
            <w:tcBorders>
              <w:left w:val="single" w:sz="4" w:space="0" w:color="4F81BD" w:themeColor="accent1"/>
            </w:tcBorders>
            <w:vAlign w:val="center"/>
            <w:hideMark/>
          </w:tcPr>
          <w:p w:rsidR="00AE415B" w:rsidRPr="00AE415B" w:rsidRDefault="00AE415B" w:rsidP="00C02410">
            <w:pPr>
              <w:spacing w:before="0"/>
              <w:contextualSpacing/>
              <w:jc w:val="left"/>
              <w:rPr>
                <w:rFonts w:eastAsia="Times New Roman" w:cs="Arial"/>
                <w:color w:val="000000"/>
                <w:sz w:val="16"/>
                <w:szCs w:val="16"/>
                <w:lang w:eastAsia="es-CO"/>
              </w:rPr>
            </w:pPr>
          </w:p>
        </w:tc>
        <w:tc>
          <w:tcPr>
            <w:tcW w:w="2233" w:type="dxa"/>
            <w:tcBorders>
              <w:top w:val="nil"/>
              <w:left w:val="nil"/>
              <w:bottom w:val="nil"/>
              <w:right w:val="single" w:sz="4" w:space="0" w:color="4472C4"/>
            </w:tcBorders>
            <w:shd w:val="clear" w:color="auto" w:fill="FFFFFF" w:themeFill="background1"/>
            <w:vAlign w:val="center"/>
            <w:hideMark/>
          </w:tcPr>
          <w:p w:rsidR="00AE415B" w:rsidRPr="00AE415B" w:rsidRDefault="00AE415B" w:rsidP="00C02410">
            <w:pPr>
              <w:spacing w:before="0"/>
              <w:contextualSpacing/>
              <w:jc w:val="left"/>
              <w:rPr>
                <w:rFonts w:eastAsia="Times New Roman" w:cs="Arial"/>
                <w:b/>
                <w:bCs/>
                <w:color w:val="000000"/>
                <w:sz w:val="16"/>
                <w:szCs w:val="16"/>
                <w:lang w:eastAsia="es-CO"/>
              </w:rPr>
            </w:pPr>
            <w:r w:rsidRPr="00AE415B">
              <w:rPr>
                <w:rFonts w:eastAsia="Times New Roman" w:cs="Arial"/>
                <w:b/>
                <w:bCs/>
                <w:color w:val="000000"/>
                <w:sz w:val="16"/>
                <w:szCs w:val="16"/>
                <w:lang w:eastAsia="es-CO"/>
              </w:rPr>
              <w:t>Población 5-17 años 2021:</w:t>
            </w:r>
          </w:p>
        </w:tc>
        <w:tc>
          <w:tcPr>
            <w:tcW w:w="3167" w:type="dxa"/>
            <w:gridSpan w:val="6"/>
            <w:tcBorders>
              <w:top w:val="nil"/>
              <w:left w:val="nil"/>
              <w:bottom w:val="single" w:sz="4" w:space="0" w:color="4472C4"/>
              <w:right w:val="single" w:sz="4" w:space="0" w:color="4F81BD" w:themeColor="accent1"/>
            </w:tcBorders>
            <w:shd w:val="clear" w:color="auto" w:fill="FFFFFF" w:themeFill="background1"/>
            <w:vAlign w:val="center"/>
            <w:hideMark/>
          </w:tcPr>
          <w:p w:rsidR="00AE415B" w:rsidRPr="00AE415B" w:rsidRDefault="00AE415B" w:rsidP="00C02410">
            <w:pPr>
              <w:spacing w:before="0"/>
              <w:contextualSpacing/>
              <w:jc w:val="center"/>
              <w:rPr>
                <w:rFonts w:eastAsia="Times New Roman" w:cs="Arial"/>
                <w:color w:val="000000"/>
                <w:sz w:val="16"/>
                <w:szCs w:val="16"/>
                <w:lang w:eastAsia="es-CO"/>
              </w:rPr>
            </w:pPr>
            <w:r w:rsidRPr="00AE415B">
              <w:rPr>
                <w:rFonts w:eastAsia="Times New Roman" w:cs="Arial"/>
                <w:color w:val="000000"/>
                <w:sz w:val="16"/>
                <w:szCs w:val="16"/>
                <w:lang w:eastAsia="es-CO"/>
              </w:rPr>
              <w:t>31.283</w:t>
            </w:r>
          </w:p>
        </w:tc>
      </w:tr>
      <w:tr w:rsidR="00AB1880" w:rsidRPr="00C8364F" w:rsidTr="002C7C2C">
        <w:trPr>
          <w:trHeight w:val="20"/>
        </w:trPr>
        <w:tc>
          <w:tcPr>
            <w:tcW w:w="4280" w:type="dxa"/>
            <w:vMerge/>
            <w:tcBorders>
              <w:left w:val="single" w:sz="4" w:space="0" w:color="4F81BD" w:themeColor="accent1"/>
              <w:bottom w:val="single" w:sz="4" w:space="0" w:color="4F81BD" w:themeColor="accent1"/>
              <w:right w:val="single" w:sz="4" w:space="0" w:color="4F81BD" w:themeColor="accent1"/>
            </w:tcBorders>
            <w:vAlign w:val="center"/>
            <w:hideMark/>
          </w:tcPr>
          <w:p w:rsidR="00AB1880" w:rsidRPr="00AE415B" w:rsidRDefault="00AB1880" w:rsidP="00C02410">
            <w:pPr>
              <w:spacing w:before="0"/>
              <w:contextualSpacing/>
              <w:jc w:val="left"/>
              <w:rPr>
                <w:rFonts w:eastAsia="Times New Roman" w:cs="Arial"/>
                <w:color w:val="000000"/>
                <w:sz w:val="16"/>
                <w:szCs w:val="16"/>
                <w:lang w:eastAsia="es-CO"/>
              </w:rPr>
            </w:pPr>
          </w:p>
        </w:tc>
        <w:tc>
          <w:tcPr>
            <w:tcW w:w="696" w:type="dxa"/>
            <w:vMerge w:val="restart"/>
            <w:tcBorders>
              <w:top w:val="single" w:sz="4" w:space="0" w:color="4472C4"/>
              <w:left w:val="single" w:sz="4" w:space="0" w:color="4F81BD" w:themeColor="accent1"/>
              <w:right w:val="nil"/>
            </w:tcBorders>
            <w:shd w:val="clear" w:color="auto" w:fill="FFFFFF" w:themeFill="background1"/>
            <w:hideMark/>
          </w:tcPr>
          <w:p w:rsidR="00AB1880" w:rsidRPr="00AE415B" w:rsidRDefault="00AB1880" w:rsidP="00C02410">
            <w:pPr>
              <w:spacing w:before="0"/>
              <w:contextualSpacing/>
              <w:jc w:val="left"/>
              <w:rPr>
                <w:rFonts w:eastAsia="Times New Roman" w:cs="Arial"/>
                <w:color w:val="000000"/>
                <w:sz w:val="16"/>
                <w:szCs w:val="16"/>
                <w:lang w:eastAsia="es-CO"/>
              </w:rPr>
            </w:pPr>
            <w:r w:rsidRPr="00AE415B">
              <w:rPr>
                <w:rFonts w:eastAsia="Times New Roman" w:cs="Arial"/>
                <w:color w:val="000000"/>
                <w:sz w:val="16"/>
                <w:szCs w:val="16"/>
                <w:lang w:eastAsia="es-CO"/>
              </w:rPr>
              <w:t> </w:t>
            </w:r>
          </w:p>
        </w:tc>
        <w:tc>
          <w:tcPr>
            <w:tcW w:w="2233" w:type="dxa"/>
            <w:tcBorders>
              <w:top w:val="single" w:sz="4" w:space="0" w:color="4472C4"/>
              <w:left w:val="nil"/>
              <w:bottom w:val="single" w:sz="4" w:space="0" w:color="4F81BD" w:themeColor="accent1"/>
              <w:right w:val="single" w:sz="4" w:space="0" w:color="4472C4"/>
            </w:tcBorders>
            <w:shd w:val="clear" w:color="auto" w:fill="FFFFFF" w:themeFill="background1"/>
            <w:vAlign w:val="center"/>
            <w:hideMark/>
          </w:tcPr>
          <w:p w:rsidR="00AB1880" w:rsidRPr="00AE415B" w:rsidRDefault="00AB1880" w:rsidP="00C02410">
            <w:pPr>
              <w:spacing w:before="0"/>
              <w:contextualSpacing/>
              <w:jc w:val="left"/>
              <w:rPr>
                <w:rFonts w:eastAsia="Times New Roman" w:cs="Arial"/>
                <w:b/>
                <w:bCs/>
                <w:color w:val="000000"/>
                <w:sz w:val="16"/>
                <w:szCs w:val="16"/>
                <w:lang w:eastAsia="es-CO"/>
              </w:rPr>
            </w:pPr>
            <w:r w:rsidRPr="00AE415B">
              <w:rPr>
                <w:rFonts w:eastAsia="Times New Roman" w:cs="Arial"/>
                <w:b/>
                <w:bCs/>
                <w:color w:val="000000"/>
                <w:sz w:val="16"/>
                <w:szCs w:val="16"/>
                <w:lang w:eastAsia="es-CO"/>
              </w:rPr>
              <w:t>AESGPAE 2021 (pesos):</w:t>
            </w:r>
          </w:p>
        </w:tc>
        <w:tc>
          <w:tcPr>
            <w:tcW w:w="3167" w:type="dxa"/>
            <w:gridSpan w:val="6"/>
            <w:tcBorders>
              <w:top w:val="single" w:sz="4" w:space="0" w:color="4472C4"/>
              <w:left w:val="nil"/>
              <w:bottom w:val="single" w:sz="4" w:space="0" w:color="4F81BD" w:themeColor="accent1"/>
              <w:right w:val="single" w:sz="4" w:space="0" w:color="4F81BD" w:themeColor="accent1"/>
            </w:tcBorders>
            <w:shd w:val="clear" w:color="auto" w:fill="FFFFFF" w:themeFill="background1"/>
            <w:vAlign w:val="center"/>
            <w:hideMark/>
          </w:tcPr>
          <w:p w:rsidR="00AB1880" w:rsidRPr="00AE415B" w:rsidRDefault="00AB1880"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Pr="00AE415B">
              <w:rPr>
                <w:rFonts w:eastAsia="Times New Roman" w:cs="Arial"/>
                <w:color w:val="000000"/>
                <w:sz w:val="16"/>
                <w:szCs w:val="16"/>
                <w:lang w:eastAsia="es-CO"/>
              </w:rPr>
              <w:t>3.688.612.579</w:t>
            </w:r>
          </w:p>
        </w:tc>
      </w:tr>
      <w:tr w:rsidR="00AB1880" w:rsidRPr="00C8364F" w:rsidTr="002C7C2C">
        <w:trPr>
          <w:trHeight w:val="20"/>
        </w:trPr>
        <w:tc>
          <w:tcPr>
            <w:tcW w:w="4280" w:type="dxa"/>
            <w:vMerge/>
            <w:tcBorders>
              <w:left w:val="single" w:sz="4" w:space="0" w:color="4F81BD" w:themeColor="accent1"/>
              <w:bottom w:val="single" w:sz="4" w:space="0" w:color="4F81BD" w:themeColor="accent1"/>
              <w:right w:val="single" w:sz="4" w:space="0" w:color="4F81BD" w:themeColor="accent1"/>
            </w:tcBorders>
            <w:vAlign w:val="center"/>
            <w:hideMark/>
          </w:tcPr>
          <w:p w:rsidR="00AB1880" w:rsidRPr="00AE415B" w:rsidRDefault="00AB1880" w:rsidP="00C02410">
            <w:pPr>
              <w:spacing w:before="0"/>
              <w:contextualSpacing/>
              <w:jc w:val="left"/>
              <w:rPr>
                <w:rFonts w:eastAsia="Times New Roman" w:cs="Arial"/>
                <w:color w:val="000000"/>
                <w:sz w:val="16"/>
                <w:szCs w:val="16"/>
                <w:lang w:eastAsia="es-CO"/>
              </w:rPr>
            </w:pPr>
          </w:p>
        </w:tc>
        <w:tc>
          <w:tcPr>
            <w:tcW w:w="696" w:type="dxa"/>
            <w:vMerge/>
            <w:tcBorders>
              <w:left w:val="single" w:sz="4" w:space="0" w:color="4F81BD" w:themeColor="accent1"/>
            </w:tcBorders>
            <w:vAlign w:val="center"/>
            <w:hideMark/>
          </w:tcPr>
          <w:p w:rsidR="00AB1880" w:rsidRPr="00AE415B" w:rsidRDefault="00AB1880" w:rsidP="00C02410">
            <w:pPr>
              <w:spacing w:before="0"/>
              <w:contextualSpacing/>
              <w:jc w:val="left"/>
              <w:rPr>
                <w:rFonts w:eastAsia="Times New Roman" w:cs="Arial"/>
                <w:color w:val="000000"/>
                <w:sz w:val="16"/>
                <w:szCs w:val="16"/>
                <w:lang w:eastAsia="es-CO"/>
              </w:rPr>
            </w:pPr>
          </w:p>
        </w:tc>
        <w:tc>
          <w:tcPr>
            <w:tcW w:w="2233" w:type="dxa"/>
            <w:tcBorders>
              <w:top w:val="single" w:sz="4" w:space="0" w:color="4F81BD" w:themeColor="accent1"/>
              <w:left w:val="nil"/>
              <w:bottom w:val="dotted" w:sz="4" w:space="0" w:color="4F81BD" w:themeColor="accent1"/>
              <w:right w:val="single" w:sz="4" w:space="0" w:color="4472C4"/>
            </w:tcBorders>
            <w:shd w:val="clear" w:color="auto" w:fill="FFFFFF" w:themeFill="background1"/>
            <w:vAlign w:val="center"/>
            <w:hideMark/>
          </w:tcPr>
          <w:p w:rsidR="00AB1880" w:rsidRPr="00AE415B" w:rsidRDefault="00AB1880" w:rsidP="00C02410">
            <w:pPr>
              <w:spacing w:before="0"/>
              <w:contextualSpacing/>
              <w:jc w:val="left"/>
              <w:rPr>
                <w:rFonts w:eastAsia="Times New Roman" w:cs="Arial"/>
                <w:b/>
                <w:bCs/>
                <w:color w:val="000000"/>
                <w:sz w:val="16"/>
                <w:szCs w:val="16"/>
                <w:lang w:eastAsia="es-CO"/>
              </w:rPr>
            </w:pPr>
            <w:r w:rsidRPr="00AE415B">
              <w:rPr>
                <w:rFonts w:eastAsia="Times New Roman" w:cs="Arial"/>
                <w:b/>
                <w:bCs/>
                <w:color w:val="000000"/>
                <w:sz w:val="16"/>
                <w:szCs w:val="16"/>
                <w:lang w:eastAsia="es-CO"/>
              </w:rPr>
              <w:t>Inversión AESGPAE 2021 (pesos)</w:t>
            </w:r>
            <w:r>
              <w:rPr>
                <w:rFonts w:eastAsia="Times New Roman" w:cs="Arial"/>
                <w:b/>
                <w:bCs/>
                <w:color w:val="000000"/>
                <w:sz w:val="16"/>
                <w:szCs w:val="16"/>
                <w:lang w:eastAsia="es-CO"/>
              </w:rPr>
              <w:t>*</w:t>
            </w:r>
            <w:r w:rsidRPr="00AE415B">
              <w:rPr>
                <w:rFonts w:eastAsia="Times New Roman" w:cs="Arial"/>
                <w:b/>
                <w:bCs/>
                <w:color w:val="000000"/>
                <w:sz w:val="16"/>
                <w:szCs w:val="16"/>
                <w:lang w:eastAsia="es-CO"/>
              </w:rPr>
              <w:t>:</w:t>
            </w:r>
          </w:p>
        </w:tc>
        <w:tc>
          <w:tcPr>
            <w:tcW w:w="3167" w:type="dxa"/>
            <w:gridSpan w:val="6"/>
            <w:tcBorders>
              <w:top w:val="single" w:sz="4" w:space="0" w:color="4F81BD" w:themeColor="accent1"/>
              <w:left w:val="nil"/>
              <w:bottom w:val="dotted" w:sz="4" w:space="0" w:color="4F81BD" w:themeColor="accent1"/>
              <w:right w:val="single" w:sz="4" w:space="0" w:color="4F81BD" w:themeColor="accent1"/>
            </w:tcBorders>
            <w:shd w:val="clear" w:color="auto" w:fill="FFFFFF" w:themeFill="background1"/>
            <w:vAlign w:val="center"/>
            <w:hideMark/>
          </w:tcPr>
          <w:p w:rsidR="00AB1880" w:rsidRPr="00AE415B" w:rsidRDefault="00AB1880"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$1</w:t>
            </w:r>
            <w:r w:rsidRPr="00F14488">
              <w:rPr>
                <w:rFonts w:eastAsia="Times New Roman" w:cs="Arial"/>
                <w:color w:val="000000"/>
                <w:sz w:val="16"/>
                <w:szCs w:val="16"/>
                <w:lang w:eastAsia="es-CO"/>
              </w:rPr>
              <w:t>.671.516.260</w:t>
            </w:r>
            <w:r>
              <w:rPr>
                <w:rFonts w:eastAsia="Times New Roman" w:cs="Arial"/>
                <w:color w:val="000000"/>
                <w:sz w:val="16"/>
                <w:szCs w:val="16"/>
                <w:lang w:eastAsia="es-CO"/>
              </w:rPr>
              <w:t xml:space="preserve"> </w:t>
            </w:r>
          </w:p>
        </w:tc>
      </w:tr>
      <w:tr w:rsidR="00AB1880" w:rsidRPr="00C8364F" w:rsidTr="002C7C2C">
        <w:trPr>
          <w:trHeight w:val="20"/>
        </w:trPr>
        <w:tc>
          <w:tcPr>
            <w:tcW w:w="4280" w:type="dxa"/>
            <w:vMerge/>
            <w:tcBorders>
              <w:left w:val="single" w:sz="4" w:space="0" w:color="4F81BD" w:themeColor="accent1"/>
              <w:bottom w:val="single" w:sz="4" w:space="0" w:color="4F81BD" w:themeColor="accent1"/>
              <w:right w:val="single" w:sz="4" w:space="0" w:color="4F81BD" w:themeColor="accent1"/>
            </w:tcBorders>
            <w:vAlign w:val="center"/>
            <w:hideMark/>
          </w:tcPr>
          <w:p w:rsidR="00AB1880" w:rsidRPr="00AE415B" w:rsidRDefault="00AB1880" w:rsidP="00C02410">
            <w:pPr>
              <w:spacing w:before="0"/>
              <w:contextualSpacing/>
              <w:jc w:val="left"/>
              <w:rPr>
                <w:rFonts w:eastAsia="Times New Roman" w:cs="Arial"/>
                <w:color w:val="000000"/>
                <w:sz w:val="16"/>
                <w:szCs w:val="16"/>
                <w:lang w:eastAsia="es-CO"/>
              </w:rPr>
            </w:pPr>
          </w:p>
        </w:tc>
        <w:tc>
          <w:tcPr>
            <w:tcW w:w="696" w:type="dxa"/>
            <w:vMerge/>
            <w:tcBorders>
              <w:left w:val="single" w:sz="4" w:space="0" w:color="4F81BD" w:themeColor="accent1"/>
            </w:tcBorders>
            <w:vAlign w:val="center"/>
            <w:hideMark/>
          </w:tcPr>
          <w:p w:rsidR="00AB1880" w:rsidRPr="00AE415B" w:rsidRDefault="00AB1880" w:rsidP="00C02410">
            <w:pPr>
              <w:spacing w:before="0"/>
              <w:contextualSpacing/>
              <w:jc w:val="left"/>
              <w:rPr>
                <w:rFonts w:eastAsia="Times New Roman" w:cs="Arial"/>
                <w:color w:val="000000"/>
                <w:sz w:val="16"/>
                <w:szCs w:val="16"/>
                <w:lang w:eastAsia="es-CO"/>
              </w:rPr>
            </w:pPr>
          </w:p>
        </w:tc>
        <w:tc>
          <w:tcPr>
            <w:tcW w:w="2233" w:type="dxa"/>
            <w:tcBorders>
              <w:top w:val="dotted" w:sz="4" w:space="0" w:color="4F81BD" w:themeColor="accent1"/>
              <w:left w:val="nil"/>
              <w:bottom w:val="single" w:sz="4" w:space="0" w:color="4F81BD" w:themeColor="accent1"/>
              <w:right w:val="single" w:sz="4" w:space="0" w:color="4472C4"/>
            </w:tcBorders>
            <w:shd w:val="clear" w:color="auto" w:fill="FFFFFF" w:themeFill="background1"/>
            <w:vAlign w:val="center"/>
            <w:hideMark/>
          </w:tcPr>
          <w:p w:rsidR="00AB1880" w:rsidRPr="00AE415B" w:rsidRDefault="00AB1880" w:rsidP="00C02410">
            <w:pPr>
              <w:spacing w:before="0"/>
              <w:contextualSpacing/>
              <w:jc w:val="left"/>
              <w:rPr>
                <w:rFonts w:eastAsia="Times New Roman" w:cs="Arial"/>
                <w:b/>
                <w:bCs/>
                <w:color w:val="000000"/>
                <w:sz w:val="16"/>
                <w:szCs w:val="16"/>
                <w:lang w:eastAsia="es-CO"/>
              </w:rPr>
            </w:pPr>
            <w:r w:rsidRPr="00AE415B">
              <w:rPr>
                <w:rFonts w:eastAsia="Times New Roman" w:cs="Arial"/>
                <w:b/>
                <w:bCs/>
                <w:color w:val="000000"/>
                <w:sz w:val="16"/>
                <w:szCs w:val="16"/>
                <w:lang w:eastAsia="es-CO"/>
              </w:rPr>
              <w:t>Inversión PAE otras fuentes 2021 (pesos)</w:t>
            </w:r>
            <w:r>
              <w:rPr>
                <w:rFonts w:eastAsia="Times New Roman" w:cs="Arial"/>
                <w:b/>
                <w:bCs/>
                <w:color w:val="000000"/>
                <w:sz w:val="16"/>
                <w:szCs w:val="16"/>
                <w:lang w:eastAsia="es-CO"/>
              </w:rPr>
              <w:t>**</w:t>
            </w:r>
            <w:r w:rsidRPr="00AE415B">
              <w:rPr>
                <w:rFonts w:eastAsia="Times New Roman" w:cs="Arial"/>
                <w:b/>
                <w:bCs/>
                <w:color w:val="000000"/>
                <w:sz w:val="16"/>
                <w:szCs w:val="16"/>
                <w:lang w:eastAsia="es-CO"/>
              </w:rPr>
              <w:t>:</w:t>
            </w:r>
          </w:p>
        </w:tc>
        <w:tc>
          <w:tcPr>
            <w:tcW w:w="3167" w:type="dxa"/>
            <w:gridSpan w:val="6"/>
            <w:tcBorders>
              <w:top w:val="dotted" w:sz="4" w:space="0" w:color="4F81BD" w:themeColor="accent1"/>
              <w:left w:val="nil"/>
              <w:bottom w:val="single" w:sz="4" w:space="0" w:color="4472C4"/>
              <w:right w:val="single" w:sz="4" w:space="0" w:color="4F81BD" w:themeColor="accent1"/>
            </w:tcBorders>
            <w:shd w:val="clear" w:color="auto" w:fill="FFFFFF" w:themeFill="background1"/>
            <w:vAlign w:val="center"/>
            <w:hideMark/>
          </w:tcPr>
          <w:p w:rsidR="00AB1880" w:rsidRPr="002C7C2C" w:rsidRDefault="00AB1880" w:rsidP="00C02410">
            <w:pPr>
              <w:spacing w:before="0"/>
              <w:contextualSpacing/>
              <w:jc w:val="center"/>
              <w:rPr>
                <w:rFonts w:eastAsia="Times New Roman" w:cs="Arial"/>
                <w:i/>
                <w:iCs/>
                <w:color w:val="000000"/>
                <w:sz w:val="16"/>
                <w:szCs w:val="16"/>
                <w:lang w:val="es-ES" w:eastAsia="es-CO"/>
              </w:rPr>
            </w:pPr>
            <w:r w:rsidRPr="002C7C2C">
              <w:rPr>
                <w:rFonts w:eastAsia="Times New Roman" w:cs="Arial"/>
                <w:color w:val="000000"/>
                <w:sz w:val="16"/>
                <w:szCs w:val="16"/>
                <w:lang w:eastAsia="es-CO"/>
              </w:rPr>
              <w:t>$</w:t>
            </w:r>
            <w:r w:rsidRPr="00AB1880">
              <w:rPr>
                <w:rFonts w:eastAsia="Times New Roman" w:cs="Arial"/>
                <w:color w:val="000000"/>
                <w:sz w:val="16"/>
                <w:szCs w:val="16"/>
                <w:lang w:eastAsia="es-CO"/>
              </w:rPr>
              <w:t>10.952.800.143</w:t>
            </w:r>
          </w:p>
        </w:tc>
      </w:tr>
      <w:tr w:rsidR="00AB1880" w:rsidRPr="00C8364F" w:rsidTr="002C7C2C">
        <w:trPr>
          <w:trHeight w:val="64"/>
        </w:trPr>
        <w:tc>
          <w:tcPr>
            <w:tcW w:w="4280" w:type="dxa"/>
            <w:vMerge/>
            <w:tcBorders>
              <w:left w:val="single" w:sz="4" w:space="0" w:color="4F81BD" w:themeColor="accent1"/>
              <w:bottom w:val="single" w:sz="4" w:space="0" w:color="4F81BD" w:themeColor="accent1"/>
              <w:right w:val="single" w:sz="4" w:space="0" w:color="4F81BD" w:themeColor="accent1"/>
            </w:tcBorders>
            <w:vAlign w:val="center"/>
          </w:tcPr>
          <w:p w:rsidR="00AB1880" w:rsidRPr="00AE415B" w:rsidRDefault="00AB1880" w:rsidP="00C02410">
            <w:pPr>
              <w:spacing w:before="0"/>
              <w:contextualSpacing/>
              <w:jc w:val="left"/>
              <w:rPr>
                <w:rFonts w:eastAsia="Times New Roman" w:cs="Arial"/>
                <w:color w:val="000000"/>
                <w:sz w:val="16"/>
                <w:szCs w:val="16"/>
                <w:lang w:eastAsia="es-CO"/>
              </w:rPr>
            </w:pPr>
          </w:p>
        </w:tc>
        <w:tc>
          <w:tcPr>
            <w:tcW w:w="696" w:type="dxa"/>
            <w:vMerge/>
            <w:tcBorders>
              <w:left w:val="single" w:sz="4" w:space="0" w:color="4F81BD" w:themeColor="accent1"/>
            </w:tcBorders>
            <w:vAlign w:val="center"/>
          </w:tcPr>
          <w:p w:rsidR="00AB1880" w:rsidRPr="00AE415B" w:rsidRDefault="00AB1880" w:rsidP="00C02410">
            <w:pPr>
              <w:spacing w:before="0"/>
              <w:contextualSpacing/>
              <w:jc w:val="left"/>
              <w:rPr>
                <w:rFonts w:eastAsia="Times New Roman" w:cs="Arial"/>
                <w:color w:val="000000"/>
                <w:sz w:val="16"/>
                <w:szCs w:val="16"/>
                <w:lang w:eastAsia="es-CO"/>
              </w:rPr>
            </w:pPr>
          </w:p>
        </w:tc>
        <w:tc>
          <w:tcPr>
            <w:tcW w:w="2233" w:type="dxa"/>
            <w:tcBorders>
              <w:top w:val="dotted" w:sz="4" w:space="0" w:color="4F81BD" w:themeColor="accent1"/>
              <w:left w:val="nil"/>
              <w:bottom w:val="single" w:sz="4" w:space="0" w:color="4F81BD" w:themeColor="accent1"/>
              <w:right w:val="single" w:sz="4" w:space="0" w:color="4472C4"/>
            </w:tcBorders>
            <w:shd w:val="clear" w:color="auto" w:fill="FFFFFF" w:themeFill="background1"/>
          </w:tcPr>
          <w:p w:rsidR="00AB1880" w:rsidRPr="002C7C2C" w:rsidRDefault="00AB1880">
            <w:pPr>
              <w:spacing w:before="0"/>
              <w:ind w:left="220"/>
              <w:contextualSpacing/>
              <w:jc w:val="left"/>
              <w:rPr>
                <w:rFonts w:eastAsia="Times New Roman" w:cs="Arial"/>
                <w:i/>
                <w:iCs/>
                <w:color w:val="000000"/>
                <w:sz w:val="16"/>
                <w:szCs w:val="16"/>
                <w:lang w:val="es-ES" w:eastAsia="es-CO"/>
              </w:rPr>
            </w:pPr>
            <w:r w:rsidRPr="002C7C2C">
              <w:rPr>
                <w:rFonts w:eastAsia="Times New Roman" w:cs="Arial"/>
                <w:i/>
                <w:iCs/>
                <w:color w:val="000000"/>
                <w:sz w:val="16"/>
                <w:szCs w:val="16"/>
                <w:lang w:val="es-ES" w:eastAsia="es-CO"/>
              </w:rPr>
              <w:t xml:space="preserve">PGN jornada regular </w:t>
            </w:r>
          </w:p>
        </w:tc>
        <w:tc>
          <w:tcPr>
            <w:tcW w:w="3167" w:type="dxa"/>
            <w:gridSpan w:val="6"/>
            <w:tcBorders>
              <w:top w:val="dotted" w:sz="4" w:space="0" w:color="4F81BD" w:themeColor="accent1"/>
              <w:left w:val="nil"/>
              <w:bottom w:val="single" w:sz="4" w:space="0" w:color="4472C4"/>
              <w:right w:val="single" w:sz="4" w:space="0" w:color="4F81BD" w:themeColor="accent1"/>
            </w:tcBorders>
            <w:shd w:val="clear" w:color="auto" w:fill="FFFFFF" w:themeFill="background1"/>
          </w:tcPr>
          <w:p w:rsidR="00AB1880" w:rsidRPr="002C7C2C" w:rsidRDefault="00AB1880">
            <w:pPr>
              <w:spacing w:before="0"/>
              <w:ind w:left="220"/>
              <w:contextualSpacing/>
              <w:jc w:val="center"/>
              <w:rPr>
                <w:rFonts w:eastAsia="Times New Roman" w:cs="Arial"/>
                <w:i/>
                <w:iCs/>
                <w:color w:val="000000"/>
                <w:sz w:val="16"/>
                <w:szCs w:val="16"/>
                <w:lang w:val="es-ES" w:eastAsia="es-CO"/>
              </w:rPr>
            </w:pPr>
            <w:r w:rsidRPr="002C7C2C">
              <w:rPr>
                <w:rFonts w:eastAsia="Times New Roman" w:cs="Arial"/>
                <w:i/>
                <w:iCs/>
                <w:color w:val="000000"/>
                <w:sz w:val="16"/>
                <w:szCs w:val="16"/>
                <w:lang w:val="es-ES" w:eastAsia="es-CO"/>
              </w:rPr>
              <w:t>$7.444.468.435</w:t>
            </w:r>
          </w:p>
        </w:tc>
      </w:tr>
      <w:tr w:rsidR="00AB1880" w:rsidRPr="00C8364F" w:rsidTr="000C5F80">
        <w:trPr>
          <w:trHeight w:val="20"/>
        </w:trPr>
        <w:tc>
          <w:tcPr>
            <w:tcW w:w="4280" w:type="dxa"/>
            <w:vMerge/>
            <w:tcBorders>
              <w:left w:val="single" w:sz="4" w:space="0" w:color="4F81BD" w:themeColor="accent1"/>
              <w:bottom w:val="single" w:sz="4" w:space="0" w:color="4F81BD" w:themeColor="accent1"/>
              <w:right w:val="single" w:sz="4" w:space="0" w:color="4F81BD" w:themeColor="accent1"/>
            </w:tcBorders>
            <w:vAlign w:val="center"/>
          </w:tcPr>
          <w:p w:rsidR="00AB1880" w:rsidRPr="00AE415B" w:rsidRDefault="00AB1880" w:rsidP="00C02410">
            <w:pPr>
              <w:spacing w:before="0"/>
              <w:contextualSpacing/>
              <w:jc w:val="left"/>
              <w:rPr>
                <w:rFonts w:eastAsia="Times New Roman" w:cs="Arial"/>
                <w:color w:val="000000"/>
                <w:sz w:val="16"/>
                <w:szCs w:val="16"/>
                <w:lang w:eastAsia="es-CO"/>
              </w:rPr>
            </w:pPr>
          </w:p>
        </w:tc>
        <w:tc>
          <w:tcPr>
            <w:tcW w:w="696" w:type="dxa"/>
            <w:vMerge/>
            <w:tcBorders>
              <w:left w:val="single" w:sz="4" w:space="0" w:color="4F81BD" w:themeColor="accent1"/>
            </w:tcBorders>
            <w:vAlign w:val="center"/>
          </w:tcPr>
          <w:p w:rsidR="00AB1880" w:rsidRPr="00AE415B" w:rsidRDefault="00AB1880" w:rsidP="00C02410">
            <w:pPr>
              <w:spacing w:before="0"/>
              <w:contextualSpacing/>
              <w:jc w:val="left"/>
              <w:rPr>
                <w:rFonts w:eastAsia="Times New Roman" w:cs="Arial"/>
                <w:color w:val="000000"/>
                <w:sz w:val="16"/>
                <w:szCs w:val="16"/>
                <w:lang w:eastAsia="es-CO"/>
              </w:rPr>
            </w:pPr>
          </w:p>
        </w:tc>
        <w:tc>
          <w:tcPr>
            <w:tcW w:w="2233" w:type="dxa"/>
            <w:tcBorders>
              <w:top w:val="dotted" w:sz="4" w:space="0" w:color="4F81BD" w:themeColor="accent1"/>
              <w:left w:val="nil"/>
              <w:bottom w:val="single" w:sz="4" w:space="0" w:color="4F81BD" w:themeColor="accent1"/>
              <w:right w:val="single" w:sz="4" w:space="0" w:color="4472C4"/>
            </w:tcBorders>
            <w:shd w:val="clear" w:color="auto" w:fill="FFFFFF" w:themeFill="background1"/>
          </w:tcPr>
          <w:p w:rsidR="00AB1880" w:rsidRPr="002C7C2C" w:rsidRDefault="00AB1880">
            <w:pPr>
              <w:spacing w:before="0"/>
              <w:ind w:left="220"/>
              <w:contextualSpacing/>
              <w:jc w:val="left"/>
              <w:rPr>
                <w:rFonts w:eastAsia="Times New Roman" w:cs="Arial"/>
                <w:i/>
                <w:iCs/>
                <w:color w:val="000000"/>
                <w:sz w:val="16"/>
                <w:szCs w:val="16"/>
                <w:lang w:val="es-ES" w:eastAsia="es-CO"/>
              </w:rPr>
            </w:pPr>
            <w:r w:rsidRPr="002C7C2C">
              <w:rPr>
                <w:rFonts w:eastAsia="Times New Roman" w:cs="Arial"/>
                <w:i/>
                <w:iCs/>
                <w:color w:val="000000"/>
                <w:sz w:val="16"/>
                <w:szCs w:val="16"/>
                <w:lang w:val="es-ES" w:eastAsia="es-CO"/>
              </w:rPr>
              <w:t xml:space="preserve">PGN jornada única </w:t>
            </w:r>
          </w:p>
        </w:tc>
        <w:tc>
          <w:tcPr>
            <w:tcW w:w="3167" w:type="dxa"/>
            <w:gridSpan w:val="6"/>
            <w:tcBorders>
              <w:top w:val="dotted" w:sz="4" w:space="0" w:color="4F81BD" w:themeColor="accent1"/>
              <w:left w:val="nil"/>
              <w:bottom w:val="single" w:sz="4" w:space="0" w:color="4472C4"/>
              <w:right w:val="single" w:sz="4" w:space="0" w:color="4F81BD" w:themeColor="accent1"/>
            </w:tcBorders>
            <w:shd w:val="clear" w:color="auto" w:fill="FFFFFF" w:themeFill="background1"/>
          </w:tcPr>
          <w:p w:rsidR="00AB1880" w:rsidRPr="002C7C2C" w:rsidRDefault="00AB1880">
            <w:pPr>
              <w:spacing w:before="0"/>
              <w:ind w:left="220"/>
              <w:contextualSpacing/>
              <w:jc w:val="center"/>
              <w:rPr>
                <w:rFonts w:eastAsia="Times New Roman" w:cs="Arial"/>
                <w:i/>
                <w:iCs/>
                <w:color w:val="000000"/>
                <w:sz w:val="16"/>
                <w:szCs w:val="16"/>
                <w:lang w:val="es-ES" w:eastAsia="es-CO"/>
              </w:rPr>
            </w:pPr>
            <w:r w:rsidRPr="002C7C2C">
              <w:rPr>
                <w:rFonts w:eastAsia="Times New Roman" w:cs="Arial"/>
                <w:i/>
                <w:iCs/>
                <w:color w:val="000000"/>
                <w:sz w:val="16"/>
                <w:szCs w:val="16"/>
                <w:lang w:val="es-ES" w:eastAsia="es-CO"/>
              </w:rPr>
              <w:t>$892.292.720</w:t>
            </w:r>
          </w:p>
        </w:tc>
      </w:tr>
      <w:tr w:rsidR="00AB1880" w:rsidRPr="00C8364F" w:rsidTr="000C5F80">
        <w:trPr>
          <w:trHeight w:val="20"/>
        </w:trPr>
        <w:tc>
          <w:tcPr>
            <w:tcW w:w="4280" w:type="dxa"/>
            <w:vMerge/>
            <w:tcBorders>
              <w:left w:val="single" w:sz="4" w:space="0" w:color="4F81BD" w:themeColor="accent1"/>
              <w:bottom w:val="single" w:sz="4" w:space="0" w:color="4F81BD" w:themeColor="accent1"/>
              <w:right w:val="single" w:sz="4" w:space="0" w:color="4F81BD" w:themeColor="accent1"/>
            </w:tcBorders>
            <w:vAlign w:val="center"/>
          </w:tcPr>
          <w:p w:rsidR="00AB1880" w:rsidRPr="00AE415B" w:rsidRDefault="00AB1880" w:rsidP="00C02410">
            <w:pPr>
              <w:spacing w:before="0"/>
              <w:contextualSpacing/>
              <w:jc w:val="left"/>
              <w:rPr>
                <w:rFonts w:eastAsia="Times New Roman" w:cs="Arial"/>
                <w:color w:val="000000"/>
                <w:sz w:val="16"/>
                <w:szCs w:val="16"/>
                <w:lang w:eastAsia="es-CO"/>
              </w:rPr>
            </w:pPr>
          </w:p>
        </w:tc>
        <w:tc>
          <w:tcPr>
            <w:tcW w:w="696" w:type="dxa"/>
            <w:vMerge/>
            <w:tcBorders>
              <w:left w:val="single" w:sz="4" w:space="0" w:color="4F81BD" w:themeColor="accent1"/>
            </w:tcBorders>
            <w:vAlign w:val="center"/>
          </w:tcPr>
          <w:p w:rsidR="00AB1880" w:rsidRPr="00AE415B" w:rsidRDefault="00AB1880" w:rsidP="00C02410">
            <w:pPr>
              <w:spacing w:before="0"/>
              <w:contextualSpacing/>
              <w:jc w:val="left"/>
              <w:rPr>
                <w:rFonts w:eastAsia="Times New Roman" w:cs="Arial"/>
                <w:color w:val="000000"/>
                <w:sz w:val="16"/>
                <w:szCs w:val="16"/>
                <w:lang w:eastAsia="es-CO"/>
              </w:rPr>
            </w:pPr>
          </w:p>
        </w:tc>
        <w:tc>
          <w:tcPr>
            <w:tcW w:w="2233" w:type="dxa"/>
            <w:tcBorders>
              <w:top w:val="dotted" w:sz="4" w:space="0" w:color="4F81BD" w:themeColor="accent1"/>
              <w:left w:val="nil"/>
              <w:bottom w:val="single" w:sz="4" w:space="0" w:color="4F81BD" w:themeColor="accent1"/>
              <w:right w:val="single" w:sz="4" w:space="0" w:color="4472C4"/>
            </w:tcBorders>
            <w:shd w:val="clear" w:color="auto" w:fill="FFFFFF" w:themeFill="background1"/>
          </w:tcPr>
          <w:p w:rsidR="00AB1880" w:rsidRPr="002C7C2C" w:rsidRDefault="00AB1880">
            <w:pPr>
              <w:spacing w:before="0"/>
              <w:ind w:left="220"/>
              <w:contextualSpacing/>
              <w:jc w:val="left"/>
              <w:rPr>
                <w:rFonts w:eastAsia="Times New Roman" w:cs="Arial"/>
                <w:i/>
                <w:iCs/>
                <w:color w:val="000000"/>
                <w:sz w:val="16"/>
                <w:szCs w:val="16"/>
                <w:lang w:val="es-ES" w:eastAsia="es-CO"/>
              </w:rPr>
            </w:pPr>
            <w:r>
              <w:rPr>
                <w:rFonts w:eastAsia="Times New Roman" w:cs="Arial"/>
                <w:i/>
                <w:iCs/>
                <w:color w:val="000000"/>
                <w:sz w:val="16"/>
                <w:szCs w:val="16"/>
                <w:lang w:val="es-ES" w:eastAsia="es-CO"/>
              </w:rPr>
              <w:t>SGP Educación</w:t>
            </w:r>
            <w:r w:rsidRPr="002C7C2C">
              <w:rPr>
                <w:rFonts w:eastAsia="Times New Roman" w:cs="Arial"/>
                <w:i/>
                <w:iCs/>
                <w:color w:val="000000"/>
                <w:sz w:val="16"/>
                <w:szCs w:val="16"/>
                <w:lang w:val="es-ES" w:eastAsia="es-CO"/>
              </w:rPr>
              <w:t xml:space="preserve"> Calidad </w:t>
            </w:r>
          </w:p>
        </w:tc>
        <w:tc>
          <w:tcPr>
            <w:tcW w:w="3167" w:type="dxa"/>
            <w:gridSpan w:val="6"/>
            <w:tcBorders>
              <w:top w:val="dotted" w:sz="4" w:space="0" w:color="4F81BD" w:themeColor="accent1"/>
              <w:left w:val="nil"/>
              <w:bottom w:val="single" w:sz="4" w:space="0" w:color="4472C4"/>
              <w:right w:val="single" w:sz="4" w:space="0" w:color="4F81BD" w:themeColor="accent1"/>
            </w:tcBorders>
            <w:shd w:val="clear" w:color="auto" w:fill="FFFFFF" w:themeFill="background1"/>
          </w:tcPr>
          <w:p w:rsidR="00AB1880" w:rsidRPr="002C7C2C" w:rsidRDefault="00AB1880">
            <w:pPr>
              <w:spacing w:before="0"/>
              <w:ind w:left="220"/>
              <w:contextualSpacing/>
              <w:jc w:val="center"/>
              <w:rPr>
                <w:rFonts w:eastAsia="Times New Roman" w:cs="Arial"/>
                <w:i/>
                <w:iCs/>
                <w:color w:val="000000"/>
                <w:sz w:val="16"/>
                <w:szCs w:val="16"/>
                <w:lang w:val="es-ES" w:eastAsia="es-CO"/>
              </w:rPr>
            </w:pPr>
            <w:r w:rsidRPr="002C7C2C">
              <w:rPr>
                <w:rFonts w:eastAsia="Times New Roman" w:cs="Arial"/>
                <w:i/>
                <w:iCs/>
                <w:color w:val="000000"/>
                <w:sz w:val="16"/>
                <w:szCs w:val="16"/>
                <w:lang w:val="es-ES" w:eastAsia="es-CO"/>
              </w:rPr>
              <w:t>$650.000.000</w:t>
            </w:r>
          </w:p>
        </w:tc>
      </w:tr>
      <w:tr w:rsidR="00AB1880" w:rsidRPr="00C8364F" w:rsidTr="000C5F80">
        <w:trPr>
          <w:trHeight w:val="20"/>
        </w:trPr>
        <w:tc>
          <w:tcPr>
            <w:tcW w:w="4280" w:type="dxa"/>
            <w:vMerge/>
            <w:tcBorders>
              <w:left w:val="single" w:sz="4" w:space="0" w:color="4F81BD" w:themeColor="accent1"/>
              <w:bottom w:val="single" w:sz="4" w:space="0" w:color="4F81BD" w:themeColor="accent1"/>
              <w:right w:val="single" w:sz="4" w:space="0" w:color="4F81BD" w:themeColor="accent1"/>
            </w:tcBorders>
            <w:vAlign w:val="center"/>
          </w:tcPr>
          <w:p w:rsidR="00AB1880" w:rsidRPr="00AE415B" w:rsidRDefault="00AB1880" w:rsidP="00C02410">
            <w:pPr>
              <w:spacing w:before="0"/>
              <w:contextualSpacing/>
              <w:jc w:val="left"/>
              <w:rPr>
                <w:rFonts w:eastAsia="Times New Roman" w:cs="Arial"/>
                <w:color w:val="000000"/>
                <w:sz w:val="16"/>
                <w:szCs w:val="16"/>
                <w:lang w:eastAsia="es-CO"/>
              </w:rPr>
            </w:pPr>
          </w:p>
        </w:tc>
        <w:tc>
          <w:tcPr>
            <w:tcW w:w="696" w:type="dxa"/>
            <w:vMerge/>
            <w:tcBorders>
              <w:left w:val="single" w:sz="4" w:space="0" w:color="4F81BD" w:themeColor="accent1"/>
            </w:tcBorders>
            <w:vAlign w:val="center"/>
          </w:tcPr>
          <w:p w:rsidR="00AB1880" w:rsidRPr="00AE415B" w:rsidRDefault="00AB1880" w:rsidP="00C02410">
            <w:pPr>
              <w:spacing w:before="0"/>
              <w:contextualSpacing/>
              <w:jc w:val="left"/>
              <w:rPr>
                <w:rFonts w:eastAsia="Times New Roman" w:cs="Arial"/>
                <w:color w:val="000000"/>
                <w:sz w:val="16"/>
                <w:szCs w:val="16"/>
                <w:lang w:eastAsia="es-CO"/>
              </w:rPr>
            </w:pPr>
          </w:p>
        </w:tc>
        <w:tc>
          <w:tcPr>
            <w:tcW w:w="2233" w:type="dxa"/>
            <w:tcBorders>
              <w:top w:val="dotted" w:sz="4" w:space="0" w:color="4F81BD" w:themeColor="accent1"/>
              <w:left w:val="nil"/>
              <w:bottom w:val="single" w:sz="4" w:space="0" w:color="4F81BD" w:themeColor="accent1"/>
              <w:right w:val="single" w:sz="4" w:space="0" w:color="4472C4"/>
            </w:tcBorders>
            <w:shd w:val="clear" w:color="auto" w:fill="FFFFFF" w:themeFill="background1"/>
          </w:tcPr>
          <w:p w:rsidR="00AB1880" w:rsidRDefault="00AB1880">
            <w:pPr>
              <w:spacing w:before="0"/>
              <w:ind w:left="220"/>
              <w:contextualSpacing/>
              <w:jc w:val="left"/>
              <w:rPr>
                <w:rFonts w:eastAsia="Times New Roman" w:cs="Arial"/>
                <w:i/>
                <w:iCs/>
                <w:color w:val="000000"/>
                <w:sz w:val="16"/>
                <w:szCs w:val="16"/>
                <w:lang w:val="es-ES" w:eastAsia="es-CO"/>
              </w:rPr>
            </w:pPr>
            <w:r>
              <w:rPr>
                <w:rFonts w:eastAsia="Times New Roman" w:cs="Arial"/>
                <w:i/>
                <w:iCs/>
                <w:color w:val="000000"/>
                <w:sz w:val="16"/>
                <w:szCs w:val="16"/>
                <w:lang w:val="es-ES" w:eastAsia="es-CO"/>
              </w:rPr>
              <w:t>CONPES 151</w:t>
            </w:r>
          </w:p>
        </w:tc>
        <w:tc>
          <w:tcPr>
            <w:tcW w:w="3167" w:type="dxa"/>
            <w:gridSpan w:val="6"/>
            <w:tcBorders>
              <w:top w:val="dotted" w:sz="4" w:space="0" w:color="4F81BD" w:themeColor="accent1"/>
              <w:left w:val="nil"/>
              <w:bottom w:val="single" w:sz="4" w:space="0" w:color="4472C4"/>
              <w:right w:val="single" w:sz="4" w:space="0" w:color="4F81BD" w:themeColor="accent1"/>
            </w:tcBorders>
            <w:shd w:val="clear" w:color="auto" w:fill="FFFFFF" w:themeFill="background1"/>
          </w:tcPr>
          <w:p w:rsidR="00AB1880" w:rsidRPr="002C7C2C" w:rsidRDefault="00AB1880">
            <w:pPr>
              <w:spacing w:before="0"/>
              <w:ind w:left="220"/>
              <w:contextualSpacing/>
              <w:jc w:val="center"/>
              <w:rPr>
                <w:rFonts w:eastAsia="Times New Roman" w:cs="Arial"/>
                <w:i/>
                <w:iCs/>
                <w:color w:val="000000"/>
                <w:sz w:val="16"/>
                <w:szCs w:val="16"/>
                <w:lang w:val="es-ES" w:eastAsia="es-CO"/>
              </w:rPr>
            </w:pPr>
            <w:r w:rsidRPr="002C7C2C">
              <w:rPr>
                <w:rFonts w:eastAsia="Times New Roman" w:cs="Arial"/>
                <w:i/>
                <w:iCs/>
                <w:color w:val="000000"/>
                <w:sz w:val="16"/>
                <w:szCs w:val="16"/>
                <w:lang w:val="es-ES" w:eastAsia="es-CO"/>
              </w:rPr>
              <w:t>$1.103.603.732</w:t>
            </w:r>
          </w:p>
        </w:tc>
      </w:tr>
      <w:tr w:rsidR="00AB1880" w:rsidRPr="00C8364F" w:rsidTr="000C5F80">
        <w:trPr>
          <w:trHeight w:val="20"/>
        </w:trPr>
        <w:tc>
          <w:tcPr>
            <w:tcW w:w="4280" w:type="dxa"/>
            <w:vMerge/>
            <w:tcBorders>
              <w:left w:val="single" w:sz="4" w:space="0" w:color="4F81BD" w:themeColor="accent1"/>
              <w:bottom w:val="single" w:sz="4" w:space="0" w:color="4F81BD" w:themeColor="accent1"/>
              <w:right w:val="single" w:sz="4" w:space="0" w:color="4F81BD" w:themeColor="accent1"/>
            </w:tcBorders>
            <w:vAlign w:val="center"/>
          </w:tcPr>
          <w:p w:rsidR="00AB1880" w:rsidRPr="00AE415B" w:rsidRDefault="00AB1880" w:rsidP="00C02410">
            <w:pPr>
              <w:spacing w:before="0"/>
              <w:contextualSpacing/>
              <w:jc w:val="left"/>
              <w:rPr>
                <w:rFonts w:eastAsia="Times New Roman" w:cs="Arial"/>
                <w:color w:val="000000"/>
                <w:sz w:val="16"/>
                <w:szCs w:val="16"/>
                <w:lang w:eastAsia="es-CO"/>
              </w:rPr>
            </w:pPr>
          </w:p>
        </w:tc>
        <w:tc>
          <w:tcPr>
            <w:tcW w:w="696" w:type="dxa"/>
            <w:vMerge/>
            <w:tcBorders>
              <w:left w:val="single" w:sz="4" w:space="0" w:color="4F81BD" w:themeColor="accent1"/>
            </w:tcBorders>
            <w:vAlign w:val="center"/>
          </w:tcPr>
          <w:p w:rsidR="00AB1880" w:rsidRPr="00AE415B" w:rsidRDefault="00AB1880" w:rsidP="00C02410">
            <w:pPr>
              <w:spacing w:before="0"/>
              <w:contextualSpacing/>
              <w:jc w:val="left"/>
              <w:rPr>
                <w:rFonts w:eastAsia="Times New Roman" w:cs="Arial"/>
                <w:color w:val="000000"/>
                <w:sz w:val="16"/>
                <w:szCs w:val="16"/>
                <w:lang w:eastAsia="es-CO"/>
              </w:rPr>
            </w:pPr>
          </w:p>
        </w:tc>
        <w:tc>
          <w:tcPr>
            <w:tcW w:w="2233" w:type="dxa"/>
            <w:tcBorders>
              <w:top w:val="dotted" w:sz="4" w:space="0" w:color="4F81BD" w:themeColor="accent1"/>
              <w:left w:val="nil"/>
              <w:bottom w:val="single" w:sz="4" w:space="0" w:color="4F81BD" w:themeColor="accent1"/>
              <w:right w:val="single" w:sz="4" w:space="0" w:color="4472C4"/>
            </w:tcBorders>
            <w:shd w:val="clear" w:color="auto" w:fill="FFFFFF" w:themeFill="background1"/>
          </w:tcPr>
          <w:p w:rsidR="00AB1880" w:rsidRDefault="00AB1880">
            <w:pPr>
              <w:spacing w:before="0"/>
              <w:ind w:left="220"/>
              <w:contextualSpacing/>
              <w:jc w:val="left"/>
              <w:rPr>
                <w:rFonts w:eastAsia="Times New Roman" w:cs="Arial"/>
                <w:i/>
                <w:iCs/>
                <w:color w:val="000000"/>
                <w:sz w:val="16"/>
                <w:szCs w:val="16"/>
                <w:lang w:val="es-ES" w:eastAsia="es-CO"/>
              </w:rPr>
            </w:pPr>
            <w:r>
              <w:rPr>
                <w:rFonts w:eastAsia="Times New Roman" w:cs="Arial"/>
                <w:i/>
                <w:iCs/>
                <w:color w:val="000000"/>
                <w:sz w:val="16"/>
                <w:szCs w:val="16"/>
                <w:lang w:val="es-ES" w:eastAsia="es-CO"/>
              </w:rPr>
              <w:t>Recursos del balance</w:t>
            </w:r>
          </w:p>
        </w:tc>
        <w:tc>
          <w:tcPr>
            <w:tcW w:w="3167" w:type="dxa"/>
            <w:gridSpan w:val="6"/>
            <w:tcBorders>
              <w:top w:val="dotted" w:sz="4" w:space="0" w:color="4F81BD" w:themeColor="accent1"/>
              <w:left w:val="nil"/>
              <w:bottom w:val="single" w:sz="4" w:space="0" w:color="4472C4"/>
              <w:right w:val="single" w:sz="4" w:space="0" w:color="4F81BD" w:themeColor="accent1"/>
            </w:tcBorders>
            <w:shd w:val="clear" w:color="auto" w:fill="FFFFFF" w:themeFill="background1"/>
          </w:tcPr>
          <w:p w:rsidR="00AB1880" w:rsidRPr="002C7C2C" w:rsidRDefault="00AB1880">
            <w:pPr>
              <w:spacing w:before="0"/>
              <w:ind w:left="220"/>
              <w:contextualSpacing/>
              <w:jc w:val="center"/>
              <w:rPr>
                <w:rFonts w:eastAsia="Times New Roman" w:cs="Arial"/>
                <w:i/>
                <w:iCs/>
                <w:color w:val="000000"/>
                <w:sz w:val="16"/>
                <w:szCs w:val="16"/>
                <w:lang w:val="es-ES" w:eastAsia="es-CO"/>
              </w:rPr>
            </w:pPr>
            <w:r w:rsidRPr="00AB1880">
              <w:rPr>
                <w:rFonts w:eastAsia="Times New Roman" w:cs="Arial"/>
                <w:i/>
                <w:iCs/>
                <w:color w:val="000000"/>
                <w:sz w:val="16"/>
                <w:szCs w:val="16"/>
                <w:lang w:val="es-ES" w:eastAsia="es-CO"/>
              </w:rPr>
              <w:t>$862.435.256</w:t>
            </w:r>
          </w:p>
        </w:tc>
      </w:tr>
      <w:tr w:rsidR="00AE415B" w:rsidRPr="00C8364F" w:rsidTr="002C7C2C">
        <w:trPr>
          <w:trHeight w:val="20"/>
        </w:trPr>
        <w:tc>
          <w:tcPr>
            <w:tcW w:w="4280" w:type="dxa"/>
            <w:vMerge/>
            <w:tcBorders>
              <w:left w:val="single" w:sz="4" w:space="0" w:color="4F81BD" w:themeColor="accent1"/>
              <w:bottom w:val="single" w:sz="4" w:space="0" w:color="4F81BD" w:themeColor="accent1"/>
              <w:right w:val="single" w:sz="4" w:space="0" w:color="4F81BD" w:themeColor="accent1"/>
            </w:tcBorders>
            <w:vAlign w:val="center"/>
            <w:hideMark/>
          </w:tcPr>
          <w:p w:rsidR="00AE415B" w:rsidRPr="00AE415B" w:rsidRDefault="00AE415B" w:rsidP="00C02410">
            <w:pPr>
              <w:spacing w:before="0"/>
              <w:contextualSpacing/>
              <w:jc w:val="left"/>
              <w:rPr>
                <w:rFonts w:eastAsia="Times New Roman" w:cs="Arial"/>
                <w:color w:val="000000"/>
                <w:sz w:val="16"/>
                <w:szCs w:val="16"/>
                <w:lang w:eastAsia="es-CO"/>
              </w:rPr>
            </w:pPr>
          </w:p>
        </w:tc>
        <w:tc>
          <w:tcPr>
            <w:tcW w:w="696" w:type="dxa"/>
            <w:vMerge w:val="restart"/>
            <w:tcBorders>
              <w:top w:val="single" w:sz="4" w:space="0" w:color="4F81BD" w:themeColor="accent1"/>
              <w:left w:val="single" w:sz="4" w:space="0" w:color="4F81BD" w:themeColor="accent1"/>
              <w:bottom w:val="single" w:sz="4" w:space="0" w:color="4472C4"/>
              <w:right w:val="nil"/>
            </w:tcBorders>
            <w:shd w:val="clear" w:color="auto" w:fill="FFFFFF" w:themeFill="background1"/>
            <w:hideMark/>
          </w:tcPr>
          <w:p w:rsidR="00AE415B" w:rsidRPr="00AE415B" w:rsidRDefault="00AE415B" w:rsidP="00C02410">
            <w:pPr>
              <w:spacing w:before="0"/>
              <w:contextualSpacing/>
              <w:jc w:val="left"/>
              <w:rPr>
                <w:rFonts w:eastAsia="Times New Roman" w:cs="Arial"/>
                <w:color w:val="000000"/>
                <w:sz w:val="16"/>
                <w:szCs w:val="16"/>
                <w:lang w:eastAsia="es-CO"/>
              </w:rPr>
            </w:pPr>
            <w:r w:rsidRPr="00AE415B">
              <w:rPr>
                <w:rFonts w:eastAsia="Times New Roman" w:cs="Arial"/>
                <w:color w:val="000000"/>
                <w:sz w:val="16"/>
                <w:szCs w:val="16"/>
                <w:lang w:eastAsia="es-CO"/>
              </w:rPr>
              <w:t> </w:t>
            </w:r>
          </w:p>
        </w:tc>
        <w:tc>
          <w:tcPr>
            <w:tcW w:w="2233" w:type="dxa"/>
            <w:vMerge w:val="restart"/>
            <w:tcBorders>
              <w:top w:val="single" w:sz="4" w:space="0" w:color="4F81BD" w:themeColor="accent1"/>
              <w:left w:val="nil"/>
              <w:bottom w:val="nil"/>
              <w:right w:val="single" w:sz="4" w:space="0" w:color="4F81BD" w:themeColor="accent1"/>
            </w:tcBorders>
            <w:shd w:val="clear" w:color="auto" w:fill="FFFFFF" w:themeFill="background1"/>
            <w:vAlign w:val="bottom"/>
            <w:hideMark/>
          </w:tcPr>
          <w:p w:rsidR="00AE415B" w:rsidRPr="00AE415B" w:rsidRDefault="00AE415B" w:rsidP="00C02410">
            <w:pPr>
              <w:spacing w:before="0"/>
              <w:contextualSpacing/>
              <w:jc w:val="left"/>
              <w:rPr>
                <w:rFonts w:eastAsia="Times New Roman" w:cs="Arial"/>
                <w:b/>
                <w:bCs/>
                <w:color w:val="000000"/>
                <w:sz w:val="16"/>
                <w:szCs w:val="16"/>
                <w:lang w:eastAsia="es-CO"/>
              </w:rPr>
            </w:pPr>
            <w:r w:rsidRPr="00AE415B">
              <w:rPr>
                <w:rFonts w:eastAsia="Times New Roman" w:cs="Arial"/>
                <w:b/>
                <w:bCs/>
                <w:color w:val="000000"/>
                <w:sz w:val="16"/>
                <w:szCs w:val="16"/>
                <w:lang w:eastAsia="es-CO"/>
              </w:rPr>
              <w:t>Número de establecimientos educativos oficiales 2021:</w:t>
            </w:r>
          </w:p>
        </w:tc>
        <w:tc>
          <w:tcPr>
            <w:tcW w:w="615" w:type="dxa"/>
            <w:tcBorders>
              <w:top w:val="nil"/>
              <w:left w:val="single" w:sz="4" w:space="0" w:color="4F81BD" w:themeColor="accent1"/>
              <w:bottom w:val="dotted" w:sz="4" w:space="0" w:color="4472C4"/>
              <w:right w:val="dotted" w:sz="4" w:space="0" w:color="4472C4"/>
            </w:tcBorders>
            <w:shd w:val="clear" w:color="auto" w:fill="FFFFFF" w:themeFill="background1"/>
            <w:vAlign w:val="center"/>
            <w:hideMark/>
          </w:tcPr>
          <w:p w:rsidR="00AE415B" w:rsidRPr="00AE415B" w:rsidRDefault="00AE415B" w:rsidP="00C02410">
            <w:pPr>
              <w:spacing w:before="0"/>
              <w:contextualSpacing/>
              <w:jc w:val="center"/>
              <w:rPr>
                <w:rFonts w:eastAsia="Times New Roman" w:cs="Arial"/>
                <w:b/>
                <w:bCs/>
                <w:color w:val="7F7F7F"/>
                <w:sz w:val="16"/>
                <w:szCs w:val="16"/>
                <w:lang w:eastAsia="es-CO"/>
              </w:rPr>
            </w:pPr>
            <w:r w:rsidRPr="00AE415B">
              <w:rPr>
                <w:rFonts w:eastAsia="Times New Roman" w:cs="Arial"/>
                <w:b/>
                <w:bCs/>
                <w:color w:val="7F7F7F"/>
                <w:sz w:val="16"/>
                <w:szCs w:val="16"/>
                <w:lang w:eastAsia="es-CO"/>
              </w:rPr>
              <w:t>Total</w:t>
            </w:r>
          </w:p>
        </w:tc>
        <w:tc>
          <w:tcPr>
            <w:tcW w:w="851" w:type="dxa"/>
            <w:gridSpan w:val="2"/>
            <w:tcBorders>
              <w:top w:val="nil"/>
              <w:left w:val="nil"/>
              <w:bottom w:val="dotted" w:sz="4" w:space="0" w:color="4472C4"/>
              <w:right w:val="dotted" w:sz="4" w:space="0" w:color="4472C4"/>
            </w:tcBorders>
            <w:shd w:val="clear" w:color="auto" w:fill="FFFFFF" w:themeFill="background1"/>
            <w:vAlign w:val="center"/>
            <w:hideMark/>
          </w:tcPr>
          <w:p w:rsidR="00AE415B" w:rsidRPr="00AE415B" w:rsidRDefault="00AE415B" w:rsidP="00C02410">
            <w:pPr>
              <w:spacing w:before="0"/>
              <w:contextualSpacing/>
              <w:jc w:val="center"/>
              <w:rPr>
                <w:rFonts w:eastAsia="Times New Roman" w:cs="Arial"/>
                <w:b/>
                <w:bCs/>
                <w:color w:val="7F7F7F"/>
                <w:sz w:val="16"/>
                <w:szCs w:val="16"/>
                <w:lang w:eastAsia="es-CO"/>
              </w:rPr>
            </w:pPr>
            <w:r w:rsidRPr="00AE415B">
              <w:rPr>
                <w:rFonts w:eastAsia="Times New Roman" w:cs="Arial"/>
                <w:b/>
                <w:bCs/>
                <w:color w:val="7F7F7F"/>
                <w:sz w:val="16"/>
                <w:szCs w:val="16"/>
                <w:lang w:eastAsia="es-CO"/>
              </w:rPr>
              <w:t>Urbana</w:t>
            </w:r>
          </w:p>
        </w:tc>
        <w:tc>
          <w:tcPr>
            <w:tcW w:w="850" w:type="dxa"/>
            <w:gridSpan w:val="2"/>
            <w:tcBorders>
              <w:top w:val="nil"/>
              <w:left w:val="nil"/>
              <w:bottom w:val="dotted" w:sz="4" w:space="0" w:color="4472C4"/>
              <w:right w:val="dotted" w:sz="4" w:space="0" w:color="4472C4"/>
            </w:tcBorders>
            <w:shd w:val="clear" w:color="auto" w:fill="FFFFFF" w:themeFill="background1"/>
            <w:vAlign w:val="center"/>
            <w:hideMark/>
          </w:tcPr>
          <w:p w:rsidR="00AE415B" w:rsidRPr="00AE415B" w:rsidRDefault="00AE415B" w:rsidP="00C02410">
            <w:pPr>
              <w:spacing w:before="0"/>
              <w:contextualSpacing/>
              <w:jc w:val="center"/>
              <w:rPr>
                <w:rFonts w:eastAsia="Times New Roman" w:cs="Arial"/>
                <w:b/>
                <w:bCs/>
                <w:color w:val="7F7F7F"/>
                <w:sz w:val="16"/>
                <w:szCs w:val="16"/>
                <w:lang w:eastAsia="es-CO"/>
              </w:rPr>
            </w:pPr>
            <w:r w:rsidRPr="00AE415B">
              <w:rPr>
                <w:rFonts w:eastAsia="Times New Roman" w:cs="Arial"/>
                <w:b/>
                <w:bCs/>
                <w:color w:val="7F7F7F"/>
                <w:sz w:val="16"/>
                <w:szCs w:val="16"/>
                <w:lang w:eastAsia="es-CO"/>
              </w:rPr>
              <w:t>Rural</w:t>
            </w:r>
          </w:p>
        </w:tc>
        <w:tc>
          <w:tcPr>
            <w:tcW w:w="851" w:type="dxa"/>
            <w:tcBorders>
              <w:top w:val="single" w:sz="4" w:space="0" w:color="4472C4"/>
              <w:left w:val="nil"/>
              <w:bottom w:val="dotted" w:sz="4" w:space="0" w:color="4472C4"/>
              <w:right w:val="single" w:sz="4" w:space="0" w:color="4F81BD" w:themeColor="accent1"/>
            </w:tcBorders>
            <w:shd w:val="clear" w:color="auto" w:fill="FFFFFF" w:themeFill="background1"/>
            <w:vAlign w:val="center"/>
            <w:hideMark/>
          </w:tcPr>
          <w:p w:rsidR="00AE415B" w:rsidRPr="00AE415B" w:rsidRDefault="00AE415B" w:rsidP="00C02410">
            <w:pPr>
              <w:spacing w:before="0"/>
              <w:contextualSpacing/>
              <w:jc w:val="center"/>
              <w:rPr>
                <w:rFonts w:eastAsia="Times New Roman" w:cs="Arial"/>
                <w:b/>
                <w:bCs/>
                <w:color w:val="7F7F7F"/>
                <w:sz w:val="16"/>
                <w:szCs w:val="16"/>
                <w:lang w:eastAsia="es-CO"/>
              </w:rPr>
            </w:pPr>
            <w:r w:rsidRPr="00AE415B">
              <w:rPr>
                <w:rFonts w:eastAsia="Times New Roman" w:cs="Arial"/>
                <w:b/>
                <w:bCs/>
                <w:color w:val="7F7F7F"/>
                <w:sz w:val="16"/>
                <w:szCs w:val="16"/>
                <w:lang w:eastAsia="es-CO"/>
              </w:rPr>
              <w:t>Urbana / rural</w:t>
            </w:r>
          </w:p>
        </w:tc>
      </w:tr>
      <w:tr w:rsidR="00AE415B" w:rsidRPr="00C8364F" w:rsidTr="002C7C2C">
        <w:trPr>
          <w:trHeight w:val="20"/>
        </w:trPr>
        <w:tc>
          <w:tcPr>
            <w:tcW w:w="4280" w:type="dxa"/>
            <w:vMerge/>
            <w:tcBorders>
              <w:left w:val="single" w:sz="4" w:space="0" w:color="4F81BD" w:themeColor="accent1"/>
              <w:bottom w:val="single" w:sz="4" w:space="0" w:color="4F81BD" w:themeColor="accent1"/>
              <w:right w:val="single" w:sz="4" w:space="0" w:color="4F81BD" w:themeColor="accent1"/>
            </w:tcBorders>
            <w:vAlign w:val="center"/>
            <w:hideMark/>
          </w:tcPr>
          <w:p w:rsidR="00AE415B" w:rsidRPr="00AE415B" w:rsidRDefault="00AE415B" w:rsidP="00C02410">
            <w:pPr>
              <w:spacing w:before="0"/>
              <w:contextualSpacing/>
              <w:jc w:val="left"/>
              <w:rPr>
                <w:rFonts w:eastAsia="Times New Roman" w:cs="Arial"/>
                <w:color w:val="000000"/>
                <w:sz w:val="16"/>
                <w:szCs w:val="16"/>
                <w:lang w:eastAsia="es-CO"/>
              </w:rPr>
            </w:pPr>
          </w:p>
        </w:tc>
        <w:tc>
          <w:tcPr>
            <w:tcW w:w="696" w:type="dxa"/>
            <w:vMerge/>
            <w:tcBorders>
              <w:left w:val="single" w:sz="4" w:space="0" w:color="4F81BD" w:themeColor="accent1"/>
            </w:tcBorders>
            <w:vAlign w:val="center"/>
            <w:hideMark/>
          </w:tcPr>
          <w:p w:rsidR="00AE415B" w:rsidRPr="00AE415B" w:rsidRDefault="00AE415B" w:rsidP="00C02410">
            <w:pPr>
              <w:spacing w:before="0"/>
              <w:contextualSpacing/>
              <w:jc w:val="left"/>
              <w:rPr>
                <w:rFonts w:eastAsia="Times New Roman" w:cs="Arial"/>
                <w:color w:val="000000"/>
                <w:sz w:val="16"/>
                <w:szCs w:val="16"/>
                <w:lang w:eastAsia="es-CO"/>
              </w:rPr>
            </w:pPr>
          </w:p>
        </w:tc>
        <w:tc>
          <w:tcPr>
            <w:tcW w:w="2233" w:type="dxa"/>
            <w:vMerge/>
            <w:tcBorders>
              <w:right w:val="single" w:sz="4" w:space="0" w:color="4F81BD" w:themeColor="accent1"/>
            </w:tcBorders>
            <w:vAlign w:val="center"/>
            <w:hideMark/>
          </w:tcPr>
          <w:p w:rsidR="00AE415B" w:rsidRPr="00AE415B" w:rsidRDefault="00AE415B" w:rsidP="00C02410">
            <w:pPr>
              <w:spacing w:before="0"/>
              <w:contextualSpacing/>
              <w:jc w:val="left"/>
              <w:rPr>
                <w:rFonts w:eastAsia="Times New Roman" w:cs="Arial"/>
                <w:b/>
                <w:bCs/>
                <w:color w:val="000000"/>
                <w:sz w:val="16"/>
                <w:szCs w:val="16"/>
                <w:lang w:eastAsia="es-CO"/>
              </w:rPr>
            </w:pPr>
          </w:p>
        </w:tc>
        <w:tc>
          <w:tcPr>
            <w:tcW w:w="615" w:type="dxa"/>
            <w:tcBorders>
              <w:top w:val="nil"/>
              <w:left w:val="single" w:sz="4" w:space="0" w:color="4F81BD" w:themeColor="accent1"/>
              <w:bottom w:val="dotted" w:sz="4" w:space="0" w:color="4472C4"/>
              <w:right w:val="dotted" w:sz="4" w:space="0" w:color="4472C4"/>
            </w:tcBorders>
            <w:shd w:val="clear" w:color="auto" w:fill="FFFFFF" w:themeFill="background1"/>
            <w:vAlign w:val="center"/>
            <w:hideMark/>
          </w:tcPr>
          <w:p w:rsidR="00AE415B" w:rsidRPr="00AE415B" w:rsidRDefault="00AE415B" w:rsidP="00C02410">
            <w:pPr>
              <w:spacing w:before="0"/>
              <w:contextualSpacing/>
              <w:jc w:val="center"/>
              <w:rPr>
                <w:rFonts w:eastAsia="Times New Roman" w:cs="Arial"/>
                <w:color w:val="000000"/>
                <w:sz w:val="16"/>
                <w:szCs w:val="16"/>
                <w:lang w:eastAsia="es-CO"/>
              </w:rPr>
            </w:pPr>
            <w:r w:rsidRPr="00AE415B">
              <w:rPr>
                <w:rFonts w:eastAsia="Times New Roman" w:cs="Arial"/>
                <w:color w:val="000000"/>
                <w:sz w:val="16"/>
                <w:szCs w:val="16"/>
                <w:lang w:eastAsia="es-CO"/>
              </w:rPr>
              <w:t>19</w:t>
            </w:r>
          </w:p>
        </w:tc>
        <w:tc>
          <w:tcPr>
            <w:tcW w:w="851" w:type="dxa"/>
            <w:gridSpan w:val="2"/>
            <w:tcBorders>
              <w:top w:val="nil"/>
              <w:left w:val="nil"/>
              <w:bottom w:val="dotted" w:sz="4" w:space="0" w:color="4472C4"/>
              <w:right w:val="dotted" w:sz="4" w:space="0" w:color="4472C4"/>
            </w:tcBorders>
            <w:shd w:val="clear" w:color="auto" w:fill="FFFFFF" w:themeFill="background1"/>
            <w:vAlign w:val="center"/>
            <w:hideMark/>
          </w:tcPr>
          <w:p w:rsidR="00AE415B" w:rsidRPr="00AE415B" w:rsidRDefault="00AE415B" w:rsidP="00C02410">
            <w:pPr>
              <w:spacing w:before="0"/>
              <w:contextualSpacing/>
              <w:jc w:val="center"/>
              <w:rPr>
                <w:rFonts w:eastAsia="Times New Roman" w:cs="Arial"/>
                <w:color w:val="000000"/>
                <w:sz w:val="16"/>
                <w:szCs w:val="16"/>
                <w:lang w:eastAsia="es-CO"/>
              </w:rPr>
            </w:pPr>
            <w:r w:rsidRPr="00AE415B">
              <w:rPr>
                <w:rFonts w:eastAsia="Times New Roman" w:cs="Arial"/>
                <w:color w:val="000000"/>
                <w:sz w:val="16"/>
                <w:szCs w:val="16"/>
                <w:lang w:eastAsia="es-CO"/>
              </w:rPr>
              <w:t>0</w:t>
            </w:r>
          </w:p>
        </w:tc>
        <w:tc>
          <w:tcPr>
            <w:tcW w:w="850" w:type="dxa"/>
            <w:gridSpan w:val="2"/>
            <w:tcBorders>
              <w:top w:val="nil"/>
              <w:left w:val="nil"/>
              <w:bottom w:val="dotted" w:sz="4" w:space="0" w:color="4472C4"/>
              <w:right w:val="dotted" w:sz="4" w:space="0" w:color="4472C4"/>
            </w:tcBorders>
            <w:shd w:val="clear" w:color="auto" w:fill="FFFFFF" w:themeFill="background1"/>
            <w:vAlign w:val="center"/>
            <w:hideMark/>
          </w:tcPr>
          <w:p w:rsidR="00AE415B" w:rsidRPr="00AE415B" w:rsidRDefault="00AE415B" w:rsidP="00C02410">
            <w:pPr>
              <w:spacing w:before="0"/>
              <w:contextualSpacing/>
              <w:jc w:val="center"/>
              <w:rPr>
                <w:rFonts w:eastAsia="Times New Roman" w:cs="Arial"/>
                <w:color w:val="000000"/>
                <w:sz w:val="16"/>
                <w:szCs w:val="16"/>
                <w:lang w:eastAsia="es-CO"/>
              </w:rPr>
            </w:pPr>
            <w:r w:rsidRPr="00AE415B">
              <w:rPr>
                <w:rFonts w:eastAsia="Times New Roman" w:cs="Arial"/>
                <w:color w:val="000000"/>
                <w:sz w:val="16"/>
                <w:szCs w:val="16"/>
                <w:lang w:eastAsia="es-CO"/>
              </w:rPr>
              <w:t>16</w:t>
            </w:r>
          </w:p>
        </w:tc>
        <w:tc>
          <w:tcPr>
            <w:tcW w:w="851" w:type="dxa"/>
            <w:tcBorders>
              <w:top w:val="nil"/>
              <w:left w:val="nil"/>
              <w:bottom w:val="dotted" w:sz="4" w:space="0" w:color="4472C4"/>
              <w:right w:val="single" w:sz="4" w:space="0" w:color="4F81BD" w:themeColor="accent1"/>
            </w:tcBorders>
            <w:shd w:val="clear" w:color="auto" w:fill="FFFFFF" w:themeFill="background1"/>
            <w:vAlign w:val="center"/>
            <w:hideMark/>
          </w:tcPr>
          <w:p w:rsidR="00AE415B" w:rsidRPr="00AE415B" w:rsidRDefault="00AE415B" w:rsidP="00C02410">
            <w:pPr>
              <w:spacing w:before="0"/>
              <w:contextualSpacing/>
              <w:jc w:val="center"/>
              <w:rPr>
                <w:rFonts w:eastAsia="Times New Roman" w:cs="Arial"/>
                <w:color w:val="000000"/>
                <w:sz w:val="16"/>
                <w:szCs w:val="16"/>
                <w:lang w:eastAsia="es-CO"/>
              </w:rPr>
            </w:pPr>
            <w:r w:rsidRPr="00AE415B">
              <w:rPr>
                <w:rFonts w:eastAsia="Times New Roman" w:cs="Arial"/>
                <w:color w:val="000000"/>
                <w:sz w:val="16"/>
                <w:szCs w:val="16"/>
                <w:lang w:eastAsia="es-CO"/>
              </w:rPr>
              <w:t>3</w:t>
            </w:r>
          </w:p>
        </w:tc>
      </w:tr>
      <w:tr w:rsidR="00AE415B" w:rsidRPr="00C8364F" w:rsidTr="002C7C2C">
        <w:trPr>
          <w:trHeight w:val="20"/>
        </w:trPr>
        <w:tc>
          <w:tcPr>
            <w:tcW w:w="4280" w:type="dxa"/>
            <w:vMerge/>
            <w:tcBorders>
              <w:left w:val="single" w:sz="4" w:space="0" w:color="4F81BD" w:themeColor="accent1"/>
              <w:bottom w:val="single" w:sz="4" w:space="0" w:color="4F81BD" w:themeColor="accent1"/>
              <w:right w:val="single" w:sz="4" w:space="0" w:color="4F81BD" w:themeColor="accent1"/>
            </w:tcBorders>
            <w:vAlign w:val="center"/>
            <w:hideMark/>
          </w:tcPr>
          <w:p w:rsidR="00AE415B" w:rsidRPr="00AE415B" w:rsidRDefault="00AE415B" w:rsidP="00C02410">
            <w:pPr>
              <w:spacing w:before="0"/>
              <w:contextualSpacing/>
              <w:jc w:val="left"/>
              <w:rPr>
                <w:rFonts w:eastAsia="Times New Roman" w:cs="Arial"/>
                <w:color w:val="000000"/>
                <w:sz w:val="16"/>
                <w:szCs w:val="16"/>
                <w:lang w:eastAsia="es-CO"/>
              </w:rPr>
            </w:pPr>
          </w:p>
        </w:tc>
        <w:tc>
          <w:tcPr>
            <w:tcW w:w="696" w:type="dxa"/>
            <w:vMerge/>
            <w:tcBorders>
              <w:left w:val="single" w:sz="4" w:space="0" w:color="4F81BD" w:themeColor="accent1"/>
              <w:bottom w:val="single" w:sz="4" w:space="0" w:color="4F81BD" w:themeColor="accent1"/>
            </w:tcBorders>
            <w:vAlign w:val="center"/>
            <w:hideMark/>
          </w:tcPr>
          <w:p w:rsidR="00AE415B" w:rsidRPr="00AE415B" w:rsidRDefault="00AE415B" w:rsidP="00C02410">
            <w:pPr>
              <w:spacing w:before="0"/>
              <w:contextualSpacing/>
              <w:jc w:val="left"/>
              <w:rPr>
                <w:rFonts w:eastAsia="Times New Roman" w:cs="Arial"/>
                <w:color w:val="000000"/>
                <w:sz w:val="16"/>
                <w:szCs w:val="16"/>
                <w:lang w:eastAsia="es-CO"/>
              </w:rPr>
            </w:pPr>
          </w:p>
        </w:tc>
        <w:tc>
          <w:tcPr>
            <w:tcW w:w="2233" w:type="dxa"/>
            <w:tcBorders>
              <w:top w:val="nil"/>
              <w:left w:val="nil"/>
              <w:bottom w:val="single" w:sz="4" w:space="0" w:color="4F81BD" w:themeColor="accent1"/>
              <w:right w:val="single" w:sz="4" w:space="0" w:color="4F81BD" w:themeColor="accent1"/>
            </w:tcBorders>
            <w:shd w:val="clear" w:color="auto" w:fill="FFFFFF" w:themeFill="background1"/>
            <w:vAlign w:val="center"/>
            <w:hideMark/>
          </w:tcPr>
          <w:p w:rsidR="00AE415B" w:rsidRPr="00AE415B" w:rsidRDefault="00AE415B" w:rsidP="00C02410">
            <w:pPr>
              <w:spacing w:before="0"/>
              <w:contextualSpacing/>
              <w:jc w:val="left"/>
              <w:rPr>
                <w:rFonts w:eastAsia="Times New Roman" w:cs="Arial"/>
                <w:b/>
                <w:bCs/>
                <w:color w:val="000000"/>
                <w:sz w:val="16"/>
                <w:szCs w:val="16"/>
                <w:lang w:eastAsia="es-CO"/>
              </w:rPr>
            </w:pPr>
            <w:r w:rsidRPr="00AE415B">
              <w:rPr>
                <w:rFonts w:eastAsia="Times New Roman" w:cs="Arial"/>
                <w:b/>
                <w:bCs/>
                <w:color w:val="000000"/>
                <w:sz w:val="16"/>
                <w:szCs w:val="16"/>
                <w:lang w:eastAsia="es-CO"/>
              </w:rPr>
              <w:t>Número de sedes 2021:</w:t>
            </w:r>
          </w:p>
        </w:tc>
        <w:tc>
          <w:tcPr>
            <w:tcW w:w="615" w:type="dxa"/>
            <w:tcBorders>
              <w:top w:val="nil"/>
              <w:left w:val="single" w:sz="4" w:space="0" w:color="4F81BD" w:themeColor="accent1"/>
              <w:bottom w:val="single" w:sz="4" w:space="0" w:color="4F81BD" w:themeColor="accent1"/>
              <w:right w:val="dotted" w:sz="4" w:space="0" w:color="4472C4"/>
            </w:tcBorders>
            <w:shd w:val="clear" w:color="auto" w:fill="FFFFFF" w:themeFill="background1"/>
            <w:vAlign w:val="center"/>
            <w:hideMark/>
          </w:tcPr>
          <w:p w:rsidR="00AE415B" w:rsidRPr="00AE415B" w:rsidRDefault="00AE415B" w:rsidP="00C02410">
            <w:pPr>
              <w:spacing w:before="0"/>
              <w:contextualSpacing/>
              <w:jc w:val="center"/>
              <w:rPr>
                <w:rFonts w:eastAsia="Times New Roman" w:cs="Arial"/>
                <w:color w:val="000000"/>
                <w:sz w:val="16"/>
                <w:szCs w:val="16"/>
                <w:lang w:eastAsia="es-CO"/>
              </w:rPr>
            </w:pPr>
            <w:r w:rsidRPr="00AE415B">
              <w:rPr>
                <w:rFonts w:eastAsia="Times New Roman" w:cs="Arial"/>
                <w:color w:val="000000"/>
                <w:sz w:val="16"/>
                <w:szCs w:val="16"/>
                <w:lang w:eastAsia="es-CO"/>
              </w:rPr>
              <w:t>262</w:t>
            </w:r>
          </w:p>
        </w:tc>
        <w:tc>
          <w:tcPr>
            <w:tcW w:w="851" w:type="dxa"/>
            <w:gridSpan w:val="2"/>
            <w:tcBorders>
              <w:top w:val="nil"/>
              <w:left w:val="nil"/>
              <w:bottom w:val="single" w:sz="4" w:space="0" w:color="4F81BD" w:themeColor="accent1"/>
              <w:right w:val="nil"/>
            </w:tcBorders>
            <w:shd w:val="clear" w:color="auto" w:fill="FFFFFF" w:themeFill="background1"/>
            <w:noWrap/>
            <w:vAlign w:val="bottom"/>
            <w:hideMark/>
          </w:tcPr>
          <w:p w:rsidR="00AE415B" w:rsidRPr="00AE415B" w:rsidRDefault="00AE415B" w:rsidP="00C02410">
            <w:pPr>
              <w:spacing w:before="0"/>
              <w:contextualSpacing/>
              <w:jc w:val="center"/>
              <w:rPr>
                <w:rFonts w:eastAsia="Times New Roman" w:cs="Arial"/>
                <w:sz w:val="16"/>
                <w:szCs w:val="16"/>
                <w:lang w:eastAsia="es-CO"/>
              </w:rPr>
            </w:pPr>
            <w:r w:rsidRPr="00AE415B">
              <w:rPr>
                <w:rFonts w:eastAsia="Times New Roman" w:cs="Arial"/>
                <w:sz w:val="16"/>
                <w:szCs w:val="16"/>
                <w:lang w:eastAsia="es-CO"/>
              </w:rPr>
              <w:t>7</w:t>
            </w:r>
          </w:p>
        </w:tc>
        <w:tc>
          <w:tcPr>
            <w:tcW w:w="850" w:type="dxa"/>
            <w:gridSpan w:val="2"/>
            <w:tcBorders>
              <w:top w:val="nil"/>
              <w:left w:val="dotted" w:sz="4" w:space="0" w:color="4472C4"/>
              <w:bottom w:val="single" w:sz="4" w:space="0" w:color="4F81BD" w:themeColor="accent1"/>
              <w:right w:val="dotted" w:sz="4" w:space="0" w:color="4472C4"/>
            </w:tcBorders>
            <w:shd w:val="clear" w:color="auto" w:fill="FFFFFF" w:themeFill="background1"/>
            <w:noWrap/>
            <w:vAlign w:val="bottom"/>
            <w:hideMark/>
          </w:tcPr>
          <w:p w:rsidR="00AE415B" w:rsidRPr="00AE415B" w:rsidRDefault="00AE415B" w:rsidP="00C02410">
            <w:pPr>
              <w:spacing w:before="0"/>
              <w:contextualSpacing/>
              <w:jc w:val="center"/>
              <w:rPr>
                <w:rFonts w:eastAsia="Times New Roman" w:cs="Arial"/>
                <w:color w:val="000000"/>
                <w:sz w:val="16"/>
                <w:szCs w:val="16"/>
                <w:lang w:eastAsia="es-CO"/>
              </w:rPr>
            </w:pPr>
            <w:r w:rsidRPr="00AE415B">
              <w:rPr>
                <w:rFonts w:eastAsia="Times New Roman" w:cs="Arial"/>
                <w:color w:val="000000"/>
                <w:sz w:val="16"/>
                <w:szCs w:val="16"/>
                <w:lang w:eastAsia="es-CO"/>
              </w:rPr>
              <w:t>255</w:t>
            </w:r>
          </w:p>
        </w:tc>
        <w:tc>
          <w:tcPr>
            <w:tcW w:w="851" w:type="dxa"/>
            <w:tcBorders>
              <w:top w:val="dotted" w:sz="4" w:space="0" w:color="4472C4"/>
              <w:left w:val="nil"/>
              <w:bottom w:val="single" w:sz="4" w:space="0" w:color="4F81BD" w:themeColor="accent1"/>
              <w:right w:val="single" w:sz="4" w:space="0" w:color="4F81BD" w:themeColor="accent1"/>
            </w:tcBorders>
            <w:shd w:val="clear" w:color="auto" w:fill="D9D9D9" w:themeFill="background1" w:themeFillShade="D9"/>
            <w:noWrap/>
            <w:vAlign w:val="bottom"/>
            <w:hideMark/>
          </w:tcPr>
          <w:p w:rsidR="00AE415B" w:rsidRPr="00AE415B" w:rsidRDefault="00AE415B" w:rsidP="00C02410">
            <w:pPr>
              <w:spacing w:before="0"/>
              <w:contextualSpacing/>
              <w:jc w:val="center"/>
              <w:rPr>
                <w:rFonts w:ascii="Calibri" w:eastAsia="Times New Roman" w:hAnsi="Calibri" w:cs="Calibri"/>
                <w:color w:val="000000"/>
                <w:sz w:val="16"/>
                <w:szCs w:val="16"/>
                <w:lang w:eastAsia="es-CO"/>
              </w:rPr>
            </w:pPr>
            <w:r w:rsidRPr="00AE415B">
              <w:rPr>
                <w:rFonts w:ascii="Calibri" w:eastAsia="Times New Roman" w:hAnsi="Calibri" w:cs="Calibri"/>
                <w:color w:val="000000"/>
                <w:sz w:val="16"/>
                <w:szCs w:val="16"/>
                <w:lang w:eastAsia="es-CO"/>
              </w:rPr>
              <w:t> </w:t>
            </w:r>
          </w:p>
        </w:tc>
      </w:tr>
    </w:tbl>
    <w:p w:rsidR="00B513CC" w:rsidRDefault="00B513CC">
      <w:pPr>
        <w:pStyle w:val="Sinespaciado"/>
        <w:keepNext/>
        <w:contextualSpacing/>
        <w:jc w:val="center"/>
        <w:rPr>
          <w:rFonts w:ascii="Arial" w:hAnsi="Arial" w:cs="Arial"/>
          <w:sz w:val="18"/>
          <w:lang w:val="es-ES_tradnl"/>
        </w:rPr>
      </w:pPr>
      <w:r>
        <w:rPr>
          <w:rFonts w:ascii="Arial" w:hAnsi="Arial" w:cs="Arial"/>
          <w:sz w:val="18"/>
          <w:lang w:val="es-ES_tradnl"/>
        </w:rPr>
        <w:t xml:space="preserve">Notas: * Valores proyectados para la operación 2021. La </w:t>
      </w:r>
      <w:r w:rsidRPr="00B513CC">
        <w:rPr>
          <w:rFonts w:ascii="Arial" w:hAnsi="Arial" w:cs="Arial"/>
          <w:sz w:val="18"/>
          <w:lang w:val="es-ES_tradnl"/>
        </w:rPr>
        <w:t xml:space="preserve">entidad no ha ajustado la </w:t>
      </w:r>
      <w:r>
        <w:rPr>
          <w:rFonts w:ascii="Arial" w:hAnsi="Arial" w:cs="Arial"/>
          <w:sz w:val="18"/>
          <w:lang w:val="es-ES_tradnl"/>
        </w:rPr>
        <w:t>AESGPAE</w:t>
      </w:r>
      <w:r w:rsidRPr="00B513CC">
        <w:rPr>
          <w:rFonts w:ascii="Arial" w:hAnsi="Arial" w:cs="Arial"/>
          <w:sz w:val="18"/>
          <w:lang w:val="es-ES_tradnl"/>
        </w:rPr>
        <w:t xml:space="preserve"> de acuerdo con el D</w:t>
      </w:r>
      <w:r>
        <w:rPr>
          <w:rFonts w:ascii="Arial" w:hAnsi="Arial" w:cs="Arial"/>
          <w:sz w:val="18"/>
          <w:lang w:val="es-ES_tradnl"/>
        </w:rPr>
        <w:t xml:space="preserve">ocumento de </w:t>
      </w:r>
      <w:r w:rsidRPr="00B513CC">
        <w:rPr>
          <w:rFonts w:ascii="Arial" w:hAnsi="Arial" w:cs="Arial"/>
          <w:sz w:val="18"/>
          <w:lang w:val="es-ES_tradnl"/>
        </w:rPr>
        <w:t>D</w:t>
      </w:r>
      <w:r>
        <w:rPr>
          <w:rFonts w:ascii="Arial" w:hAnsi="Arial" w:cs="Arial"/>
          <w:sz w:val="18"/>
          <w:lang w:val="es-ES_tradnl"/>
        </w:rPr>
        <w:t>istribución No.</w:t>
      </w:r>
      <w:r w:rsidRPr="00B513CC">
        <w:rPr>
          <w:rFonts w:ascii="Arial" w:hAnsi="Arial" w:cs="Arial"/>
          <w:sz w:val="18"/>
          <w:lang w:val="es-ES_tradnl"/>
        </w:rPr>
        <w:t xml:space="preserve"> 55 de febrero de 2021.</w:t>
      </w:r>
    </w:p>
    <w:p w:rsidR="00B513CC" w:rsidRDefault="00B513CC">
      <w:pPr>
        <w:pStyle w:val="Sinespaciado"/>
        <w:keepNext/>
        <w:contextualSpacing/>
        <w:jc w:val="center"/>
        <w:rPr>
          <w:rFonts w:ascii="Arial" w:hAnsi="Arial" w:cs="Arial"/>
          <w:sz w:val="18"/>
          <w:lang w:val="es-ES_tradnl"/>
        </w:rPr>
      </w:pPr>
      <w:r>
        <w:rPr>
          <w:rFonts w:ascii="Arial" w:hAnsi="Arial" w:cs="Arial"/>
          <w:sz w:val="18"/>
          <w:lang w:val="es-ES_tradnl"/>
        </w:rPr>
        <w:t>**</w:t>
      </w:r>
      <w:r w:rsidRPr="00B513CC">
        <w:rPr>
          <w:rFonts w:ascii="Arial" w:hAnsi="Arial" w:cs="Arial"/>
          <w:sz w:val="18"/>
          <w:lang w:val="es-ES_tradnl"/>
        </w:rPr>
        <w:t xml:space="preserve"> </w:t>
      </w:r>
      <w:r>
        <w:rPr>
          <w:rFonts w:ascii="Arial" w:hAnsi="Arial" w:cs="Arial"/>
          <w:sz w:val="18"/>
          <w:lang w:val="es-ES_tradnl"/>
        </w:rPr>
        <w:t xml:space="preserve">Valores proyectados para la operación 2021. Recursos de CONPES 151 y SGP Calidad. </w:t>
      </w:r>
    </w:p>
    <w:p w:rsidR="00B513CC" w:rsidRDefault="00B513CC">
      <w:pPr>
        <w:pStyle w:val="Sinespaciado"/>
        <w:keepNext/>
        <w:contextualSpacing/>
        <w:jc w:val="center"/>
        <w:rPr>
          <w:rFonts w:ascii="Arial" w:hAnsi="Arial" w:cs="Arial"/>
          <w:sz w:val="18"/>
          <w:lang w:val="es-ES_tradnl"/>
        </w:rPr>
      </w:pPr>
      <w:r w:rsidRPr="00E72B29">
        <w:rPr>
          <w:rFonts w:ascii="Arial" w:hAnsi="Arial" w:cs="Arial"/>
          <w:sz w:val="18"/>
          <w:lang w:val="es-ES_tradnl"/>
        </w:rPr>
        <w:t>Fuente: GeoPortal IGAC, DANE, DNP y MEN.</w:t>
      </w:r>
    </w:p>
    <w:p w:rsidR="00FC218F" w:rsidRPr="00C02410" w:rsidRDefault="00FC218F">
      <w:pPr>
        <w:pStyle w:val="Sinespaciado"/>
        <w:contextualSpacing/>
        <w:jc w:val="both"/>
        <w:rPr>
          <w:rFonts w:ascii="Arial" w:hAnsi="Arial" w:cs="Arial"/>
          <w:sz w:val="22"/>
          <w:szCs w:val="22"/>
          <w:lang w:val="es-ES_tradnl"/>
        </w:rPr>
      </w:pPr>
    </w:p>
    <w:p w:rsidR="00B94F01" w:rsidRPr="00E72B29" w:rsidRDefault="005A1777">
      <w:pPr>
        <w:pStyle w:val="Sinespaciado"/>
        <w:contextualSpacing/>
        <w:jc w:val="both"/>
        <w:rPr>
          <w:rFonts w:ascii="Arial" w:hAnsi="Arial" w:cs="Arial"/>
          <w:sz w:val="22"/>
          <w:szCs w:val="22"/>
          <w:lang w:val="es-ES_tradnl"/>
        </w:rPr>
      </w:pPr>
      <w:r w:rsidRPr="00E72B29">
        <w:rPr>
          <w:rFonts w:ascii="Arial" w:hAnsi="Arial" w:cs="Arial"/>
          <w:sz w:val="22"/>
          <w:szCs w:val="22"/>
          <w:lang w:val="es-ES_tradnl"/>
        </w:rPr>
        <w:t>En el Municipio el Servicio Educativo Oficial se presta a través de d</w:t>
      </w:r>
      <w:r w:rsidR="00FE326A" w:rsidRPr="00E72B29">
        <w:rPr>
          <w:rFonts w:ascii="Arial" w:hAnsi="Arial" w:cs="Arial"/>
          <w:sz w:val="22"/>
          <w:szCs w:val="22"/>
          <w:lang w:val="es-ES_tradnl"/>
        </w:rPr>
        <w:t xml:space="preserve">iecinueve </w:t>
      </w:r>
      <w:r w:rsidR="00B94F01" w:rsidRPr="00E72B29">
        <w:rPr>
          <w:rFonts w:ascii="Arial" w:hAnsi="Arial" w:cs="Arial"/>
          <w:sz w:val="22"/>
          <w:szCs w:val="22"/>
          <w:lang w:val="es-ES_tradnl"/>
        </w:rPr>
        <w:t xml:space="preserve">instituciones y centros </w:t>
      </w:r>
      <w:r w:rsidRPr="00E72B29">
        <w:rPr>
          <w:rFonts w:ascii="Arial" w:hAnsi="Arial" w:cs="Arial"/>
          <w:sz w:val="22"/>
          <w:szCs w:val="22"/>
          <w:lang w:val="es-ES_tradnl"/>
        </w:rPr>
        <w:t>educativ</w:t>
      </w:r>
      <w:r w:rsidR="00B94F01" w:rsidRPr="00E72B29">
        <w:rPr>
          <w:rFonts w:ascii="Arial" w:hAnsi="Arial" w:cs="Arial"/>
          <w:sz w:val="22"/>
          <w:szCs w:val="22"/>
          <w:lang w:val="es-ES_tradnl"/>
        </w:rPr>
        <w:t>os</w:t>
      </w:r>
      <w:r w:rsidRPr="00E72B29">
        <w:rPr>
          <w:rFonts w:ascii="Arial" w:hAnsi="Arial" w:cs="Arial"/>
          <w:sz w:val="22"/>
          <w:szCs w:val="22"/>
          <w:lang w:val="es-ES_tradnl"/>
        </w:rPr>
        <w:t xml:space="preserve">, que ofrecen el ciclo de educación básica completa y básica primaria, a través de doscientas </w:t>
      </w:r>
      <w:r w:rsidR="00A66979" w:rsidRPr="00E72B29">
        <w:rPr>
          <w:rFonts w:ascii="Arial" w:hAnsi="Arial" w:cs="Arial"/>
          <w:sz w:val="22"/>
          <w:szCs w:val="22"/>
          <w:lang w:val="es-ES_tradnl"/>
        </w:rPr>
        <w:t>sesenta y dos</w:t>
      </w:r>
      <w:r w:rsidRPr="00E72B29">
        <w:rPr>
          <w:rFonts w:ascii="Arial" w:hAnsi="Arial" w:cs="Arial"/>
          <w:sz w:val="22"/>
          <w:szCs w:val="22"/>
          <w:lang w:val="es-ES_tradnl"/>
        </w:rPr>
        <w:t xml:space="preserve"> (2</w:t>
      </w:r>
      <w:r w:rsidR="00A66979" w:rsidRPr="00E72B29">
        <w:rPr>
          <w:rFonts w:ascii="Arial" w:hAnsi="Arial" w:cs="Arial"/>
          <w:sz w:val="22"/>
          <w:szCs w:val="22"/>
          <w:lang w:val="es-ES_tradnl"/>
        </w:rPr>
        <w:t>62</w:t>
      </w:r>
      <w:r w:rsidRPr="00E72B29">
        <w:rPr>
          <w:rFonts w:ascii="Arial" w:hAnsi="Arial" w:cs="Arial"/>
          <w:sz w:val="22"/>
          <w:szCs w:val="22"/>
          <w:lang w:val="es-ES_tradnl"/>
        </w:rPr>
        <w:t>) sedes educativas</w:t>
      </w:r>
      <w:r w:rsidR="00A66979" w:rsidRPr="00E72B29">
        <w:rPr>
          <w:rFonts w:ascii="Arial" w:hAnsi="Arial" w:cs="Arial"/>
          <w:sz w:val="22"/>
          <w:szCs w:val="22"/>
          <w:lang w:val="es-ES_tradnl"/>
        </w:rPr>
        <w:t xml:space="preserve">, de las cuales el 97 % se ubican en zona rural. </w:t>
      </w:r>
      <w:r w:rsidR="00A66979" w:rsidRPr="008E52D0">
        <w:rPr>
          <w:rFonts w:ascii="Arial" w:hAnsi="Arial" w:cs="Arial"/>
          <w:sz w:val="22"/>
          <w:szCs w:val="22"/>
          <w:lang w:val="es-ES_tradnl"/>
        </w:rPr>
        <w:t xml:space="preserve">De acuerdo con el reporte del SIMAT con corte a </w:t>
      </w:r>
      <w:r w:rsidR="00056671" w:rsidRPr="008E52D0">
        <w:rPr>
          <w:rFonts w:ascii="Arial" w:hAnsi="Arial" w:cs="Arial"/>
          <w:sz w:val="22"/>
          <w:szCs w:val="22"/>
          <w:lang w:val="es-ES_tradnl"/>
        </w:rPr>
        <w:t xml:space="preserve">agosto </w:t>
      </w:r>
      <w:r w:rsidR="00A66979" w:rsidRPr="008E52D0">
        <w:rPr>
          <w:rFonts w:ascii="Arial" w:hAnsi="Arial" w:cs="Arial"/>
          <w:sz w:val="22"/>
          <w:szCs w:val="22"/>
          <w:lang w:val="es-ES_tradnl"/>
        </w:rPr>
        <w:t>de 2020, se registra un total de 29.</w:t>
      </w:r>
      <w:r w:rsidR="00056671" w:rsidRPr="008E52D0">
        <w:rPr>
          <w:rFonts w:ascii="Arial" w:hAnsi="Arial" w:cs="Arial"/>
          <w:sz w:val="22"/>
          <w:szCs w:val="22"/>
          <w:lang w:val="es-ES_tradnl"/>
        </w:rPr>
        <w:t>900</w:t>
      </w:r>
      <w:r w:rsidR="00A66979" w:rsidRPr="008E52D0">
        <w:rPr>
          <w:rFonts w:ascii="Arial" w:hAnsi="Arial" w:cs="Arial"/>
          <w:sz w:val="22"/>
          <w:szCs w:val="22"/>
          <w:lang w:val="es-ES_tradnl"/>
        </w:rPr>
        <w:t xml:space="preserve"> estudiantes matriculados para educación básica y media en las instituciones educativas del Municipio, frente a un total de </w:t>
      </w:r>
      <w:r w:rsidR="00056671" w:rsidRPr="008E52D0">
        <w:rPr>
          <w:rFonts w:ascii="Arial" w:hAnsi="Arial" w:cs="Arial"/>
          <w:sz w:val="22"/>
          <w:szCs w:val="22"/>
          <w:lang w:val="es-ES_tradnl"/>
        </w:rPr>
        <w:t>27.570</w:t>
      </w:r>
      <w:r w:rsidR="00A66979" w:rsidRPr="008E52D0">
        <w:rPr>
          <w:rFonts w:ascii="Arial" w:hAnsi="Arial" w:cs="Arial"/>
          <w:sz w:val="22"/>
          <w:szCs w:val="22"/>
          <w:lang w:val="es-ES_tradnl"/>
        </w:rPr>
        <w:t xml:space="preserve"> </w:t>
      </w:r>
      <w:r w:rsidR="00056671" w:rsidRPr="008E52D0">
        <w:rPr>
          <w:rFonts w:ascii="Arial" w:hAnsi="Arial" w:cs="Arial"/>
          <w:sz w:val="22"/>
          <w:szCs w:val="22"/>
          <w:lang w:val="es-ES_tradnl"/>
        </w:rPr>
        <w:t xml:space="preserve">estudiantes matriculados </w:t>
      </w:r>
      <w:r w:rsidR="00A66979" w:rsidRPr="008E52D0">
        <w:rPr>
          <w:rFonts w:ascii="Arial" w:hAnsi="Arial" w:cs="Arial"/>
          <w:sz w:val="22"/>
          <w:szCs w:val="22"/>
          <w:lang w:val="es-ES_tradnl"/>
        </w:rPr>
        <w:t xml:space="preserve">en </w:t>
      </w:r>
      <w:r w:rsidR="00056671" w:rsidRPr="008E52D0">
        <w:rPr>
          <w:rFonts w:ascii="Arial" w:hAnsi="Arial" w:cs="Arial"/>
          <w:sz w:val="22"/>
          <w:szCs w:val="22"/>
          <w:lang w:val="es-ES_tradnl"/>
        </w:rPr>
        <w:t>enero de 2021</w:t>
      </w:r>
      <w:r w:rsidR="00A66979" w:rsidRPr="008E52D0">
        <w:rPr>
          <w:rFonts w:ascii="Arial" w:hAnsi="Arial" w:cs="Arial"/>
          <w:sz w:val="22"/>
          <w:szCs w:val="22"/>
          <w:lang w:val="es-ES_tradnl"/>
        </w:rPr>
        <w:t>.</w:t>
      </w:r>
    </w:p>
    <w:p w:rsidR="00A66979" w:rsidRPr="00E72B29" w:rsidRDefault="00A66979">
      <w:pPr>
        <w:pStyle w:val="Sinespaciado"/>
        <w:contextualSpacing/>
        <w:jc w:val="both"/>
        <w:rPr>
          <w:rFonts w:ascii="Arial" w:hAnsi="Arial" w:cs="Arial"/>
          <w:sz w:val="22"/>
          <w:szCs w:val="22"/>
          <w:lang w:val="es-ES_tradnl"/>
        </w:rPr>
      </w:pPr>
    </w:p>
    <w:p w:rsidR="00FC218F" w:rsidRPr="00E72B29" w:rsidRDefault="00FC218F">
      <w:pPr>
        <w:keepNext/>
        <w:spacing w:before="0"/>
        <w:contextualSpacing/>
        <w:jc w:val="center"/>
        <w:rPr>
          <w:rFonts w:cs="Arial"/>
          <w:i/>
          <w:iCs/>
          <w:color w:val="1F497D" w:themeColor="text2"/>
          <w:szCs w:val="22"/>
          <w:lang w:val="es-ES_tradnl"/>
        </w:rPr>
      </w:pPr>
      <w:r w:rsidRPr="00E72B29">
        <w:rPr>
          <w:rFonts w:cs="Arial"/>
          <w:i/>
          <w:iCs/>
          <w:color w:val="1F497D" w:themeColor="text2"/>
          <w:szCs w:val="22"/>
          <w:lang w:val="es-ES_tradnl"/>
        </w:rPr>
        <w:t xml:space="preserve">Tabla </w:t>
      </w:r>
      <w:r w:rsidRPr="00E72B29">
        <w:rPr>
          <w:rFonts w:cs="Arial"/>
          <w:i/>
          <w:iCs/>
          <w:color w:val="1F497D" w:themeColor="text2"/>
          <w:szCs w:val="22"/>
          <w:lang w:val="es-ES_tradnl"/>
        </w:rPr>
        <w:fldChar w:fldCharType="begin"/>
      </w:r>
      <w:r w:rsidRPr="00E72B29">
        <w:rPr>
          <w:rFonts w:cs="Arial"/>
          <w:i/>
          <w:iCs/>
          <w:color w:val="1F497D" w:themeColor="text2"/>
          <w:szCs w:val="22"/>
          <w:lang w:val="es-ES_tradnl"/>
        </w:rPr>
        <w:instrText xml:space="preserve"> SEQ Tabla \* ARABIC </w:instrText>
      </w:r>
      <w:r w:rsidRPr="00E72B29">
        <w:rPr>
          <w:rFonts w:cs="Arial"/>
          <w:i/>
          <w:iCs/>
          <w:color w:val="1F497D" w:themeColor="text2"/>
          <w:szCs w:val="22"/>
          <w:lang w:val="es-ES_tradnl"/>
        </w:rPr>
        <w:fldChar w:fldCharType="separate"/>
      </w:r>
      <w:r w:rsidR="000E0908">
        <w:rPr>
          <w:rFonts w:cs="Arial"/>
          <w:i/>
          <w:iCs/>
          <w:noProof/>
          <w:color w:val="1F497D" w:themeColor="text2"/>
          <w:szCs w:val="22"/>
          <w:lang w:val="es-ES_tradnl"/>
        </w:rPr>
        <w:t>1</w:t>
      </w:r>
      <w:r w:rsidRPr="00E72B29">
        <w:rPr>
          <w:rFonts w:cs="Arial"/>
          <w:i/>
          <w:iCs/>
          <w:color w:val="1F497D" w:themeColor="text2"/>
          <w:szCs w:val="22"/>
          <w:lang w:val="es-ES_tradnl"/>
        </w:rPr>
        <w:fldChar w:fldCharType="end"/>
      </w:r>
      <w:r w:rsidRPr="00E72B29">
        <w:rPr>
          <w:rFonts w:cs="Arial"/>
          <w:i/>
          <w:iCs/>
          <w:color w:val="1F497D" w:themeColor="text2"/>
          <w:szCs w:val="22"/>
          <w:lang w:val="es-ES_tradnl"/>
        </w:rPr>
        <w:t xml:space="preserve"> Matricula Oficial del Municipio de </w:t>
      </w:r>
      <w:r w:rsidR="00604AF0" w:rsidRPr="00E72B29">
        <w:rPr>
          <w:rFonts w:cs="Arial"/>
          <w:i/>
          <w:iCs/>
          <w:color w:val="1F497D" w:themeColor="text2"/>
          <w:szCs w:val="22"/>
          <w:lang w:val="es-ES_tradnl"/>
        </w:rPr>
        <w:t>Manaure</w:t>
      </w:r>
      <w:r w:rsidRPr="00E72B29">
        <w:rPr>
          <w:rFonts w:cs="Arial"/>
          <w:i/>
          <w:iCs/>
          <w:color w:val="1F497D" w:themeColor="text2"/>
          <w:szCs w:val="22"/>
          <w:lang w:val="es-ES_tradnl"/>
        </w:rPr>
        <w:t xml:space="preserve"> – La Guajira</w:t>
      </w:r>
      <w:r w:rsidR="00056671">
        <w:rPr>
          <w:rFonts w:cs="Arial"/>
          <w:i/>
          <w:iCs/>
          <w:color w:val="1F497D" w:themeColor="text2"/>
          <w:szCs w:val="22"/>
          <w:lang w:val="es-ES_tradnl"/>
        </w:rPr>
        <w:t>, 2020 y 2021.</w:t>
      </w:r>
    </w:p>
    <w:tbl>
      <w:tblPr>
        <w:tblW w:w="8828" w:type="dxa"/>
        <w:tblCellMar>
          <w:left w:w="70" w:type="dxa"/>
          <w:right w:w="70" w:type="dxa"/>
        </w:tblCellMar>
        <w:tblLook w:val="04A0" w:firstRow="1" w:lastRow="0" w:firstColumn="1" w:lastColumn="0" w:noHBand="0" w:noVBand="1"/>
      </w:tblPr>
      <w:tblGrid>
        <w:gridCol w:w="5204"/>
        <w:gridCol w:w="1208"/>
        <w:gridCol w:w="1208"/>
        <w:gridCol w:w="1208"/>
      </w:tblGrid>
      <w:tr w:rsidR="000C5F80" w:rsidRPr="000C5F80" w:rsidTr="000C5F80">
        <w:trPr>
          <w:trHeight w:val="20"/>
          <w:tblHeader/>
        </w:trPr>
        <w:tc>
          <w:tcPr>
            <w:tcW w:w="5204" w:type="dxa"/>
            <w:tcBorders>
              <w:top w:val="single" w:sz="4" w:space="0" w:color="auto"/>
              <w:left w:val="single" w:sz="4" w:space="0" w:color="auto"/>
              <w:bottom w:val="single" w:sz="4" w:space="0" w:color="auto"/>
              <w:right w:val="single" w:sz="4" w:space="0" w:color="auto"/>
            </w:tcBorders>
            <w:shd w:val="clear" w:color="000000" w:fill="666699"/>
            <w:noWrap/>
            <w:vAlign w:val="center"/>
            <w:hideMark/>
          </w:tcPr>
          <w:p w:rsidR="000C5F80" w:rsidRPr="000C5F80" w:rsidRDefault="000C5F80" w:rsidP="00C02410">
            <w:pPr>
              <w:spacing w:before="0"/>
              <w:contextualSpacing/>
              <w:jc w:val="center"/>
              <w:rPr>
                <w:rFonts w:eastAsia="Times New Roman" w:cs="Arial"/>
                <w:b/>
                <w:bCs/>
                <w:color w:val="FFFFFF"/>
                <w:sz w:val="14"/>
                <w:szCs w:val="14"/>
                <w:lang w:eastAsia="es-CO"/>
              </w:rPr>
            </w:pPr>
            <w:r w:rsidRPr="000C5F80">
              <w:rPr>
                <w:rFonts w:eastAsia="Times New Roman" w:cs="Arial"/>
                <w:b/>
                <w:bCs/>
                <w:color w:val="FFFFFF"/>
                <w:sz w:val="14"/>
                <w:szCs w:val="14"/>
                <w:lang w:val="es-ES_tradnl" w:eastAsia="es-CO"/>
              </w:rPr>
              <w:t>INSTITUCIÓN EDUCATIVA</w:t>
            </w:r>
          </w:p>
        </w:tc>
        <w:tc>
          <w:tcPr>
            <w:tcW w:w="1208" w:type="dxa"/>
            <w:tcBorders>
              <w:top w:val="single" w:sz="4" w:space="0" w:color="auto"/>
              <w:left w:val="single" w:sz="4" w:space="0" w:color="auto"/>
              <w:bottom w:val="single" w:sz="4" w:space="0" w:color="auto"/>
              <w:right w:val="single" w:sz="4" w:space="0" w:color="auto"/>
            </w:tcBorders>
            <w:shd w:val="clear" w:color="000000" w:fill="666699"/>
            <w:noWrap/>
            <w:vAlign w:val="center"/>
            <w:hideMark/>
          </w:tcPr>
          <w:p w:rsidR="000C5F80" w:rsidRPr="000C5F80" w:rsidRDefault="000C5F80" w:rsidP="00C02410">
            <w:pPr>
              <w:spacing w:before="0"/>
              <w:contextualSpacing/>
              <w:jc w:val="center"/>
              <w:rPr>
                <w:rFonts w:eastAsia="Times New Roman" w:cs="Arial"/>
                <w:b/>
                <w:bCs/>
                <w:color w:val="FFFFFF"/>
                <w:sz w:val="14"/>
                <w:szCs w:val="14"/>
                <w:lang w:eastAsia="es-CO"/>
              </w:rPr>
            </w:pPr>
            <w:r w:rsidRPr="000C5F80">
              <w:rPr>
                <w:rFonts w:eastAsia="Times New Roman" w:cs="Arial"/>
                <w:b/>
                <w:bCs/>
                <w:color w:val="FFFFFF"/>
                <w:sz w:val="14"/>
                <w:szCs w:val="14"/>
                <w:lang w:val="es-ES_tradnl" w:eastAsia="es-CO"/>
              </w:rPr>
              <w:t>SEDES</w:t>
            </w:r>
          </w:p>
        </w:tc>
        <w:tc>
          <w:tcPr>
            <w:tcW w:w="1208" w:type="dxa"/>
            <w:tcBorders>
              <w:top w:val="single" w:sz="4" w:space="0" w:color="auto"/>
              <w:left w:val="single" w:sz="4" w:space="0" w:color="auto"/>
              <w:bottom w:val="single" w:sz="4" w:space="0" w:color="auto"/>
              <w:right w:val="single" w:sz="4" w:space="0" w:color="auto"/>
            </w:tcBorders>
            <w:shd w:val="clear" w:color="000000" w:fill="666699"/>
            <w:noWrap/>
            <w:vAlign w:val="center"/>
            <w:hideMark/>
          </w:tcPr>
          <w:p w:rsidR="000C5F80" w:rsidRPr="000C5F80" w:rsidRDefault="000C5F80" w:rsidP="00C02410">
            <w:pPr>
              <w:spacing w:before="0"/>
              <w:contextualSpacing/>
              <w:jc w:val="center"/>
              <w:rPr>
                <w:rFonts w:eastAsia="Times New Roman" w:cs="Arial"/>
                <w:b/>
                <w:bCs/>
                <w:color w:val="FFFFFF"/>
                <w:sz w:val="14"/>
                <w:szCs w:val="14"/>
                <w:lang w:eastAsia="es-CO"/>
              </w:rPr>
            </w:pPr>
            <w:r w:rsidRPr="000C5F80">
              <w:rPr>
                <w:rFonts w:eastAsia="Times New Roman" w:cs="Arial"/>
                <w:b/>
                <w:bCs/>
                <w:color w:val="FFFFFF"/>
                <w:sz w:val="14"/>
                <w:szCs w:val="14"/>
                <w:lang w:val="es-ES_tradnl" w:eastAsia="es-CO"/>
              </w:rPr>
              <w:t>MATRÍCULA 2020 (agosto)</w:t>
            </w:r>
          </w:p>
        </w:tc>
        <w:tc>
          <w:tcPr>
            <w:tcW w:w="1208" w:type="dxa"/>
            <w:tcBorders>
              <w:top w:val="single" w:sz="4" w:space="0" w:color="auto"/>
              <w:left w:val="nil"/>
              <w:bottom w:val="single" w:sz="4" w:space="0" w:color="auto"/>
              <w:right w:val="single" w:sz="4" w:space="0" w:color="auto"/>
            </w:tcBorders>
            <w:shd w:val="clear" w:color="000000" w:fill="666699"/>
            <w:noWrap/>
            <w:vAlign w:val="center"/>
            <w:hideMark/>
          </w:tcPr>
          <w:p w:rsidR="000C5F80" w:rsidRPr="000C5F80" w:rsidRDefault="000C5F80" w:rsidP="00C02410">
            <w:pPr>
              <w:spacing w:before="0"/>
              <w:contextualSpacing/>
              <w:jc w:val="center"/>
              <w:rPr>
                <w:rFonts w:eastAsia="Times New Roman" w:cs="Arial"/>
                <w:b/>
                <w:bCs/>
                <w:color w:val="FFFFFF"/>
                <w:sz w:val="14"/>
                <w:szCs w:val="14"/>
                <w:lang w:eastAsia="es-CO"/>
              </w:rPr>
            </w:pPr>
            <w:r w:rsidRPr="000C5F80">
              <w:rPr>
                <w:rFonts w:eastAsia="Times New Roman" w:cs="Arial"/>
                <w:b/>
                <w:bCs/>
                <w:color w:val="FFFFFF"/>
                <w:sz w:val="14"/>
                <w:szCs w:val="14"/>
                <w:lang w:val="es-ES_tradnl" w:eastAsia="es-CO"/>
              </w:rPr>
              <w:t>MATRÍCULA 2021</w:t>
            </w:r>
            <w:r>
              <w:rPr>
                <w:rFonts w:eastAsia="Times New Roman" w:cs="Arial"/>
                <w:b/>
                <w:bCs/>
                <w:color w:val="FFFFFF"/>
                <w:sz w:val="14"/>
                <w:szCs w:val="14"/>
                <w:lang w:val="es-ES_tradnl" w:eastAsia="es-CO"/>
              </w:rPr>
              <w:t xml:space="preserve"> </w:t>
            </w:r>
            <w:r w:rsidRPr="000C5F80">
              <w:rPr>
                <w:rFonts w:eastAsia="Times New Roman" w:cs="Arial"/>
                <w:b/>
                <w:bCs/>
                <w:color w:val="FFFFFF"/>
                <w:sz w:val="14"/>
                <w:szCs w:val="14"/>
                <w:lang w:eastAsia="es-CO"/>
              </w:rPr>
              <w:t>(enero)</w:t>
            </w:r>
          </w:p>
        </w:tc>
      </w:tr>
      <w:tr w:rsidR="000C5F80" w:rsidRPr="000C5F80" w:rsidTr="000C5F80">
        <w:trPr>
          <w:trHeight w:val="20"/>
        </w:trPr>
        <w:tc>
          <w:tcPr>
            <w:tcW w:w="5204" w:type="dxa"/>
            <w:tcBorders>
              <w:top w:val="nil"/>
              <w:left w:val="single" w:sz="4" w:space="0" w:color="auto"/>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rPr>
                <w:rFonts w:eastAsia="Times New Roman" w:cs="Arial"/>
                <w:color w:val="000000"/>
                <w:sz w:val="14"/>
                <w:szCs w:val="14"/>
                <w:lang w:eastAsia="es-CO"/>
              </w:rPr>
            </w:pPr>
            <w:r w:rsidRPr="000C5F80">
              <w:rPr>
                <w:rFonts w:eastAsia="Times New Roman" w:cs="Arial"/>
                <w:color w:val="000000"/>
                <w:sz w:val="14"/>
                <w:szCs w:val="14"/>
                <w:lang w:val="es-ES_tradnl" w:eastAsia="es-CO"/>
              </w:rPr>
              <w:t>CENTRO ETNOEDUCATIVO RURAL CLAUDIO VANGRIEKEN SICHICHON</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eastAsia="es-CO"/>
              </w:rPr>
              <w:t>9</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438</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375623"/>
                <w:sz w:val="14"/>
                <w:szCs w:val="14"/>
                <w:lang w:eastAsia="es-CO"/>
              </w:rPr>
            </w:pPr>
            <w:r w:rsidRPr="000C5F80">
              <w:rPr>
                <w:rFonts w:eastAsia="Times New Roman" w:cs="Arial"/>
                <w:color w:val="375623"/>
                <w:sz w:val="14"/>
                <w:szCs w:val="14"/>
                <w:lang w:val="es-ES_tradnl" w:eastAsia="es-CO"/>
              </w:rPr>
              <w:t>441</w:t>
            </w:r>
          </w:p>
        </w:tc>
      </w:tr>
      <w:tr w:rsidR="000C5F80" w:rsidRPr="000C5F80" w:rsidTr="000C5F80">
        <w:trPr>
          <w:trHeight w:val="20"/>
        </w:trPr>
        <w:tc>
          <w:tcPr>
            <w:tcW w:w="5204" w:type="dxa"/>
            <w:tcBorders>
              <w:top w:val="nil"/>
              <w:left w:val="single" w:sz="4" w:space="0" w:color="auto"/>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rPr>
                <w:rFonts w:eastAsia="Times New Roman" w:cs="Arial"/>
                <w:color w:val="000000"/>
                <w:sz w:val="14"/>
                <w:szCs w:val="14"/>
                <w:lang w:eastAsia="es-CO"/>
              </w:rPr>
            </w:pPr>
            <w:r w:rsidRPr="000C5F80">
              <w:rPr>
                <w:rFonts w:eastAsia="Times New Roman" w:cs="Arial"/>
                <w:color w:val="000000"/>
                <w:sz w:val="14"/>
                <w:szCs w:val="14"/>
                <w:lang w:val="es-ES_tradnl" w:eastAsia="es-CO"/>
              </w:rPr>
              <w:t>INSTITUCION ETNOEDUCATIVO RURAL LA PAZ</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3</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485</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800000"/>
                <w:sz w:val="14"/>
                <w:szCs w:val="14"/>
                <w:lang w:eastAsia="es-CO"/>
              </w:rPr>
            </w:pPr>
            <w:r w:rsidRPr="000C5F80">
              <w:rPr>
                <w:rFonts w:eastAsia="Times New Roman" w:cs="Arial"/>
                <w:color w:val="800000"/>
                <w:sz w:val="14"/>
                <w:szCs w:val="14"/>
                <w:lang w:val="es-ES_tradnl" w:eastAsia="es-CO"/>
              </w:rPr>
              <w:t>409</w:t>
            </w:r>
          </w:p>
        </w:tc>
      </w:tr>
      <w:tr w:rsidR="000C5F80" w:rsidRPr="000C5F80" w:rsidTr="000C5F80">
        <w:trPr>
          <w:trHeight w:val="20"/>
        </w:trPr>
        <w:tc>
          <w:tcPr>
            <w:tcW w:w="5204" w:type="dxa"/>
            <w:tcBorders>
              <w:top w:val="nil"/>
              <w:left w:val="single" w:sz="4" w:space="0" w:color="auto"/>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rPr>
                <w:rFonts w:eastAsia="Times New Roman" w:cs="Arial"/>
                <w:color w:val="000000"/>
                <w:sz w:val="14"/>
                <w:szCs w:val="14"/>
                <w:lang w:eastAsia="es-CO"/>
              </w:rPr>
            </w:pPr>
            <w:r w:rsidRPr="000C5F80">
              <w:rPr>
                <w:rFonts w:eastAsia="Times New Roman" w:cs="Arial"/>
                <w:color w:val="000000"/>
                <w:sz w:val="14"/>
                <w:szCs w:val="14"/>
                <w:lang w:val="es-ES_tradnl" w:eastAsia="es-CO"/>
              </w:rPr>
              <w:t>CENTRO ETNOEDUCATIVO RURAL KANAAN</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6</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710</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800000"/>
                <w:sz w:val="14"/>
                <w:szCs w:val="14"/>
                <w:lang w:eastAsia="es-CO"/>
              </w:rPr>
            </w:pPr>
            <w:r w:rsidRPr="000C5F80">
              <w:rPr>
                <w:rFonts w:eastAsia="Times New Roman" w:cs="Arial"/>
                <w:color w:val="800000"/>
                <w:sz w:val="14"/>
                <w:szCs w:val="14"/>
                <w:lang w:val="es-ES_tradnl" w:eastAsia="es-CO"/>
              </w:rPr>
              <w:t>648</w:t>
            </w:r>
          </w:p>
        </w:tc>
      </w:tr>
      <w:tr w:rsidR="000C5F80" w:rsidRPr="000C5F80" w:rsidTr="000C5F80">
        <w:trPr>
          <w:trHeight w:val="20"/>
        </w:trPr>
        <w:tc>
          <w:tcPr>
            <w:tcW w:w="5204" w:type="dxa"/>
            <w:tcBorders>
              <w:top w:val="nil"/>
              <w:left w:val="single" w:sz="4" w:space="0" w:color="auto"/>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rPr>
                <w:rFonts w:eastAsia="Times New Roman" w:cs="Arial"/>
                <w:color w:val="000000"/>
                <w:sz w:val="14"/>
                <w:szCs w:val="14"/>
                <w:lang w:eastAsia="es-CO"/>
              </w:rPr>
            </w:pPr>
            <w:r w:rsidRPr="000C5F80">
              <w:rPr>
                <w:rFonts w:eastAsia="Times New Roman" w:cs="Arial"/>
                <w:color w:val="000000"/>
                <w:sz w:val="14"/>
                <w:szCs w:val="14"/>
                <w:lang w:val="es-ES_tradnl" w:eastAsia="es-CO"/>
              </w:rPr>
              <w:t>CENTRO ETNOEDUCATIVO RURAL SAN LORENZO DE SHIRURIA</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3</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848</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800000"/>
                <w:sz w:val="14"/>
                <w:szCs w:val="14"/>
                <w:lang w:eastAsia="es-CO"/>
              </w:rPr>
            </w:pPr>
            <w:r w:rsidRPr="000C5F80">
              <w:rPr>
                <w:rFonts w:eastAsia="Times New Roman" w:cs="Arial"/>
                <w:color w:val="800000"/>
                <w:sz w:val="14"/>
                <w:szCs w:val="14"/>
                <w:lang w:val="es-ES_tradnl" w:eastAsia="es-CO"/>
              </w:rPr>
              <w:t>809</w:t>
            </w:r>
          </w:p>
        </w:tc>
      </w:tr>
      <w:tr w:rsidR="000C5F80" w:rsidRPr="000C5F80" w:rsidTr="000C5F80">
        <w:trPr>
          <w:trHeight w:val="20"/>
        </w:trPr>
        <w:tc>
          <w:tcPr>
            <w:tcW w:w="5204" w:type="dxa"/>
            <w:tcBorders>
              <w:top w:val="nil"/>
              <w:left w:val="single" w:sz="4" w:space="0" w:color="auto"/>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rPr>
                <w:rFonts w:eastAsia="Times New Roman" w:cs="Arial"/>
                <w:color w:val="000000"/>
                <w:sz w:val="14"/>
                <w:szCs w:val="14"/>
                <w:lang w:eastAsia="es-CO"/>
              </w:rPr>
            </w:pPr>
            <w:r w:rsidRPr="000C5F80">
              <w:rPr>
                <w:rFonts w:eastAsia="Times New Roman" w:cs="Arial"/>
                <w:color w:val="000000"/>
                <w:sz w:val="14"/>
                <w:szCs w:val="14"/>
                <w:lang w:val="es-ES_tradnl" w:eastAsia="es-CO"/>
              </w:rPr>
              <w:t>CENTRO ETNOEDUCATIVO RURAL NO 1 CARACAS RULEYA</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8</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1.498</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800000"/>
                <w:sz w:val="14"/>
                <w:szCs w:val="14"/>
                <w:lang w:eastAsia="es-CO"/>
              </w:rPr>
            </w:pPr>
            <w:r w:rsidRPr="000C5F80">
              <w:rPr>
                <w:rFonts w:eastAsia="Times New Roman" w:cs="Arial"/>
                <w:color w:val="800000"/>
                <w:sz w:val="14"/>
                <w:szCs w:val="14"/>
                <w:lang w:val="es-ES_tradnl" w:eastAsia="es-CO"/>
              </w:rPr>
              <w:t>1.464</w:t>
            </w:r>
          </w:p>
        </w:tc>
      </w:tr>
      <w:tr w:rsidR="000C5F80" w:rsidRPr="000C5F80" w:rsidTr="000C5F80">
        <w:trPr>
          <w:trHeight w:val="20"/>
        </w:trPr>
        <w:tc>
          <w:tcPr>
            <w:tcW w:w="5204" w:type="dxa"/>
            <w:tcBorders>
              <w:top w:val="nil"/>
              <w:left w:val="single" w:sz="4" w:space="0" w:color="auto"/>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rPr>
                <w:rFonts w:eastAsia="Times New Roman" w:cs="Arial"/>
                <w:color w:val="000000"/>
                <w:sz w:val="14"/>
                <w:szCs w:val="14"/>
                <w:lang w:eastAsia="es-CO"/>
              </w:rPr>
            </w:pPr>
            <w:r w:rsidRPr="000C5F80">
              <w:rPr>
                <w:rFonts w:eastAsia="Times New Roman" w:cs="Arial"/>
                <w:color w:val="000000"/>
                <w:sz w:val="14"/>
                <w:szCs w:val="14"/>
                <w:lang w:val="es-ES_tradnl" w:eastAsia="es-CO"/>
              </w:rPr>
              <w:t>INST ETNOEDUCATIVA LA GLORIA</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20</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1.476</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800000"/>
                <w:sz w:val="14"/>
                <w:szCs w:val="14"/>
                <w:lang w:eastAsia="es-CO"/>
              </w:rPr>
            </w:pPr>
            <w:r w:rsidRPr="000C5F80">
              <w:rPr>
                <w:rFonts w:eastAsia="Times New Roman" w:cs="Arial"/>
                <w:color w:val="800000"/>
                <w:sz w:val="14"/>
                <w:szCs w:val="14"/>
                <w:lang w:val="es-ES_tradnl" w:eastAsia="es-CO"/>
              </w:rPr>
              <w:t>1.334</w:t>
            </w:r>
          </w:p>
        </w:tc>
      </w:tr>
      <w:tr w:rsidR="000C5F80" w:rsidRPr="000C5F80" w:rsidTr="000C5F80">
        <w:trPr>
          <w:trHeight w:val="20"/>
        </w:trPr>
        <w:tc>
          <w:tcPr>
            <w:tcW w:w="5204" w:type="dxa"/>
            <w:tcBorders>
              <w:top w:val="nil"/>
              <w:left w:val="single" w:sz="4" w:space="0" w:color="auto"/>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rPr>
                <w:rFonts w:eastAsia="Times New Roman" w:cs="Arial"/>
                <w:color w:val="000000"/>
                <w:sz w:val="14"/>
                <w:szCs w:val="14"/>
                <w:lang w:eastAsia="es-CO"/>
              </w:rPr>
            </w:pPr>
            <w:r w:rsidRPr="000C5F80">
              <w:rPr>
                <w:rFonts w:eastAsia="Times New Roman" w:cs="Arial"/>
                <w:color w:val="000000"/>
                <w:sz w:val="14"/>
                <w:szCs w:val="14"/>
                <w:lang w:val="es-ES_tradnl" w:eastAsia="es-CO"/>
              </w:rPr>
              <w:t>CENTRO ETNOEDUCATIVO RURAL NO 3 NAZARET</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15</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eastAsia="es-CO"/>
              </w:rPr>
              <w:t>1.565</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800000"/>
                <w:sz w:val="14"/>
                <w:szCs w:val="14"/>
                <w:lang w:eastAsia="es-CO"/>
              </w:rPr>
            </w:pPr>
            <w:r w:rsidRPr="000C5F80">
              <w:rPr>
                <w:rFonts w:eastAsia="Times New Roman" w:cs="Arial"/>
                <w:color w:val="800000"/>
                <w:sz w:val="14"/>
                <w:szCs w:val="14"/>
                <w:lang w:val="es-ES_tradnl" w:eastAsia="es-CO"/>
              </w:rPr>
              <w:t>1.374</w:t>
            </w:r>
          </w:p>
        </w:tc>
      </w:tr>
      <w:tr w:rsidR="000C5F80" w:rsidRPr="000C5F80" w:rsidTr="000C5F80">
        <w:trPr>
          <w:trHeight w:val="20"/>
        </w:trPr>
        <w:tc>
          <w:tcPr>
            <w:tcW w:w="5204" w:type="dxa"/>
            <w:tcBorders>
              <w:top w:val="nil"/>
              <w:left w:val="single" w:sz="4" w:space="0" w:color="auto"/>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rPr>
                <w:rFonts w:eastAsia="Times New Roman" w:cs="Arial"/>
                <w:color w:val="000000"/>
                <w:sz w:val="14"/>
                <w:szCs w:val="14"/>
                <w:lang w:eastAsia="es-CO"/>
              </w:rPr>
            </w:pPr>
            <w:r w:rsidRPr="000C5F80">
              <w:rPr>
                <w:rFonts w:eastAsia="Times New Roman" w:cs="Arial"/>
                <w:color w:val="000000"/>
                <w:sz w:val="14"/>
                <w:szCs w:val="14"/>
                <w:lang w:val="es-ES_tradnl" w:eastAsia="es-CO"/>
              </w:rPr>
              <w:t>CENTRO ETNOEDUCATIVO RURAL DE ISHACHIMANA</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15</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1.611</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800000"/>
                <w:sz w:val="14"/>
                <w:szCs w:val="14"/>
                <w:lang w:eastAsia="es-CO"/>
              </w:rPr>
            </w:pPr>
            <w:r w:rsidRPr="000C5F80">
              <w:rPr>
                <w:rFonts w:eastAsia="Times New Roman" w:cs="Arial"/>
                <w:color w:val="800000"/>
                <w:sz w:val="14"/>
                <w:szCs w:val="14"/>
                <w:lang w:val="es-ES_tradnl" w:eastAsia="es-CO"/>
              </w:rPr>
              <w:t>1.608</w:t>
            </w:r>
          </w:p>
        </w:tc>
      </w:tr>
      <w:tr w:rsidR="000C5F80" w:rsidRPr="000C5F80" w:rsidTr="000C5F80">
        <w:trPr>
          <w:trHeight w:val="20"/>
        </w:trPr>
        <w:tc>
          <w:tcPr>
            <w:tcW w:w="5204" w:type="dxa"/>
            <w:tcBorders>
              <w:top w:val="nil"/>
              <w:left w:val="single" w:sz="4" w:space="0" w:color="auto"/>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rPr>
                <w:rFonts w:eastAsia="Times New Roman" w:cs="Arial"/>
                <w:color w:val="000000"/>
                <w:sz w:val="14"/>
                <w:szCs w:val="14"/>
                <w:lang w:eastAsia="es-CO"/>
              </w:rPr>
            </w:pPr>
            <w:r w:rsidRPr="000C5F80">
              <w:rPr>
                <w:rFonts w:eastAsia="Times New Roman" w:cs="Arial"/>
                <w:color w:val="000000"/>
                <w:sz w:val="14"/>
                <w:szCs w:val="14"/>
                <w:lang w:val="es-ES_tradnl" w:eastAsia="es-CO"/>
              </w:rPr>
              <w:t>INSTITUCION ETNOEDUCATIVO RURAL DE MARACARI</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26</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eastAsia="es-CO"/>
              </w:rPr>
              <w:t>1.637</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800000"/>
                <w:sz w:val="14"/>
                <w:szCs w:val="14"/>
                <w:lang w:eastAsia="es-CO"/>
              </w:rPr>
            </w:pPr>
            <w:r w:rsidRPr="000C5F80">
              <w:rPr>
                <w:rFonts w:eastAsia="Times New Roman" w:cs="Arial"/>
                <w:color w:val="800000"/>
                <w:sz w:val="14"/>
                <w:szCs w:val="14"/>
                <w:lang w:val="es-ES_tradnl" w:eastAsia="es-CO"/>
              </w:rPr>
              <w:t>1.477</w:t>
            </w:r>
          </w:p>
        </w:tc>
      </w:tr>
      <w:tr w:rsidR="000C5F80" w:rsidRPr="000C5F80" w:rsidTr="000C5F80">
        <w:trPr>
          <w:trHeight w:val="20"/>
        </w:trPr>
        <w:tc>
          <w:tcPr>
            <w:tcW w:w="5204" w:type="dxa"/>
            <w:tcBorders>
              <w:top w:val="nil"/>
              <w:left w:val="single" w:sz="4" w:space="0" w:color="auto"/>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rPr>
                <w:rFonts w:eastAsia="Times New Roman" w:cs="Arial"/>
                <w:color w:val="000000"/>
                <w:sz w:val="14"/>
                <w:szCs w:val="14"/>
                <w:lang w:eastAsia="es-CO"/>
              </w:rPr>
            </w:pPr>
            <w:r w:rsidRPr="000C5F80">
              <w:rPr>
                <w:rFonts w:eastAsia="Times New Roman" w:cs="Arial"/>
                <w:color w:val="000000"/>
                <w:sz w:val="14"/>
                <w:szCs w:val="14"/>
                <w:lang w:val="es-ES_tradnl" w:eastAsia="es-CO"/>
              </w:rPr>
              <w:t>CENTRO ETNOEDUCATIVO RURAL NO 2 ULIYUNAKAT</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19</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1.790</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800000"/>
                <w:sz w:val="14"/>
                <w:szCs w:val="14"/>
                <w:lang w:eastAsia="es-CO"/>
              </w:rPr>
            </w:pPr>
            <w:r w:rsidRPr="000C5F80">
              <w:rPr>
                <w:rFonts w:eastAsia="Times New Roman" w:cs="Arial"/>
                <w:color w:val="800000"/>
                <w:sz w:val="14"/>
                <w:szCs w:val="14"/>
                <w:lang w:val="es-ES_tradnl" w:eastAsia="es-CO"/>
              </w:rPr>
              <w:t>1.426</w:t>
            </w:r>
          </w:p>
        </w:tc>
      </w:tr>
      <w:tr w:rsidR="000C5F80" w:rsidRPr="000C5F80" w:rsidTr="000C5F80">
        <w:trPr>
          <w:trHeight w:val="20"/>
        </w:trPr>
        <w:tc>
          <w:tcPr>
            <w:tcW w:w="5204" w:type="dxa"/>
            <w:tcBorders>
              <w:top w:val="nil"/>
              <w:left w:val="single" w:sz="4" w:space="0" w:color="auto"/>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rPr>
                <w:rFonts w:eastAsia="Times New Roman" w:cs="Arial"/>
                <w:color w:val="000000"/>
                <w:sz w:val="14"/>
                <w:szCs w:val="14"/>
                <w:lang w:eastAsia="es-CO"/>
              </w:rPr>
            </w:pPr>
            <w:r w:rsidRPr="000C5F80">
              <w:rPr>
                <w:rFonts w:eastAsia="Times New Roman" w:cs="Arial"/>
                <w:color w:val="000000"/>
                <w:sz w:val="14"/>
                <w:szCs w:val="14"/>
                <w:lang w:val="es-ES_tradnl" w:eastAsia="es-CO"/>
              </w:rPr>
              <w:t>INSTITUCION ETNOEDUCATIVA RURAL ASHAJAA WAKUAIPA</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23</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1.926</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800000"/>
                <w:sz w:val="14"/>
                <w:szCs w:val="14"/>
                <w:lang w:eastAsia="es-CO"/>
              </w:rPr>
            </w:pPr>
            <w:r w:rsidRPr="000C5F80">
              <w:rPr>
                <w:rFonts w:eastAsia="Times New Roman" w:cs="Arial"/>
                <w:color w:val="800000"/>
                <w:sz w:val="14"/>
                <w:szCs w:val="14"/>
                <w:lang w:val="es-ES_tradnl" w:eastAsia="es-CO"/>
              </w:rPr>
              <w:t>1.925</w:t>
            </w:r>
          </w:p>
        </w:tc>
      </w:tr>
      <w:tr w:rsidR="000C5F80" w:rsidRPr="000C5F80" w:rsidTr="000C5F80">
        <w:trPr>
          <w:trHeight w:val="20"/>
        </w:trPr>
        <w:tc>
          <w:tcPr>
            <w:tcW w:w="5204" w:type="dxa"/>
            <w:tcBorders>
              <w:top w:val="nil"/>
              <w:left w:val="single" w:sz="4" w:space="0" w:color="auto"/>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rPr>
                <w:rFonts w:eastAsia="Times New Roman" w:cs="Arial"/>
                <w:color w:val="000000"/>
                <w:sz w:val="14"/>
                <w:szCs w:val="14"/>
                <w:lang w:eastAsia="es-CO"/>
              </w:rPr>
            </w:pPr>
            <w:r w:rsidRPr="000C5F80">
              <w:rPr>
                <w:rFonts w:eastAsia="Times New Roman" w:cs="Arial"/>
                <w:color w:val="000000"/>
                <w:sz w:val="14"/>
                <w:szCs w:val="14"/>
                <w:lang w:val="es-ES_tradnl" w:eastAsia="es-CO"/>
              </w:rPr>
              <w:t>INSTITUCIÓN ETNOEDUCATIVA SAN RAFAEL DEL PAJARO</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39</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2.409</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800000"/>
                <w:sz w:val="14"/>
                <w:szCs w:val="14"/>
                <w:lang w:eastAsia="es-CO"/>
              </w:rPr>
            </w:pPr>
            <w:r w:rsidRPr="000C5F80">
              <w:rPr>
                <w:rFonts w:eastAsia="Times New Roman" w:cs="Arial"/>
                <w:color w:val="800000"/>
                <w:sz w:val="14"/>
                <w:szCs w:val="14"/>
                <w:lang w:val="es-ES_tradnl" w:eastAsia="es-CO"/>
              </w:rPr>
              <w:t>2.368</w:t>
            </w:r>
          </w:p>
        </w:tc>
      </w:tr>
      <w:tr w:rsidR="000C5F80" w:rsidRPr="000C5F80" w:rsidTr="000C5F80">
        <w:trPr>
          <w:trHeight w:val="20"/>
        </w:trPr>
        <w:tc>
          <w:tcPr>
            <w:tcW w:w="5204" w:type="dxa"/>
            <w:tcBorders>
              <w:top w:val="nil"/>
              <w:left w:val="single" w:sz="4" w:space="0" w:color="auto"/>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rPr>
                <w:rFonts w:eastAsia="Times New Roman" w:cs="Arial"/>
                <w:color w:val="000000"/>
                <w:sz w:val="14"/>
                <w:szCs w:val="14"/>
                <w:lang w:eastAsia="es-CO"/>
              </w:rPr>
            </w:pPr>
            <w:r w:rsidRPr="000C5F80">
              <w:rPr>
                <w:rFonts w:eastAsia="Times New Roman" w:cs="Arial"/>
                <w:color w:val="000000"/>
                <w:sz w:val="14"/>
                <w:szCs w:val="14"/>
                <w:lang w:val="es-ES_tradnl" w:eastAsia="es-CO"/>
              </w:rPr>
              <w:t>INST ETNOEDUCATIVA NTRA SRA DE FATIMA</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15</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2.620</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800000"/>
                <w:sz w:val="14"/>
                <w:szCs w:val="14"/>
                <w:lang w:eastAsia="es-CO"/>
              </w:rPr>
            </w:pPr>
            <w:r w:rsidRPr="000C5F80">
              <w:rPr>
                <w:rFonts w:eastAsia="Times New Roman" w:cs="Arial"/>
                <w:color w:val="800000"/>
                <w:sz w:val="14"/>
                <w:szCs w:val="14"/>
                <w:lang w:val="es-ES_tradnl" w:eastAsia="es-CO"/>
              </w:rPr>
              <w:t>2.355</w:t>
            </w:r>
          </w:p>
        </w:tc>
      </w:tr>
      <w:tr w:rsidR="000C5F80" w:rsidRPr="000C5F80" w:rsidTr="000C5F80">
        <w:trPr>
          <w:trHeight w:val="20"/>
        </w:trPr>
        <w:tc>
          <w:tcPr>
            <w:tcW w:w="5204" w:type="dxa"/>
            <w:tcBorders>
              <w:top w:val="nil"/>
              <w:left w:val="single" w:sz="4" w:space="0" w:color="auto"/>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rPr>
                <w:rFonts w:eastAsia="Times New Roman" w:cs="Arial"/>
                <w:color w:val="000000"/>
                <w:sz w:val="14"/>
                <w:szCs w:val="14"/>
                <w:lang w:eastAsia="es-CO"/>
              </w:rPr>
            </w:pPr>
            <w:r w:rsidRPr="000C5F80">
              <w:rPr>
                <w:rFonts w:eastAsia="Times New Roman" w:cs="Arial"/>
                <w:color w:val="000000"/>
                <w:sz w:val="14"/>
                <w:szCs w:val="14"/>
                <w:lang w:val="es-ES_tradnl" w:eastAsia="es-CO"/>
              </w:rPr>
              <w:t>INST ETNOEDUCATIVA E INTERNADO INDÍGENA LAACHON MAYAPO</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27</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3.115</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800000"/>
                <w:sz w:val="14"/>
                <w:szCs w:val="14"/>
                <w:lang w:eastAsia="es-CO"/>
              </w:rPr>
            </w:pPr>
            <w:r w:rsidRPr="000C5F80">
              <w:rPr>
                <w:rFonts w:eastAsia="Times New Roman" w:cs="Arial"/>
                <w:color w:val="800000"/>
                <w:sz w:val="14"/>
                <w:szCs w:val="14"/>
                <w:lang w:val="es-ES_tradnl" w:eastAsia="es-CO"/>
              </w:rPr>
              <w:t>3.068</w:t>
            </w:r>
          </w:p>
        </w:tc>
      </w:tr>
      <w:tr w:rsidR="000C5F80" w:rsidRPr="000C5F80" w:rsidTr="000C5F80">
        <w:trPr>
          <w:trHeight w:val="20"/>
        </w:trPr>
        <w:tc>
          <w:tcPr>
            <w:tcW w:w="5204" w:type="dxa"/>
            <w:tcBorders>
              <w:top w:val="nil"/>
              <w:left w:val="single" w:sz="4" w:space="0" w:color="auto"/>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rPr>
                <w:rFonts w:eastAsia="Times New Roman" w:cs="Arial"/>
                <w:color w:val="000000"/>
                <w:sz w:val="14"/>
                <w:szCs w:val="14"/>
                <w:lang w:eastAsia="es-CO"/>
              </w:rPr>
            </w:pPr>
            <w:r w:rsidRPr="000C5F80">
              <w:rPr>
                <w:rFonts w:eastAsia="Times New Roman" w:cs="Arial"/>
                <w:color w:val="000000"/>
                <w:sz w:val="14"/>
                <w:szCs w:val="14"/>
                <w:lang w:val="es-ES_tradnl" w:eastAsia="es-CO"/>
              </w:rPr>
              <w:t>INSTITUCION ETNOEDUCATIVA RURAL ANOUI</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26</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3.103</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800000"/>
                <w:sz w:val="14"/>
                <w:szCs w:val="14"/>
                <w:lang w:eastAsia="es-CO"/>
              </w:rPr>
            </w:pPr>
            <w:r w:rsidRPr="000C5F80">
              <w:rPr>
                <w:rFonts w:eastAsia="Times New Roman" w:cs="Arial"/>
                <w:color w:val="800000"/>
                <w:sz w:val="14"/>
                <w:szCs w:val="14"/>
                <w:lang w:val="es-ES_tradnl" w:eastAsia="es-CO"/>
              </w:rPr>
              <w:t>2.846</w:t>
            </w:r>
          </w:p>
        </w:tc>
      </w:tr>
      <w:tr w:rsidR="000C5F80" w:rsidRPr="000C5F80" w:rsidTr="000C5F80">
        <w:trPr>
          <w:trHeight w:val="20"/>
        </w:trPr>
        <w:tc>
          <w:tcPr>
            <w:tcW w:w="5204" w:type="dxa"/>
            <w:tcBorders>
              <w:top w:val="nil"/>
              <w:left w:val="single" w:sz="4" w:space="0" w:color="auto"/>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rPr>
                <w:rFonts w:eastAsia="Times New Roman" w:cs="Arial"/>
                <w:color w:val="000000"/>
                <w:sz w:val="14"/>
                <w:szCs w:val="14"/>
                <w:lang w:eastAsia="es-CO"/>
              </w:rPr>
            </w:pPr>
            <w:r w:rsidRPr="000C5F80">
              <w:rPr>
                <w:rFonts w:eastAsia="Times New Roman" w:cs="Arial"/>
                <w:color w:val="000000"/>
                <w:sz w:val="14"/>
                <w:szCs w:val="14"/>
                <w:lang w:val="es-ES_tradnl" w:eastAsia="es-CO"/>
              </w:rPr>
              <w:t>I.E. SAGRADO CORAZON DE JESUS</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1</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586</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800000"/>
                <w:sz w:val="14"/>
                <w:szCs w:val="14"/>
                <w:lang w:eastAsia="es-CO"/>
              </w:rPr>
            </w:pPr>
            <w:r w:rsidRPr="000C5F80">
              <w:rPr>
                <w:rFonts w:eastAsia="Times New Roman" w:cs="Arial"/>
                <w:color w:val="800000"/>
                <w:sz w:val="14"/>
                <w:szCs w:val="14"/>
                <w:lang w:val="es-ES_tradnl" w:eastAsia="es-CO"/>
              </w:rPr>
              <w:t>555</w:t>
            </w:r>
          </w:p>
        </w:tc>
      </w:tr>
      <w:tr w:rsidR="000C5F80" w:rsidRPr="000C5F80" w:rsidTr="000C5F80">
        <w:trPr>
          <w:trHeight w:val="20"/>
        </w:trPr>
        <w:tc>
          <w:tcPr>
            <w:tcW w:w="5204" w:type="dxa"/>
            <w:tcBorders>
              <w:top w:val="nil"/>
              <w:left w:val="single" w:sz="4" w:space="0" w:color="auto"/>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rPr>
                <w:rFonts w:eastAsia="Times New Roman" w:cs="Arial"/>
                <w:color w:val="000000"/>
                <w:sz w:val="14"/>
                <w:szCs w:val="14"/>
                <w:lang w:eastAsia="es-CO"/>
              </w:rPr>
            </w:pPr>
            <w:r w:rsidRPr="000C5F80">
              <w:rPr>
                <w:rFonts w:eastAsia="Times New Roman" w:cs="Arial"/>
                <w:color w:val="000000"/>
                <w:sz w:val="14"/>
                <w:szCs w:val="14"/>
                <w:lang w:val="es-ES_tradnl" w:eastAsia="es-CO"/>
              </w:rPr>
              <w:t>INSTITUCION ETNOEDUCATIVA TECNICA EUSEBIO SEPTIMIO MARI</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4</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1.282</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800000"/>
                <w:sz w:val="14"/>
                <w:szCs w:val="14"/>
                <w:lang w:eastAsia="es-CO"/>
              </w:rPr>
            </w:pPr>
            <w:r w:rsidRPr="000C5F80">
              <w:rPr>
                <w:rFonts w:eastAsia="Times New Roman" w:cs="Arial"/>
                <w:color w:val="800000"/>
                <w:sz w:val="14"/>
                <w:szCs w:val="14"/>
                <w:lang w:val="es-ES_tradnl" w:eastAsia="es-CO"/>
              </w:rPr>
              <w:t>720</w:t>
            </w:r>
          </w:p>
        </w:tc>
      </w:tr>
      <w:tr w:rsidR="000C5F80" w:rsidRPr="000C5F80" w:rsidTr="000C5F80">
        <w:trPr>
          <w:trHeight w:val="20"/>
        </w:trPr>
        <w:tc>
          <w:tcPr>
            <w:tcW w:w="5204" w:type="dxa"/>
            <w:tcBorders>
              <w:top w:val="nil"/>
              <w:left w:val="single" w:sz="4" w:space="0" w:color="auto"/>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rPr>
                <w:rFonts w:eastAsia="Times New Roman" w:cs="Arial"/>
                <w:color w:val="000000"/>
                <w:sz w:val="14"/>
                <w:szCs w:val="14"/>
                <w:lang w:eastAsia="es-CO"/>
              </w:rPr>
            </w:pPr>
            <w:r w:rsidRPr="000C5F80">
              <w:rPr>
                <w:rFonts w:eastAsia="Times New Roman" w:cs="Arial"/>
                <w:color w:val="000000"/>
                <w:sz w:val="14"/>
                <w:szCs w:val="14"/>
                <w:lang w:val="es-ES_tradnl" w:eastAsia="es-CO"/>
              </w:rPr>
              <w:t>INSTITUCION EDUCATIVA URBANA MIXTA N°.1</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2</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1.307</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800000"/>
                <w:sz w:val="14"/>
                <w:szCs w:val="14"/>
                <w:lang w:eastAsia="es-CO"/>
              </w:rPr>
            </w:pPr>
            <w:r w:rsidRPr="000C5F80">
              <w:rPr>
                <w:rFonts w:eastAsia="Times New Roman" w:cs="Arial"/>
                <w:color w:val="800000"/>
                <w:sz w:val="14"/>
                <w:szCs w:val="14"/>
                <w:lang w:val="es-ES_tradnl" w:eastAsia="es-CO"/>
              </w:rPr>
              <w:t>1.267</w:t>
            </w:r>
          </w:p>
        </w:tc>
      </w:tr>
      <w:tr w:rsidR="000C5F80" w:rsidRPr="000C5F80" w:rsidTr="000C5F80">
        <w:trPr>
          <w:trHeight w:val="20"/>
        </w:trPr>
        <w:tc>
          <w:tcPr>
            <w:tcW w:w="5204" w:type="dxa"/>
            <w:tcBorders>
              <w:top w:val="nil"/>
              <w:left w:val="single" w:sz="4" w:space="0" w:color="auto"/>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rPr>
                <w:rFonts w:eastAsia="Times New Roman" w:cs="Arial"/>
                <w:color w:val="000000"/>
                <w:sz w:val="14"/>
                <w:szCs w:val="14"/>
                <w:lang w:eastAsia="es-CO"/>
              </w:rPr>
            </w:pPr>
            <w:r w:rsidRPr="000C5F80">
              <w:rPr>
                <w:rFonts w:eastAsia="Times New Roman" w:cs="Arial"/>
                <w:color w:val="000000"/>
                <w:sz w:val="14"/>
                <w:szCs w:val="14"/>
                <w:lang w:val="es-ES_tradnl" w:eastAsia="es-CO"/>
              </w:rPr>
              <w:t>INSTITUCION EDUCATIVA TECNICA INTERNADO INDIGENA SAN ANTONIO</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1</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000000"/>
                <w:sz w:val="14"/>
                <w:szCs w:val="14"/>
                <w:lang w:eastAsia="es-CO"/>
              </w:rPr>
            </w:pPr>
            <w:r w:rsidRPr="000C5F80">
              <w:rPr>
                <w:rFonts w:eastAsia="Times New Roman" w:cs="Arial"/>
                <w:color w:val="000000"/>
                <w:sz w:val="14"/>
                <w:szCs w:val="14"/>
                <w:lang w:val="es-ES_tradnl" w:eastAsia="es-CO"/>
              </w:rPr>
              <w:t>1.494</w:t>
            </w:r>
          </w:p>
        </w:tc>
        <w:tc>
          <w:tcPr>
            <w:tcW w:w="1208" w:type="dxa"/>
            <w:tcBorders>
              <w:top w:val="nil"/>
              <w:left w:val="nil"/>
              <w:bottom w:val="single" w:sz="4" w:space="0" w:color="auto"/>
              <w:right w:val="single" w:sz="4" w:space="0" w:color="auto"/>
            </w:tcBorders>
            <w:shd w:val="clear" w:color="auto" w:fill="auto"/>
            <w:noWrap/>
            <w:vAlign w:val="center"/>
            <w:hideMark/>
          </w:tcPr>
          <w:p w:rsidR="000C5F80" w:rsidRPr="000C5F80" w:rsidRDefault="000C5F80" w:rsidP="00C02410">
            <w:pPr>
              <w:spacing w:before="0"/>
              <w:contextualSpacing/>
              <w:jc w:val="center"/>
              <w:rPr>
                <w:rFonts w:eastAsia="Times New Roman" w:cs="Arial"/>
                <w:color w:val="800000"/>
                <w:sz w:val="14"/>
                <w:szCs w:val="14"/>
                <w:lang w:eastAsia="es-CO"/>
              </w:rPr>
            </w:pPr>
            <w:r w:rsidRPr="000C5F80">
              <w:rPr>
                <w:rFonts w:eastAsia="Times New Roman" w:cs="Arial"/>
                <w:color w:val="800000"/>
                <w:sz w:val="14"/>
                <w:szCs w:val="14"/>
                <w:lang w:val="es-ES_tradnl" w:eastAsia="es-CO"/>
              </w:rPr>
              <w:t>1.476</w:t>
            </w:r>
          </w:p>
        </w:tc>
      </w:tr>
      <w:tr w:rsidR="000C5F80" w:rsidRPr="000C5F80" w:rsidTr="000C5F80">
        <w:trPr>
          <w:trHeight w:val="20"/>
        </w:trPr>
        <w:tc>
          <w:tcPr>
            <w:tcW w:w="5204" w:type="dxa"/>
            <w:tcBorders>
              <w:top w:val="nil"/>
              <w:left w:val="single" w:sz="4" w:space="0" w:color="auto"/>
              <w:bottom w:val="single" w:sz="4" w:space="0" w:color="auto"/>
              <w:right w:val="single" w:sz="4" w:space="0" w:color="auto"/>
            </w:tcBorders>
            <w:shd w:val="clear" w:color="000000" w:fill="666699"/>
            <w:noWrap/>
            <w:vAlign w:val="center"/>
            <w:hideMark/>
          </w:tcPr>
          <w:p w:rsidR="000C5F80" w:rsidRPr="000C5F80" w:rsidRDefault="000C5F80" w:rsidP="00C02410">
            <w:pPr>
              <w:spacing w:before="0"/>
              <w:contextualSpacing/>
              <w:jc w:val="center"/>
              <w:rPr>
                <w:rFonts w:eastAsia="Times New Roman" w:cs="Arial"/>
                <w:b/>
                <w:bCs/>
                <w:color w:val="FFFFFF"/>
                <w:sz w:val="14"/>
                <w:szCs w:val="14"/>
                <w:lang w:eastAsia="es-CO"/>
              </w:rPr>
            </w:pPr>
            <w:r w:rsidRPr="000C5F80">
              <w:rPr>
                <w:rFonts w:eastAsia="Times New Roman" w:cs="Arial"/>
                <w:b/>
                <w:bCs/>
                <w:color w:val="FFFFFF"/>
                <w:sz w:val="14"/>
                <w:szCs w:val="14"/>
                <w:lang w:val="es-ES_tradnl" w:eastAsia="es-CO"/>
              </w:rPr>
              <w:t>TOTAL</w:t>
            </w:r>
          </w:p>
        </w:tc>
        <w:tc>
          <w:tcPr>
            <w:tcW w:w="1208" w:type="dxa"/>
            <w:tcBorders>
              <w:top w:val="nil"/>
              <w:left w:val="nil"/>
              <w:bottom w:val="single" w:sz="4" w:space="0" w:color="auto"/>
              <w:right w:val="single" w:sz="4" w:space="0" w:color="auto"/>
            </w:tcBorders>
            <w:shd w:val="clear" w:color="000000" w:fill="666699"/>
            <w:noWrap/>
            <w:vAlign w:val="center"/>
            <w:hideMark/>
          </w:tcPr>
          <w:p w:rsidR="000C5F80" w:rsidRPr="000C5F80" w:rsidRDefault="000C5F80" w:rsidP="00C02410">
            <w:pPr>
              <w:spacing w:before="0"/>
              <w:contextualSpacing/>
              <w:jc w:val="center"/>
              <w:rPr>
                <w:rFonts w:eastAsia="Times New Roman" w:cs="Arial"/>
                <w:b/>
                <w:bCs/>
                <w:color w:val="FFFFFF"/>
                <w:sz w:val="14"/>
                <w:szCs w:val="14"/>
                <w:lang w:eastAsia="es-CO"/>
              </w:rPr>
            </w:pPr>
            <w:r w:rsidRPr="000C5F80">
              <w:rPr>
                <w:rFonts w:eastAsia="Times New Roman" w:cs="Arial"/>
                <w:b/>
                <w:bCs/>
                <w:color w:val="FFFFFF"/>
                <w:sz w:val="14"/>
                <w:szCs w:val="14"/>
                <w:lang w:val="es-ES_tradnl" w:eastAsia="es-CO"/>
              </w:rPr>
              <w:t>262</w:t>
            </w:r>
          </w:p>
        </w:tc>
        <w:tc>
          <w:tcPr>
            <w:tcW w:w="1208" w:type="dxa"/>
            <w:tcBorders>
              <w:top w:val="nil"/>
              <w:left w:val="nil"/>
              <w:bottom w:val="single" w:sz="4" w:space="0" w:color="auto"/>
              <w:right w:val="single" w:sz="4" w:space="0" w:color="auto"/>
            </w:tcBorders>
            <w:shd w:val="clear" w:color="000000" w:fill="666699"/>
            <w:noWrap/>
            <w:vAlign w:val="center"/>
            <w:hideMark/>
          </w:tcPr>
          <w:p w:rsidR="000C5F80" w:rsidRPr="000C5F80" w:rsidRDefault="000C5F80" w:rsidP="00C02410">
            <w:pPr>
              <w:spacing w:before="0"/>
              <w:contextualSpacing/>
              <w:jc w:val="center"/>
              <w:rPr>
                <w:rFonts w:eastAsia="Times New Roman" w:cs="Arial"/>
                <w:b/>
                <w:bCs/>
                <w:color w:val="FFFFFF"/>
                <w:sz w:val="14"/>
                <w:szCs w:val="14"/>
                <w:lang w:eastAsia="es-CO"/>
              </w:rPr>
            </w:pPr>
            <w:r w:rsidRPr="000C5F80">
              <w:rPr>
                <w:rFonts w:eastAsia="Times New Roman" w:cs="Arial"/>
                <w:b/>
                <w:bCs/>
                <w:color w:val="FFFFFF"/>
                <w:sz w:val="14"/>
                <w:szCs w:val="14"/>
                <w:lang w:val="es-ES_tradnl" w:eastAsia="es-CO"/>
              </w:rPr>
              <w:t>29.900</w:t>
            </w:r>
          </w:p>
        </w:tc>
        <w:tc>
          <w:tcPr>
            <w:tcW w:w="1208" w:type="dxa"/>
            <w:tcBorders>
              <w:top w:val="nil"/>
              <w:left w:val="nil"/>
              <w:bottom w:val="single" w:sz="4" w:space="0" w:color="auto"/>
              <w:right w:val="single" w:sz="4" w:space="0" w:color="auto"/>
            </w:tcBorders>
            <w:shd w:val="clear" w:color="000000" w:fill="666699"/>
            <w:noWrap/>
            <w:vAlign w:val="center"/>
            <w:hideMark/>
          </w:tcPr>
          <w:p w:rsidR="000C5F80" w:rsidRPr="000C5F80" w:rsidRDefault="000C5F80" w:rsidP="00C02410">
            <w:pPr>
              <w:spacing w:before="0"/>
              <w:contextualSpacing/>
              <w:jc w:val="center"/>
              <w:rPr>
                <w:rFonts w:eastAsia="Times New Roman" w:cs="Arial"/>
                <w:b/>
                <w:bCs/>
                <w:color w:val="800000"/>
                <w:sz w:val="14"/>
                <w:szCs w:val="14"/>
                <w:lang w:eastAsia="es-CO"/>
              </w:rPr>
            </w:pPr>
            <w:r w:rsidRPr="000C5F80">
              <w:rPr>
                <w:rFonts w:eastAsia="Times New Roman" w:cs="Arial"/>
                <w:b/>
                <w:bCs/>
                <w:color w:val="800000"/>
                <w:sz w:val="14"/>
                <w:szCs w:val="14"/>
                <w:lang w:eastAsia="es-CO"/>
              </w:rPr>
              <w:t>27.570</w:t>
            </w:r>
          </w:p>
        </w:tc>
      </w:tr>
    </w:tbl>
    <w:p w:rsidR="000C5F80" w:rsidRDefault="000C5F80">
      <w:pPr>
        <w:spacing w:before="0"/>
        <w:contextualSpacing/>
        <w:jc w:val="center"/>
        <w:rPr>
          <w:rFonts w:cs="Arial"/>
          <w:sz w:val="16"/>
          <w:szCs w:val="22"/>
          <w:lang w:val="es-ES_tradnl"/>
        </w:rPr>
      </w:pPr>
    </w:p>
    <w:p w:rsidR="00FC218F" w:rsidRPr="00E72B29" w:rsidRDefault="00FC218F">
      <w:pPr>
        <w:spacing w:before="0"/>
        <w:contextualSpacing/>
        <w:jc w:val="center"/>
        <w:rPr>
          <w:rFonts w:cs="Arial"/>
          <w:sz w:val="16"/>
          <w:szCs w:val="22"/>
          <w:lang w:val="es-ES_tradnl"/>
        </w:rPr>
      </w:pPr>
      <w:r w:rsidRPr="00E72B29">
        <w:rPr>
          <w:rFonts w:cs="Arial"/>
          <w:sz w:val="16"/>
          <w:szCs w:val="22"/>
          <w:lang w:val="es-ES_tradnl"/>
        </w:rPr>
        <w:lastRenderedPageBreak/>
        <w:t xml:space="preserve">Fuente: SIMAT con corte a </w:t>
      </w:r>
      <w:r w:rsidR="00056671">
        <w:rPr>
          <w:rFonts w:cs="Arial"/>
          <w:sz w:val="16"/>
          <w:szCs w:val="22"/>
          <w:lang w:val="es-ES_tradnl"/>
        </w:rPr>
        <w:t>agosto de 2020</w:t>
      </w:r>
      <w:r w:rsidRPr="00E72B29">
        <w:rPr>
          <w:rFonts w:cs="Arial"/>
          <w:sz w:val="16"/>
          <w:szCs w:val="22"/>
          <w:lang w:val="es-ES_tradnl"/>
        </w:rPr>
        <w:t xml:space="preserve"> y </w:t>
      </w:r>
      <w:r w:rsidR="00056671">
        <w:rPr>
          <w:rFonts w:cs="Arial"/>
          <w:sz w:val="16"/>
          <w:szCs w:val="22"/>
          <w:lang w:val="es-ES_tradnl"/>
        </w:rPr>
        <w:t>enero de 2021</w:t>
      </w:r>
    </w:p>
    <w:p w:rsidR="00FC218F" w:rsidRPr="00E72B29" w:rsidRDefault="00FC218F" w:rsidP="00C02410">
      <w:pPr>
        <w:pStyle w:val="Prrafodelista"/>
        <w:spacing w:before="0" w:after="0" w:line="240" w:lineRule="auto"/>
        <w:jc w:val="center"/>
        <w:rPr>
          <w:rFonts w:ascii="Arial" w:eastAsia="MS Mincho" w:hAnsi="Arial" w:cs="Arial"/>
          <w:sz w:val="16"/>
          <w:lang w:val="es-ES_tradnl"/>
        </w:rPr>
      </w:pPr>
      <w:r w:rsidRPr="00E72B29">
        <w:rPr>
          <w:rFonts w:ascii="Arial" w:eastAsia="MS Mincho" w:hAnsi="Arial" w:cs="Arial"/>
          <w:sz w:val="16"/>
          <w:lang w:val="es-ES_tradnl"/>
        </w:rPr>
        <w:t>* Grados del 0 al 13 y aceleración</w:t>
      </w:r>
      <w:r w:rsidR="00FE186C" w:rsidRPr="00E72B29">
        <w:rPr>
          <w:rFonts w:ascii="Arial" w:eastAsia="MS Mincho" w:hAnsi="Arial" w:cs="Arial"/>
          <w:sz w:val="16"/>
          <w:lang w:val="es-ES_tradnl"/>
        </w:rPr>
        <w:t>.</w:t>
      </w:r>
    </w:p>
    <w:p w:rsidR="0051070C" w:rsidRDefault="0051070C">
      <w:pPr>
        <w:spacing w:before="0"/>
        <w:contextualSpacing/>
        <w:rPr>
          <w:rFonts w:cs="Arial"/>
          <w:lang w:val="es-ES_tradnl"/>
        </w:rPr>
      </w:pPr>
    </w:p>
    <w:p w:rsidR="00581097" w:rsidRPr="00E72B29" w:rsidRDefault="00581097">
      <w:pPr>
        <w:spacing w:before="0"/>
        <w:contextualSpacing/>
        <w:rPr>
          <w:rFonts w:cs="Arial"/>
          <w:lang w:val="es-ES_tradnl"/>
        </w:rPr>
      </w:pPr>
      <w:r w:rsidRPr="00E72B29">
        <w:rPr>
          <w:rFonts w:cs="Arial"/>
          <w:lang w:val="es-ES_tradnl"/>
        </w:rPr>
        <w:t xml:space="preserve">Teniendo en cuenta que el Municipio de Manaure no está certificado en </w:t>
      </w:r>
      <w:r w:rsidR="00C61761">
        <w:rPr>
          <w:rFonts w:cs="Arial"/>
          <w:lang w:val="es-ES_tradnl"/>
        </w:rPr>
        <w:t>e</w:t>
      </w:r>
      <w:r w:rsidRPr="00E72B29">
        <w:rPr>
          <w:rFonts w:cs="Arial"/>
          <w:lang w:val="es-ES_tradnl"/>
        </w:rPr>
        <w:t xml:space="preserve">ducación, la prestación del Servicio de Alimentación Escolar </w:t>
      </w:r>
      <w:r w:rsidR="00C61761">
        <w:rPr>
          <w:rFonts w:cs="Arial"/>
          <w:lang w:val="es-ES_tradnl"/>
        </w:rPr>
        <w:t xml:space="preserve">en los establecimientos de su jurisdicción </w:t>
      </w:r>
      <w:r w:rsidRPr="00E72B29">
        <w:rPr>
          <w:rFonts w:cs="Arial"/>
          <w:lang w:val="es-ES_tradnl"/>
        </w:rPr>
        <w:t>se realiz</w:t>
      </w:r>
      <w:r w:rsidR="00C61761">
        <w:rPr>
          <w:rFonts w:cs="Arial"/>
          <w:lang w:val="es-ES_tradnl"/>
        </w:rPr>
        <w:t>a</w:t>
      </w:r>
      <w:r w:rsidRPr="00E72B29">
        <w:rPr>
          <w:rFonts w:cs="Arial"/>
          <w:lang w:val="es-ES_tradnl"/>
        </w:rPr>
        <w:t xml:space="preserve"> con recursos de transferencias del SGP de la Asignación Especial para Alimentación Escolar y Calidad Matrícula de la Participación de Educación), con recursos de cofinanciación Nacional (Documento CONPES 151) y con recursos PAE que transfiere el </w:t>
      </w:r>
      <w:r w:rsidR="00FE186C" w:rsidRPr="00E72B29">
        <w:rPr>
          <w:rFonts w:cs="Arial"/>
          <w:lang w:val="es-ES_tradnl"/>
        </w:rPr>
        <w:t xml:space="preserve">Ministerio de Educación Nacional - </w:t>
      </w:r>
      <w:r w:rsidRPr="00E72B29">
        <w:rPr>
          <w:rFonts w:cs="Arial"/>
          <w:lang w:val="es-ES_tradnl"/>
        </w:rPr>
        <w:t>MEN a las Entidades Territoriales Certificadas, que en este caso corresponde al Departamento de La Guajira.</w:t>
      </w:r>
    </w:p>
    <w:p w:rsidR="00581097" w:rsidRPr="00E72B29" w:rsidRDefault="00581097">
      <w:pPr>
        <w:spacing w:before="0"/>
        <w:contextualSpacing/>
        <w:rPr>
          <w:rFonts w:cs="Arial"/>
          <w:lang w:val="es-ES_tradnl"/>
        </w:rPr>
      </w:pPr>
    </w:p>
    <w:p w:rsidR="00FC218F" w:rsidRDefault="00581097">
      <w:pPr>
        <w:spacing w:before="0"/>
        <w:contextualSpacing/>
        <w:rPr>
          <w:rFonts w:cs="Arial"/>
          <w:lang w:val="es-ES_tradnl"/>
        </w:rPr>
      </w:pPr>
      <w:r w:rsidRPr="00E72B29">
        <w:rPr>
          <w:rFonts w:cs="Arial"/>
          <w:lang w:val="es-ES_tradnl"/>
        </w:rPr>
        <w:t xml:space="preserve">En cuanto </w:t>
      </w:r>
      <w:r w:rsidR="005B5828" w:rsidRPr="00E72B29">
        <w:rPr>
          <w:rFonts w:cs="Arial"/>
          <w:lang w:val="es-ES_tradnl"/>
        </w:rPr>
        <w:t>al monto de recursos destinados a</w:t>
      </w:r>
      <w:r w:rsidRPr="00E72B29">
        <w:rPr>
          <w:rFonts w:cs="Arial"/>
          <w:lang w:val="es-ES_tradnl"/>
        </w:rPr>
        <w:t xml:space="preserve"> la prestación del Servicio de Alimentación Escolar</w:t>
      </w:r>
      <w:r w:rsidR="00E12C56" w:rsidRPr="00E72B29">
        <w:rPr>
          <w:rFonts w:cs="Arial"/>
          <w:lang w:val="es-ES_tradnl"/>
        </w:rPr>
        <w:t xml:space="preserve"> </w:t>
      </w:r>
      <w:r w:rsidRPr="00E72B29">
        <w:rPr>
          <w:rFonts w:cs="Arial"/>
          <w:lang w:val="es-ES_tradnl"/>
        </w:rPr>
        <w:t>durante el período</w:t>
      </w:r>
      <w:r w:rsidR="005B5828" w:rsidRPr="00E72B29">
        <w:rPr>
          <w:rFonts w:cs="Arial"/>
          <w:lang w:val="es-ES_tradnl"/>
        </w:rPr>
        <w:t xml:space="preserve"> comprendido entre </w:t>
      </w:r>
      <w:r w:rsidRPr="00E72B29">
        <w:rPr>
          <w:rFonts w:cs="Arial"/>
          <w:lang w:val="es-ES_tradnl"/>
        </w:rPr>
        <w:t xml:space="preserve">2016 </w:t>
      </w:r>
      <w:r w:rsidR="005B5828" w:rsidRPr="00E72B29">
        <w:rPr>
          <w:rFonts w:cs="Arial"/>
          <w:lang w:val="es-ES_tradnl"/>
        </w:rPr>
        <w:t>y el</w:t>
      </w:r>
      <w:r w:rsidRPr="00E72B29">
        <w:rPr>
          <w:rFonts w:cs="Arial"/>
          <w:lang w:val="es-ES_tradnl"/>
        </w:rPr>
        <w:t xml:space="preserve"> 31 de </w:t>
      </w:r>
      <w:r w:rsidR="00FD5205">
        <w:rPr>
          <w:rFonts w:cs="Arial"/>
          <w:lang w:val="es-ES_tradnl"/>
        </w:rPr>
        <w:t>diciembre</w:t>
      </w:r>
      <w:r w:rsidRPr="00E72B29">
        <w:rPr>
          <w:rFonts w:cs="Arial"/>
          <w:lang w:val="es-ES_tradnl"/>
        </w:rPr>
        <w:t xml:space="preserve"> de 2020</w:t>
      </w:r>
      <w:r w:rsidR="00E12C56" w:rsidRPr="00E72B29">
        <w:rPr>
          <w:rFonts w:cs="Arial"/>
          <w:lang w:val="es-ES_tradnl"/>
        </w:rPr>
        <w:t>,</w:t>
      </w:r>
      <w:r w:rsidRPr="00E72B29">
        <w:rPr>
          <w:rFonts w:cs="Arial"/>
          <w:lang w:val="es-ES_tradnl"/>
        </w:rPr>
        <w:t xml:space="preserve"> de acuerdo con la Categoría FUT Gastos Inversión</w:t>
      </w:r>
      <w:r w:rsidR="00E12C56" w:rsidRPr="00E72B29">
        <w:rPr>
          <w:rFonts w:cs="Arial"/>
          <w:lang w:val="es-ES_tradnl"/>
        </w:rPr>
        <w:t xml:space="preserve"> este</w:t>
      </w:r>
      <w:r w:rsidRPr="00E72B29">
        <w:rPr>
          <w:rFonts w:cs="Arial"/>
          <w:lang w:val="es-ES_tradnl"/>
        </w:rPr>
        <w:t xml:space="preserve"> ascendió a $</w:t>
      </w:r>
      <w:r w:rsidR="00FD5205">
        <w:rPr>
          <w:rFonts w:cs="Arial"/>
          <w:lang w:val="es-ES_tradnl"/>
        </w:rPr>
        <w:t>18.554</w:t>
      </w:r>
      <w:r w:rsidRPr="00E72B29">
        <w:rPr>
          <w:rFonts w:cs="Arial"/>
          <w:lang w:val="es-ES_tradnl"/>
        </w:rPr>
        <w:t xml:space="preserve"> millones, de los cuales el </w:t>
      </w:r>
      <w:r w:rsidR="00FD5205">
        <w:rPr>
          <w:rFonts w:cs="Arial"/>
          <w:lang w:val="es-ES_tradnl"/>
        </w:rPr>
        <w:t>38</w:t>
      </w:r>
      <w:r w:rsidRPr="00E72B29">
        <w:rPr>
          <w:rFonts w:cs="Arial"/>
          <w:lang w:val="es-ES_tradnl"/>
        </w:rPr>
        <w:t xml:space="preserve"> % ($</w:t>
      </w:r>
      <w:r w:rsidR="00FD5205">
        <w:rPr>
          <w:rFonts w:cs="Arial"/>
          <w:lang w:val="es-ES_tradnl"/>
        </w:rPr>
        <w:t xml:space="preserve">6.824 </w:t>
      </w:r>
      <w:r w:rsidRPr="00E72B29">
        <w:rPr>
          <w:rFonts w:cs="Arial"/>
          <w:lang w:val="es-ES_tradnl"/>
        </w:rPr>
        <w:t>millones) fueron financiados con fuente SGP – Asignación Especial para la Alimentación Escolar; el 2</w:t>
      </w:r>
      <w:r w:rsidR="00FD5205">
        <w:rPr>
          <w:rFonts w:cs="Arial"/>
          <w:lang w:val="es-ES_tradnl"/>
        </w:rPr>
        <w:t>8</w:t>
      </w:r>
      <w:r w:rsidRPr="00E72B29">
        <w:rPr>
          <w:rFonts w:cs="Arial"/>
          <w:lang w:val="es-ES_tradnl"/>
        </w:rPr>
        <w:t xml:space="preserve"> % ($</w:t>
      </w:r>
      <w:r w:rsidR="00FD5205">
        <w:rPr>
          <w:rFonts w:cs="Arial"/>
          <w:lang w:val="es-ES_tradnl"/>
        </w:rPr>
        <w:t>5.222</w:t>
      </w:r>
      <w:r w:rsidRPr="00E72B29">
        <w:rPr>
          <w:rFonts w:cs="Arial"/>
          <w:lang w:val="es-ES_tradnl"/>
        </w:rPr>
        <w:t xml:space="preserve"> millones) fueron financiados con recursos provenientes de </w:t>
      </w:r>
      <w:r w:rsidR="00BA1C56">
        <w:rPr>
          <w:rFonts w:cs="Arial"/>
          <w:lang w:val="es-ES_tradnl"/>
        </w:rPr>
        <w:t>c</w:t>
      </w:r>
      <w:r w:rsidRPr="00E72B29">
        <w:rPr>
          <w:rFonts w:cs="Arial"/>
          <w:lang w:val="es-ES_tradnl"/>
        </w:rPr>
        <w:t xml:space="preserve">ofinanciación </w:t>
      </w:r>
      <w:r w:rsidR="00BA1C56">
        <w:rPr>
          <w:rFonts w:cs="Arial"/>
          <w:lang w:val="es-ES_tradnl"/>
        </w:rPr>
        <w:t>n</w:t>
      </w:r>
      <w:r w:rsidRPr="00E72B29">
        <w:rPr>
          <w:rFonts w:cs="Arial"/>
          <w:lang w:val="es-ES_tradnl"/>
        </w:rPr>
        <w:t xml:space="preserve">acional – CONPES 151; </w:t>
      </w:r>
      <w:r w:rsidR="00FD5205" w:rsidRPr="00E72B29">
        <w:rPr>
          <w:rFonts w:cs="Arial"/>
          <w:lang w:val="es-ES_tradnl"/>
        </w:rPr>
        <w:t>1</w:t>
      </w:r>
      <w:r w:rsidR="00FD5205">
        <w:rPr>
          <w:rFonts w:cs="Arial"/>
          <w:lang w:val="es-ES_tradnl"/>
        </w:rPr>
        <w:t>2</w:t>
      </w:r>
      <w:r w:rsidR="00FD5205" w:rsidRPr="00E72B29">
        <w:rPr>
          <w:rFonts w:cs="Arial"/>
          <w:lang w:val="es-ES_tradnl"/>
        </w:rPr>
        <w:t xml:space="preserve"> %</w:t>
      </w:r>
      <w:r w:rsidR="00BA1C56">
        <w:rPr>
          <w:rFonts w:cs="Arial"/>
          <w:lang w:val="es-ES_tradnl"/>
        </w:rPr>
        <w:t xml:space="preserve"> </w:t>
      </w:r>
      <w:r w:rsidR="00FD5205" w:rsidRPr="00E72B29">
        <w:rPr>
          <w:rFonts w:cs="Arial"/>
          <w:lang w:val="es-ES_tradnl"/>
        </w:rPr>
        <w:t xml:space="preserve">($2.173 millones) </w:t>
      </w:r>
      <w:r w:rsidR="00FD5205">
        <w:rPr>
          <w:rFonts w:cs="Arial"/>
          <w:lang w:val="es-ES_tradnl"/>
        </w:rPr>
        <w:t>de</w:t>
      </w:r>
      <w:r w:rsidR="00FD5205" w:rsidRPr="00E72B29">
        <w:rPr>
          <w:rFonts w:cs="Arial"/>
          <w:lang w:val="es-ES_tradnl"/>
        </w:rPr>
        <w:t xml:space="preserve"> </w:t>
      </w:r>
      <w:r w:rsidR="00BA1C56">
        <w:rPr>
          <w:rFonts w:cs="Arial"/>
          <w:lang w:val="es-ES_tradnl"/>
        </w:rPr>
        <w:t>c</w:t>
      </w:r>
      <w:r w:rsidR="00FD5205" w:rsidRPr="00E72B29">
        <w:rPr>
          <w:rFonts w:cs="Arial"/>
          <w:lang w:val="es-ES_tradnl"/>
        </w:rPr>
        <w:t xml:space="preserve">ofinanciación del Departamento de La Guajira </w:t>
      </w:r>
      <w:r w:rsidR="00FD5205">
        <w:rPr>
          <w:rFonts w:cs="Arial"/>
          <w:lang w:val="es-ES_tradnl"/>
        </w:rPr>
        <w:t xml:space="preserve">en 2016 </w:t>
      </w:r>
      <w:r w:rsidR="00FD5205" w:rsidRPr="00E72B29">
        <w:rPr>
          <w:rFonts w:cs="Arial"/>
          <w:lang w:val="es-ES_tradnl"/>
        </w:rPr>
        <w:t>($2.</w:t>
      </w:r>
      <w:r w:rsidR="00FD5205">
        <w:rPr>
          <w:rFonts w:cs="Arial"/>
          <w:lang w:val="es-ES_tradnl"/>
        </w:rPr>
        <w:t>069</w:t>
      </w:r>
      <w:r w:rsidR="00FD5205" w:rsidRPr="00E72B29">
        <w:rPr>
          <w:rFonts w:cs="Arial"/>
          <w:lang w:val="es-ES_tradnl"/>
        </w:rPr>
        <w:t xml:space="preserve"> millones); </w:t>
      </w:r>
      <w:r w:rsidR="00FD5205">
        <w:rPr>
          <w:rFonts w:cs="Arial"/>
          <w:lang w:val="es-ES_tradnl"/>
        </w:rPr>
        <w:t xml:space="preserve">otro </w:t>
      </w:r>
      <w:r w:rsidR="00FD5205" w:rsidRPr="00E72B29">
        <w:rPr>
          <w:rFonts w:cs="Arial"/>
          <w:lang w:val="es-ES_tradnl"/>
        </w:rPr>
        <w:t>12 %</w:t>
      </w:r>
      <w:r w:rsidR="00FD5205">
        <w:rPr>
          <w:rFonts w:cs="Arial"/>
          <w:lang w:val="es-ES_tradnl"/>
        </w:rPr>
        <w:t xml:space="preserve"> </w:t>
      </w:r>
      <w:r w:rsidR="00FD5205" w:rsidRPr="00E72B29">
        <w:rPr>
          <w:rFonts w:cs="Arial"/>
          <w:lang w:val="es-ES_tradnl"/>
        </w:rPr>
        <w:t>($2.</w:t>
      </w:r>
      <w:r w:rsidR="00FD5205">
        <w:rPr>
          <w:rFonts w:cs="Arial"/>
          <w:lang w:val="es-ES_tradnl"/>
        </w:rPr>
        <w:t>069</w:t>
      </w:r>
      <w:r w:rsidR="00FD5205" w:rsidRPr="00E72B29">
        <w:rPr>
          <w:rFonts w:cs="Arial"/>
          <w:lang w:val="es-ES_tradnl"/>
        </w:rPr>
        <w:t xml:space="preserve"> millones) con SGP Educación Calidad</w:t>
      </w:r>
      <w:r w:rsidR="00FD5205">
        <w:rPr>
          <w:rFonts w:cs="Arial"/>
          <w:lang w:val="es-ES_tradnl"/>
        </w:rPr>
        <w:t>; y</w:t>
      </w:r>
      <w:r w:rsidR="00FD5205" w:rsidRPr="00E72B29">
        <w:rPr>
          <w:rFonts w:cs="Arial"/>
          <w:lang w:val="es-ES_tradnl"/>
        </w:rPr>
        <w:t xml:space="preserve"> </w:t>
      </w:r>
      <w:r w:rsidR="002406C1" w:rsidRPr="00E72B29">
        <w:rPr>
          <w:rFonts w:cs="Arial"/>
          <w:lang w:val="es-ES_tradnl"/>
        </w:rPr>
        <w:t xml:space="preserve">el </w:t>
      </w:r>
      <w:r w:rsidR="00FD5205">
        <w:rPr>
          <w:rFonts w:cs="Arial"/>
          <w:lang w:val="es-ES_tradnl"/>
        </w:rPr>
        <w:t>11</w:t>
      </w:r>
      <w:r w:rsidR="002406C1" w:rsidRPr="00E72B29">
        <w:rPr>
          <w:rFonts w:cs="Arial"/>
          <w:lang w:val="es-ES_tradnl"/>
        </w:rPr>
        <w:t xml:space="preserve"> % </w:t>
      </w:r>
      <w:r w:rsidR="00FD5205">
        <w:rPr>
          <w:rFonts w:cs="Arial"/>
          <w:lang w:val="es-ES_tradnl"/>
        </w:rPr>
        <w:t>restante con</w:t>
      </w:r>
      <w:r w:rsidR="002406C1" w:rsidRPr="00E72B29">
        <w:rPr>
          <w:rFonts w:cs="Arial"/>
          <w:lang w:val="es-ES_tradnl"/>
        </w:rPr>
        <w:t xml:space="preserve"> recursos de capital de la</w:t>
      </w:r>
      <w:r w:rsidR="00FD5205">
        <w:rPr>
          <w:rFonts w:cs="Arial"/>
          <w:lang w:val="es-ES_tradnl"/>
        </w:rPr>
        <w:t>s</w:t>
      </w:r>
      <w:r w:rsidR="002406C1" w:rsidRPr="00E72B29">
        <w:rPr>
          <w:rFonts w:cs="Arial"/>
          <w:lang w:val="es-ES_tradnl"/>
        </w:rPr>
        <w:t xml:space="preserve"> fuente</w:t>
      </w:r>
      <w:r w:rsidR="00FD5205">
        <w:rPr>
          <w:rFonts w:cs="Arial"/>
          <w:lang w:val="es-ES_tradnl"/>
        </w:rPr>
        <w:t>s</w:t>
      </w:r>
      <w:r w:rsidR="002406C1" w:rsidRPr="00E72B29">
        <w:rPr>
          <w:rFonts w:cs="Arial"/>
          <w:lang w:val="es-ES_tradnl"/>
        </w:rPr>
        <w:t xml:space="preserve"> </w:t>
      </w:r>
      <w:r w:rsidR="00FD5205">
        <w:rPr>
          <w:rFonts w:cs="Arial"/>
          <w:lang w:val="es-ES_tradnl"/>
        </w:rPr>
        <w:t xml:space="preserve">AESGPAE y </w:t>
      </w:r>
      <w:r w:rsidR="002406C1" w:rsidRPr="00E72B29">
        <w:rPr>
          <w:rFonts w:cs="Arial"/>
          <w:lang w:val="es-ES_tradnl"/>
        </w:rPr>
        <w:t>CONPES 151</w:t>
      </w:r>
      <w:r w:rsidR="00BA1C56">
        <w:rPr>
          <w:rFonts w:cs="Arial"/>
          <w:lang w:val="es-ES_tradnl"/>
        </w:rPr>
        <w:t xml:space="preserve"> </w:t>
      </w:r>
      <w:r w:rsidR="002406C1" w:rsidRPr="00E72B29">
        <w:rPr>
          <w:rFonts w:cs="Arial"/>
          <w:lang w:val="es-ES_tradnl"/>
        </w:rPr>
        <w:t>(</w:t>
      </w:r>
      <w:r w:rsidR="004421AD">
        <w:rPr>
          <w:rFonts w:cs="Arial"/>
          <w:lang w:val="es-ES_tradnl"/>
        </w:rPr>
        <w:t>$</w:t>
      </w:r>
      <w:r w:rsidR="00FD5205">
        <w:rPr>
          <w:rFonts w:cs="Arial"/>
          <w:lang w:val="es-ES_tradnl"/>
        </w:rPr>
        <w:t xml:space="preserve">963 y </w:t>
      </w:r>
      <w:r w:rsidR="002406C1" w:rsidRPr="00E72B29">
        <w:rPr>
          <w:rFonts w:cs="Arial"/>
          <w:lang w:val="es-ES_tradnl"/>
        </w:rPr>
        <w:t>$1.106 millones</w:t>
      </w:r>
      <w:r w:rsidR="00FD5205">
        <w:rPr>
          <w:rFonts w:cs="Arial"/>
          <w:lang w:val="es-ES_tradnl"/>
        </w:rPr>
        <w:t>, respectivamente</w:t>
      </w:r>
      <w:r w:rsidR="002406C1" w:rsidRPr="00E72B29">
        <w:rPr>
          <w:rFonts w:cs="Arial"/>
          <w:lang w:val="es-ES_tradnl"/>
        </w:rPr>
        <w:t>).</w:t>
      </w:r>
    </w:p>
    <w:p w:rsidR="00313985" w:rsidRDefault="00313985">
      <w:pPr>
        <w:spacing w:before="0"/>
        <w:contextualSpacing/>
        <w:rPr>
          <w:rFonts w:cs="Arial"/>
          <w:lang w:val="es-ES_tradnl"/>
        </w:rPr>
      </w:pPr>
    </w:p>
    <w:p w:rsidR="00FC218F" w:rsidRDefault="00FC218F">
      <w:pPr>
        <w:pStyle w:val="Descripcin"/>
        <w:tabs>
          <w:tab w:val="center" w:pos="4702"/>
          <w:tab w:val="right" w:pos="9405"/>
        </w:tabs>
        <w:contextualSpacing/>
        <w:rPr>
          <w:rFonts w:cs="Arial"/>
          <w:szCs w:val="22"/>
          <w:lang w:val="es-ES_tradnl"/>
        </w:rPr>
      </w:pPr>
      <w:r w:rsidRPr="00E72B29">
        <w:rPr>
          <w:rFonts w:cs="Arial"/>
          <w:szCs w:val="22"/>
          <w:lang w:val="es-ES_tradnl"/>
        </w:rPr>
        <w:t xml:space="preserve">Tabla </w:t>
      </w:r>
      <w:r w:rsidRPr="00E72B29">
        <w:rPr>
          <w:rFonts w:cs="Arial"/>
          <w:szCs w:val="22"/>
          <w:lang w:val="es-ES_tradnl"/>
        </w:rPr>
        <w:fldChar w:fldCharType="begin"/>
      </w:r>
      <w:r w:rsidRPr="00E72B29">
        <w:rPr>
          <w:rFonts w:cs="Arial"/>
          <w:szCs w:val="22"/>
          <w:lang w:val="es-ES_tradnl"/>
        </w:rPr>
        <w:instrText xml:space="preserve"> SEQ Tabla \* ARABIC </w:instrText>
      </w:r>
      <w:r w:rsidRPr="00E72B29">
        <w:rPr>
          <w:rFonts w:cs="Arial"/>
          <w:szCs w:val="22"/>
          <w:lang w:val="es-ES_tradnl"/>
        </w:rPr>
        <w:fldChar w:fldCharType="separate"/>
      </w:r>
      <w:r w:rsidR="000E0908">
        <w:rPr>
          <w:rFonts w:cs="Arial"/>
          <w:noProof/>
          <w:szCs w:val="22"/>
          <w:lang w:val="es-ES_tradnl"/>
        </w:rPr>
        <w:t>2</w:t>
      </w:r>
      <w:r w:rsidRPr="00E72B29">
        <w:rPr>
          <w:rFonts w:cs="Arial"/>
          <w:szCs w:val="22"/>
          <w:lang w:val="es-ES_tradnl"/>
        </w:rPr>
        <w:fldChar w:fldCharType="end"/>
      </w:r>
      <w:r w:rsidRPr="00E72B29">
        <w:rPr>
          <w:rFonts w:cs="Arial"/>
          <w:szCs w:val="22"/>
          <w:lang w:val="es-ES_tradnl"/>
        </w:rPr>
        <w:t xml:space="preserve"> Fuentes de financiamiento del Programa de Alimentación Escolar en el Municipio </w:t>
      </w:r>
      <w:r w:rsidR="00604AF0" w:rsidRPr="00E72B29">
        <w:rPr>
          <w:rFonts w:cs="Arial"/>
          <w:szCs w:val="22"/>
          <w:lang w:val="es-ES_tradnl"/>
        </w:rPr>
        <w:t xml:space="preserve">Manaure </w:t>
      </w:r>
      <w:r w:rsidRPr="00E72B29">
        <w:rPr>
          <w:rFonts w:cs="Arial"/>
          <w:szCs w:val="22"/>
          <w:lang w:val="es-ES_tradnl"/>
        </w:rPr>
        <w:t>– La Guajira</w:t>
      </w:r>
      <w:r w:rsidR="002742C4" w:rsidRPr="00E72B29">
        <w:rPr>
          <w:rFonts w:cs="Arial"/>
          <w:szCs w:val="22"/>
          <w:lang w:val="es-ES_tradnl"/>
        </w:rPr>
        <w:t>.</w:t>
      </w:r>
    </w:p>
    <w:tbl>
      <w:tblPr>
        <w:tblW w:w="11486" w:type="dxa"/>
        <w:tblInd w:w="-1423" w:type="dxa"/>
        <w:tblCellMar>
          <w:left w:w="70" w:type="dxa"/>
          <w:right w:w="70" w:type="dxa"/>
        </w:tblCellMar>
        <w:tblLook w:val="04A0" w:firstRow="1" w:lastRow="0" w:firstColumn="1" w:lastColumn="0" w:noHBand="0" w:noVBand="1"/>
      </w:tblPr>
      <w:tblGrid>
        <w:gridCol w:w="500"/>
        <w:gridCol w:w="918"/>
        <w:gridCol w:w="993"/>
        <w:gridCol w:w="992"/>
        <w:gridCol w:w="1140"/>
        <w:gridCol w:w="986"/>
        <w:gridCol w:w="992"/>
        <w:gridCol w:w="687"/>
        <w:gridCol w:w="589"/>
        <w:gridCol w:w="941"/>
        <w:gridCol w:w="634"/>
        <w:gridCol w:w="1067"/>
        <w:gridCol w:w="1187"/>
      </w:tblGrid>
      <w:tr w:rsidR="00455391" w:rsidRPr="00BA1C56" w:rsidTr="00455391">
        <w:trPr>
          <w:trHeight w:val="240"/>
        </w:trPr>
        <w:tc>
          <w:tcPr>
            <w:tcW w:w="11486" w:type="dxa"/>
            <w:gridSpan w:val="13"/>
            <w:tcBorders>
              <w:top w:val="single" w:sz="4" w:space="0" w:color="auto"/>
              <w:left w:val="single" w:sz="4" w:space="0" w:color="auto"/>
              <w:bottom w:val="nil"/>
              <w:right w:val="single" w:sz="4" w:space="0" w:color="auto"/>
            </w:tcBorders>
            <w:shd w:val="clear" w:color="000000" w:fill="666699"/>
            <w:noWrap/>
            <w:vAlign w:val="center"/>
            <w:hideMark/>
          </w:tcPr>
          <w:p w:rsidR="00455391" w:rsidRPr="00BA1C56" w:rsidRDefault="00455391" w:rsidP="00C02410">
            <w:pPr>
              <w:spacing w:before="0"/>
              <w:contextualSpacing/>
              <w:jc w:val="center"/>
              <w:rPr>
                <w:rFonts w:eastAsia="Times New Roman" w:cs="Arial"/>
                <w:b/>
                <w:bCs/>
                <w:color w:val="FFFFFF"/>
                <w:sz w:val="16"/>
                <w:szCs w:val="16"/>
                <w:lang w:eastAsia="es-CO"/>
              </w:rPr>
            </w:pPr>
            <w:r w:rsidRPr="00BA1C56">
              <w:rPr>
                <w:rFonts w:eastAsia="Times New Roman" w:cs="Arial"/>
                <w:b/>
                <w:bCs/>
                <w:color w:val="FFFFFF"/>
                <w:sz w:val="16"/>
                <w:szCs w:val="16"/>
                <w:lang w:eastAsia="es-CO"/>
              </w:rPr>
              <w:t>Recursos Asignación Especial para Alimentación Escolar e Inversión (2016 - 31 de diciembre de 2021)</w:t>
            </w:r>
          </w:p>
        </w:tc>
      </w:tr>
      <w:tr w:rsidR="00455391" w:rsidRPr="00BA1C56" w:rsidTr="00455391">
        <w:trPr>
          <w:trHeight w:val="240"/>
        </w:trPr>
        <w:tc>
          <w:tcPr>
            <w:tcW w:w="11486" w:type="dxa"/>
            <w:gridSpan w:val="13"/>
            <w:tcBorders>
              <w:top w:val="nil"/>
              <w:left w:val="single" w:sz="4" w:space="0" w:color="auto"/>
              <w:bottom w:val="single" w:sz="4" w:space="0" w:color="auto"/>
              <w:right w:val="single" w:sz="4" w:space="0" w:color="auto"/>
            </w:tcBorders>
            <w:shd w:val="clear" w:color="000000" w:fill="666699"/>
            <w:noWrap/>
            <w:vAlign w:val="center"/>
            <w:hideMark/>
          </w:tcPr>
          <w:p w:rsidR="00455391" w:rsidRPr="00BA1C56" w:rsidRDefault="00455391" w:rsidP="00C02410">
            <w:pPr>
              <w:spacing w:before="0"/>
              <w:contextualSpacing/>
              <w:jc w:val="center"/>
              <w:rPr>
                <w:rFonts w:eastAsia="Times New Roman" w:cs="Arial"/>
                <w:b/>
                <w:bCs/>
                <w:color w:val="FFFFFF"/>
                <w:sz w:val="14"/>
                <w:szCs w:val="14"/>
                <w:lang w:eastAsia="es-CO"/>
              </w:rPr>
            </w:pPr>
            <w:r w:rsidRPr="00BA1C56">
              <w:rPr>
                <w:rFonts w:eastAsia="Times New Roman" w:cs="Arial"/>
                <w:b/>
                <w:bCs/>
                <w:color w:val="FFFFFF"/>
                <w:sz w:val="14"/>
                <w:szCs w:val="14"/>
                <w:lang w:eastAsia="es-CO"/>
              </w:rPr>
              <w:t>(Cifras en miles de pesos)</w:t>
            </w:r>
          </w:p>
        </w:tc>
      </w:tr>
      <w:tr w:rsidR="00455391" w:rsidRPr="00BA1C56" w:rsidTr="00455391">
        <w:trPr>
          <w:trHeight w:val="240"/>
        </w:trPr>
        <w:tc>
          <w:tcPr>
            <w:tcW w:w="500" w:type="dxa"/>
            <w:vMerge w:val="restart"/>
            <w:tcBorders>
              <w:top w:val="nil"/>
              <w:left w:val="single" w:sz="4" w:space="0" w:color="auto"/>
              <w:bottom w:val="single" w:sz="4" w:space="0" w:color="auto"/>
              <w:right w:val="single" w:sz="4" w:space="0" w:color="auto"/>
            </w:tcBorders>
            <w:shd w:val="clear" w:color="000000" w:fill="CCCCFF"/>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Año</w:t>
            </w:r>
          </w:p>
        </w:tc>
        <w:tc>
          <w:tcPr>
            <w:tcW w:w="2903" w:type="dxa"/>
            <w:gridSpan w:val="3"/>
            <w:tcBorders>
              <w:top w:val="single" w:sz="4" w:space="0" w:color="auto"/>
              <w:left w:val="nil"/>
              <w:bottom w:val="single" w:sz="4" w:space="0" w:color="auto"/>
              <w:right w:val="single" w:sz="4" w:space="0" w:color="auto"/>
            </w:tcBorders>
            <w:shd w:val="clear" w:color="000000" w:fill="CCCCFF"/>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Asignación SGP - AEAE</w:t>
            </w:r>
          </w:p>
        </w:tc>
        <w:tc>
          <w:tcPr>
            <w:tcW w:w="8083" w:type="dxa"/>
            <w:gridSpan w:val="9"/>
            <w:tcBorders>
              <w:top w:val="single" w:sz="4" w:space="0" w:color="auto"/>
              <w:left w:val="nil"/>
              <w:bottom w:val="single" w:sz="4" w:space="0" w:color="auto"/>
              <w:right w:val="single" w:sz="4" w:space="0" w:color="auto"/>
            </w:tcBorders>
            <w:shd w:val="clear" w:color="000000" w:fill="CCCCFF"/>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Valores comprometidos que financian el (PAE 2016 - 31 de diciembre de 2020)</w:t>
            </w:r>
          </w:p>
        </w:tc>
      </w:tr>
      <w:tr w:rsidR="00455391" w:rsidRPr="00BA1C56" w:rsidTr="00455391">
        <w:trPr>
          <w:trHeight w:val="825"/>
        </w:trPr>
        <w:tc>
          <w:tcPr>
            <w:tcW w:w="500" w:type="dxa"/>
            <w:vMerge/>
            <w:tcBorders>
              <w:top w:val="nil"/>
              <w:left w:val="single" w:sz="4" w:space="0" w:color="auto"/>
              <w:bottom w:val="single" w:sz="4" w:space="0" w:color="auto"/>
              <w:right w:val="single" w:sz="4" w:space="0" w:color="auto"/>
            </w:tcBorders>
            <w:vAlign w:val="center"/>
            <w:hideMark/>
          </w:tcPr>
          <w:p w:rsidR="00455391" w:rsidRPr="00BA1C56" w:rsidRDefault="00455391" w:rsidP="00C02410">
            <w:pPr>
              <w:spacing w:before="0"/>
              <w:contextualSpacing/>
              <w:jc w:val="left"/>
              <w:rPr>
                <w:rFonts w:eastAsia="Times New Roman" w:cs="Arial"/>
                <w:b/>
                <w:bCs/>
                <w:color w:val="000000"/>
                <w:sz w:val="12"/>
                <w:szCs w:val="12"/>
                <w:lang w:eastAsia="es-CO"/>
              </w:rPr>
            </w:pPr>
          </w:p>
        </w:tc>
        <w:tc>
          <w:tcPr>
            <w:tcW w:w="918" w:type="dxa"/>
            <w:tcBorders>
              <w:top w:val="nil"/>
              <w:left w:val="nil"/>
              <w:bottom w:val="nil"/>
              <w:right w:val="single" w:sz="4" w:space="0" w:color="auto"/>
            </w:tcBorders>
            <w:shd w:val="clear" w:color="000000" w:fill="CCCCFF"/>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AE del SGP Vigencia Anterior (1/12)</w:t>
            </w:r>
          </w:p>
        </w:tc>
        <w:tc>
          <w:tcPr>
            <w:tcW w:w="993" w:type="dxa"/>
            <w:tcBorders>
              <w:top w:val="nil"/>
              <w:left w:val="nil"/>
              <w:bottom w:val="nil"/>
              <w:right w:val="single" w:sz="4" w:space="0" w:color="auto"/>
            </w:tcBorders>
            <w:shd w:val="clear" w:color="000000" w:fill="CCCCFF"/>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 xml:space="preserve"> AE del SGP Vigencia Actual (11/12</w:t>
            </w:r>
          </w:p>
        </w:tc>
        <w:tc>
          <w:tcPr>
            <w:tcW w:w="992" w:type="dxa"/>
            <w:tcBorders>
              <w:top w:val="nil"/>
              <w:left w:val="nil"/>
              <w:bottom w:val="nil"/>
              <w:right w:val="single" w:sz="4" w:space="0" w:color="auto"/>
            </w:tcBorders>
            <w:shd w:val="clear" w:color="000000" w:fill="CCCCFF"/>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TOTAL</w:t>
            </w:r>
          </w:p>
        </w:tc>
        <w:tc>
          <w:tcPr>
            <w:tcW w:w="1140" w:type="dxa"/>
            <w:tcBorders>
              <w:top w:val="nil"/>
              <w:left w:val="nil"/>
              <w:bottom w:val="nil"/>
              <w:right w:val="single" w:sz="4" w:space="0" w:color="auto"/>
            </w:tcBorders>
            <w:shd w:val="clear" w:color="000000" w:fill="CCCCFF"/>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SGP Asignación Especial para Alimentación Escolar</w:t>
            </w:r>
            <w:r w:rsidRPr="00BA1C56">
              <w:rPr>
                <w:rFonts w:eastAsia="Times New Roman" w:cs="Arial"/>
                <w:b/>
                <w:bCs/>
                <w:color w:val="000000"/>
                <w:sz w:val="12"/>
                <w:szCs w:val="12"/>
                <w:lang w:eastAsia="es-CO"/>
              </w:rPr>
              <w:br/>
              <w:t>(Comprometidos)</w:t>
            </w:r>
          </w:p>
        </w:tc>
        <w:tc>
          <w:tcPr>
            <w:tcW w:w="986" w:type="dxa"/>
            <w:tcBorders>
              <w:top w:val="nil"/>
              <w:left w:val="nil"/>
              <w:bottom w:val="nil"/>
              <w:right w:val="single" w:sz="4" w:space="0" w:color="auto"/>
            </w:tcBorders>
            <w:shd w:val="clear" w:color="000000" w:fill="CCCCFF"/>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 xml:space="preserve">SGP CALIDAD Matrícula </w:t>
            </w:r>
          </w:p>
        </w:tc>
        <w:tc>
          <w:tcPr>
            <w:tcW w:w="992" w:type="dxa"/>
            <w:tcBorders>
              <w:top w:val="nil"/>
              <w:left w:val="nil"/>
              <w:bottom w:val="nil"/>
              <w:right w:val="single" w:sz="4" w:space="0" w:color="auto"/>
            </w:tcBorders>
            <w:shd w:val="clear" w:color="000000" w:fill="CCCCFF"/>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CONPES 151</w:t>
            </w:r>
          </w:p>
        </w:tc>
        <w:tc>
          <w:tcPr>
            <w:tcW w:w="687" w:type="dxa"/>
            <w:tcBorders>
              <w:top w:val="nil"/>
              <w:left w:val="nil"/>
              <w:bottom w:val="nil"/>
              <w:right w:val="single" w:sz="4" w:space="0" w:color="auto"/>
            </w:tcBorders>
            <w:shd w:val="clear" w:color="000000" w:fill="CCCCFF"/>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Recursos Propios</w:t>
            </w:r>
          </w:p>
        </w:tc>
        <w:tc>
          <w:tcPr>
            <w:tcW w:w="589" w:type="dxa"/>
            <w:tcBorders>
              <w:top w:val="nil"/>
              <w:left w:val="nil"/>
              <w:bottom w:val="nil"/>
              <w:right w:val="single" w:sz="4" w:space="0" w:color="auto"/>
            </w:tcBorders>
            <w:shd w:val="clear" w:color="000000" w:fill="CCCCFF"/>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PGN</w:t>
            </w:r>
          </w:p>
        </w:tc>
        <w:tc>
          <w:tcPr>
            <w:tcW w:w="941" w:type="dxa"/>
            <w:tcBorders>
              <w:top w:val="nil"/>
              <w:left w:val="nil"/>
              <w:bottom w:val="nil"/>
              <w:right w:val="single" w:sz="4" w:space="0" w:color="auto"/>
            </w:tcBorders>
            <w:shd w:val="clear" w:color="000000" w:fill="CCCCFF"/>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Otras fuentes de financiación*</w:t>
            </w:r>
          </w:p>
        </w:tc>
        <w:tc>
          <w:tcPr>
            <w:tcW w:w="477" w:type="dxa"/>
            <w:tcBorders>
              <w:top w:val="nil"/>
              <w:left w:val="nil"/>
              <w:bottom w:val="nil"/>
              <w:right w:val="single" w:sz="4" w:space="0" w:color="auto"/>
            </w:tcBorders>
            <w:shd w:val="clear" w:color="000000" w:fill="CCCCFF"/>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Regalías</w:t>
            </w:r>
          </w:p>
        </w:tc>
        <w:tc>
          <w:tcPr>
            <w:tcW w:w="1067" w:type="dxa"/>
            <w:tcBorders>
              <w:top w:val="nil"/>
              <w:left w:val="nil"/>
              <w:bottom w:val="nil"/>
              <w:right w:val="single" w:sz="4" w:space="0" w:color="auto"/>
            </w:tcBorders>
            <w:shd w:val="clear" w:color="000000" w:fill="CCCCFF"/>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Recursos de Capital**</w:t>
            </w:r>
          </w:p>
        </w:tc>
        <w:tc>
          <w:tcPr>
            <w:tcW w:w="1187" w:type="dxa"/>
            <w:tcBorders>
              <w:top w:val="nil"/>
              <w:left w:val="nil"/>
              <w:bottom w:val="nil"/>
              <w:right w:val="single" w:sz="4" w:space="0" w:color="auto"/>
            </w:tcBorders>
            <w:shd w:val="clear" w:color="000000" w:fill="CCCCFF"/>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TOTAL</w:t>
            </w:r>
          </w:p>
        </w:tc>
      </w:tr>
      <w:tr w:rsidR="00455391" w:rsidRPr="00BA1C56" w:rsidTr="00455391">
        <w:trPr>
          <w:trHeight w:val="330"/>
        </w:trPr>
        <w:tc>
          <w:tcPr>
            <w:tcW w:w="500" w:type="dxa"/>
            <w:vMerge/>
            <w:tcBorders>
              <w:top w:val="nil"/>
              <w:left w:val="single" w:sz="4" w:space="0" w:color="auto"/>
              <w:bottom w:val="single" w:sz="4" w:space="0" w:color="auto"/>
              <w:right w:val="single" w:sz="4" w:space="0" w:color="auto"/>
            </w:tcBorders>
            <w:vAlign w:val="center"/>
            <w:hideMark/>
          </w:tcPr>
          <w:p w:rsidR="00455391" w:rsidRPr="00BA1C56" w:rsidRDefault="00455391" w:rsidP="00C02410">
            <w:pPr>
              <w:spacing w:before="0"/>
              <w:contextualSpacing/>
              <w:jc w:val="left"/>
              <w:rPr>
                <w:rFonts w:eastAsia="Times New Roman" w:cs="Arial"/>
                <w:b/>
                <w:bCs/>
                <w:color w:val="000000"/>
                <w:sz w:val="12"/>
                <w:szCs w:val="12"/>
                <w:lang w:eastAsia="es-CO"/>
              </w:rPr>
            </w:pPr>
          </w:p>
        </w:tc>
        <w:tc>
          <w:tcPr>
            <w:tcW w:w="918" w:type="dxa"/>
            <w:tcBorders>
              <w:top w:val="nil"/>
              <w:left w:val="nil"/>
              <w:bottom w:val="single" w:sz="4" w:space="0" w:color="auto"/>
              <w:right w:val="single" w:sz="4" w:space="0" w:color="auto"/>
            </w:tcBorders>
            <w:shd w:val="clear" w:color="000000" w:fill="CCCCFF"/>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(a)</w:t>
            </w:r>
          </w:p>
        </w:tc>
        <w:tc>
          <w:tcPr>
            <w:tcW w:w="993" w:type="dxa"/>
            <w:tcBorders>
              <w:top w:val="nil"/>
              <w:left w:val="nil"/>
              <w:bottom w:val="single" w:sz="4" w:space="0" w:color="auto"/>
              <w:right w:val="single" w:sz="4" w:space="0" w:color="auto"/>
            </w:tcBorders>
            <w:shd w:val="clear" w:color="000000" w:fill="CCCCFF"/>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(b)</w:t>
            </w:r>
          </w:p>
        </w:tc>
        <w:tc>
          <w:tcPr>
            <w:tcW w:w="992" w:type="dxa"/>
            <w:tcBorders>
              <w:top w:val="nil"/>
              <w:left w:val="nil"/>
              <w:bottom w:val="single" w:sz="4" w:space="0" w:color="auto"/>
              <w:right w:val="single" w:sz="4" w:space="0" w:color="auto"/>
            </w:tcBorders>
            <w:shd w:val="clear" w:color="000000" w:fill="CCCCFF"/>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 xml:space="preserve">(c) </w:t>
            </w:r>
          </w:p>
        </w:tc>
        <w:tc>
          <w:tcPr>
            <w:tcW w:w="1140" w:type="dxa"/>
            <w:tcBorders>
              <w:top w:val="nil"/>
              <w:left w:val="nil"/>
              <w:bottom w:val="single" w:sz="4" w:space="0" w:color="auto"/>
              <w:right w:val="single" w:sz="4" w:space="0" w:color="auto"/>
            </w:tcBorders>
            <w:shd w:val="clear" w:color="000000" w:fill="CCCCFF"/>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D</w:t>
            </w:r>
          </w:p>
        </w:tc>
        <w:tc>
          <w:tcPr>
            <w:tcW w:w="986" w:type="dxa"/>
            <w:tcBorders>
              <w:top w:val="nil"/>
              <w:left w:val="nil"/>
              <w:bottom w:val="single" w:sz="4" w:space="0" w:color="auto"/>
              <w:right w:val="single" w:sz="4" w:space="0" w:color="auto"/>
            </w:tcBorders>
            <w:shd w:val="clear" w:color="000000" w:fill="CCCCFF"/>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E</w:t>
            </w:r>
          </w:p>
        </w:tc>
        <w:tc>
          <w:tcPr>
            <w:tcW w:w="992" w:type="dxa"/>
            <w:tcBorders>
              <w:top w:val="nil"/>
              <w:left w:val="nil"/>
              <w:bottom w:val="single" w:sz="4" w:space="0" w:color="auto"/>
              <w:right w:val="single" w:sz="4" w:space="0" w:color="auto"/>
            </w:tcBorders>
            <w:shd w:val="clear" w:color="000000" w:fill="CCCCFF"/>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F</w:t>
            </w:r>
          </w:p>
        </w:tc>
        <w:tc>
          <w:tcPr>
            <w:tcW w:w="687" w:type="dxa"/>
            <w:tcBorders>
              <w:top w:val="nil"/>
              <w:left w:val="nil"/>
              <w:bottom w:val="single" w:sz="4" w:space="0" w:color="auto"/>
              <w:right w:val="single" w:sz="4" w:space="0" w:color="auto"/>
            </w:tcBorders>
            <w:shd w:val="clear" w:color="000000" w:fill="CCCCFF"/>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G</w:t>
            </w:r>
          </w:p>
        </w:tc>
        <w:tc>
          <w:tcPr>
            <w:tcW w:w="589" w:type="dxa"/>
            <w:tcBorders>
              <w:top w:val="nil"/>
              <w:left w:val="nil"/>
              <w:bottom w:val="single" w:sz="4" w:space="0" w:color="auto"/>
              <w:right w:val="single" w:sz="4" w:space="0" w:color="auto"/>
            </w:tcBorders>
            <w:shd w:val="clear" w:color="000000" w:fill="CCCCFF"/>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H</w:t>
            </w:r>
          </w:p>
        </w:tc>
        <w:tc>
          <w:tcPr>
            <w:tcW w:w="941" w:type="dxa"/>
            <w:tcBorders>
              <w:top w:val="nil"/>
              <w:left w:val="nil"/>
              <w:bottom w:val="single" w:sz="4" w:space="0" w:color="auto"/>
              <w:right w:val="single" w:sz="4" w:space="0" w:color="auto"/>
            </w:tcBorders>
            <w:shd w:val="clear" w:color="000000" w:fill="CCCCFF"/>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I</w:t>
            </w:r>
          </w:p>
        </w:tc>
        <w:tc>
          <w:tcPr>
            <w:tcW w:w="477" w:type="dxa"/>
            <w:tcBorders>
              <w:top w:val="nil"/>
              <w:left w:val="nil"/>
              <w:bottom w:val="single" w:sz="4" w:space="0" w:color="auto"/>
              <w:right w:val="single" w:sz="4" w:space="0" w:color="auto"/>
            </w:tcBorders>
            <w:shd w:val="clear" w:color="000000" w:fill="CCCCFF"/>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J</w:t>
            </w:r>
          </w:p>
        </w:tc>
        <w:tc>
          <w:tcPr>
            <w:tcW w:w="1067" w:type="dxa"/>
            <w:tcBorders>
              <w:top w:val="nil"/>
              <w:left w:val="nil"/>
              <w:bottom w:val="single" w:sz="4" w:space="0" w:color="auto"/>
              <w:right w:val="single" w:sz="4" w:space="0" w:color="auto"/>
            </w:tcBorders>
            <w:shd w:val="clear" w:color="000000" w:fill="CCCCFF"/>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K</w:t>
            </w:r>
          </w:p>
        </w:tc>
        <w:tc>
          <w:tcPr>
            <w:tcW w:w="1187" w:type="dxa"/>
            <w:tcBorders>
              <w:top w:val="nil"/>
              <w:left w:val="nil"/>
              <w:bottom w:val="nil"/>
              <w:right w:val="single" w:sz="4" w:space="0" w:color="auto"/>
            </w:tcBorders>
            <w:shd w:val="clear" w:color="000000" w:fill="CCCCFF"/>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(D)+(E)+(F)+</w:t>
            </w:r>
          </w:p>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(G)+(H)+(I)+(J)+(K)</w:t>
            </w:r>
          </w:p>
        </w:tc>
      </w:tr>
      <w:tr w:rsidR="00455391" w:rsidRPr="00BA1C56" w:rsidTr="00455391">
        <w:trPr>
          <w:trHeight w:val="24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2016</w:t>
            </w:r>
          </w:p>
        </w:tc>
        <w:tc>
          <w:tcPr>
            <w:tcW w:w="918"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$78.094</w:t>
            </w:r>
          </w:p>
        </w:tc>
        <w:tc>
          <w:tcPr>
            <w:tcW w:w="993"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$928.291</w:t>
            </w:r>
          </w:p>
        </w:tc>
        <w:tc>
          <w:tcPr>
            <w:tcW w:w="992"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$1.006.386</w:t>
            </w:r>
          </w:p>
        </w:tc>
        <w:tc>
          <w:tcPr>
            <w:tcW w:w="1140"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$889.320</w:t>
            </w:r>
          </w:p>
        </w:tc>
        <w:tc>
          <w:tcPr>
            <w:tcW w:w="986"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$550.000</w:t>
            </w:r>
          </w:p>
        </w:tc>
        <w:tc>
          <w:tcPr>
            <w:tcW w:w="992"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$970.083</w:t>
            </w:r>
          </w:p>
        </w:tc>
        <w:tc>
          <w:tcPr>
            <w:tcW w:w="687"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$0</w:t>
            </w:r>
          </w:p>
        </w:tc>
        <w:tc>
          <w:tcPr>
            <w:tcW w:w="589"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$0</w:t>
            </w:r>
          </w:p>
        </w:tc>
        <w:tc>
          <w:tcPr>
            <w:tcW w:w="941"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$2.173.405</w:t>
            </w:r>
          </w:p>
        </w:tc>
        <w:tc>
          <w:tcPr>
            <w:tcW w:w="477"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$0</w:t>
            </w:r>
          </w:p>
        </w:tc>
        <w:tc>
          <w:tcPr>
            <w:tcW w:w="1067" w:type="dxa"/>
            <w:tcBorders>
              <w:top w:val="nil"/>
              <w:left w:val="nil"/>
              <w:bottom w:val="single" w:sz="4" w:space="0" w:color="auto"/>
              <w:right w:val="single" w:sz="4" w:space="0" w:color="auto"/>
            </w:tcBorders>
            <w:shd w:val="clear" w:color="auto" w:fill="auto"/>
            <w:noWrap/>
            <w:vAlign w:val="center"/>
            <w:hideMark/>
          </w:tcPr>
          <w:p w:rsidR="00455391" w:rsidRPr="00C02410" w:rsidRDefault="00455391" w:rsidP="00C02410">
            <w:pPr>
              <w:spacing w:before="0"/>
              <w:contextualSpacing/>
              <w:jc w:val="center"/>
              <w:rPr>
                <w:rFonts w:eastAsia="Times New Roman" w:cs="Arial"/>
                <w:color w:val="000000"/>
                <w:sz w:val="18"/>
                <w:szCs w:val="18"/>
                <w:lang w:eastAsia="es-CO"/>
              </w:rPr>
            </w:pPr>
            <w:r w:rsidRPr="00C02410">
              <w:rPr>
                <w:rFonts w:eastAsia="Times New Roman" w:cs="Arial"/>
                <w:color w:val="000000"/>
                <w:sz w:val="18"/>
                <w:szCs w:val="18"/>
                <w:lang w:eastAsia="es-CO"/>
              </w:rPr>
              <w:t>$1.106.354</w:t>
            </w:r>
          </w:p>
        </w:tc>
        <w:tc>
          <w:tcPr>
            <w:tcW w:w="1187" w:type="dxa"/>
            <w:tcBorders>
              <w:top w:val="single" w:sz="4" w:space="0" w:color="auto"/>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$5.689.162</w:t>
            </w:r>
          </w:p>
        </w:tc>
      </w:tr>
      <w:tr w:rsidR="00455391" w:rsidRPr="00BA1C56" w:rsidTr="00455391">
        <w:trPr>
          <w:trHeight w:val="24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2017</w:t>
            </w:r>
          </w:p>
        </w:tc>
        <w:tc>
          <w:tcPr>
            <w:tcW w:w="918"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$110.606</w:t>
            </w:r>
          </w:p>
        </w:tc>
        <w:tc>
          <w:tcPr>
            <w:tcW w:w="993"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$1.120.865</w:t>
            </w:r>
          </w:p>
        </w:tc>
        <w:tc>
          <w:tcPr>
            <w:tcW w:w="992"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$1.231.472</w:t>
            </w:r>
          </w:p>
        </w:tc>
        <w:tc>
          <w:tcPr>
            <w:tcW w:w="1140"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$1.120.865</w:t>
            </w:r>
          </w:p>
        </w:tc>
        <w:tc>
          <w:tcPr>
            <w:tcW w:w="986"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$0</w:t>
            </w:r>
          </w:p>
        </w:tc>
        <w:tc>
          <w:tcPr>
            <w:tcW w:w="992"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$986.586</w:t>
            </w:r>
          </w:p>
        </w:tc>
        <w:tc>
          <w:tcPr>
            <w:tcW w:w="687"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$0</w:t>
            </w:r>
          </w:p>
        </w:tc>
        <w:tc>
          <w:tcPr>
            <w:tcW w:w="589"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$0</w:t>
            </w:r>
          </w:p>
        </w:tc>
        <w:tc>
          <w:tcPr>
            <w:tcW w:w="941"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$0</w:t>
            </w:r>
          </w:p>
        </w:tc>
        <w:tc>
          <w:tcPr>
            <w:tcW w:w="477"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$0</w:t>
            </w:r>
          </w:p>
        </w:tc>
        <w:tc>
          <w:tcPr>
            <w:tcW w:w="1067" w:type="dxa"/>
            <w:tcBorders>
              <w:top w:val="nil"/>
              <w:left w:val="nil"/>
              <w:bottom w:val="single" w:sz="4" w:space="0" w:color="auto"/>
              <w:right w:val="single" w:sz="4" w:space="0" w:color="auto"/>
            </w:tcBorders>
            <w:shd w:val="clear" w:color="auto" w:fill="auto"/>
            <w:noWrap/>
            <w:vAlign w:val="center"/>
            <w:hideMark/>
          </w:tcPr>
          <w:p w:rsidR="00455391" w:rsidRPr="00C02410" w:rsidRDefault="00455391" w:rsidP="00C02410">
            <w:pPr>
              <w:spacing w:before="0"/>
              <w:contextualSpacing/>
              <w:jc w:val="center"/>
              <w:rPr>
                <w:rFonts w:eastAsia="Times New Roman" w:cs="Arial"/>
                <w:color w:val="000000"/>
                <w:sz w:val="18"/>
                <w:szCs w:val="18"/>
                <w:lang w:eastAsia="es-CO"/>
              </w:rPr>
            </w:pPr>
            <w:r w:rsidRPr="00C02410">
              <w:rPr>
                <w:rFonts w:eastAsia="Times New Roman" w:cs="Arial"/>
                <w:color w:val="000000"/>
                <w:sz w:val="18"/>
                <w:szCs w:val="18"/>
                <w:lang w:eastAsia="es-CO"/>
              </w:rPr>
              <w:t>$0</w:t>
            </w:r>
          </w:p>
        </w:tc>
        <w:tc>
          <w:tcPr>
            <w:tcW w:w="1187"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$2.107.451</w:t>
            </w:r>
          </w:p>
        </w:tc>
      </w:tr>
      <w:tr w:rsidR="00455391" w:rsidRPr="00BA1C56" w:rsidTr="00455391">
        <w:trPr>
          <w:trHeight w:val="24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2018</w:t>
            </w:r>
          </w:p>
        </w:tc>
        <w:tc>
          <w:tcPr>
            <w:tcW w:w="918"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$78.934</w:t>
            </w:r>
          </w:p>
        </w:tc>
        <w:tc>
          <w:tcPr>
            <w:tcW w:w="993"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$1.387.257</w:t>
            </w:r>
          </w:p>
        </w:tc>
        <w:tc>
          <w:tcPr>
            <w:tcW w:w="992"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$1.466.191</w:t>
            </w:r>
          </w:p>
        </w:tc>
        <w:tc>
          <w:tcPr>
            <w:tcW w:w="1140"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$1.173.826</w:t>
            </w:r>
          </w:p>
        </w:tc>
        <w:tc>
          <w:tcPr>
            <w:tcW w:w="986"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$600.000</w:t>
            </w:r>
          </w:p>
        </w:tc>
        <w:tc>
          <w:tcPr>
            <w:tcW w:w="992"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$791.899</w:t>
            </w:r>
          </w:p>
        </w:tc>
        <w:tc>
          <w:tcPr>
            <w:tcW w:w="687"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$0</w:t>
            </w:r>
          </w:p>
        </w:tc>
        <w:tc>
          <w:tcPr>
            <w:tcW w:w="589"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$0</w:t>
            </w:r>
          </w:p>
        </w:tc>
        <w:tc>
          <w:tcPr>
            <w:tcW w:w="941"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$0</w:t>
            </w:r>
          </w:p>
        </w:tc>
        <w:tc>
          <w:tcPr>
            <w:tcW w:w="477"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$0</w:t>
            </w:r>
          </w:p>
        </w:tc>
        <w:tc>
          <w:tcPr>
            <w:tcW w:w="1067" w:type="dxa"/>
            <w:tcBorders>
              <w:top w:val="nil"/>
              <w:left w:val="nil"/>
              <w:bottom w:val="single" w:sz="4" w:space="0" w:color="auto"/>
              <w:right w:val="single" w:sz="4" w:space="0" w:color="auto"/>
            </w:tcBorders>
            <w:shd w:val="clear" w:color="auto" w:fill="auto"/>
            <w:noWrap/>
            <w:vAlign w:val="center"/>
            <w:hideMark/>
          </w:tcPr>
          <w:p w:rsidR="00455391" w:rsidRPr="00C02410" w:rsidRDefault="00455391" w:rsidP="00C02410">
            <w:pPr>
              <w:spacing w:before="0"/>
              <w:contextualSpacing/>
              <w:jc w:val="center"/>
              <w:rPr>
                <w:rFonts w:eastAsia="Times New Roman" w:cs="Arial"/>
                <w:color w:val="000000"/>
                <w:sz w:val="18"/>
                <w:szCs w:val="18"/>
                <w:lang w:eastAsia="es-CO"/>
              </w:rPr>
            </w:pPr>
            <w:r w:rsidRPr="00C02410">
              <w:rPr>
                <w:rFonts w:eastAsia="Times New Roman" w:cs="Arial"/>
                <w:color w:val="000000"/>
                <w:sz w:val="18"/>
                <w:szCs w:val="18"/>
                <w:lang w:eastAsia="es-CO"/>
              </w:rPr>
              <w:t>$0</w:t>
            </w:r>
          </w:p>
        </w:tc>
        <w:tc>
          <w:tcPr>
            <w:tcW w:w="1187"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$2.565.725</w:t>
            </w:r>
          </w:p>
        </w:tc>
      </w:tr>
      <w:tr w:rsidR="00455391" w:rsidRPr="00BA1C56" w:rsidTr="00455391">
        <w:trPr>
          <w:trHeight w:val="24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2019</w:t>
            </w:r>
          </w:p>
        </w:tc>
        <w:tc>
          <w:tcPr>
            <w:tcW w:w="918"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$126.322</w:t>
            </w:r>
          </w:p>
        </w:tc>
        <w:tc>
          <w:tcPr>
            <w:tcW w:w="993"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$1.473.215</w:t>
            </w:r>
          </w:p>
        </w:tc>
        <w:tc>
          <w:tcPr>
            <w:tcW w:w="992"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$1.599.537</w:t>
            </w:r>
          </w:p>
        </w:tc>
        <w:tc>
          <w:tcPr>
            <w:tcW w:w="1140"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$1.228.365</w:t>
            </w:r>
          </w:p>
        </w:tc>
        <w:tc>
          <w:tcPr>
            <w:tcW w:w="986"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$463.824</w:t>
            </w:r>
          </w:p>
        </w:tc>
        <w:tc>
          <w:tcPr>
            <w:tcW w:w="992"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$828.604</w:t>
            </w:r>
          </w:p>
        </w:tc>
        <w:tc>
          <w:tcPr>
            <w:tcW w:w="687"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$0</w:t>
            </w:r>
          </w:p>
        </w:tc>
        <w:tc>
          <w:tcPr>
            <w:tcW w:w="589"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$0</w:t>
            </w:r>
          </w:p>
        </w:tc>
        <w:tc>
          <w:tcPr>
            <w:tcW w:w="941"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$0</w:t>
            </w:r>
          </w:p>
        </w:tc>
        <w:tc>
          <w:tcPr>
            <w:tcW w:w="477"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$0</w:t>
            </w:r>
          </w:p>
        </w:tc>
        <w:tc>
          <w:tcPr>
            <w:tcW w:w="1067" w:type="dxa"/>
            <w:tcBorders>
              <w:top w:val="nil"/>
              <w:left w:val="nil"/>
              <w:bottom w:val="single" w:sz="4" w:space="0" w:color="auto"/>
              <w:right w:val="single" w:sz="4" w:space="0" w:color="auto"/>
            </w:tcBorders>
            <w:shd w:val="clear" w:color="auto" w:fill="auto"/>
            <w:noWrap/>
            <w:vAlign w:val="center"/>
            <w:hideMark/>
          </w:tcPr>
          <w:p w:rsidR="00455391" w:rsidRPr="00C02410" w:rsidRDefault="00455391" w:rsidP="00C02410">
            <w:pPr>
              <w:spacing w:before="0"/>
              <w:contextualSpacing/>
              <w:jc w:val="center"/>
              <w:rPr>
                <w:rFonts w:eastAsia="Times New Roman" w:cs="Arial"/>
                <w:color w:val="000000"/>
                <w:sz w:val="18"/>
                <w:szCs w:val="18"/>
                <w:lang w:eastAsia="es-CO"/>
              </w:rPr>
            </w:pPr>
            <w:r w:rsidRPr="00C02410">
              <w:rPr>
                <w:rFonts w:eastAsia="Times New Roman" w:cs="Arial"/>
                <w:color w:val="000000"/>
                <w:sz w:val="18"/>
                <w:szCs w:val="18"/>
                <w:lang w:eastAsia="es-CO"/>
              </w:rPr>
              <w:t>$0</w:t>
            </w:r>
          </w:p>
        </w:tc>
        <w:tc>
          <w:tcPr>
            <w:tcW w:w="1187"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$2.520.793</w:t>
            </w:r>
          </w:p>
        </w:tc>
      </w:tr>
      <w:tr w:rsidR="00455391" w:rsidRPr="00BA1C56" w:rsidTr="00455391">
        <w:trPr>
          <w:trHeight w:val="24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b/>
                <w:bCs/>
                <w:color w:val="000000"/>
                <w:sz w:val="12"/>
                <w:szCs w:val="12"/>
                <w:lang w:eastAsia="es-CO"/>
              </w:rPr>
            </w:pPr>
            <w:r w:rsidRPr="00BA1C56">
              <w:rPr>
                <w:rFonts w:eastAsia="Times New Roman" w:cs="Arial"/>
                <w:b/>
                <w:bCs/>
                <w:color w:val="000000"/>
                <w:sz w:val="12"/>
                <w:szCs w:val="12"/>
                <w:lang w:eastAsia="es-CO"/>
              </w:rPr>
              <w:t>2020</w:t>
            </w:r>
          </w:p>
        </w:tc>
        <w:tc>
          <w:tcPr>
            <w:tcW w:w="918"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$114.004</w:t>
            </w:r>
          </w:p>
        </w:tc>
        <w:tc>
          <w:tcPr>
            <w:tcW w:w="993"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$2.297.869</w:t>
            </w:r>
          </w:p>
        </w:tc>
        <w:tc>
          <w:tcPr>
            <w:tcW w:w="992"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$2.411.874</w:t>
            </w:r>
          </w:p>
        </w:tc>
        <w:tc>
          <w:tcPr>
            <w:tcW w:w="1140"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$2.411.874</w:t>
            </w:r>
          </w:p>
        </w:tc>
        <w:tc>
          <w:tcPr>
            <w:tcW w:w="986"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$650.000</w:t>
            </w:r>
          </w:p>
        </w:tc>
        <w:tc>
          <w:tcPr>
            <w:tcW w:w="992"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$1.645.669</w:t>
            </w:r>
          </w:p>
        </w:tc>
        <w:tc>
          <w:tcPr>
            <w:tcW w:w="687"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$0</w:t>
            </w:r>
          </w:p>
        </w:tc>
        <w:tc>
          <w:tcPr>
            <w:tcW w:w="589"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$0</w:t>
            </w:r>
          </w:p>
        </w:tc>
        <w:tc>
          <w:tcPr>
            <w:tcW w:w="941"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$0</w:t>
            </w:r>
          </w:p>
        </w:tc>
        <w:tc>
          <w:tcPr>
            <w:tcW w:w="477"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$0</w:t>
            </w:r>
          </w:p>
        </w:tc>
        <w:tc>
          <w:tcPr>
            <w:tcW w:w="1067"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$963.518</w:t>
            </w:r>
          </w:p>
        </w:tc>
        <w:tc>
          <w:tcPr>
            <w:tcW w:w="1187" w:type="dxa"/>
            <w:tcBorders>
              <w:top w:val="nil"/>
              <w:left w:val="nil"/>
              <w:bottom w:val="single" w:sz="4" w:space="0" w:color="auto"/>
              <w:right w:val="single" w:sz="4" w:space="0" w:color="auto"/>
            </w:tcBorders>
            <w:shd w:val="clear" w:color="auto" w:fill="auto"/>
            <w:noWrap/>
            <w:vAlign w:val="center"/>
            <w:hideMark/>
          </w:tcPr>
          <w:p w:rsidR="00455391" w:rsidRPr="00BA1C56" w:rsidRDefault="00455391" w:rsidP="00C02410">
            <w:pPr>
              <w:spacing w:before="0"/>
              <w:contextualSpacing/>
              <w:jc w:val="center"/>
              <w:rPr>
                <w:rFonts w:eastAsia="Times New Roman" w:cs="Arial"/>
                <w:color w:val="000000"/>
                <w:sz w:val="16"/>
                <w:szCs w:val="16"/>
                <w:lang w:eastAsia="es-CO"/>
              </w:rPr>
            </w:pPr>
            <w:r w:rsidRPr="00BA1C56">
              <w:rPr>
                <w:rFonts w:eastAsia="Times New Roman" w:cs="Arial"/>
                <w:color w:val="000000"/>
                <w:sz w:val="16"/>
                <w:szCs w:val="16"/>
                <w:lang w:eastAsia="es-CO"/>
              </w:rPr>
              <w:t>$5.671.060</w:t>
            </w:r>
          </w:p>
        </w:tc>
      </w:tr>
      <w:tr w:rsidR="00455391" w:rsidRPr="00BA1C56" w:rsidTr="00455391">
        <w:trPr>
          <w:trHeight w:val="240"/>
        </w:trPr>
        <w:tc>
          <w:tcPr>
            <w:tcW w:w="500" w:type="dxa"/>
            <w:tcBorders>
              <w:top w:val="nil"/>
              <w:left w:val="single" w:sz="4" w:space="0" w:color="auto"/>
              <w:bottom w:val="single" w:sz="4" w:space="0" w:color="auto"/>
              <w:right w:val="single" w:sz="4" w:space="0" w:color="auto"/>
            </w:tcBorders>
            <w:shd w:val="clear" w:color="000000" w:fill="666699"/>
            <w:noWrap/>
            <w:vAlign w:val="center"/>
            <w:hideMark/>
          </w:tcPr>
          <w:p w:rsidR="00455391" w:rsidRPr="00BA1C56" w:rsidRDefault="00455391" w:rsidP="00C02410">
            <w:pPr>
              <w:spacing w:before="0"/>
              <w:contextualSpacing/>
              <w:jc w:val="center"/>
              <w:rPr>
                <w:rFonts w:eastAsia="Times New Roman" w:cs="Arial"/>
                <w:b/>
                <w:bCs/>
                <w:color w:val="FFFFFF"/>
                <w:sz w:val="12"/>
                <w:szCs w:val="12"/>
                <w:lang w:eastAsia="es-CO"/>
              </w:rPr>
            </w:pPr>
            <w:r w:rsidRPr="00BA1C56">
              <w:rPr>
                <w:rFonts w:eastAsia="Times New Roman" w:cs="Arial"/>
                <w:b/>
                <w:bCs/>
                <w:color w:val="FFFFFF"/>
                <w:sz w:val="12"/>
                <w:szCs w:val="12"/>
                <w:lang w:eastAsia="es-CO"/>
              </w:rPr>
              <w:t>Total</w:t>
            </w:r>
          </w:p>
        </w:tc>
        <w:tc>
          <w:tcPr>
            <w:tcW w:w="918" w:type="dxa"/>
            <w:tcBorders>
              <w:top w:val="nil"/>
              <w:left w:val="nil"/>
              <w:bottom w:val="single" w:sz="4" w:space="0" w:color="auto"/>
              <w:right w:val="single" w:sz="4" w:space="0" w:color="auto"/>
            </w:tcBorders>
            <w:shd w:val="clear" w:color="000000" w:fill="666699"/>
            <w:noWrap/>
            <w:vAlign w:val="center"/>
            <w:hideMark/>
          </w:tcPr>
          <w:p w:rsidR="00455391" w:rsidRPr="00BA1C56" w:rsidRDefault="00455391" w:rsidP="00C02410">
            <w:pPr>
              <w:spacing w:before="0"/>
              <w:contextualSpacing/>
              <w:jc w:val="center"/>
              <w:rPr>
                <w:rFonts w:eastAsia="Times New Roman" w:cs="Arial"/>
                <w:b/>
                <w:bCs/>
                <w:color w:val="FFFFFF"/>
                <w:sz w:val="16"/>
                <w:szCs w:val="16"/>
                <w:lang w:eastAsia="es-CO"/>
              </w:rPr>
            </w:pPr>
            <w:r w:rsidRPr="00BA1C56">
              <w:rPr>
                <w:rFonts w:eastAsia="Times New Roman" w:cs="Arial"/>
                <w:b/>
                <w:bCs/>
                <w:color w:val="FFFFFF"/>
                <w:sz w:val="16"/>
                <w:szCs w:val="16"/>
                <w:lang w:eastAsia="es-CO"/>
              </w:rPr>
              <w:t>$507.962</w:t>
            </w:r>
          </w:p>
        </w:tc>
        <w:tc>
          <w:tcPr>
            <w:tcW w:w="993" w:type="dxa"/>
            <w:tcBorders>
              <w:top w:val="nil"/>
              <w:left w:val="nil"/>
              <w:bottom w:val="single" w:sz="4" w:space="0" w:color="auto"/>
              <w:right w:val="single" w:sz="4" w:space="0" w:color="auto"/>
            </w:tcBorders>
            <w:shd w:val="clear" w:color="000000" w:fill="666699"/>
            <w:noWrap/>
            <w:vAlign w:val="center"/>
            <w:hideMark/>
          </w:tcPr>
          <w:p w:rsidR="00455391" w:rsidRPr="00BA1C56" w:rsidRDefault="00455391" w:rsidP="00C02410">
            <w:pPr>
              <w:spacing w:before="0"/>
              <w:contextualSpacing/>
              <w:jc w:val="center"/>
              <w:rPr>
                <w:rFonts w:eastAsia="Times New Roman" w:cs="Arial"/>
                <w:b/>
                <w:bCs/>
                <w:color w:val="FFFFFF"/>
                <w:sz w:val="16"/>
                <w:szCs w:val="16"/>
                <w:lang w:eastAsia="es-CO"/>
              </w:rPr>
            </w:pPr>
            <w:r w:rsidRPr="00BA1C56">
              <w:rPr>
                <w:rFonts w:eastAsia="Times New Roman" w:cs="Arial"/>
                <w:b/>
                <w:bCs/>
                <w:color w:val="FFFFFF"/>
                <w:sz w:val="16"/>
                <w:szCs w:val="16"/>
                <w:lang w:eastAsia="es-CO"/>
              </w:rPr>
              <w:t>$7.207.498</w:t>
            </w:r>
          </w:p>
        </w:tc>
        <w:tc>
          <w:tcPr>
            <w:tcW w:w="992" w:type="dxa"/>
            <w:tcBorders>
              <w:top w:val="nil"/>
              <w:left w:val="nil"/>
              <w:bottom w:val="single" w:sz="4" w:space="0" w:color="auto"/>
              <w:right w:val="single" w:sz="4" w:space="0" w:color="auto"/>
            </w:tcBorders>
            <w:shd w:val="clear" w:color="000000" w:fill="666699"/>
            <w:noWrap/>
            <w:vAlign w:val="center"/>
            <w:hideMark/>
          </w:tcPr>
          <w:p w:rsidR="00455391" w:rsidRPr="00BA1C56" w:rsidRDefault="00455391" w:rsidP="00C02410">
            <w:pPr>
              <w:spacing w:before="0"/>
              <w:contextualSpacing/>
              <w:jc w:val="center"/>
              <w:rPr>
                <w:rFonts w:eastAsia="Times New Roman" w:cs="Arial"/>
                <w:b/>
                <w:bCs/>
                <w:color w:val="FFFFFF"/>
                <w:sz w:val="16"/>
                <w:szCs w:val="16"/>
                <w:lang w:eastAsia="es-CO"/>
              </w:rPr>
            </w:pPr>
            <w:r w:rsidRPr="00BA1C56">
              <w:rPr>
                <w:rFonts w:eastAsia="Times New Roman" w:cs="Arial"/>
                <w:b/>
                <w:bCs/>
                <w:color w:val="FFFFFF"/>
                <w:sz w:val="16"/>
                <w:szCs w:val="16"/>
                <w:lang w:eastAsia="es-CO"/>
              </w:rPr>
              <w:t>$7.715.459</w:t>
            </w:r>
          </w:p>
        </w:tc>
        <w:tc>
          <w:tcPr>
            <w:tcW w:w="1140" w:type="dxa"/>
            <w:tcBorders>
              <w:top w:val="nil"/>
              <w:left w:val="nil"/>
              <w:bottom w:val="single" w:sz="4" w:space="0" w:color="auto"/>
              <w:right w:val="single" w:sz="4" w:space="0" w:color="auto"/>
            </w:tcBorders>
            <w:shd w:val="clear" w:color="000000" w:fill="666699"/>
            <w:noWrap/>
            <w:vAlign w:val="center"/>
            <w:hideMark/>
          </w:tcPr>
          <w:p w:rsidR="00455391" w:rsidRPr="00BA1C56" w:rsidRDefault="00455391" w:rsidP="00C02410">
            <w:pPr>
              <w:spacing w:before="0"/>
              <w:contextualSpacing/>
              <w:jc w:val="center"/>
              <w:rPr>
                <w:rFonts w:eastAsia="Times New Roman" w:cs="Arial"/>
                <w:b/>
                <w:bCs/>
                <w:color w:val="FFFFFF"/>
                <w:sz w:val="16"/>
                <w:szCs w:val="16"/>
                <w:lang w:eastAsia="es-CO"/>
              </w:rPr>
            </w:pPr>
            <w:r w:rsidRPr="00BA1C56">
              <w:rPr>
                <w:rFonts w:eastAsia="Times New Roman" w:cs="Arial"/>
                <w:b/>
                <w:bCs/>
                <w:color w:val="FFFFFF"/>
                <w:sz w:val="16"/>
                <w:szCs w:val="16"/>
                <w:lang w:eastAsia="es-CO"/>
              </w:rPr>
              <w:t>$6.824.250</w:t>
            </w:r>
          </w:p>
        </w:tc>
        <w:tc>
          <w:tcPr>
            <w:tcW w:w="986" w:type="dxa"/>
            <w:tcBorders>
              <w:top w:val="nil"/>
              <w:left w:val="nil"/>
              <w:bottom w:val="single" w:sz="4" w:space="0" w:color="auto"/>
              <w:right w:val="single" w:sz="4" w:space="0" w:color="auto"/>
            </w:tcBorders>
            <w:shd w:val="clear" w:color="000000" w:fill="666699"/>
            <w:noWrap/>
            <w:vAlign w:val="center"/>
            <w:hideMark/>
          </w:tcPr>
          <w:p w:rsidR="00455391" w:rsidRPr="00BA1C56" w:rsidRDefault="00455391" w:rsidP="00C02410">
            <w:pPr>
              <w:spacing w:before="0"/>
              <w:contextualSpacing/>
              <w:jc w:val="center"/>
              <w:rPr>
                <w:rFonts w:eastAsia="Times New Roman" w:cs="Arial"/>
                <w:b/>
                <w:bCs/>
                <w:color w:val="FFFFFF"/>
                <w:sz w:val="16"/>
                <w:szCs w:val="16"/>
                <w:lang w:eastAsia="es-CO"/>
              </w:rPr>
            </w:pPr>
            <w:r w:rsidRPr="00BA1C56">
              <w:rPr>
                <w:rFonts w:eastAsia="Times New Roman" w:cs="Arial"/>
                <w:b/>
                <w:bCs/>
                <w:color w:val="FFFFFF"/>
                <w:sz w:val="16"/>
                <w:szCs w:val="16"/>
                <w:lang w:eastAsia="es-CO"/>
              </w:rPr>
              <w:t>$2.263.824</w:t>
            </w:r>
          </w:p>
        </w:tc>
        <w:tc>
          <w:tcPr>
            <w:tcW w:w="992" w:type="dxa"/>
            <w:tcBorders>
              <w:top w:val="nil"/>
              <w:left w:val="nil"/>
              <w:bottom w:val="single" w:sz="4" w:space="0" w:color="auto"/>
              <w:right w:val="single" w:sz="4" w:space="0" w:color="auto"/>
            </w:tcBorders>
            <w:shd w:val="clear" w:color="000000" w:fill="666699"/>
            <w:noWrap/>
            <w:vAlign w:val="center"/>
            <w:hideMark/>
          </w:tcPr>
          <w:p w:rsidR="00455391" w:rsidRPr="00BA1C56" w:rsidRDefault="00455391" w:rsidP="00C02410">
            <w:pPr>
              <w:spacing w:before="0"/>
              <w:contextualSpacing/>
              <w:jc w:val="center"/>
              <w:rPr>
                <w:rFonts w:eastAsia="Times New Roman" w:cs="Arial"/>
                <w:b/>
                <w:bCs/>
                <w:color w:val="FFFFFF"/>
                <w:sz w:val="16"/>
                <w:szCs w:val="16"/>
                <w:lang w:eastAsia="es-CO"/>
              </w:rPr>
            </w:pPr>
            <w:r w:rsidRPr="00BA1C56">
              <w:rPr>
                <w:rFonts w:eastAsia="Times New Roman" w:cs="Arial"/>
                <w:b/>
                <w:bCs/>
                <w:color w:val="FFFFFF"/>
                <w:sz w:val="16"/>
                <w:szCs w:val="16"/>
                <w:lang w:eastAsia="es-CO"/>
              </w:rPr>
              <w:t>$5.222.840</w:t>
            </w:r>
          </w:p>
        </w:tc>
        <w:tc>
          <w:tcPr>
            <w:tcW w:w="687" w:type="dxa"/>
            <w:tcBorders>
              <w:top w:val="nil"/>
              <w:left w:val="nil"/>
              <w:bottom w:val="single" w:sz="4" w:space="0" w:color="auto"/>
              <w:right w:val="single" w:sz="4" w:space="0" w:color="auto"/>
            </w:tcBorders>
            <w:shd w:val="clear" w:color="000000" w:fill="666699"/>
            <w:noWrap/>
            <w:vAlign w:val="center"/>
            <w:hideMark/>
          </w:tcPr>
          <w:p w:rsidR="00455391" w:rsidRPr="00BA1C56" w:rsidRDefault="00455391" w:rsidP="00C02410">
            <w:pPr>
              <w:spacing w:before="0"/>
              <w:contextualSpacing/>
              <w:jc w:val="center"/>
              <w:rPr>
                <w:rFonts w:eastAsia="Times New Roman" w:cs="Arial"/>
                <w:b/>
                <w:bCs/>
                <w:color w:val="FFFFFF"/>
                <w:sz w:val="16"/>
                <w:szCs w:val="16"/>
                <w:lang w:eastAsia="es-CO"/>
              </w:rPr>
            </w:pPr>
            <w:r w:rsidRPr="00BA1C56">
              <w:rPr>
                <w:rFonts w:eastAsia="Times New Roman" w:cs="Arial"/>
                <w:b/>
                <w:bCs/>
                <w:color w:val="FFFFFF"/>
                <w:sz w:val="16"/>
                <w:szCs w:val="16"/>
                <w:lang w:eastAsia="es-CO"/>
              </w:rPr>
              <w:t>$0</w:t>
            </w:r>
          </w:p>
        </w:tc>
        <w:tc>
          <w:tcPr>
            <w:tcW w:w="589" w:type="dxa"/>
            <w:tcBorders>
              <w:top w:val="nil"/>
              <w:left w:val="nil"/>
              <w:bottom w:val="single" w:sz="4" w:space="0" w:color="auto"/>
              <w:right w:val="single" w:sz="4" w:space="0" w:color="auto"/>
            </w:tcBorders>
            <w:shd w:val="clear" w:color="000000" w:fill="666699"/>
            <w:noWrap/>
            <w:vAlign w:val="center"/>
            <w:hideMark/>
          </w:tcPr>
          <w:p w:rsidR="00455391" w:rsidRPr="00BA1C56" w:rsidRDefault="00455391" w:rsidP="00C02410">
            <w:pPr>
              <w:spacing w:before="0"/>
              <w:contextualSpacing/>
              <w:jc w:val="center"/>
              <w:rPr>
                <w:rFonts w:eastAsia="Times New Roman" w:cs="Arial"/>
                <w:b/>
                <w:bCs/>
                <w:color w:val="FFFFFF"/>
                <w:sz w:val="16"/>
                <w:szCs w:val="16"/>
                <w:lang w:eastAsia="es-CO"/>
              </w:rPr>
            </w:pPr>
            <w:r w:rsidRPr="00BA1C56">
              <w:rPr>
                <w:rFonts w:eastAsia="Times New Roman" w:cs="Arial"/>
                <w:b/>
                <w:bCs/>
                <w:color w:val="FFFFFF"/>
                <w:sz w:val="16"/>
                <w:szCs w:val="16"/>
                <w:lang w:eastAsia="es-CO"/>
              </w:rPr>
              <w:t>$0</w:t>
            </w:r>
          </w:p>
        </w:tc>
        <w:tc>
          <w:tcPr>
            <w:tcW w:w="941" w:type="dxa"/>
            <w:tcBorders>
              <w:top w:val="nil"/>
              <w:left w:val="nil"/>
              <w:bottom w:val="single" w:sz="4" w:space="0" w:color="auto"/>
              <w:right w:val="single" w:sz="4" w:space="0" w:color="auto"/>
            </w:tcBorders>
            <w:shd w:val="clear" w:color="000000" w:fill="666699"/>
            <w:noWrap/>
            <w:vAlign w:val="center"/>
            <w:hideMark/>
          </w:tcPr>
          <w:p w:rsidR="00455391" w:rsidRPr="00BA1C56" w:rsidRDefault="00455391" w:rsidP="00C02410">
            <w:pPr>
              <w:spacing w:before="0"/>
              <w:contextualSpacing/>
              <w:jc w:val="center"/>
              <w:rPr>
                <w:rFonts w:eastAsia="Times New Roman" w:cs="Arial"/>
                <w:b/>
                <w:bCs/>
                <w:color w:val="FFFFFF"/>
                <w:sz w:val="16"/>
                <w:szCs w:val="16"/>
                <w:lang w:eastAsia="es-CO"/>
              </w:rPr>
            </w:pPr>
            <w:r w:rsidRPr="00BA1C56">
              <w:rPr>
                <w:rFonts w:eastAsia="Times New Roman" w:cs="Arial"/>
                <w:b/>
                <w:bCs/>
                <w:color w:val="FFFFFF"/>
                <w:sz w:val="16"/>
                <w:szCs w:val="16"/>
                <w:lang w:eastAsia="es-CO"/>
              </w:rPr>
              <w:t>$2.173.405</w:t>
            </w:r>
          </w:p>
        </w:tc>
        <w:tc>
          <w:tcPr>
            <w:tcW w:w="477" w:type="dxa"/>
            <w:tcBorders>
              <w:top w:val="nil"/>
              <w:left w:val="nil"/>
              <w:bottom w:val="single" w:sz="4" w:space="0" w:color="auto"/>
              <w:right w:val="single" w:sz="4" w:space="0" w:color="auto"/>
            </w:tcBorders>
            <w:shd w:val="clear" w:color="000000" w:fill="666699"/>
            <w:noWrap/>
            <w:vAlign w:val="center"/>
            <w:hideMark/>
          </w:tcPr>
          <w:p w:rsidR="00455391" w:rsidRPr="00BA1C56" w:rsidRDefault="00455391" w:rsidP="00C02410">
            <w:pPr>
              <w:spacing w:before="0"/>
              <w:contextualSpacing/>
              <w:jc w:val="center"/>
              <w:rPr>
                <w:rFonts w:eastAsia="Times New Roman" w:cs="Arial"/>
                <w:b/>
                <w:bCs/>
                <w:color w:val="FFFFFF"/>
                <w:sz w:val="16"/>
                <w:szCs w:val="16"/>
                <w:lang w:eastAsia="es-CO"/>
              </w:rPr>
            </w:pPr>
            <w:r w:rsidRPr="00BA1C56">
              <w:rPr>
                <w:rFonts w:eastAsia="Times New Roman" w:cs="Arial"/>
                <w:b/>
                <w:bCs/>
                <w:color w:val="FFFFFF"/>
                <w:sz w:val="16"/>
                <w:szCs w:val="16"/>
                <w:lang w:eastAsia="es-CO"/>
              </w:rPr>
              <w:t>$0</w:t>
            </w:r>
          </w:p>
        </w:tc>
        <w:tc>
          <w:tcPr>
            <w:tcW w:w="1067" w:type="dxa"/>
            <w:tcBorders>
              <w:top w:val="nil"/>
              <w:left w:val="nil"/>
              <w:bottom w:val="single" w:sz="4" w:space="0" w:color="auto"/>
              <w:right w:val="single" w:sz="4" w:space="0" w:color="auto"/>
            </w:tcBorders>
            <w:shd w:val="clear" w:color="000000" w:fill="666699"/>
            <w:noWrap/>
            <w:vAlign w:val="center"/>
            <w:hideMark/>
          </w:tcPr>
          <w:p w:rsidR="00455391" w:rsidRPr="00BA1C56" w:rsidRDefault="00455391" w:rsidP="00C02410">
            <w:pPr>
              <w:spacing w:before="0"/>
              <w:contextualSpacing/>
              <w:jc w:val="center"/>
              <w:rPr>
                <w:rFonts w:eastAsia="Times New Roman" w:cs="Arial"/>
                <w:b/>
                <w:bCs/>
                <w:color w:val="FFFFFF"/>
                <w:sz w:val="16"/>
                <w:szCs w:val="16"/>
                <w:lang w:eastAsia="es-CO"/>
              </w:rPr>
            </w:pPr>
            <w:r w:rsidRPr="00BA1C56">
              <w:rPr>
                <w:rFonts w:eastAsia="Times New Roman" w:cs="Arial"/>
                <w:b/>
                <w:bCs/>
                <w:color w:val="FFFFFF"/>
                <w:sz w:val="16"/>
                <w:szCs w:val="16"/>
                <w:lang w:eastAsia="es-CO"/>
              </w:rPr>
              <w:t>$2.069.872</w:t>
            </w:r>
          </w:p>
        </w:tc>
        <w:tc>
          <w:tcPr>
            <w:tcW w:w="1187" w:type="dxa"/>
            <w:tcBorders>
              <w:top w:val="nil"/>
              <w:left w:val="nil"/>
              <w:bottom w:val="single" w:sz="4" w:space="0" w:color="auto"/>
              <w:right w:val="single" w:sz="4" w:space="0" w:color="auto"/>
            </w:tcBorders>
            <w:shd w:val="clear" w:color="000000" w:fill="666699"/>
            <w:noWrap/>
            <w:vAlign w:val="center"/>
            <w:hideMark/>
          </w:tcPr>
          <w:p w:rsidR="00455391" w:rsidRPr="00BA1C56" w:rsidRDefault="00455391" w:rsidP="00C02410">
            <w:pPr>
              <w:spacing w:before="0"/>
              <w:contextualSpacing/>
              <w:jc w:val="center"/>
              <w:rPr>
                <w:rFonts w:eastAsia="Times New Roman" w:cs="Arial"/>
                <w:b/>
                <w:bCs/>
                <w:color w:val="FFFFFF"/>
                <w:sz w:val="16"/>
                <w:szCs w:val="16"/>
                <w:lang w:eastAsia="es-CO"/>
              </w:rPr>
            </w:pPr>
            <w:r w:rsidRPr="00BA1C56">
              <w:rPr>
                <w:rFonts w:eastAsia="Times New Roman" w:cs="Arial"/>
                <w:b/>
                <w:bCs/>
                <w:color w:val="FFFFFF"/>
                <w:sz w:val="16"/>
                <w:szCs w:val="16"/>
                <w:lang w:eastAsia="es-CO"/>
              </w:rPr>
              <w:t>$18.554.191</w:t>
            </w:r>
          </w:p>
        </w:tc>
      </w:tr>
    </w:tbl>
    <w:p w:rsidR="00FC218F" w:rsidRPr="00E72B29" w:rsidRDefault="00FC218F">
      <w:pPr>
        <w:spacing w:before="0"/>
        <w:contextualSpacing/>
        <w:jc w:val="left"/>
        <w:textAlignment w:val="baseline"/>
        <w:rPr>
          <w:rFonts w:eastAsia="Times New Roman" w:cs="Arial"/>
          <w:sz w:val="16"/>
          <w:lang w:val="es-ES_tradnl" w:eastAsia="es-CO"/>
        </w:rPr>
      </w:pPr>
      <w:r w:rsidRPr="00E72B29">
        <w:rPr>
          <w:rFonts w:eastAsia="Times New Roman" w:cs="Arial"/>
          <w:sz w:val="16"/>
          <w:lang w:val="es-ES_tradnl" w:eastAsia="es-CO"/>
        </w:rPr>
        <w:t>Fuente: Categoría FUT Gastos Inversión y Ejecuciones Presupuestales de la Entidad Territorial</w:t>
      </w:r>
      <w:r w:rsidR="008463A1" w:rsidRPr="00E72B29">
        <w:rPr>
          <w:rFonts w:eastAsia="Times New Roman" w:cs="Arial"/>
          <w:sz w:val="16"/>
          <w:lang w:val="es-ES_tradnl" w:eastAsia="es-CO"/>
        </w:rPr>
        <w:t>.</w:t>
      </w:r>
    </w:p>
    <w:tbl>
      <w:tblPr>
        <w:tblW w:w="10065" w:type="dxa"/>
        <w:tblInd w:w="-851" w:type="dxa"/>
        <w:tblLayout w:type="fixed"/>
        <w:tblCellMar>
          <w:left w:w="70" w:type="dxa"/>
          <w:right w:w="70" w:type="dxa"/>
        </w:tblCellMar>
        <w:tblLook w:val="04A0" w:firstRow="1" w:lastRow="0" w:firstColumn="1" w:lastColumn="0" w:noHBand="0" w:noVBand="1"/>
      </w:tblPr>
      <w:tblGrid>
        <w:gridCol w:w="10065"/>
      </w:tblGrid>
      <w:tr w:rsidR="00FC218F" w:rsidRPr="00E72B29" w:rsidTr="007108F4">
        <w:trPr>
          <w:trHeight w:val="20"/>
        </w:trPr>
        <w:tc>
          <w:tcPr>
            <w:tcW w:w="10065" w:type="dxa"/>
            <w:tcBorders>
              <w:top w:val="nil"/>
              <w:left w:val="nil"/>
              <w:bottom w:val="nil"/>
            </w:tcBorders>
            <w:shd w:val="clear" w:color="auto" w:fill="auto"/>
            <w:noWrap/>
            <w:vAlign w:val="bottom"/>
            <w:hideMark/>
          </w:tcPr>
          <w:p w:rsidR="00FC218F" w:rsidRPr="00E72B29" w:rsidRDefault="00FC218F">
            <w:pPr>
              <w:spacing w:before="0"/>
              <w:ind w:left="785"/>
              <w:contextualSpacing/>
              <w:rPr>
                <w:rFonts w:eastAsia="Times New Roman" w:cs="Arial"/>
                <w:sz w:val="16"/>
                <w:szCs w:val="16"/>
                <w:lang w:val="es-ES_tradnl"/>
              </w:rPr>
            </w:pPr>
            <w:r w:rsidRPr="00E72B29">
              <w:rPr>
                <w:rFonts w:eastAsia="Times New Roman" w:cs="Arial"/>
                <w:color w:val="000000"/>
                <w:sz w:val="16"/>
                <w:szCs w:val="16"/>
                <w:lang w:val="es-ES_tradnl"/>
              </w:rPr>
              <w:t>*</w:t>
            </w:r>
            <w:r w:rsidRPr="00E72B29">
              <w:rPr>
                <w:rFonts w:cs="Arial"/>
                <w:lang w:val="es-ES_tradnl"/>
              </w:rPr>
              <w:t xml:space="preserve"> </w:t>
            </w:r>
            <w:r w:rsidRPr="00E72B29">
              <w:rPr>
                <w:rFonts w:eastAsia="Times New Roman" w:cs="Arial"/>
                <w:color w:val="000000"/>
                <w:sz w:val="16"/>
                <w:szCs w:val="16"/>
                <w:lang w:val="es-ES_tradnl"/>
              </w:rPr>
              <w:t xml:space="preserve">Si bien según la normatividad vigente, corresponde a recursos del </w:t>
            </w:r>
            <w:r w:rsidR="008463A1" w:rsidRPr="00E72B29">
              <w:rPr>
                <w:rFonts w:eastAsia="Times New Roman" w:cs="Arial"/>
                <w:color w:val="000000"/>
                <w:sz w:val="16"/>
                <w:szCs w:val="16"/>
                <w:lang w:val="es-ES_tradnl"/>
              </w:rPr>
              <w:t>s</w:t>
            </w:r>
            <w:r w:rsidRPr="00E72B29">
              <w:rPr>
                <w:rFonts w:eastAsia="Times New Roman" w:cs="Arial"/>
                <w:color w:val="000000"/>
                <w:sz w:val="16"/>
                <w:szCs w:val="16"/>
                <w:lang w:val="es-ES_tradnl"/>
              </w:rPr>
              <w:t xml:space="preserve">ector privado, cooperativo o no gubernamental del nivel nacional e internacional y cajas de compensación para el Municipio de </w:t>
            </w:r>
            <w:r w:rsidR="00604AF0" w:rsidRPr="00E72B29">
              <w:rPr>
                <w:rFonts w:eastAsia="Times New Roman" w:cs="Arial"/>
                <w:color w:val="000000"/>
                <w:sz w:val="16"/>
                <w:szCs w:val="16"/>
                <w:lang w:val="es-ES_tradnl"/>
              </w:rPr>
              <w:t>Manaure</w:t>
            </w:r>
            <w:r w:rsidRPr="00E72B29">
              <w:rPr>
                <w:rFonts w:eastAsia="Times New Roman" w:cs="Arial"/>
                <w:color w:val="000000"/>
                <w:sz w:val="16"/>
                <w:szCs w:val="16"/>
                <w:lang w:val="es-ES_tradnl"/>
              </w:rPr>
              <w:t xml:space="preserve"> se refiere a recursos de Cofinanciación Departamental.</w:t>
            </w:r>
          </w:p>
        </w:tc>
      </w:tr>
      <w:tr w:rsidR="00FC218F" w:rsidRPr="00E72B29" w:rsidTr="007108F4">
        <w:trPr>
          <w:trHeight w:val="20"/>
        </w:trPr>
        <w:tc>
          <w:tcPr>
            <w:tcW w:w="10065" w:type="dxa"/>
            <w:tcBorders>
              <w:top w:val="nil"/>
              <w:left w:val="nil"/>
              <w:bottom w:val="nil"/>
              <w:right w:val="nil"/>
            </w:tcBorders>
            <w:shd w:val="clear" w:color="auto" w:fill="auto"/>
            <w:noWrap/>
            <w:vAlign w:val="bottom"/>
            <w:hideMark/>
          </w:tcPr>
          <w:p w:rsidR="00FC218F" w:rsidRPr="00E72B29" w:rsidRDefault="00FC218F">
            <w:pPr>
              <w:spacing w:before="0"/>
              <w:ind w:left="785"/>
              <w:contextualSpacing/>
              <w:rPr>
                <w:rFonts w:eastAsia="Times New Roman" w:cs="Arial"/>
                <w:sz w:val="16"/>
                <w:szCs w:val="16"/>
                <w:lang w:val="es-ES_tradnl"/>
              </w:rPr>
            </w:pPr>
            <w:r w:rsidRPr="00E72B29">
              <w:rPr>
                <w:rFonts w:eastAsia="Times New Roman" w:cs="Arial"/>
                <w:color w:val="000000"/>
                <w:sz w:val="16"/>
                <w:szCs w:val="16"/>
                <w:lang w:val="es-ES_tradnl"/>
              </w:rPr>
              <w:t>** Superávit fiscal y Rendimientos Financieros</w:t>
            </w:r>
            <w:r w:rsidR="008463A1" w:rsidRPr="00E72B29">
              <w:rPr>
                <w:rFonts w:eastAsia="Times New Roman" w:cs="Arial"/>
                <w:color w:val="000000"/>
                <w:sz w:val="16"/>
                <w:szCs w:val="16"/>
                <w:lang w:val="es-ES_tradnl"/>
              </w:rPr>
              <w:t>.</w:t>
            </w:r>
          </w:p>
        </w:tc>
      </w:tr>
    </w:tbl>
    <w:p w:rsidR="00FC218F" w:rsidRPr="00E72B29" w:rsidRDefault="00FC218F">
      <w:pPr>
        <w:spacing w:before="0"/>
        <w:contextualSpacing/>
        <w:rPr>
          <w:rFonts w:cs="Arial"/>
          <w:lang w:val="es-ES_tradnl"/>
        </w:rPr>
      </w:pPr>
      <w:bookmarkStart w:id="2" w:name="_Toc487631201"/>
    </w:p>
    <w:p w:rsidR="006013C1" w:rsidRPr="00E72B29" w:rsidRDefault="00FC218F">
      <w:pPr>
        <w:spacing w:before="0"/>
        <w:ind w:right="59"/>
        <w:contextualSpacing/>
        <w:rPr>
          <w:rFonts w:cs="Arial"/>
          <w:szCs w:val="22"/>
          <w:lang w:val="es-ES_tradnl"/>
        </w:rPr>
      </w:pPr>
      <w:r w:rsidRPr="00E72B29">
        <w:rPr>
          <w:rFonts w:cs="Arial"/>
          <w:lang w:val="es-ES_tradnl"/>
        </w:rPr>
        <w:t xml:space="preserve">En lo contractual, </w:t>
      </w:r>
      <w:r w:rsidR="00763025" w:rsidRPr="00E72B29">
        <w:rPr>
          <w:rFonts w:cs="Arial"/>
          <w:lang w:val="es-ES_tradnl"/>
        </w:rPr>
        <w:t>d</w:t>
      </w:r>
      <w:r w:rsidR="00763025" w:rsidRPr="00E72B29">
        <w:rPr>
          <w:rFonts w:cs="Arial"/>
          <w:szCs w:val="22"/>
          <w:lang w:val="es-ES_tradnl"/>
        </w:rPr>
        <w:t>esde 2017 el Municipio de Manaure cuenta con dos g</w:t>
      </w:r>
      <w:r w:rsidR="00E12C56" w:rsidRPr="00E72B29">
        <w:rPr>
          <w:rFonts w:cs="Arial"/>
          <w:szCs w:val="22"/>
          <w:lang w:val="es-ES_tradnl"/>
        </w:rPr>
        <w:t xml:space="preserve">rupos de </w:t>
      </w:r>
      <w:r w:rsidR="00763025" w:rsidRPr="00E72B29">
        <w:rPr>
          <w:rFonts w:cs="Arial"/>
          <w:szCs w:val="22"/>
          <w:lang w:val="es-ES_tradnl"/>
        </w:rPr>
        <w:t xml:space="preserve">operadores dentro del Programa de Alimentación Escolar: el primero es el Programa Mundial de Alimentos que opera para los establecimientos de la zona urbana, a través de Convenio Específico </w:t>
      </w:r>
      <w:r w:rsidR="00E12C56" w:rsidRPr="00E72B29">
        <w:rPr>
          <w:rFonts w:cs="Arial"/>
          <w:szCs w:val="22"/>
          <w:lang w:val="es-ES_tradnl"/>
        </w:rPr>
        <w:t xml:space="preserve">suscrito entre la Administración Temporal de la Competencia y </w:t>
      </w:r>
      <w:r w:rsidR="00763025" w:rsidRPr="00E72B29">
        <w:rPr>
          <w:rFonts w:cs="Arial"/>
          <w:szCs w:val="22"/>
          <w:lang w:val="es-ES_tradnl"/>
        </w:rPr>
        <w:t>la Organización de las Naciones Unidas</w:t>
      </w:r>
      <w:r w:rsidR="00FD5205">
        <w:rPr>
          <w:rFonts w:cs="Arial"/>
          <w:szCs w:val="22"/>
          <w:lang w:val="es-ES_tradnl"/>
        </w:rPr>
        <w:t xml:space="preserve">. </w:t>
      </w:r>
      <w:r w:rsidR="00FD5205">
        <w:rPr>
          <w:rFonts w:cs="Arial"/>
          <w:szCs w:val="22"/>
          <w:lang w:val="es-ES_tradnl"/>
        </w:rPr>
        <w:lastRenderedPageBreak/>
        <w:t>E</w:t>
      </w:r>
      <w:r w:rsidR="00763025" w:rsidRPr="00E72B29">
        <w:rPr>
          <w:rFonts w:cs="Arial"/>
          <w:szCs w:val="22"/>
          <w:lang w:val="es-ES_tradnl"/>
        </w:rPr>
        <w:t>l segundo</w:t>
      </w:r>
      <w:r w:rsidR="00E12C56" w:rsidRPr="00E72B29">
        <w:rPr>
          <w:rFonts w:cs="Arial"/>
          <w:szCs w:val="22"/>
          <w:lang w:val="es-ES_tradnl"/>
        </w:rPr>
        <w:t>, corresponde</w:t>
      </w:r>
      <w:r w:rsidR="00763025" w:rsidRPr="00E72B29">
        <w:rPr>
          <w:rFonts w:cs="Arial"/>
          <w:szCs w:val="22"/>
          <w:lang w:val="es-ES_tradnl"/>
        </w:rPr>
        <w:t xml:space="preserve"> </w:t>
      </w:r>
      <w:r w:rsidR="00E12C56" w:rsidRPr="00E72B29">
        <w:rPr>
          <w:rFonts w:cs="Arial"/>
          <w:szCs w:val="22"/>
          <w:lang w:val="es-ES_tradnl"/>
        </w:rPr>
        <w:t>a</w:t>
      </w:r>
      <w:r w:rsidR="00763025" w:rsidRPr="00E72B29">
        <w:rPr>
          <w:rFonts w:cs="Arial"/>
          <w:szCs w:val="22"/>
          <w:lang w:val="es-ES_tradnl"/>
        </w:rPr>
        <w:t xml:space="preserve"> los operadores indígenas, que prestan el </w:t>
      </w:r>
      <w:r w:rsidR="00E12C56" w:rsidRPr="00E72B29">
        <w:rPr>
          <w:rFonts w:cs="Arial"/>
          <w:szCs w:val="22"/>
          <w:lang w:val="es-ES_tradnl"/>
        </w:rPr>
        <w:t>S</w:t>
      </w:r>
      <w:r w:rsidR="00763025" w:rsidRPr="00E72B29">
        <w:rPr>
          <w:rFonts w:cs="Arial"/>
          <w:szCs w:val="22"/>
          <w:lang w:val="es-ES_tradnl"/>
        </w:rPr>
        <w:t>ervicio en los establecimientos etnoeducativos del Municipio.</w:t>
      </w:r>
    </w:p>
    <w:p w:rsidR="006013C1" w:rsidRPr="00E72B29" w:rsidRDefault="006013C1">
      <w:pPr>
        <w:spacing w:before="0"/>
        <w:ind w:right="59"/>
        <w:contextualSpacing/>
        <w:rPr>
          <w:rFonts w:cs="Arial"/>
          <w:szCs w:val="22"/>
          <w:lang w:val="es-ES_tradnl"/>
        </w:rPr>
      </w:pPr>
    </w:p>
    <w:p w:rsidR="00115E7E" w:rsidRDefault="00115E7E">
      <w:pPr>
        <w:spacing w:before="0"/>
        <w:ind w:right="59"/>
        <w:contextualSpacing/>
        <w:rPr>
          <w:rFonts w:eastAsia="Times New Roman" w:cs="Arial"/>
          <w:color w:val="000000" w:themeColor="text1"/>
          <w:szCs w:val="22"/>
        </w:rPr>
      </w:pPr>
      <w:r>
        <w:rPr>
          <w:rFonts w:cs="Arial"/>
          <w:szCs w:val="22"/>
        </w:rPr>
        <w:t xml:space="preserve">En 2021 se suscribieron nueve </w:t>
      </w:r>
      <w:r w:rsidR="00986185">
        <w:rPr>
          <w:rFonts w:cs="Arial"/>
          <w:szCs w:val="22"/>
        </w:rPr>
        <w:t xml:space="preserve">(9) </w:t>
      </w:r>
      <w:r>
        <w:rPr>
          <w:rFonts w:cs="Arial"/>
          <w:szCs w:val="22"/>
        </w:rPr>
        <w:t xml:space="preserve">contratos para la operación indígena en las instituciones etnoeducativas del Municipio con cinco uniones temporales, dos asociaciones, una </w:t>
      </w:r>
      <w:r w:rsidRPr="006013C1">
        <w:rPr>
          <w:rFonts w:cs="Arial"/>
          <w:szCs w:val="22"/>
        </w:rPr>
        <w:t>organización indígena</w:t>
      </w:r>
      <w:r>
        <w:rPr>
          <w:rFonts w:cs="Arial"/>
          <w:szCs w:val="22"/>
        </w:rPr>
        <w:t xml:space="preserve"> y una fundación. As</w:t>
      </w:r>
      <w:r w:rsidR="00BA1C56">
        <w:rPr>
          <w:rFonts w:cs="Arial"/>
          <w:szCs w:val="22"/>
        </w:rPr>
        <w:t xml:space="preserve">í </w:t>
      </w:r>
      <w:r>
        <w:rPr>
          <w:rFonts w:cs="Arial"/>
          <w:szCs w:val="22"/>
        </w:rPr>
        <w:t xml:space="preserve">mismo, </w:t>
      </w:r>
      <w:r w:rsidRPr="00C37F87">
        <w:rPr>
          <w:rFonts w:eastAsia="Times New Roman" w:cs="Arial"/>
          <w:color w:val="000000" w:themeColor="text1"/>
          <w:szCs w:val="22"/>
        </w:rPr>
        <w:t xml:space="preserve">la Administración Temporal </w:t>
      </w:r>
      <w:r>
        <w:rPr>
          <w:rFonts w:eastAsia="Times New Roman" w:cs="Arial"/>
          <w:color w:val="000000" w:themeColor="text1"/>
          <w:szCs w:val="22"/>
        </w:rPr>
        <w:t xml:space="preserve">de la Competencia </w:t>
      </w:r>
      <w:r w:rsidRPr="00C37F87">
        <w:rPr>
          <w:rFonts w:eastAsia="Times New Roman" w:cs="Arial"/>
          <w:color w:val="000000" w:themeColor="text1"/>
          <w:szCs w:val="22"/>
        </w:rPr>
        <w:t>contin</w:t>
      </w:r>
      <w:r w:rsidR="00496818">
        <w:rPr>
          <w:rFonts w:eastAsia="Times New Roman" w:cs="Arial"/>
          <w:color w:val="000000" w:themeColor="text1"/>
          <w:szCs w:val="22"/>
        </w:rPr>
        <w:t>úa</w:t>
      </w:r>
      <w:r w:rsidRPr="00C37F87">
        <w:rPr>
          <w:rFonts w:eastAsia="Times New Roman" w:cs="Arial"/>
          <w:color w:val="000000" w:themeColor="text1"/>
          <w:szCs w:val="22"/>
        </w:rPr>
        <w:t xml:space="preserve"> ejecutando el Convenio</w:t>
      </w:r>
      <w:r>
        <w:rPr>
          <w:rFonts w:eastAsia="Times New Roman" w:cs="Arial"/>
          <w:color w:val="000000" w:themeColor="text1"/>
          <w:szCs w:val="22"/>
        </w:rPr>
        <w:t xml:space="preserve"> Específico</w:t>
      </w:r>
      <w:r w:rsidRPr="00C37F87">
        <w:rPr>
          <w:rFonts w:eastAsia="Times New Roman" w:cs="Arial"/>
          <w:color w:val="000000" w:themeColor="text1"/>
          <w:szCs w:val="22"/>
        </w:rPr>
        <w:t xml:space="preserve"> </w:t>
      </w:r>
      <w:r>
        <w:rPr>
          <w:rFonts w:eastAsia="Times New Roman" w:cs="Arial"/>
          <w:color w:val="000000" w:themeColor="text1"/>
          <w:szCs w:val="22"/>
        </w:rPr>
        <w:t xml:space="preserve">suscrito </w:t>
      </w:r>
      <w:r w:rsidRPr="00C37F87">
        <w:rPr>
          <w:rFonts w:eastAsia="Times New Roman" w:cs="Arial"/>
          <w:color w:val="000000" w:themeColor="text1"/>
          <w:szCs w:val="22"/>
        </w:rPr>
        <w:t>con el Programa Mundial de Alimentos</w:t>
      </w:r>
      <w:r>
        <w:rPr>
          <w:rFonts w:eastAsia="Times New Roman" w:cs="Arial"/>
          <w:color w:val="000000" w:themeColor="text1"/>
          <w:szCs w:val="22"/>
        </w:rPr>
        <w:t>, para garantizar la prestación del Servicio en tres instituciones educativas ubicadas en zona urbana del Municipio.</w:t>
      </w:r>
    </w:p>
    <w:p w:rsidR="003300AC" w:rsidRPr="003300AC" w:rsidRDefault="003300AC">
      <w:pPr>
        <w:spacing w:before="0"/>
        <w:ind w:right="59"/>
        <w:contextualSpacing/>
        <w:rPr>
          <w:rFonts w:cs="Arial"/>
          <w:sz w:val="24"/>
        </w:rPr>
      </w:pPr>
    </w:p>
    <w:p w:rsidR="00FC218F" w:rsidRPr="0028304F" w:rsidRDefault="00FC218F">
      <w:pPr>
        <w:pStyle w:val="Descripcin"/>
        <w:contextualSpacing/>
        <w:rPr>
          <w:rFonts w:cs="Arial"/>
          <w:szCs w:val="22"/>
          <w:lang w:val="es-ES_tradnl"/>
        </w:rPr>
      </w:pPr>
      <w:r w:rsidRPr="00E72B29">
        <w:rPr>
          <w:rFonts w:cs="Arial"/>
          <w:szCs w:val="22"/>
          <w:lang w:val="es-ES_tradnl"/>
        </w:rPr>
        <w:t xml:space="preserve">Gráfico </w:t>
      </w:r>
      <w:r w:rsidRPr="00E72B29">
        <w:rPr>
          <w:rFonts w:cs="Arial"/>
          <w:szCs w:val="22"/>
          <w:lang w:val="es-ES_tradnl"/>
        </w:rPr>
        <w:fldChar w:fldCharType="begin"/>
      </w:r>
      <w:r w:rsidRPr="00E72B29">
        <w:rPr>
          <w:rFonts w:cs="Arial"/>
          <w:szCs w:val="22"/>
          <w:lang w:val="es-ES_tradnl"/>
        </w:rPr>
        <w:instrText xml:space="preserve"> SEQ Gráfico \* ARABIC </w:instrText>
      </w:r>
      <w:r w:rsidRPr="00E72B29">
        <w:rPr>
          <w:rFonts w:cs="Arial"/>
          <w:szCs w:val="22"/>
          <w:lang w:val="es-ES_tradnl"/>
        </w:rPr>
        <w:fldChar w:fldCharType="separate"/>
      </w:r>
      <w:r w:rsidR="00062ED6" w:rsidRPr="00E72B29">
        <w:rPr>
          <w:rFonts w:cs="Arial"/>
          <w:noProof/>
          <w:szCs w:val="22"/>
          <w:lang w:val="es-ES_tradnl"/>
        </w:rPr>
        <w:t>1</w:t>
      </w:r>
      <w:r w:rsidRPr="00E72B29">
        <w:rPr>
          <w:rFonts w:cs="Arial"/>
          <w:szCs w:val="22"/>
          <w:lang w:val="es-ES_tradnl"/>
        </w:rPr>
        <w:fldChar w:fldCharType="end"/>
      </w:r>
      <w:r w:rsidRPr="00E72B29">
        <w:rPr>
          <w:rFonts w:cs="Arial"/>
          <w:szCs w:val="22"/>
          <w:lang w:val="es-ES_tradnl"/>
        </w:rPr>
        <w:t xml:space="preserve"> Contratación del Programa de Alimentación Escolar en el Municipio de </w:t>
      </w:r>
      <w:r w:rsidR="001F5827" w:rsidRPr="00E72B29">
        <w:rPr>
          <w:rFonts w:cs="Arial"/>
          <w:szCs w:val="22"/>
          <w:lang w:val="es-ES_tradnl"/>
        </w:rPr>
        <w:t>Manaure</w:t>
      </w:r>
      <w:r w:rsidRPr="00E72B29">
        <w:rPr>
          <w:rFonts w:cs="Arial"/>
          <w:szCs w:val="22"/>
          <w:lang w:val="es-ES_tradnl"/>
        </w:rPr>
        <w:t xml:space="preserve"> – La Guajira 201</w:t>
      </w:r>
      <w:r w:rsidR="0028304F">
        <w:rPr>
          <w:rFonts w:cs="Arial"/>
          <w:szCs w:val="22"/>
          <w:lang w:val="es-ES_tradnl"/>
        </w:rPr>
        <w:t>9</w:t>
      </w:r>
      <w:r w:rsidRPr="00E72B29">
        <w:rPr>
          <w:rFonts w:cs="Arial"/>
          <w:szCs w:val="22"/>
          <w:lang w:val="es-ES_tradnl"/>
        </w:rPr>
        <w:t xml:space="preserve"> -202</w:t>
      </w:r>
      <w:r w:rsidR="00D935DE">
        <w:rPr>
          <w:rFonts w:cs="Arial"/>
          <w:szCs w:val="22"/>
          <w:lang w:val="es-ES_tradnl"/>
        </w:rPr>
        <w:t>1</w:t>
      </w:r>
      <w:r w:rsidR="002742C4" w:rsidRPr="00E72B29">
        <w:rPr>
          <w:rFonts w:cs="Arial"/>
          <w:szCs w:val="22"/>
          <w:lang w:val="es-ES_tradnl"/>
        </w:rPr>
        <w:t>.</w:t>
      </w:r>
    </w:p>
    <w:p w:rsidR="00FC218F" w:rsidRPr="00E72B29" w:rsidRDefault="008F55C0">
      <w:pPr>
        <w:spacing w:before="0"/>
        <w:contextualSpacing/>
        <w:jc w:val="center"/>
        <w:rPr>
          <w:rFonts w:cs="Arial"/>
          <w:lang w:val="es-ES_tradnl"/>
        </w:rPr>
      </w:pPr>
      <w:r>
        <w:rPr>
          <w:noProof/>
          <w:lang w:eastAsia="es-CO"/>
        </w:rPr>
        <w:drawing>
          <wp:inline distT="0" distB="0" distL="0" distR="0">
            <wp:extent cx="5972175" cy="3680460"/>
            <wp:effectExtent l="0" t="0" r="9525" b="15240"/>
            <wp:docPr id="25" name="Gráfico 25">
              <a:extLst xmlns:a="http://schemas.openxmlformats.org/drawingml/2006/main">
                <a:ext uri="{FF2B5EF4-FFF2-40B4-BE49-F238E27FC236}">
                  <a16:creationId xmlns:a16="http://schemas.microsoft.com/office/drawing/2014/main" id="{D90C68D0-457E-4D2A-A0C3-AF52F49F8F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C218F" w:rsidRPr="00E72B29" w:rsidRDefault="00FC218F">
      <w:pPr>
        <w:spacing w:before="0"/>
        <w:contextualSpacing/>
        <w:jc w:val="center"/>
        <w:rPr>
          <w:rFonts w:eastAsia="Times New Roman" w:cs="Arial"/>
          <w:color w:val="000000"/>
          <w:sz w:val="16"/>
          <w:szCs w:val="16"/>
          <w:lang w:val="es-ES_tradnl"/>
        </w:rPr>
      </w:pPr>
      <w:r w:rsidRPr="00E72B29">
        <w:rPr>
          <w:rFonts w:eastAsia="Times New Roman" w:cs="Arial"/>
          <w:color w:val="000000"/>
          <w:sz w:val="16"/>
          <w:szCs w:val="16"/>
          <w:lang w:val="es-ES_tradnl"/>
        </w:rPr>
        <w:t>Fuente: Elaboración DAF con base en información publicada en el SECOP y suministrada por la Administración Temporal de la Competencia</w:t>
      </w:r>
      <w:r w:rsidR="00527A13" w:rsidRPr="00E72B29">
        <w:rPr>
          <w:rFonts w:eastAsia="Times New Roman" w:cs="Arial"/>
          <w:color w:val="000000"/>
          <w:sz w:val="16"/>
          <w:szCs w:val="16"/>
          <w:lang w:val="es-ES_tradnl"/>
        </w:rPr>
        <w:t>.</w:t>
      </w:r>
    </w:p>
    <w:p w:rsidR="00FC218F" w:rsidRPr="00E72B29" w:rsidRDefault="00FC218F">
      <w:pPr>
        <w:spacing w:before="0"/>
        <w:contextualSpacing/>
        <w:jc w:val="center"/>
        <w:rPr>
          <w:rFonts w:cs="Arial"/>
          <w:lang w:val="es-ES_tradnl"/>
        </w:rPr>
      </w:pPr>
    </w:p>
    <w:p w:rsidR="00FC218F" w:rsidRPr="00E72B29" w:rsidRDefault="00FC218F" w:rsidP="00BA1C56">
      <w:pPr>
        <w:spacing w:before="0"/>
        <w:contextualSpacing/>
        <w:rPr>
          <w:rFonts w:cs="Arial"/>
          <w:lang w:val="es-ES_tradnl"/>
        </w:rPr>
      </w:pPr>
      <w:r w:rsidRPr="00E72B29">
        <w:rPr>
          <w:rFonts w:cs="Arial"/>
          <w:lang w:val="es-ES_tradnl"/>
        </w:rPr>
        <w:t>A continuación</w:t>
      </w:r>
      <w:r w:rsidR="00BA1C56">
        <w:rPr>
          <w:rFonts w:cs="Arial"/>
          <w:lang w:val="es-ES_tradnl"/>
        </w:rPr>
        <w:t>,</w:t>
      </w:r>
      <w:r w:rsidRPr="00E72B29">
        <w:rPr>
          <w:rFonts w:cs="Arial"/>
          <w:lang w:val="es-ES_tradnl"/>
        </w:rPr>
        <w:t xml:space="preserve"> se resume la operación de la prestación del Servicio de Alimentación Escolar por parte de la Administración Temporal de la Competencia para </w:t>
      </w:r>
      <w:r w:rsidR="00115E7E">
        <w:rPr>
          <w:rFonts w:cs="Arial"/>
          <w:lang w:val="es-ES_tradnl"/>
        </w:rPr>
        <w:t>2020 y 2021</w:t>
      </w:r>
      <w:r w:rsidRPr="00E72B29">
        <w:rPr>
          <w:rFonts w:cs="Arial"/>
          <w:lang w:val="es-ES_tradnl"/>
        </w:rPr>
        <w:t xml:space="preserve">, que incluye todas las fuentes de financiación en el marco de la </w:t>
      </w:r>
      <w:r w:rsidR="00527A13" w:rsidRPr="00E72B29">
        <w:rPr>
          <w:rFonts w:cs="Arial"/>
          <w:lang w:val="es-ES_tradnl"/>
        </w:rPr>
        <w:t>B</w:t>
      </w:r>
      <w:r w:rsidRPr="00E72B29">
        <w:rPr>
          <w:rFonts w:cs="Arial"/>
          <w:lang w:val="es-ES_tradnl"/>
        </w:rPr>
        <w:t xml:space="preserve">olsa </w:t>
      </w:r>
      <w:r w:rsidR="00527A13" w:rsidRPr="00E72B29">
        <w:rPr>
          <w:rFonts w:cs="Arial"/>
          <w:lang w:val="es-ES_tradnl"/>
        </w:rPr>
        <w:t>C</w:t>
      </w:r>
      <w:r w:rsidRPr="00E72B29">
        <w:rPr>
          <w:rFonts w:cs="Arial"/>
          <w:lang w:val="es-ES_tradnl"/>
        </w:rPr>
        <w:t>omún,</w:t>
      </w:r>
      <w:r w:rsidR="00E12C56" w:rsidRPr="00E72B29">
        <w:rPr>
          <w:rFonts w:cs="Arial"/>
          <w:lang w:val="es-ES_tradnl"/>
        </w:rPr>
        <w:t xml:space="preserve"> en desarrollo de lo</w:t>
      </w:r>
      <w:r w:rsidRPr="00E72B29">
        <w:rPr>
          <w:rFonts w:cs="Arial"/>
          <w:lang w:val="es-ES_tradnl"/>
        </w:rPr>
        <w:t xml:space="preserve"> </w:t>
      </w:r>
      <w:r w:rsidR="00E12C56" w:rsidRPr="00E72B29">
        <w:rPr>
          <w:rFonts w:cs="Arial"/>
          <w:lang w:val="es-ES_tradnl"/>
        </w:rPr>
        <w:t xml:space="preserve">establecido </w:t>
      </w:r>
      <w:r w:rsidRPr="00E72B29">
        <w:rPr>
          <w:rFonts w:cs="Arial"/>
          <w:lang w:val="es-ES_tradnl"/>
        </w:rPr>
        <w:t>con el artículo 2, numeral 2.2. de la Resolución 29452 de 2017</w:t>
      </w:r>
      <w:r w:rsidR="00E12C56" w:rsidRPr="00E72B29">
        <w:rPr>
          <w:rFonts w:cs="Arial"/>
          <w:lang w:val="es-ES_tradnl"/>
        </w:rPr>
        <w:t xml:space="preserve"> del Ministerio de Educación Nacional</w:t>
      </w:r>
      <w:r w:rsidRPr="00E72B29">
        <w:rPr>
          <w:rFonts w:cs="Arial"/>
          <w:lang w:val="es-ES_tradnl"/>
        </w:rPr>
        <w:t>:</w:t>
      </w:r>
    </w:p>
    <w:p w:rsidR="00FC218F" w:rsidRPr="00E72B29" w:rsidRDefault="00FC218F">
      <w:pPr>
        <w:spacing w:before="0"/>
        <w:contextualSpacing/>
        <w:rPr>
          <w:rFonts w:cs="Arial"/>
          <w:lang w:val="es-ES_tradnl"/>
        </w:rPr>
      </w:pPr>
    </w:p>
    <w:p w:rsidR="00C07D42" w:rsidRDefault="00FC218F">
      <w:pPr>
        <w:pStyle w:val="Descripcin"/>
        <w:contextualSpacing/>
        <w:rPr>
          <w:rFonts w:cs="Arial"/>
          <w:szCs w:val="22"/>
          <w:lang w:val="es-ES_tradnl"/>
        </w:rPr>
      </w:pPr>
      <w:r w:rsidRPr="00E72B29">
        <w:rPr>
          <w:rFonts w:cs="Arial"/>
          <w:szCs w:val="22"/>
          <w:lang w:val="es-ES_tradnl"/>
        </w:rPr>
        <w:lastRenderedPageBreak/>
        <w:t xml:space="preserve">Tabla </w:t>
      </w:r>
      <w:r w:rsidRPr="00E72B29">
        <w:rPr>
          <w:rFonts w:cs="Arial"/>
          <w:szCs w:val="22"/>
          <w:lang w:val="es-ES_tradnl"/>
        </w:rPr>
        <w:fldChar w:fldCharType="begin"/>
      </w:r>
      <w:r w:rsidRPr="00E72B29">
        <w:rPr>
          <w:rFonts w:cs="Arial"/>
          <w:szCs w:val="22"/>
          <w:lang w:val="es-ES_tradnl"/>
        </w:rPr>
        <w:instrText xml:space="preserve"> SEQ Tabla \* ARABIC </w:instrText>
      </w:r>
      <w:r w:rsidRPr="00E72B29">
        <w:rPr>
          <w:rFonts w:cs="Arial"/>
          <w:szCs w:val="22"/>
          <w:lang w:val="es-ES_tradnl"/>
        </w:rPr>
        <w:fldChar w:fldCharType="separate"/>
      </w:r>
      <w:r w:rsidR="000E0908">
        <w:rPr>
          <w:rFonts w:cs="Arial"/>
          <w:noProof/>
          <w:szCs w:val="22"/>
          <w:lang w:val="es-ES_tradnl"/>
        </w:rPr>
        <w:t>3</w:t>
      </w:r>
      <w:r w:rsidRPr="00E72B29">
        <w:rPr>
          <w:rFonts w:cs="Arial"/>
          <w:szCs w:val="22"/>
          <w:lang w:val="es-ES_tradnl"/>
        </w:rPr>
        <w:fldChar w:fldCharType="end"/>
      </w:r>
      <w:r w:rsidRPr="00E72B29">
        <w:rPr>
          <w:rFonts w:cs="Arial"/>
          <w:szCs w:val="22"/>
          <w:lang w:val="es-ES_tradnl"/>
        </w:rPr>
        <w:t xml:space="preserve"> Resumen operación Municipio de </w:t>
      </w:r>
      <w:r w:rsidR="001F5827" w:rsidRPr="00E72B29">
        <w:rPr>
          <w:rFonts w:cs="Arial"/>
          <w:szCs w:val="22"/>
          <w:lang w:val="es-ES_tradnl"/>
        </w:rPr>
        <w:t>Manaure</w:t>
      </w:r>
      <w:r w:rsidRPr="00E72B29">
        <w:rPr>
          <w:rFonts w:cs="Arial"/>
          <w:szCs w:val="22"/>
          <w:lang w:val="es-ES_tradnl"/>
        </w:rPr>
        <w:t xml:space="preserve"> – La Guajira. Vigencias</w:t>
      </w:r>
      <w:r w:rsidR="00CF062A" w:rsidRPr="00E72B29">
        <w:rPr>
          <w:rFonts w:cs="Arial"/>
          <w:szCs w:val="22"/>
          <w:lang w:val="es-ES_tradnl"/>
        </w:rPr>
        <w:t xml:space="preserve"> </w:t>
      </w:r>
      <w:r w:rsidRPr="00E72B29">
        <w:rPr>
          <w:rFonts w:cs="Arial"/>
          <w:szCs w:val="22"/>
          <w:lang w:val="es-ES_tradnl"/>
        </w:rPr>
        <w:t>2020</w:t>
      </w:r>
      <w:r w:rsidR="003B5286">
        <w:rPr>
          <w:rFonts w:cs="Arial"/>
          <w:szCs w:val="22"/>
          <w:lang w:val="es-ES_tradnl"/>
        </w:rPr>
        <w:t xml:space="preserve"> y 2021</w:t>
      </w:r>
      <w:r w:rsidRPr="00E72B29">
        <w:rPr>
          <w:rFonts w:cs="Arial"/>
          <w:szCs w:val="22"/>
          <w:lang w:val="es-ES_tradnl"/>
        </w:rPr>
        <w:t xml:space="preserve"> (</w:t>
      </w:r>
      <w:r w:rsidR="003B5286">
        <w:rPr>
          <w:rFonts w:cs="Arial"/>
          <w:szCs w:val="22"/>
          <w:lang w:val="es-ES_tradnl"/>
        </w:rPr>
        <w:t>a febrero,</w:t>
      </w:r>
      <w:r w:rsidRPr="00E72B29">
        <w:rPr>
          <w:rFonts w:cs="Arial"/>
          <w:szCs w:val="22"/>
          <w:lang w:val="es-ES_tradnl"/>
        </w:rPr>
        <w:t xml:space="preserve"> </w:t>
      </w:r>
      <w:r w:rsidR="00C07D42" w:rsidRPr="00E72B29">
        <w:rPr>
          <w:rFonts w:cs="Arial"/>
          <w:szCs w:val="22"/>
          <w:lang w:val="es-ES_tradnl"/>
        </w:rPr>
        <w:t>valores en miles de pesos colombianos)</w:t>
      </w:r>
      <w:r w:rsidR="00FE186C" w:rsidRPr="00E72B29">
        <w:rPr>
          <w:rFonts w:cs="Arial"/>
          <w:szCs w:val="22"/>
          <w:lang w:val="es-ES_tradnl"/>
        </w:rPr>
        <w:t>.</w:t>
      </w:r>
    </w:p>
    <w:tbl>
      <w:tblPr>
        <w:tblW w:w="5304" w:type="pct"/>
        <w:jc w:val="center"/>
        <w:tblLayout w:type="fixed"/>
        <w:tblCellMar>
          <w:left w:w="70" w:type="dxa"/>
          <w:right w:w="70" w:type="dxa"/>
        </w:tblCellMar>
        <w:tblLook w:val="04A0" w:firstRow="1" w:lastRow="0" w:firstColumn="1" w:lastColumn="0" w:noHBand="0" w:noVBand="1"/>
      </w:tblPr>
      <w:tblGrid>
        <w:gridCol w:w="2211"/>
        <w:gridCol w:w="1291"/>
        <w:gridCol w:w="1292"/>
        <w:gridCol w:w="1294"/>
        <w:gridCol w:w="1292"/>
        <w:gridCol w:w="1292"/>
        <w:gridCol w:w="1294"/>
      </w:tblGrid>
      <w:tr w:rsidR="003B5286" w:rsidRPr="0028209C" w:rsidTr="009D46C0">
        <w:trPr>
          <w:trHeight w:val="20"/>
          <w:tblHeader/>
          <w:jc w:val="center"/>
        </w:trPr>
        <w:tc>
          <w:tcPr>
            <w:tcW w:w="1110" w:type="pct"/>
            <w:vMerge w:val="restart"/>
            <w:tcBorders>
              <w:top w:val="single" w:sz="4" w:space="0" w:color="auto"/>
              <w:left w:val="single" w:sz="4" w:space="0" w:color="auto"/>
              <w:bottom w:val="single" w:sz="4" w:space="0" w:color="auto"/>
              <w:right w:val="single" w:sz="4" w:space="0" w:color="auto"/>
            </w:tcBorders>
            <w:shd w:val="clear" w:color="000000" w:fill="CCCCFF"/>
            <w:noWrap/>
            <w:vAlign w:val="center"/>
            <w:hideMark/>
          </w:tcPr>
          <w:p w:rsidR="003B5286" w:rsidRPr="0028209C" w:rsidRDefault="003B5286" w:rsidP="00C02410">
            <w:pPr>
              <w:spacing w:before="0"/>
              <w:contextualSpacing/>
              <w:jc w:val="center"/>
              <w:rPr>
                <w:rFonts w:eastAsia="Times New Roman" w:cs="Arial"/>
                <w:b/>
                <w:bCs/>
                <w:color w:val="000000"/>
                <w:sz w:val="16"/>
                <w:szCs w:val="16"/>
                <w:lang w:eastAsia="es-CO"/>
              </w:rPr>
            </w:pPr>
            <w:r w:rsidRPr="0028209C">
              <w:rPr>
                <w:rFonts w:eastAsia="Times New Roman" w:cs="Arial"/>
                <w:b/>
                <w:bCs/>
                <w:color w:val="000000"/>
                <w:sz w:val="16"/>
                <w:szCs w:val="16"/>
                <w:lang w:eastAsia="es-CO"/>
              </w:rPr>
              <w:t xml:space="preserve">VARIABLES </w:t>
            </w:r>
          </w:p>
        </w:tc>
        <w:tc>
          <w:tcPr>
            <w:tcW w:w="1945" w:type="pct"/>
            <w:gridSpan w:val="3"/>
            <w:tcBorders>
              <w:top w:val="single" w:sz="4" w:space="0" w:color="auto"/>
              <w:left w:val="nil"/>
              <w:bottom w:val="single" w:sz="4" w:space="0" w:color="auto"/>
              <w:right w:val="single" w:sz="4" w:space="0" w:color="auto"/>
            </w:tcBorders>
            <w:shd w:val="clear" w:color="000000" w:fill="CCCCFF"/>
            <w:noWrap/>
            <w:vAlign w:val="center"/>
            <w:hideMark/>
          </w:tcPr>
          <w:p w:rsidR="003B5286" w:rsidRPr="0028209C" w:rsidRDefault="003B5286" w:rsidP="00C02410">
            <w:pPr>
              <w:spacing w:before="0"/>
              <w:contextualSpacing/>
              <w:jc w:val="center"/>
              <w:rPr>
                <w:rFonts w:eastAsia="Times New Roman" w:cs="Arial"/>
                <w:b/>
                <w:bCs/>
                <w:color w:val="000000"/>
                <w:sz w:val="16"/>
                <w:szCs w:val="16"/>
                <w:lang w:eastAsia="es-CO"/>
              </w:rPr>
            </w:pPr>
            <w:r w:rsidRPr="0028209C">
              <w:rPr>
                <w:rFonts w:eastAsia="Times New Roman" w:cs="Arial"/>
                <w:b/>
                <w:bCs/>
                <w:color w:val="000000"/>
                <w:sz w:val="16"/>
                <w:szCs w:val="16"/>
                <w:lang w:eastAsia="es-CO"/>
              </w:rPr>
              <w:t>VIGENCIA 2020</w:t>
            </w:r>
          </w:p>
        </w:tc>
        <w:tc>
          <w:tcPr>
            <w:tcW w:w="1945" w:type="pct"/>
            <w:gridSpan w:val="3"/>
            <w:tcBorders>
              <w:top w:val="single" w:sz="4" w:space="0" w:color="auto"/>
              <w:left w:val="nil"/>
              <w:bottom w:val="single" w:sz="4" w:space="0" w:color="auto"/>
              <w:right w:val="single" w:sz="4" w:space="0" w:color="auto"/>
            </w:tcBorders>
            <w:shd w:val="clear" w:color="000000" w:fill="CCCCFF"/>
            <w:noWrap/>
            <w:vAlign w:val="center"/>
            <w:hideMark/>
          </w:tcPr>
          <w:p w:rsidR="003B5286" w:rsidRPr="0028209C" w:rsidRDefault="003B5286" w:rsidP="00C02410">
            <w:pPr>
              <w:spacing w:before="0"/>
              <w:contextualSpacing/>
              <w:jc w:val="center"/>
              <w:rPr>
                <w:rFonts w:eastAsia="Times New Roman" w:cs="Arial"/>
                <w:b/>
                <w:bCs/>
                <w:color w:val="000000"/>
                <w:sz w:val="16"/>
                <w:szCs w:val="16"/>
                <w:lang w:eastAsia="es-CO"/>
              </w:rPr>
            </w:pPr>
            <w:r w:rsidRPr="0028209C">
              <w:rPr>
                <w:rFonts w:eastAsia="Times New Roman" w:cs="Arial"/>
                <w:b/>
                <w:bCs/>
                <w:color w:val="000000"/>
                <w:sz w:val="16"/>
                <w:szCs w:val="16"/>
                <w:lang w:eastAsia="es-CO"/>
              </w:rPr>
              <w:t>VIGENCIA 2021 (a febrero)</w:t>
            </w:r>
          </w:p>
        </w:tc>
      </w:tr>
      <w:tr w:rsidR="003B5286" w:rsidRPr="0028209C" w:rsidTr="009D46C0">
        <w:trPr>
          <w:trHeight w:val="20"/>
          <w:tblHeader/>
          <w:jc w:val="center"/>
        </w:trPr>
        <w:tc>
          <w:tcPr>
            <w:tcW w:w="1110" w:type="pct"/>
            <w:vMerge/>
            <w:tcBorders>
              <w:top w:val="single" w:sz="4" w:space="0" w:color="auto"/>
              <w:left w:val="single" w:sz="4" w:space="0" w:color="auto"/>
              <w:bottom w:val="single" w:sz="4" w:space="0" w:color="auto"/>
              <w:right w:val="single" w:sz="4" w:space="0" w:color="auto"/>
            </w:tcBorders>
            <w:vAlign w:val="center"/>
            <w:hideMark/>
          </w:tcPr>
          <w:p w:rsidR="003B5286" w:rsidRPr="0028209C" w:rsidRDefault="003B5286" w:rsidP="00C02410">
            <w:pPr>
              <w:spacing w:before="0"/>
              <w:contextualSpacing/>
              <w:jc w:val="left"/>
              <w:rPr>
                <w:rFonts w:eastAsia="Times New Roman" w:cs="Arial"/>
                <w:b/>
                <w:bCs/>
                <w:color w:val="000000"/>
                <w:sz w:val="16"/>
                <w:szCs w:val="16"/>
                <w:lang w:eastAsia="es-CO"/>
              </w:rPr>
            </w:pPr>
          </w:p>
        </w:tc>
        <w:tc>
          <w:tcPr>
            <w:tcW w:w="648" w:type="pct"/>
            <w:tcBorders>
              <w:top w:val="nil"/>
              <w:left w:val="nil"/>
              <w:bottom w:val="single" w:sz="4" w:space="0" w:color="auto"/>
              <w:right w:val="single" w:sz="4" w:space="0" w:color="auto"/>
            </w:tcBorders>
            <w:shd w:val="clear" w:color="000000" w:fill="CCCCFF"/>
            <w:vAlign w:val="center"/>
            <w:hideMark/>
          </w:tcPr>
          <w:p w:rsidR="003B5286" w:rsidRPr="0028209C" w:rsidRDefault="003B5286" w:rsidP="00C02410">
            <w:pPr>
              <w:spacing w:before="0"/>
              <w:contextualSpacing/>
              <w:jc w:val="center"/>
              <w:rPr>
                <w:rFonts w:eastAsia="Times New Roman" w:cs="Arial"/>
                <w:b/>
                <w:bCs/>
                <w:color w:val="000000"/>
                <w:sz w:val="16"/>
                <w:szCs w:val="16"/>
                <w:lang w:eastAsia="es-CO"/>
              </w:rPr>
            </w:pPr>
            <w:r w:rsidRPr="0028209C">
              <w:rPr>
                <w:rFonts w:eastAsia="Times New Roman" w:cs="Arial"/>
                <w:b/>
                <w:bCs/>
                <w:color w:val="000000"/>
                <w:sz w:val="16"/>
                <w:szCs w:val="16"/>
                <w:lang w:eastAsia="es-CO"/>
              </w:rPr>
              <w:t>OPERACIÓN INDIGENA</w:t>
            </w:r>
          </w:p>
        </w:tc>
        <w:tc>
          <w:tcPr>
            <w:tcW w:w="648" w:type="pct"/>
            <w:tcBorders>
              <w:top w:val="nil"/>
              <w:left w:val="nil"/>
              <w:bottom w:val="single" w:sz="4" w:space="0" w:color="auto"/>
              <w:right w:val="single" w:sz="4" w:space="0" w:color="auto"/>
            </w:tcBorders>
            <w:shd w:val="clear" w:color="000000" w:fill="CCCCFF"/>
            <w:vAlign w:val="center"/>
            <w:hideMark/>
          </w:tcPr>
          <w:p w:rsidR="003B5286" w:rsidRPr="0028209C" w:rsidRDefault="003B5286" w:rsidP="00C02410">
            <w:pPr>
              <w:spacing w:before="0"/>
              <w:contextualSpacing/>
              <w:jc w:val="center"/>
              <w:rPr>
                <w:rFonts w:eastAsia="Times New Roman" w:cs="Arial"/>
                <w:b/>
                <w:bCs/>
                <w:color w:val="000000"/>
                <w:sz w:val="16"/>
                <w:szCs w:val="16"/>
                <w:lang w:eastAsia="es-CO"/>
              </w:rPr>
            </w:pPr>
            <w:r w:rsidRPr="0028209C">
              <w:rPr>
                <w:rFonts w:eastAsia="Times New Roman" w:cs="Arial"/>
                <w:b/>
                <w:bCs/>
                <w:color w:val="000000"/>
                <w:sz w:val="16"/>
                <w:szCs w:val="16"/>
                <w:lang w:eastAsia="es-CO"/>
              </w:rPr>
              <w:t>OPERACIÓN POBLACIÓN RURAL Y URBANA</w:t>
            </w:r>
          </w:p>
        </w:tc>
        <w:tc>
          <w:tcPr>
            <w:tcW w:w="649" w:type="pct"/>
            <w:tcBorders>
              <w:top w:val="nil"/>
              <w:left w:val="nil"/>
              <w:bottom w:val="single" w:sz="4" w:space="0" w:color="auto"/>
              <w:right w:val="single" w:sz="4" w:space="0" w:color="auto"/>
            </w:tcBorders>
            <w:shd w:val="clear" w:color="000000" w:fill="CCCCFF"/>
            <w:vAlign w:val="center"/>
            <w:hideMark/>
          </w:tcPr>
          <w:p w:rsidR="003B5286" w:rsidRPr="0028209C" w:rsidRDefault="003B5286" w:rsidP="00C02410">
            <w:pPr>
              <w:spacing w:before="0"/>
              <w:contextualSpacing/>
              <w:jc w:val="center"/>
              <w:rPr>
                <w:rFonts w:eastAsia="Times New Roman" w:cs="Arial"/>
                <w:b/>
                <w:bCs/>
                <w:color w:val="000000"/>
                <w:sz w:val="16"/>
                <w:szCs w:val="16"/>
                <w:lang w:eastAsia="es-CO"/>
              </w:rPr>
            </w:pPr>
            <w:r w:rsidRPr="0028209C">
              <w:rPr>
                <w:rFonts w:eastAsia="Times New Roman" w:cs="Arial"/>
                <w:b/>
                <w:bCs/>
                <w:color w:val="000000"/>
                <w:sz w:val="16"/>
                <w:szCs w:val="16"/>
                <w:lang w:eastAsia="es-CO"/>
              </w:rPr>
              <w:t xml:space="preserve">TOTAL </w:t>
            </w:r>
          </w:p>
        </w:tc>
        <w:tc>
          <w:tcPr>
            <w:tcW w:w="648" w:type="pct"/>
            <w:tcBorders>
              <w:top w:val="nil"/>
              <w:left w:val="nil"/>
              <w:bottom w:val="single" w:sz="4" w:space="0" w:color="auto"/>
              <w:right w:val="single" w:sz="4" w:space="0" w:color="auto"/>
            </w:tcBorders>
            <w:shd w:val="clear" w:color="000000" w:fill="CCCCFF"/>
            <w:vAlign w:val="center"/>
            <w:hideMark/>
          </w:tcPr>
          <w:p w:rsidR="003B5286" w:rsidRPr="0028209C" w:rsidRDefault="003B5286" w:rsidP="00C02410">
            <w:pPr>
              <w:spacing w:before="0"/>
              <w:contextualSpacing/>
              <w:jc w:val="center"/>
              <w:rPr>
                <w:rFonts w:eastAsia="Times New Roman" w:cs="Arial"/>
                <w:b/>
                <w:bCs/>
                <w:color w:val="000000"/>
                <w:sz w:val="16"/>
                <w:szCs w:val="16"/>
                <w:lang w:eastAsia="es-CO"/>
              </w:rPr>
            </w:pPr>
            <w:r w:rsidRPr="0028209C">
              <w:rPr>
                <w:rFonts w:eastAsia="Times New Roman" w:cs="Arial"/>
                <w:b/>
                <w:bCs/>
                <w:color w:val="000000"/>
                <w:sz w:val="16"/>
                <w:szCs w:val="16"/>
                <w:lang w:eastAsia="es-CO"/>
              </w:rPr>
              <w:t>OPERACIÓN INDIGENA</w:t>
            </w:r>
          </w:p>
        </w:tc>
        <w:tc>
          <w:tcPr>
            <w:tcW w:w="648" w:type="pct"/>
            <w:tcBorders>
              <w:top w:val="nil"/>
              <w:left w:val="nil"/>
              <w:bottom w:val="single" w:sz="4" w:space="0" w:color="auto"/>
              <w:right w:val="single" w:sz="4" w:space="0" w:color="auto"/>
            </w:tcBorders>
            <w:shd w:val="clear" w:color="000000" w:fill="CCCCFF"/>
            <w:vAlign w:val="center"/>
            <w:hideMark/>
          </w:tcPr>
          <w:p w:rsidR="003B5286" w:rsidRPr="0028209C" w:rsidRDefault="003B5286" w:rsidP="00C02410">
            <w:pPr>
              <w:spacing w:before="0"/>
              <w:contextualSpacing/>
              <w:jc w:val="center"/>
              <w:rPr>
                <w:rFonts w:eastAsia="Times New Roman" w:cs="Arial"/>
                <w:b/>
                <w:bCs/>
                <w:color w:val="000000"/>
                <w:sz w:val="16"/>
                <w:szCs w:val="16"/>
                <w:lang w:eastAsia="es-CO"/>
              </w:rPr>
            </w:pPr>
            <w:r w:rsidRPr="0028209C">
              <w:rPr>
                <w:rFonts w:eastAsia="Times New Roman" w:cs="Arial"/>
                <w:b/>
                <w:bCs/>
                <w:color w:val="000000"/>
                <w:sz w:val="16"/>
                <w:szCs w:val="16"/>
                <w:lang w:eastAsia="es-CO"/>
              </w:rPr>
              <w:t>OPERACIÓN POBLACIÓN RURAL Y URBANA</w:t>
            </w:r>
          </w:p>
        </w:tc>
        <w:tc>
          <w:tcPr>
            <w:tcW w:w="649" w:type="pct"/>
            <w:tcBorders>
              <w:top w:val="nil"/>
              <w:left w:val="nil"/>
              <w:bottom w:val="single" w:sz="4" w:space="0" w:color="auto"/>
              <w:right w:val="single" w:sz="4" w:space="0" w:color="auto"/>
            </w:tcBorders>
            <w:shd w:val="clear" w:color="000000" w:fill="CCCCFF"/>
            <w:vAlign w:val="center"/>
            <w:hideMark/>
          </w:tcPr>
          <w:p w:rsidR="003B5286" w:rsidRPr="0028209C" w:rsidRDefault="003B5286" w:rsidP="00C02410">
            <w:pPr>
              <w:spacing w:before="0"/>
              <w:contextualSpacing/>
              <w:jc w:val="center"/>
              <w:rPr>
                <w:rFonts w:eastAsia="Times New Roman" w:cs="Arial"/>
                <w:b/>
                <w:bCs/>
                <w:color w:val="000000"/>
                <w:sz w:val="16"/>
                <w:szCs w:val="16"/>
                <w:lang w:eastAsia="es-CO"/>
              </w:rPr>
            </w:pPr>
            <w:r w:rsidRPr="0028209C">
              <w:rPr>
                <w:rFonts w:eastAsia="Times New Roman" w:cs="Arial"/>
                <w:b/>
                <w:bCs/>
                <w:color w:val="000000"/>
                <w:sz w:val="16"/>
                <w:szCs w:val="16"/>
                <w:lang w:eastAsia="es-CO"/>
              </w:rPr>
              <w:t xml:space="preserve">TOTAL </w:t>
            </w:r>
          </w:p>
        </w:tc>
      </w:tr>
      <w:tr w:rsidR="003B5286" w:rsidRPr="0028209C" w:rsidTr="003B5286">
        <w:trPr>
          <w:trHeight w:val="20"/>
          <w:jc w:val="center"/>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3B5286" w:rsidRPr="0028209C" w:rsidRDefault="003B5286" w:rsidP="00C02410">
            <w:pPr>
              <w:spacing w:before="0"/>
              <w:contextualSpacing/>
              <w:jc w:val="left"/>
              <w:rPr>
                <w:rFonts w:eastAsia="Times New Roman" w:cs="Arial"/>
                <w:b/>
                <w:bCs/>
                <w:color w:val="000000"/>
                <w:sz w:val="16"/>
                <w:szCs w:val="16"/>
                <w:lang w:eastAsia="es-CO"/>
              </w:rPr>
            </w:pPr>
            <w:r w:rsidRPr="0028209C">
              <w:rPr>
                <w:rFonts w:eastAsia="Times New Roman" w:cs="Arial"/>
                <w:b/>
                <w:bCs/>
                <w:color w:val="000000"/>
                <w:sz w:val="16"/>
                <w:szCs w:val="16"/>
                <w:lang w:eastAsia="es-CO"/>
              </w:rPr>
              <w:t>Inicio atención del PAE</w:t>
            </w:r>
          </w:p>
        </w:tc>
        <w:tc>
          <w:tcPr>
            <w:tcW w:w="1945" w:type="pct"/>
            <w:gridSpan w:val="3"/>
            <w:tcBorders>
              <w:top w:val="single" w:sz="4" w:space="0" w:color="auto"/>
              <w:left w:val="nil"/>
              <w:bottom w:val="single" w:sz="4" w:space="0" w:color="auto"/>
              <w:right w:val="single" w:sz="4" w:space="0" w:color="000000"/>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03 de febrero del 2020</w:t>
            </w:r>
          </w:p>
        </w:tc>
        <w:tc>
          <w:tcPr>
            <w:tcW w:w="1945" w:type="pct"/>
            <w:gridSpan w:val="3"/>
            <w:tcBorders>
              <w:top w:val="single" w:sz="4" w:space="0" w:color="auto"/>
              <w:left w:val="nil"/>
              <w:bottom w:val="single" w:sz="4" w:space="0" w:color="auto"/>
              <w:right w:val="single" w:sz="4" w:space="0" w:color="000000"/>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08 de febrero del 2021</w:t>
            </w:r>
          </w:p>
        </w:tc>
      </w:tr>
      <w:tr w:rsidR="003B5286" w:rsidRPr="0028209C" w:rsidTr="003B5286">
        <w:trPr>
          <w:trHeight w:val="20"/>
          <w:jc w:val="center"/>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3B5286" w:rsidRPr="0028209C" w:rsidRDefault="003B5286" w:rsidP="00C02410">
            <w:pPr>
              <w:spacing w:before="0"/>
              <w:contextualSpacing/>
              <w:jc w:val="left"/>
              <w:rPr>
                <w:rFonts w:eastAsia="Times New Roman" w:cs="Arial"/>
                <w:b/>
                <w:bCs/>
                <w:color w:val="000000"/>
                <w:sz w:val="16"/>
                <w:szCs w:val="16"/>
                <w:lang w:eastAsia="es-CO"/>
              </w:rPr>
            </w:pPr>
            <w:r w:rsidRPr="0028209C">
              <w:rPr>
                <w:rFonts w:eastAsia="Times New Roman" w:cs="Arial"/>
                <w:b/>
                <w:bCs/>
                <w:color w:val="000000"/>
                <w:sz w:val="16"/>
                <w:szCs w:val="16"/>
                <w:lang w:eastAsia="es-CO"/>
              </w:rPr>
              <w:t xml:space="preserve">Plazo de ejecución </w:t>
            </w:r>
          </w:p>
        </w:tc>
        <w:tc>
          <w:tcPr>
            <w:tcW w:w="1945" w:type="pct"/>
            <w:gridSpan w:val="3"/>
            <w:tcBorders>
              <w:top w:val="single" w:sz="4" w:space="0" w:color="auto"/>
              <w:left w:val="nil"/>
              <w:bottom w:val="single" w:sz="4" w:space="0" w:color="auto"/>
              <w:right w:val="single" w:sz="4" w:space="0" w:color="000000"/>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41 días promedio en RPS y 160 RPC</w:t>
            </w:r>
          </w:p>
        </w:tc>
        <w:tc>
          <w:tcPr>
            <w:tcW w:w="1945" w:type="pct"/>
            <w:gridSpan w:val="3"/>
            <w:tcBorders>
              <w:top w:val="single" w:sz="4" w:space="0" w:color="auto"/>
              <w:left w:val="nil"/>
              <w:bottom w:val="single" w:sz="4" w:space="0" w:color="auto"/>
              <w:right w:val="single" w:sz="4" w:space="0" w:color="000000"/>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60 días RPC y 120 ETNO RPS/100 Rural y urbana RPS</w:t>
            </w:r>
          </w:p>
        </w:tc>
      </w:tr>
      <w:tr w:rsidR="003B5286" w:rsidRPr="0028209C" w:rsidTr="003B5286">
        <w:trPr>
          <w:trHeight w:val="20"/>
          <w:jc w:val="center"/>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3B5286" w:rsidRPr="0028209C" w:rsidRDefault="003B5286" w:rsidP="00C02410">
            <w:pPr>
              <w:spacing w:before="0"/>
              <w:contextualSpacing/>
              <w:jc w:val="left"/>
              <w:rPr>
                <w:rFonts w:eastAsia="Times New Roman" w:cs="Arial"/>
                <w:b/>
                <w:bCs/>
                <w:color w:val="000000"/>
                <w:sz w:val="16"/>
                <w:szCs w:val="16"/>
                <w:lang w:eastAsia="es-CO"/>
              </w:rPr>
            </w:pPr>
            <w:r w:rsidRPr="0028209C">
              <w:rPr>
                <w:rFonts w:eastAsia="Times New Roman" w:cs="Arial"/>
                <w:b/>
                <w:bCs/>
                <w:color w:val="000000"/>
                <w:sz w:val="16"/>
                <w:szCs w:val="16"/>
                <w:lang w:eastAsia="es-CO"/>
              </w:rPr>
              <w:t xml:space="preserve">Titulares de derechos </w:t>
            </w:r>
          </w:p>
        </w:tc>
        <w:tc>
          <w:tcPr>
            <w:tcW w:w="648"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23.159</w:t>
            </w:r>
          </w:p>
        </w:tc>
        <w:tc>
          <w:tcPr>
            <w:tcW w:w="648"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2.959</w:t>
            </w:r>
          </w:p>
        </w:tc>
        <w:tc>
          <w:tcPr>
            <w:tcW w:w="649"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26.118</w:t>
            </w:r>
          </w:p>
        </w:tc>
        <w:tc>
          <w:tcPr>
            <w:tcW w:w="648"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23.756</w:t>
            </w:r>
          </w:p>
        </w:tc>
        <w:tc>
          <w:tcPr>
            <w:tcW w:w="648"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3.186</w:t>
            </w:r>
          </w:p>
        </w:tc>
        <w:tc>
          <w:tcPr>
            <w:tcW w:w="649"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26.942</w:t>
            </w:r>
          </w:p>
        </w:tc>
      </w:tr>
      <w:tr w:rsidR="003B5286" w:rsidRPr="0028209C" w:rsidTr="003B5286">
        <w:trPr>
          <w:trHeight w:val="20"/>
          <w:jc w:val="center"/>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3B5286" w:rsidRPr="0028209C" w:rsidRDefault="003B5286" w:rsidP="00C02410">
            <w:pPr>
              <w:spacing w:before="0"/>
              <w:contextualSpacing/>
              <w:jc w:val="left"/>
              <w:rPr>
                <w:rFonts w:eastAsia="Times New Roman" w:cs="Arial"/>
                <w:b/>
                <w:bCs/>
                <w:color w:val="000000"/>
                <w:sz w:val="16"/>
                <w:szCs w:val="16"/>
                <w:lang w:eastAsia="es-CO"/>
              </w:rPr>
            </w:pPr>
            <w:r w:rsidRPr="0028209C">
              <w:rPr>
                <w:rFonts w:eastAsia="Times New Roman" w:cs="Arial"/>
                <w:b/>
                <w:bCs/>
                <w:color w:val="000000"/>
                <w:sz w:val="16"/>
                <w:szCs w:val="16"/>
                <w:lang w:eastAsia="es-CO"/>
              </w:rPr>
              <w:t>Raciones complementos a.m. y p.m.</w:t>
            </w:r>
          </w:p>
        </w:tc>
        <w:tc>
          <w:tcPr>
            <w:tcW w:w="648"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4.349.792</w:t>
            </w:r>
          </w:p>
        </w:tc>
        <w:tc>
          <w:tcPr>
            <w:tcW w:w="648"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468.575</w:t>
            </w:r>
          </w:p>
        </w:tc>
        <w:tc>
          <w:tcPr>
            <w:tcW w:w="649"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4.818.367</w:t>
            </w:r>
          </w:p>
        </w:tc>
        <w:tc>
          <w:tcPr>
            <w:tcW w:w="648"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4.014.000</w:t>
            </w:r>
          </w:p>
        </w:tc>
        <w:tc>
          <w:tcPr>
            <w:tcW w:w="648"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459.680</w:t>
            </w:r>
          </w:p>
        </w:tc>
        <w:tc>
          <w:tcPr>
            <w:tcW w:w="649"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4.473.680</w:t>
            </w:r>
          </w:p>
        </w:tc>
      </w:tr>
      <w:tr w:rsidR="003B5286" w:rsidRPr="0028209C" w:rsidTr="00496818">
        <w:trPr>
          <w:trHeight w:val="70"/>
          <w:jc w:val="center"/>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3B5286" w:rsidRPr="0028209C" w:rsidRDefault="003B5286" w:rsidP="00C02410">
            <w:pPr>
              <w:spacing w:before="0"/>
              <w:contextualSpacing/>
              <w:jc w:val="left"/>
              <w:rPr>
                <w:rFonts w:eastAsia="Times New Roman" w:cs="Arial"/>
                <w:b/>
                <w:bCs/>
                <w:color w:val="000000"/>
                <w:sz w:val="16"/>
                <w:szCs w:val="16"/>
                <w:lang w:eastAsia="es-CO"/>
              </w:rPr>
            </w:pPr>
            <w:r w:rsidRPr="0028209C">
              <w:rPr>
                <w:rFonts w:eastAsia="Times New Roman" w:cs="Arial"/>
                <w:b/>
                <w:bCs/>
                <w:color w:val="000000"/>
                <w:sz w:val="16"/>
                <w:szCs w:val="16"/>
                <w:lang w:eastAsia="es-CO"/>
              </w:rPr>
              <w:t>Raciones almuerzos</w:t>
            </w:r>
          </w:p>
        </w:tc>
        <w:tc>
          <w:tcPr>
            <w:tcW w:w="648"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right"/>
              <w:rPr>
                <w:rFonts w:eastAsia="Times New Roman" w:cs="Arial"/>
                <w:color w:val="000000"/>
                <w:sz w:val="16"/>
                <w:szCs w:val="16"/>
                <w:lang w:eastAsia="es-CO"/>
              </w:rPr>
            </w:pPr>
            <w:r w:rsidRPr="0028209C">
              <w:rPr>
                <w:rFonts w:eastAsia="Times New Roman" w:cs="Arial"/>
                <w:color w:val="000000"/>
                <w:sz w:val="16"/>
                <w:szCs w:val="16"/>
                <w:lang w:eastAsia="es-CO"/>
              </w:rPr>
              <w:t>181.395</w:t>
            </w:r>
          </w:p>
        </w:tc>
        <w:tc>
          <w:tcPr>
            <w:tcW w:w="648"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75.462</w:t>
            </w:r>
          </w:p>
        </w:tc>
        <w:tc>
          <w:tcPr>
            <w:tcW w:w="649"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256.857</w:t>
            </w:r>
          </w:p>
        </w:tc>
        <w:tc>
          <w:tcPr>
            <w:tcW w:w="648"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right"/>
              <w:rPr>
                <w:rFonts w:eastAsia="Times New Roman" w:cs="Arial"/>
                <w:color w:val="000000"/>
                <w:sz w:val="16"/>
                <w:szCs w:val="16"/>
                <w:lang w:eastAsia="es-CO"/>
              </w:rPr>
            </w:pPr>
            <w:r w:rsidRPr="0028209C">
              <w:rPr>
                <w:rFonts w:eastAsia="Times New Roman" w:cs="Arial"/>
                <w:color w:val="000000"/>
                <w:sz w:val="16"/>
                <w:szCs w:val="16"/>
                <w:lang w:eastAsia="es-CO"/>
              </w:rPr>
              <w:t>262.080</w:t>
            </w:r>
          </w:p>
        </w:tc>
        <w:tc>
          <w:tcPr>
            <w:tcW w:w="648"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50.080</w:t>
            </w:r>
          </w:p>
        </w:tc>
        <w:tc>
          <w:tcPr>
            <w:tcW w:w="649"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312.160</w:t>
            </w:r>
          </w:p>
        </w:tc>
      </w:tr>
      <w:tr w:rsidR="003B5286" w:rsidRPr="0028209C" w:rsidTr="003B5286">
        <w:trPr>
          <w:trHeight w:val="20"/>
          <w:jc w:val="center"/>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3B5286" w:rsidRPr="0028209C" w:rsidRDefault="003B5286" w:rsidP="00C02410">
            <w:pPr>
              <w:spacing w:before="0"/>
              <w:contextualSpacing/>
              <w:jc w:val="left"/>
              <w:rPr>
                <w:rFonts w:eastAsia="Times New Roman" w:cs="Arial"/>
                <w:b/>
                <w:bCs/>
                <w:color w:val="000000"/>
                <w:sz w:val="16"/>
                <w:szCs w:val="16"/>
                <w:lang w:eastAsia="es-CO"/>
              </w:rPr>
            </w:pPr>
            <w:r w:rsidRPr="0028209C">
              <w:rPr>
                <w:rFonts w:eastAsia="Times New Roman" w:cs="Arial"/>
                <w:b/>
                <w:bCs/>
                <w:color w:val="000000"/>
                <w:sz w:val="16"/>
                <w:szCs w:val="16"/>
                <w:lang w:eastAsia="es-CO"/>
              </w:rPr>
              <w:t xml:space="preserve">Costo total de raciones </w:t>
            </w:r>
          </w:p>
        </w:tc>
        <w:tc>
          <w:tcPr>
            <w:tcW w:w="648"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$11.295.546,1</w:t>
            </w:r>
          </w:p>
        </w:tc>
        <w:tc>
          <w:tcPr>
            <w:tcW w:w="648"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$1.424.948,2</w:t>
            </w:r>
          </w:p>
        </w:tc>
        <w:tc>
          <w:tcPr>
            <w:tcW w:w="649"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$12.720.494,3</w:t>
            </w:r>
          </w:p>
        </w:tc>
        <w:tc>
          <w:tcPr>
            <w:tcW w:w="648"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$11.241.353,3</w:t>
            </w:r>
          </w:p>
        </w:tc>
        <w:tc>
          <w:tcPr>
            <w:tcW w:w="648"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$1.346.257,9</w:t>
            </w:r>
          </w:p>
        </w:tc>
        <w:tc>
          <w:tcPr>
            <w:tcW w:w="649"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$12.587.611,2</w:t>
            </w:r>
          </w:p>
        </w:tc>
      </w:tr>
      <w:tr w:rsidR="003B5286" w:rsidRPr="0028209C" w:rsidTr="003B5286">
        <w:trPr>
          <w:trHeight w:val="20"/>
          <w:jc w:val="center"/>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3B5286" w:rsidRPr="0028209C" w:rsidRDefault="003B5286" w:rsidP="00C02410">
            <w:pPr>
              <w:spacing w:before="0"/>
              <w:contextualSpacing/>
              <w:jc w:val="left"/>
              <w:rPr>
                <w:rFonts w:eastAsia="Times New Roman" w:cs="Arial"/>
                <w:b/>
                <w:bCs/>
                <w:color w:val="000000"/>
                <w:sz w:val="16"/>
                <w:szCs w:val="16"/>
                <w:lang w:eastAsia="es-CO"/>
              </w:rPr>
            </w:pPr>
            <w:r w:rsidRPr="0028209C">
              <w:rPr>
                <w:rFonts w:eastAsia="Times New Roman" w:cs="Arial"/>
                <w:b/>
                <w:bCs/>
                <w:color w:val="000000"/>
                <w:sz w:val="16"/>
                <w:szCs w:val="16"/>
                <w:lang w:eastAsia="es-CO"/>
              </w:rPr>
              <w:t>Inversión menaje</w:t>
            </w:r>
          </w:p>
        </w:tc>
        <w:tc>
          <w:tcPr>
            <w:tcW w:w="648"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$0</w:t>
            </w:r>
          </w:p>
        </w:tc>
        <w:tc>
          <w:tcPr>
            <w:tcW w:w="648"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$0</w:t>
            </w:r>
          </w:p>
        </w:tc>
        <w:tc>
          <w:tcPr>
            <w:tcW w:w="649"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$0</w:t>
            </w:r>
          </w:p>
        </w:tc>
        <w:tc>
          <w:tcPr>
            <w:tcW w:w="648"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$0</w:t>
            </w:r>
          </w:p>
        </w:tc>
        <w:tc>
          <w:tcPr>
            <w:tcW w:w="648"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$0</w:t>
            </w:r>
          </w:p>
        </w:tc>
        <w:tc>
          <w:tcPr>
            <w:tcW w:w="649"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$0</w:t>
            </w:r>
          </w:p>
        </w:tc>
      </w:tr>
      <w:tr w:rsidR="003B5286" w:rsidRPr="0028209C" w:rsidTr="003B5286">
        <w:trPr>
          <w:trHeight w:val="20"/>
          <w:jc w:val="center"/>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3B5286" w:rsidRPr="0028209C" w:rsidRDefault="003B5286" w:rsidP="00C02410">
            <w:pPr>
              <w:spacing w:before="0"/>
              <w:contextualSpacing/>
              <w:jc w:val="left"/>
              <w:rPr>
                <w:rFonts w:eastAsia="Times New Roman" w:cs="Arial"/>
                <w:b/>
                <w:bCs/>
                <w:color w:val="000000"/>
                <w:sz w:val="16"/>
                <w:szCs w:val="16"/>
                <w:lang w:eastAsia="es-CO"/>
              </w:rPr>
            </w:pPr>
            <w:r w:rsidRPr="0028209C">
              <w:rPr>
                <w:rFonts w:eastAsia="Times New Roman" w:cs="Arial"/>
                <w:b/>
                <w:bCs/>
                <w:color w:val="000000"/>
                <w:sz w:val="16"/>
                <w:szCs w:val="16"/>
                <w:lang w:eastAsia="es-CO"/>
              </w:rPr>
              <w:t xml:space="preserve">Costo total de la operación </w:t>
            </w:r>
          </w:p>
        </w:tc>
        <w:tc>
          <w:tcPr>
            <w:tcW w:w="648"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$11.295.546,1</w:t>
            </w:r>
          </w:p>
        </w:tc>
        <w:tc>
          <w:tcPr>
            <w:tcW w:w="648"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$1.424.948,2</w:t>
            </w:r>
          </w:p>
        </w:tc>
        <w:tc>
          <w:tcPr>
            <w:tcW w:w="649"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$12.720.494,3</w:t>
            </w:r>
          </w:p>
        </w:tc>
        <w:tc>
          <w:tcPr>
            <w:tcW w:w="648"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$11.241.353,3</w:t>
            </w:r>
          </w:p>
        </w:tc>
        <w:tc>
          <w:tcPr>
            <w:tcW w:w="648"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$1.346.257,9</w:t>
            </w:r>
          </w:p>
        </w:tc>
        <w:tc>
          <w:tcPr>
            <w:tcW w:w="649" w:type="pct"/>
            <w:tcBorders>
              <w:top w:val="nil"/>
              <w:left w:val="nil"/>
              <w:bottom w:val="single" w:sz="4" w:space="0" w:color="auto"/>
              <w:right w:val="single" w:sz="4" w:space="0" w:color="auto"/>
            </w:tcBorders>
            <w:shd w:val="clear" w:color="auto" w:fill="auto"/>
            <w:noWrap/>
            <w:vAlign w:val="center"/>
            <w:hideMark/>
          </w:tcPr>
          <w:p w:rsidR="003B5286" w:rsidRPr="0028209C" w:rsidRDefault="003B5286" w:rsidP="00C02410">
            <w:pPr>
              <w:spacing w:before="0"/>
              <w:contextualSpacing/>
              <w:jc w:val="center"/>
              <w:rPr>
                <w:rFonts w:eastAsia="Times New Roman" w:cs="Arial"/>
                <w:color w:val="000000"/>
                <w:sz w:val="16"/>
                <w:szCs w:val="16"/>
                <w:lang w:eastAsia="es-CO"/>
              </w:rPr>
            </w:pPr>
            <w:r w:rsidRPr="0028209C">
              <w:rPr>
                <w:rFonts w:eastAsia="Times New Roman" w:cs="Arial"/>
                <w:color w:val="000000"/>
                <w:sz w:val="16"/>
                <w:szCs w:val="16"/>
                <w:lang w:eastAsia="es-CO"/>
              </w:rPr>
              <w:t>$12.587.611,2</w:t>
            </w:r>
          </w:p>
        </w:tc>
      </w:tr>
    </w:tbl>
    <w:p w:rsidR="00FC218F" w:rsidRPr="00E72B29" w:rsidRDefault="00FC218F">
      <w:pPr>
        <w:spacing w:before="0"/>
        <w:contextualSpacing/>
        <w:jc w:val="center"/>
        <w:rPr>
          <w:rFonts w:eastAsia="Times New Roman" w:cs="Arial"/>
          <w:color w:val="000000"/>
          <w:sz w:val="16"/>
          <w:szCs w:val="16"/>
          <w:lang w:val="es-ES_tradnl"/>
        </w:rPr>
      </w:pPr>
      <w:r w:rsidRPr="00E72B29">
        <w:rPr>
          <w:rFonts w:eastAsia="Times New Roman" w:cs="Arial"/>
          <w:color w:val="000000"/>
          <w:sz w:val="16"/>
          <w:szCs w:val="16"/>
          <w:lang w:val="es-ES_tradnl"/>
        </w:rPr>
        <w:t xml:space="preserve">Fuente: Administración Temporal de la Competencia. </w:t>
      </w:r>
      <w:r w:rsidR="00155CBE">
        <w:rPr>
          <w:rFonts w:eastAsia="Times New Roman" w:cs="Arial"/>
          <w:color w:val="000000"/>
          <w:sz w:val="16"/>
          <w:szCs w:val="16"/>
          <w:lang w:val="es-ES_tradnl"/>
        </w:rPr>
        <w:t xml:space="preserve">Febrero </w:t>
      </w:r>
      <w:r w:rsidRPr="00E72B29">
        <w:rPr>
          <w:rFonts w:eastAsia="Times New Roman" w:cs="Arial"/>
          <w:color w:val="000000"/>
          <w:sz w:val="16"/>
          <w:szCs w:val="16"/>
          <w:lang w:val="es-ES_tradnl"/>
        </w:rPr>
        <w:t>202</w:t>
      </w:r>
      <w:r w:rsidR="00155CBE">
        <w:rPr>
          <w:rFonts w:eastAsia="Times New Roman" w:cs="Arial"/>
          <w:color w:val="000000"/>
          <w:sz w:val="16"/>
          <w:szCs w:val="16"/>
          <w:lang w:val="es-ES_tradnl"/>
        </w:rPr>
        <w:t>1</w:t>
      </w:r>
      <w:r w:rsidR="002742C4" w:rsidRPr="00E72B29">
        <w:rPr>
          <w:rFonts w:eastAsia="Times New Roman" w:cs="Arial"/>
          <w:color w:val="000000"/>
          <w:sz w:val="16"/>
          <w:szCs w:val="16"/>
          <w:lang w:val="es-ES_tradnl"/>
        </w:rPr>
        <w:t>.</w:t>
      </w:r>
    </w:p>
    <w:p w:rsidR="003E3F47" w:rsidRDefault="003E3F47">
      <w:pPr>
        <w:spacing w:before="0"/>
        <w:contextualSpacing/>
        <w:rPr>
          <w:rFonts w:cs="Arial"/>
          <w:highlight w:val="yellow"/>
        </w:rPr>
      </w:pPr>
    </w:p>
    <w:p w:rsidR="0028209C" w:rsidRDefault="003E3F47">
      <w:pPr>
        <w:spacing w:before="0"/>
        <w:contextualSpacing/>
        <w:rPr>
          <w:rFonts w:cs="Arial"/>
        </w:rPr>
      </w:pPr>
      <w:r w:rsidRPr="00B92E08">
        <w:rPr>
          <w:rFonts w:cs="Arial"/>
        </w:rPr>
        <w:t>De acuerdo con la información presentada por la Administración Temporal de la Competencia, para la vigencia 2020 se inició la operación el 3 de febrero de 2020, con la atención de 26.118 titulares de derecho</w:t>
      </w:r>
      <w:r w:rsidR="001915F9" w:rsidRPr="00B92E08">
        <w:rPr>
          <w:rFonts w:cs="Arial"/>
        </w:rPr>
        <w:t>, de los cuales 23.159 se atendieron a través de operadores indígenas y 2.959</w:t>
      </w:r>
      <w:r w:rsidRPr="00B92E08">
        <w:rPr>
          <w:rFonts w:cs="Arial"/>
        </w:rPr>
        <w:t xml:space="preserve"> </w:t>
      </w:r>
      <w:r w:rsidR="001915F9" w:rsidRPr="00B92E08">
        <w:rPr>
          <w:rFonts w:cs="Arial"/>
        </w:rPr>
        <w:t>mediante</w:t>
      </w:r>
      <w:r w:rsidRPr="00B92E08">
        <w:rPr>
          <w:rFonts w:cs="Arial"/>
        </w:rPr>
        <w:t xml:space="preserve"> PAE regular en zona urbana</w:t>
      </w:r>
      <w:r w:rsidR="001915F9" w:rsidRPr="00B92E08">
        <w:rPr>
          <w:rFonts w:cs="Arial"/>
        </w:rPr>
        <w:t xml:space="preserve"> del Municipio</w:t>
      </w:r>
      <w:r w:rsidRPr="00B92E08">
        <w:rPr>
          <w:rFonts w:cs="Arial"/>
        </w:rPr>
        <w:t>. El costo de la operación para la población indígena asciende a $</w:t>
      </w:r>
      <w:r w:rsidR="001915F9" w:rsidRPr="00B92E08">
        <w:rPr>
          <w:rFonts w:cs="Arial"/>
        </w:rPr>
        <w:t>11.295</w:t>
      </w:r>
      <w:r w:rsidRPr="00B92E08">
        <w:rPr>
          <w:rFonts w:cs="Arial"/>
        </w:rPr>
        <w:t xml:space="preserve"> millones, financiados con recursos de la AESGPAE, CONPES 151, transferencias para Alimentación</w:t>
      </w:r>
      <w:r w:rsidR="001915F9" w:rsidRPr="00B92E08">
        <w:rPr>
          <w:rFonts w:cs="Arial"/>
        </w:rPr>
        <w:t xml:space="preserve"> a la ETC</w:t>
      </w:r>
      <w:r w:rsidRPr="00B92E08">
        <w:rPr>
          <w:rFonts w:cs="Arial"/>
        </w:rPr>
        <w:t xml:space="preserve"> del Presupuesto General de la Nación</w:t>
      </w:r>
      <w:r w:rsidR="001915F9" w:rsidRPr="00B92E08">
        <w:rPr>
          <w:rFonts w:cs="Arial"/>
        </w:rPr>
        <w:t xml:space="preserve"> y</w:t>
      </w:r>
      <w:r w:rsidRPr="00B92E08">
        <w:rPr>
          <w:rFonts w:cs="Arial"/>
        </w:rPr>
        <w:t xml:space="preserve"> SGP Educación Calidad.</w:t>
      </w:r>
    </w:p>
    <w:p w:rsidR="0028209C" w:rsidRDefault="0028209C">
      <w:pPr>
        <w:spacing w:before="0"/>
        <w:contextualSpacing/>
        <w:rPr>
          <w:rFonts w:cs="Arial"/>
        </w:rPr>
      </w:pPr>
    </w:p>
    <w:p w:rsidR="003E3F47" w:rsidRPr="00B92E08" w:rsidRDefault="003E3F47">
      <w:pPr>
        <w:spacing w:before="0"/>
        <w:contextualSpacing/>
        <w:rPr>
          <w:rFonts w:cs="Arial"/>
        </w:rPr>
      </w:pPr>
      <w:r w:rsidRPr="00B92E08">
        <w:rPr>
          <w:rFonts w:cs="Arial"/>
        </w:rPr>
        <w:t>La operación para la población estudiantil en zona urbana del Municipio</w:t>
      </w:r>
      <w:r w:rsidR="0028209C">
        <w:rPr>
          <w:rFonts w:cs="Arial"/>
        </w:rPr>
        <w:t xml:space="preserve">, atendida mediante el Convenio Específico con PMA, </w:t>
      </w:r>
      <w:r w:rsidRPr="00B92E08">
        <w:rPr>
          <w:rFonts w:cs="Arial"/>
        </w:rPr>
        <w:t>tiene un costo total de $1.42</w:t>
      </w:r>
      <w:r w:rsidR="0028209C">
        <w:rPr>
          <w:rFonts w:cs="Arial"/>
        </w:rPr>
        <w:t>4,9</w:t>
      </w:r>
      <w:r w:rsidRPr="00B92E08">
        <w:rPr>
          <w:rFonts w:cs="Arial"/>
        </w:rPr>
        <w:t xml:space="preserve"> millones, financiados con recursos de la AESGPAE</w:t>
      </w:r>
      <w:r w:rsidR="001915F9" w:rsidRPr="00B92E08">
        <w:rPr>
          <w:rFonts w:cs="Arial"/>
        </w:rPr>
        <w:t>,</w:t>
      </w:r>
      <w:r w:rsidRPr="00B92E08">
        <w:rPr>
          <w:rFonts w:cs="Arial"/>
        </w:rPr>
        <w:t xml:space="preserve"> </w:t>
      </w:r>
      <w:r w:rsidR="001915F9" w:rsidRPr="00B92E08">
        <w:rPr>
          <w:rFonts w:cs="Arial"/>
        </w:rPr>
        <w:t xml:space="preserve">del </w:t>
      </w:r>
      <w:r w:rsidRPr="00B92E08">
        <w:rPr>
          <w:rFonts w:cs="Arial"/>
        </w:rPr>
        <w:t>P</w:t>
      </w:r>
      <w:r w:rsidR="001915F9" w:rsidRPr="00B92E08">
        <w:rPr>
          <w:rFonts w:cs="Arial"/>
        </w:rPr>
        <w:t>GN y</w:t>
      </w:r>
      <w:r w:rsidRPr="00B92E08">
        <w:rPr>
          <w:rFonts w:cs="Arial"/>
        </w:rPr>
        <w:t xml:space="preserve"> </w:t>
      </w:r>
      <w:r w:rsidR="001915F9" w:rsidRPr="00B92E08">
        <w:rPr>
          <w:rFonts w:cs="Arial"/>
        </w:rPr>
        <w:t>del SGP Educación Calidad.</w:t>
      </w:r>
    </w:p>
    <w:p w:rsidR="003E3F47" w:rsidRPr="00B92E08" w:rsidRDefault="003E3F47">
      <w:pPr>
        <w:spacing w:before="0"/>
        <w:contextualSpacing/>
        <w:rPr>
          <w:rFonts w:cs="Arial"/>
        </w:rPr>
      </w:pPr>
    </w:p>
    <w:p w:rsidR="003E3F47" w:rsidRDefault="003E3F47">
      <w:pPr>
        <w:spacing w:before="0"/>
        <w:contextualSpacing/>
        <w:rPr>
          <w:rFonts w:cs="Arial"/>
        </w:rPr>
      </w:pPr>
      <w:r w:rsidRPr="00B92E08">
        <w:rPr>
          <w:rFonts w:cs="Arial"/>
        </w:rPr>
        <w:t>Frente a la operación para la vigencia 2021, se evidencia que se</w:t>
      </w:r>
      <w:r w:rsidR="00474494" w:rsidRPr="00B92E08">
        <w:rPr>
          <w:rFonts w:cs="Arial"/>
        </w:rPr>
        <w:t xml:space="preserve"> focaliza un total de 26.942 titulares de derecho, 23.756 para operación indígena y 3.186</w:t>
      </w:r>
      <w:r w:rsidR="00B92E08" w:rsidRPr="00B92E08">
        <w:rPr>
          <w:rFonts w:cs="Arial"/>
        </w:rPr>
        <w:t xml:space="preserve"> </w:t>
      </w:r>
      <w:r w:rsidR="00474494" w:rsidRPr="00B92E08">
        <w:rPr>
          <w:rFonts w:cs="Arial"/>
        </w:rPr>
        <w:t xml:space="preserve">en zona </w:t>
      </w:r>
      <w:r w:rsidR="00B92E08">
        <w:rPr>
          <w:rFonts w:cs="Arial"/>
        </w:rPr>
        <w:t>urbana</w:t>
      </w:r>
      <w:r w:rsidR="00474494" w:rsidRPr="00B92E08">
        <w:rPr>
          <w:rFonts w:cs="Arial"/>
        </w:rPr>
        <w:t>, proyectándose</w:t>
      </w:r>
      <w:r w:rsidRPr="00B92E08">
        <w:rPr>
          <w:rFonts w:cs="Arial"/>
        </w:rPr>
        <w:t xml:space="preserve"> la entrega de </w:t>
      </w:r>
      <w:r w:rsidR="00B92E08" w:rsidRPr="00B92E08">
        <w:rPr>
          <w:rFonts w:cs="Arial"/>
        </w:rPr>
        <w:t xml:space="preserve">4.785.840 </w:t>
      </w:r>
      <w:r w:rsidRPr="00B92E08">
        <w:rPr>
          <w:rFonts w:cs="Arial"/>
        </w:rPr>
        <w:t xml:space="preserve">raciones </w:t>
      </w:r>
      <w:r w:rsidR="00B80795">
        <w:rPr>
          <w:rFonts w:cs="Arial"/>
        </w:rPr>
        <w:t xml:space="preserve">(complementos y almuerzos) </w:t>
      </w:r>
      <w:r w:rsidR="00B92E08" w:rsidRPr="00B92E08">
        <w:rPr>
          <w:rFonts w:cs="Arial"/>
        </w:rPr>
        <w:t>a lo largo del calendario escolar</w:t>
      </w:r>
      <w:r w:rsidR="00B92E08">
        <w:rPr>
          <w:rFonts w:cs="Arial"/>
        </w:rPr>
        <w:t xml:space="preserve">, </w:t>
      </w:r>
      <w:r w:rsidR="00B92E08" w:rsidRPr="00B92E08">
        <w:rPr>
          <w:rFonts w:cs="Arial"/>
        </w:rPr>
        <w:t>4.473.680</w:t>
      </w:r>
      <w:r w:rsidR="00B92E08">
        <w:rPr>
          <w:rFonts w:cs="Arial"/>
        </w:rPr>
        <w:t xml:space="preserve"> complementos y 312.160 almuerzos</w:t>
      </w:r>
      <w:r w:rsidRPr="00B92E08">
        <w:rPr>
          <w:rFonts w:cs="Arial"/>
        </w:rPr>
        <w:t xml:space="preserve">. Sobre </w:t>
      </w:r>
      <w:r w:rsidR="00B92E08">
        <w:rPr>
          <w:rFonts w:cs="Arial"/>
        </w:rPr>
        <w:t xml:space="preserve">el tiempo y modalidad de operación, </w:t>
      </w:r>
      <w:r w:rsidRPr="00B92E08">
        <w:rPr>
          <w:rFonts w:cs="Arial"/>
        </w:rPr>
        <w:t xml:space="preserve">es importante señalar que </w:t>
      </w:r>
      <w:r w:rsidR="00B92E08" w:rsidRPr="00B92E08">
        <w:rPr>
          <w:rFonts w:cs="Arial"/>
        </w:rPr>
        <w:t>la Administración Temporal de la Competencia</w:t>
      </w:r>
      <w:r w:rsidRPr="00B92E08">
        <w:rPr>
          <w:rFonts w:cs="Arial"/>
        </w:rPr>
        <w:t xml:space="preserve"> realiza la</w:t>
      </w:r>
      <w:r w:rsidR="00B92E08" w:rsidRPr="00B92E08">
        <w:rPr>
          <w:rFonts w:cs="Arial"/>
        </w:rPr>
        <w:t xml:space="preserve"> proyección a partir de la </w:t>
      </w:r>
      <w:r w:rsidR="00B92E08">
        <w:rPr>
          <w:rFonts w:cs="Arial"/>
        </w:rPr>
        <w:t>ejecución de Programa</w:t>
      </w:r>
      <w:r w:rsidR="00B92E08" w:rsidRPr="00B92E08">
        <w:rPr>
          <w:rFonts w:cs="Arial"/>
        </w:rPr>
        <w:t xml:space="preserve"> por 60 días mediante la modalidad transitoria de Ración para Preparar en Casa </w:t>
      </w:r>
      <w:r w:rsidR="00BA1C56">
        <w:rPr>
          <w:rFonts w:cs="Arial"/>
        </w:rPr>
        <w:t xml:space="preserve">- </w:t>
      </w:r>
      <w:r w:rsidR="00B92E08" w:rsidRPr="00B92E08">
        <w:rPr>
          <w:rFonts w:cs="Arial"/>
        </w:rPr>
        <w:t xml:space="preserve">RPC y 120 y 100 días mediante Ración Preparada en Sitio </w:t>
      </w:r>
      <w:r w:rsidR="00BA1C56">
        <w:rPr>
          <w:rFonts w:cs="Arial"/>
        </w:rPr>
        <w:t xml:space="preserve">- </w:t>
      </w:r>
      <w:r w:rsidR="00B92E08" w:rsidRPr="00B92E08">
        <w:rPr>
          <w:rFonts w:cs="Arial"/>
        </w:rPr>
        <w:t>RPS para etno y rural/urbana, respectivamente.</w:t>
      </w:r>
    </w:p>
    <w:p w:rsidR="000E1583" w:rsidRPr="003E3F47" w:rsidRDefault="000E1583">
      <w:pPr>
        <w:spacing w:before="0"/>
        <w:contextualSpacing/>
        <w:rPr>
          <w:rFonts w:cs="Arial"/>
        </w:rPr>
      </w:pPr>
    </w:p>
    <w:p w:rsidR="00FC218F" w:rsidRPr="00E72B29" w:rsidRDefault="00FC218F" w:rsidP="00C02410">
      <w:pPr>
        <w:pStyle w:val="Ttulo1"/>
        <w:numPr>
          <w:ilvl w:val="0"/>
          <w:numId w:val="3"/>
        </w:numPr>
        <w:spacing w:before="0" w:line="240" w:lineRule="auto"/>
        <w:ind w:firstLine="0"/>
        <w:rPr>
          <w:sz w:val="22"/>
          <w:szCs w:val="22"/>
          <w:u w:color="000000"/>
          <w:lang w:val="es-ES_tradnl"/>
        </w:rPr>
      </w:pPr>
      <w:r w:rsidRPr="00E72B29">
        <w:rPr>
          <w:sz w:val="22"/>
          <w:szCs w:val="22"/>
          <w:u w:color="000000"/>
          <w:lang w:val="es-ES_tradnl"/>
        </w:rPr>
        <w:t>SITUACIÓN FINANCIERA</w:t>
      </w:r>
      <w:r w:rsidR="002742C4" w:rsidRPr="00E72B29">
        <w:rPr>
          <w:sz w:val="22"/>
          <w:szCs w:val="22"/>
          <w:u w:color="000000"/>
          <w:lang w:val="es-ES_tradnl"/>
        </w:rPr>
        <w:t>.</w:t>
      </w:r>
    </w:p>
    <w:p w:rsidR="00FC218F" w:rsidRPr="00E72B29" w:rsidRDefault="00FC218F">
      <w:pPr>
        <w:spacing w:before="0"/>
        <w:contextualSpacing/>
        <w:rPr>
          <w:rFonts w:cs="Arial"/>
          <w:lang w:val="es-ES_tradnl"/>
        </w:rPr>
      </w:pPr>
    </w:p>
    <w:bookmarkEnd w:id="2"/>
    <w:p w:rsidR="00496818" w:rsidRPr="00CD3BA9" w:rsidRDefault="00496818">
      <w:pPr>
        <w:spacing w:before="0"/>
        <w:contextualSpacing/>
        <w:rPr>
          <w:rFonts w:cs="Arial"/>
          <w:szCs w:val="22"/>
        </w:rPr>
      </w:pPr>
      <w:r w:rsidRPr="00CD3BA9">
        <w:rPr>
          <w:rFonts w:cs="Arial"/>
          <w:szCs w:val="22"/>
        </w:rPr>
        <w:t xml:space="preserve">Al 31 de </w:t>
      </w:r>
      <w:r>
        <w:rPr>
          <w:rFonts w:cs="Arial"/>
          <w:szCs w:val="22"/>
        </w:rPr>
        <w:t>diciembre de</w:t>
      </w:r>
      <w:r w:rsidRPr="00CD3BA9">
        <w:rPr>
          <w:rFonts w:cs="Arial"/>
          <w:szCs w:val="22"/>
        </w:rPr>
        <w:t xml:space="preserve"> 2020, la situación de los recursos provenientes de las transferencias del Sistema General de Participaciones de la Asignación Especial para la Alimentación Escolar del Municipio de </w:t>
      </w:r>
      <w:r>
        <w:rPr>
          <w:rFonts w:cs="Arial"/>
          <w:szCs w:val="22"/>
        </w:rPr>
        <w:t xml:space="preserve">Manaure </w:t>
      </w:r>
      <w:r w:rsidRPr="00CD3BA9">
        <w:rPr>
          <w:rFonts w:cs="Arial"/>
          <w:szCs w:val="22"/>
        </w:rPr>
        <w:t>presenta los siguientes resultados:</w:t>
      </w:r>
    </w:p>
    <w:p w:rsidR="00FC218F" w:rsidRPr="00496818" w:rsidRDefault="00FC218F">
      <w:pPr>
        <w:spacing w:before="0"/>
        <w:contextualSpacing/>
        <w:rPr>
          <w:rFonts w:eastAsia="Calibri" w:cs="Arial"/>
          <w:szCs w:val="22"/>
        </w:rPr>
      </w:pPr>
    </w:p>
    <w:p w:rsidR="00FC218F" w:rsidRPr="00E72B29" w:rsidRDefault="00FC218F" w:rsidP="00C02410">
      <w:pPr>
        <w:pStyle w:val="Ttulo2"/>
        <w:numPr>
          <w:ilvl w:val="1"/>
          <w:numId w:val="2"/>
        </w:numPr>
        <w:spacing w:before="0" w:line="240" w:lineRule="auto"/>
        <w:ind w:firstLine="0"/>
        <w:rPr>
          <w:sz w:val="22"/>
          <w:lang w:val="es-ES_tradnl"/>
        </w:rPr>
      </w:pPr>
      <w:r w:rsidRPr="00E72B29">
        <w:rPr>
          <w:sz w:val="22"/>
          <w:szCs w:val="22"/>
          <w:lang w:val="es-ES_tradnl"/>
        </w:rPr>
        <w:t>Evaluación financiera Vigencia 201</w:t>
      </w:r>
      <w:r w:rsidR="00FF16CB">
        <w:rPr>
          <w:sz w:val="22"/>
          <w:szCs w:val="22"/>
          <w:lang w:val="es-ES_tradnl"/>
        </w:rPr>
        <w:t>8</w:t>
      </w:r>
      <w:r w:rsidR="002400B7">
        <w:rPr>
          <w:sz w:val="22"/>
          <w:szCs w:val="22"/>
          <w:lang w:val="es-ES_tradnl"/>
        </w:rPr>
        <w:t xml:space="preserve"> </w:t>
      </w:r>
      <w:r w:rsidRPr="00E72B29">
        <w:rPr>
          <w:sz w:val="22"/>
          <w:szCs w:val="22"/>
          <w:lang w:val="es-ES_tradnl"/>
        </w:rPr>
        <w:t>-</w:t>
      </w:r>
      <w:r w:rsidR="009C5112" w:rsidRPr="009C5112">
        <w:rPr>
          <w:sz w:val="22"/>
          <w:szCs w:val="22"/>
        </w:rPr>
        <w:t xml:space="preserve"> </w:t>
      </w:r>
      <w:r w:rsidR="009C5112" w:rsidRPr="00716794">
        <w:rPr>
          <w:sz w:val="22"/>
          <w:szCs w:val="22"/>
        </w:rPr>
        <w:t>enero 2021</w:t>
      </w:r>
      <w:r w:rsidR="002742C4" w:rsidRPr="00E72B29">
        <w:rPr>
          <w:sz w:val="22"/>
          <w:szCs w:val="22"/>
          <w:lang w:val="es-ES_tradnl"/>
        </w:rPr>
        <w:t>.</w:t>
      </w:r>
    </w:p>
    <w:p w:rsidR="00FC218F" w:rsidRDefault="00FC218F">
      <w:pPr>
        <w:spacing w:before="0"/>
        <w:contextualSpacing/>
        <w:rPr>
          <w:rFonts w:cs="Arial"/>
          <w:lang w:val="es-ES_tradnl" w:eastAsia="es-ES"/>
        </w:rPr>
      </w:pPr>
    </w:p>
    <w:p w:rsidR="0076414C" w:rsidRDefault="0076414C" w:rsidP="00C02410">
      <w:pPr>
        <w:spacing w:before="0"/>
        <w:contextualSpacing/>
        <w:rPr>
          <w:rFonts w:cs="Arial"/>
          <w:lang w:val="es-ES_tradnl" w:eastAsia="es-ES"/>
        </w:rPr>
      </w:pPr>
      <w:r>
        <w:rPr>
          <w:rFonts w:cs="Arial"/>
          <w:lang w:val="es-ES_tradnl" w:eastAsia="es-ES"/>
        </w:rPr>
        <w:t>La Administración Municipal no aportó las ejecuciones presupuestales de ingresos y gastos para el cuarto trimestre de 2020</w:t>
      </w:r>
      <w:r w:rsidR="003300AC">
        <w:rPr>
          <w:rFonts w:cs="Arial"/>
          <w:lang w:val="es-ES_tradnl" w:eastAsia="es-ES"/>
        </w:rPr>
        <w:t>, ni para enero de 2021</w:t>
      </w:r>
      <w:r w:rsidR="00BA1C56">
        <w:rPr>
          <w:rFonts w:cs="Arial"/>
          <w:lang w:val="es-ES_tradnl" w:eastAsia="es-ES"/>
        </w:rPr>
        <w:t>;</w:t>
      </w:r>
      <w:r>
        <w:rPr>
          <w:rFonts w:cs="Arial"/>
          <w:lang w:val="es-ES_tradnl" w:eastAsia="es-ES"/>
        </w:rPr>
        <w:t xml:space="preserve"> por tanto, no fue posible verificar la </w:t>
      </w:r>
      <w:r>
        <w:rPr>
          <w:rFonts w:cs="Arial"/>
          <w:lang w:val="es-ES_tradnl" w:eastAsia="es-ES"/>
        </w:rPr>
        <w:lastRenderedPageBreak/>
        <w:t xml:space="preserve">consistencia y calidad de la información reportada en las categorías homólogas del FUT del </w:t>
      </w:r>
      <w:r w:rsidRPr="00C67273">
        <w:rPr>
          <w:rFonts w:cs="Arial"/>
          <w:lang w:val="es-ES_tradnl" w:eastAsia="es-ES"/>
        </w:rPr>
        <w:t xml:space="preserve">Consolidador de Hacienda e Información Pública </w:t>
      </w:r>
      <w:r>
        <w:rPr>
          <w:rFonts w:cs="Arial"/>
          <w:lang w:val="es-ES_tradnl" w:eastAsia="es-ES"/>
        </w:rPr>
        <w:t>–</w:t>
      </w:r>
      <w:r w:rsidRPr="00C67273">
        <w:rPr>
          <w:rFonts w:cs="Arial"/>
          <w:lang w:val="es-ES_tradnl" w:eastAsia="es-ES"/>
        </w:rPr>
        <w:t xml:space="preserve"> CHIP</w:t>
      </w:r>
      <w:r>
        <w:rPr>
          <w:rFonts w:cs="Arial"/>
          <w:lang w:val="es-ES_tradnl" w:eastAsia="es-ES"/>
        </w:rPr>
        <w:t>.</w:t>
      </w:r>
    </w:p>
    <w:p w:rsidR="0076414C" w:rsidRPr="00E72B29" w:rsidRDefault="0076414C">
      <w:pPr>
        <w:spacing w:before="0"/>
        <w:contextualSpacing/>
        <w:rPr>
          <w:rFonts w:cs="Arial"/>
          <w:lang w:val="es-ES_tradnl" w:eastAsia="es-ES"/>
        </w:rPr>
      </w:pPr>
    </w:p>
    <w:p w:rsidR="00FC218F" w:rsidRPr="00E72B29" w:rsidRDefault="00FC218F">
      <w:pPr>
        <w:pStyle w:val="Descripcin"/>
        <w:contextualSpacing/>
        <w:rPr>
          <w:rFonts w:cs="Arial"/>
          <w:szCs w:val="22"/>
          <w:lang w:val="es-ES_tradnl"/>
        </w:rPr>
      </w:pPr>
      <w:r w:rsidRPr="00E72B29">
        <w:rPr>
          <w:rFonts w:cs="Arial"/>
          <w:lang w:val="es-ES_tradnl"/>
        </w:rPr>
        <w:t xml:space="preserve">Tabla </w:t>
      </w:r>
      <w:r w:rsidRPr="00E72B29">
        <w:rPr>
          <w:rFonts w:cs="Arial"/>
          <w:lang w:val="es-ES_tradnl"/>
        </w:rPr>
        <w:fldChar w:fldCharType="begin"/>
      </w:r>
      <w:r w:rsidRPr="00E72B29">
        <w:rPr>
          <w:rFonts w:cs="Arial"/>
          <w:lang w:val="es-ES_tradnl"/>
        </w:rPr>
        <w:instrText xml:space="preserve"> SEQ Tabla \* ARABIC </w:instrText>
      </w:r>
      <w:r w:rsidRPr="00E72B29">
        <w:rPr>
          <w:rFonts w:cs="Arial"/>
          <w:lang w:val="es-ES_tradnl"/>
        </w:rPr>
        <w:fldChar w:fldCharType="separate"/>
      </w:r>
      <w:r w:rsidR="000E0908">
        <w:rPr>
          <w:rFonts w:cs="Arial"/>
          <w:noProof/>
          <w:lang w:val="es-ES_tradnl"/>
        </w:rPr>
        <w:t>4</w:t>
      </w:r>
      <w:r w:rsidRPr="00E72B29">
        <w:rPr>
          <w:rFonts w:cs="Arial"/>
          <w:lang w:val="es-ES_tradnl"/>
        </w:rPr>
        <w:fldChar w:fldCharType="end"/>
      </w:r>
      <w:r w:rsidRPr="00E72B29">
        <w:rPr>
          <w:rFonts w:cs="Arial"/>
          <w:lang w:val="es-ES_tradnl"/>
        </w:rPr>
        <w:t xml:space="preserve"> </w:t>
      </w:r>
      <w:r w:rsidRPr="00E72B29">
        <w:rPr>
          <w:rFonts w:cs="Arial"/>
          <w:szCs w:val="22"/>
          <w:lang w:val="es-ES_tradnl"/>
        </w:rPr>
        <w:t xml:space="preserve">Balance financiero Asignación Especial para Alimentación Escolar vigencias 2017-2020 (valores en </w:t>
      </w:r>
      <w:r w:rsidR="009E5EE4" w:rsidRPr="00E72B29">
        <w:rPr>
          <w:rFonts w:cs="Arial"/>
          <w:szCs w:val="22"/>
          <w:lang w:val="es-ES_tradnl"/>
        </w:rPr>
        <w:t xml:space="preserve">miles de </w:t>
      </w:r>
      <w:r w:rsidRPr="00E72B29">
        <w:rPr>
          <w:rFonts w:cs="Arial"/>
          <w:szCs w:val="22"/>
          <w:lang w:val="es-ES_tradnl"/>
        </w:rPr>
        <w:t>pesos colombianos)</w:t>
      </w:r>
      <w:r w:rsidR="00D95C08" w:rsidRPr="00E72B29">
        <w:rPr>
          <w:rFonts w:cs="Arial"/>
          <w:szCs w:val="22"/>
          <w:lang w:val="es-ES_tradnl"/>
        </w:rPr>
        <w:t>.</w:t>
      </w:r>
    </w:p>
    <w:tbl>
      <w:tblPr>
        <w:tblW w:w="5229" w:type="pct"/>
        <w:tblInd w:w="-431" w:type="dxa"/>
        <w:tblCellMar>
          <w:left w:w="70" w:type="dxa"/>
          <w:right w:w="70" w:type="dxa"/>
        </w:tblCellMar>
        <w:tblLook w:val="04A0" w:firstRow="1" w:lastRow="0" w:firstColumn="1" w:lastColumn="0" w:noHBand="0" w:noVBand="1"/>
      </w:tblPr>
      <w:tblGrid>
        <w:gridCol w:w="185"/>
        <w:gridCol w:w="185"/>
        <w:gridCol w:w="2089"/>
        <w:gridCol w:w="1171"/>
        <w:gridCol w:w="1236"/>
        <w:gridCol w:w="1108"/>
        <w:gridCol w:w="1171"/>
        <w:gridCol w:w="230"/>
        <w:gridCol w:w="285"/>
        <w:gridCol w:w="988"/>
        <w:gridCol w:w="947"/>
        <w:gridCol w:w="230"/>
      </w:tblGrid>
      <w:tr w:rsidR="00D84913" w:rsidRPr="00FE6E1A" w:rsidTr="00D84913">
        <w:trPr>
          <w:trHeight w:val="20"/>
          <w:tblHeader/>
        </w:trPr>
        <w:tc>
          <w:tcPr>
            <w:tcW w:w="1251" w:type="pct"/>
            <w:gridSpan w:val="3"/>
            <w:vMerge w:val="restart"/>
            <w:tcBorders>
              <w:top w:val="single" w:sz="4" w:space="0" w:color="auto"/>
              <w:left w:val="single" w:sz="4" w:space="0" w:color="auto"/>
              <w:bottom w:val="single" w:sz="4" w:space="0" w:color="auto"/>
              <w:right w:val="single" w:sz="4" w:space="0" w:color="auto"/>
            </w:tcBorders>
            <w:shd w:val="clear" w:color="000000" w:fill="666699"/>
            <w:vAlign w:val="center"/>
            <w:hideMark/>
          </w:tcPr>
          <w:p w:rsidR="00D84913" w:rsidRPr="00FE6E1A" w:rsidRDefault="00D84913" w:rsidP="00C02410">
            <w:pPr>
              <w:spacing w:before="0"/>
              <w:contextualSpacing/>
              <w:jc w:val="center"/>
              <w:rPr>
                <w:rFonts w:eastAsia="Times New Roman" w:cs="Arial"/>
                <w:b/>
                <w:bCs/>
                <w:color w:val="FFFFFF"/>
                <w:sz w:val="16"/>
                <w:szCs w:val="16"/>
                <w:lang w:eastAsia="es-CO"/>
              </w:rPr>
            </w:pPr>
            <w:r w:rsidRPr="00FE6E1A">
              <w:rPr>
                <w:rFonts w:eastAsia="Times New Roman" w:cs="Arial"/>
                <w:b/>
                <w:bCs/>
                <w:color w:val="FFFFFF"/>
                <w:sz w:val="16"/>
                <w:szCs w:val="16"/>
                <w:lang w:eastAsia="es-CO"/>
              </w:rPr>
              <w:t>CAMPO</w:t>
            </w:r>
          </w:p>
        </w:tc>
        <w:tc>
          <w:tcPr>
            <w:tcW w:w="1225" w:type="pct"/>
            <w:gridSpan w:val="2"/>
            <w:tcBorders>
              <w:top w:val="single" w:sz="4" w:space="0" w:color="auto"/>
              <w:left w:val="nil"/>
              <w:bottom w:val="single" w:sz="4" w:space="0" w:color="auto"/>
              <w:right w:val="single" w:sz="4" w:space="0" w:color="auto"/>
            </w:tcBorders>
            <w:shd w:val="clear" w:color="000000" w:fill="666699"/>
            <w:vAlign w:val="center"/>
            <w:hideMark/>
          </w:tcPr>
          <w:p w:rsidR="00D84913" w:rsidRPr="00FE6E1A" w:rsidRDefault="00D84913" w:rsidP="00C02410">
            <w:pPr>
              <w:spacing w:before="0"/>
              <w:contextualSpacing/>
              <w:jc w:val="center"/>
              <w:rPr>
                <w:rFonts w:eastAsia="Times New Roman" w:cs="Arial"/>
                <w:b/>
                <w:bCs/>
                <w:color w:val="FFFFFF"/>
                <w:sz w:val="16"/>
                <w:szCs w:val="16"/>
                <w:lang w:eastAsia="es-CO"/>
              </w:rPr>
            </w:pPr>
            <w:r w:rsidRPr="00FE6E1A">
              <w:rPr>
                <w:rFonts w:eastAsia="Times New Roman" w:cs="Arial"/>
                <w:b/>
                <w:bCs/>
                <w:color w:val="FFFFFF"/>
                <w:sz w:val="16"/>
                <w:szCs w:val="16"/>
                <w:lang w:eastAsia="es-CO"/>
              </w:rPr>
              <w:t>2018</w:t>
            </w:r>
          </w:p>
        </w:tc>
        <w:tc>
          <w:tcPr>
            <w:tcW w:w="1160" w:type="pct"/>
            <w:gridSpan w:val="2"/>
            <w:tcBorders>
              <w:top w:val="single" w:sz="4" w:space="0" w:color="auto"/>
              <w:left w:val="nil"/>
              <w:bottom w:val="single" w:sz="4" w:space="0" w:color="auto"/>
              <w:right w:val="single" w:sz="4" w:space="0" w:color="auto"/>
            </w:tcBorders>
            <w:shd w:val="clear" w:color="000000" w:fill="666699"/>
            <w:vAlign w:val="center"/>
            <w:hideMark/>
          </w:tcPr>
          <w:p w:rsidR="00D84913" w:rsidRPr="00FE6E1A" w:rsidRDefault="00D84913" w:rsidP="00C02410">
            <w:pPr>
              <w:spacing w:before="0"/>
              <w:contextualSpacing/>
              <w:jc w:val="center"/>
              <w:rPr>
                <w:rFonts w:eastAsia="Times New Roman" w:cs="Arial"/>
                <w:b/>
                <w:bCs/>
                <w:color w:val="FFFFFF"/>
                <w:sz w:val="16"/>
                <w:szCs w:val="16"/>
                <w:lang w:eastAsia="es-CO"/>
              </w:rPr>
            </w:pPr>
            <w:r w:rsidRPr="00FE6E1A">
              <w:rPr>
                <w:rFonts w:eastAsia="Times New Roman" w:cs="Arial"/>
                <w:b/>
                <w:bCs/>
                <w:color w:val="FFFFFF"/>
                <w:sz w:val="16"/>
                <w:szCs w:val="16"/>
                <w:lang w:eastAsia="es-CO"/>
              </w:rPr>
              <w:t>2019</w:t>
            </w:r>
          </w:p>
        </w:tc>
        <w:tc>
          <w:tcPr>
            <w:tcW w:w="117" w:type="pct"/>
            <w:tcBorders>
              <w:top w:val="single" w:sz="4" w:space="0" w:color="auto"/>
              <w:left w:val="nil"/>
              <w:bottom w:val="single" w:sz="4" w:space="0" w:color="auto"/>
              <w:right w:val="nil"/>
            </w:tcBorders>
            <w:shd w:val="clear" w:color="000000" w:fill="666699"/>
          </w:tcPr>
          <w:p w:rsidR="00D84913" w:rsidRPr="00FE6E1A" w:rsidRDefault="00D84913" w:rsidP="00C02410">
            <w:pPr>
              <w:spacing w:before="0"/>
              <w:contextualSpacing/>
              <w:jc w:val="center"/>
              <w:rPr>
                <w:rFonts w:eastAsia="Times New Roman" w:cs="Arial"/>
                <w:b/>
                <w:bCs/>
                <w:color w:val="FFFFFF"/>
                <w:sz w:val="16"/>
                <w:szCs w:val="16"/>
                <w:lang w:eastAsia="es-CO"/>
              </w:rPr>
            </w:pPr>
          </w:p>
        </w:tc>
        <w:tc>
          <w:tcPr>
            <w:tcW w:w="1247" w:type="pct"/>
            <w:gridSpan w:val="4"/>
            <w:tcBorders>
              <w:top w:val="single" w:sz="4" w:space="0" w:color="auto"/>
              <w:left w:val="nil"/>
              <w:bottom w:val="single" w:sz="4" w:space="0" w:color="auto"/>
              <w:right w:val="single" w:sz="4" w:space="0" w:color="000000"/>
            </w:tcBorders>
            <w:shd w:val="clear" w:color="000000" w:fill="666699"/>
            <w:vAlign w:val="center"/>
            <w:hideMark/>
          </w:tcPr>
          <w:p w:rsidR="00D84913" w:rsidRPr="00FE6E1A" w:rsidRDefault="00D84913" w:rsidP="00C02410">
            <w:pPr>
              <w:spacing w:before="0"/>
              <w:contextualSpacing/>
              <w:jc w:val="center"/>
              <w:rPr>
                <w:rFonts w:eastAsia="Times New Roman" w:cs="Arial"/>
                <w:b/>
                <w:bCs/>
                <w:color w:val="FFFFFF"/>
                <w:sz w:val="16"/>
                <w:szCs w:val="16"/>
                <w:lang w:eastAsia="es-CO"/>
              </w:rPr>
            </w:pPr>
            <w:r w:rsidRPr="00FE6E1A">
              <w:rPr>
                <w:rFonts w:eastAsia="Times New Roman" w:cs="Arial"/>
                <w:b/>
                <w:bCs/>
                <w:color w:val="FFFFFF"/>
                <w:sz w:val="16"/>
                <w:szCs w:val="16"/>
                <w:lang w:eastAsia="es-CO"/>
              </w:rPr>
              <w:t>2020</w:t>
            </w:r>
          </w:p>
        </w:tc>
      </w:tr>
      <w:tr w:rsidR="00D84913" w:rsidRPr="00FE6E1A" w:rsidTr="00D84913">
        <w:trPr>
          <w:trHeight w:val="20"/>
          <w:tblHeader/>
        </w:trPr>
        <w:tc>
          <w:tcPr>
            <w:tcW w:w="1251" w:type="pct"/>
            <w:gridSpan w:val="3"/>
            <w:vMerge/>
            <w:tcBorders>
              <w:top w:val="single" w:sz="4" w:space="0" w:color="auto"/>
              <w:left w:val="single" w:sz="4" w:space="0" w:color="auto"/>
              <w:bottom w:val="single" w:sz="4" w:space="0" w:color="auto"/>
              <w:right w:val="single" w:sz="4" w:space="0" w:color="auto"/>
            </w:tcBorders>
            <w:vAlign w:val="center"/>
            <w:hideMark/>
          </w:tcPr>
          <w:p w:rsidR="00D84913" w:rsidRPr="00FE6E1A" w:rsidRDefault="00D84913" w:rsidP="00C02410">
            <w:pPr>
              <w:spacing w:before="0"/>
              <w:contextualSpacing/>
              <w:jc w:val="left"/>
              <w:rPr>
                <w:rFonts w:eastAsia="Times New Roman" w:cs="Arial"/>
                <w:b/>
                <w:bCs/>
                <w:color w:val="FFFFFF"/>
                <w:sz w:val="16"/>
                <w:szCs w:val="16"/>
                <w:lang w:eastAsia="es-CO"/>
              </w:rPr>
            </w:pPr>
          </w:p>
        </w:tc>
        <w:tc>
          <w:tcPr>
            <w:tcW w:w="596" w:type="pct"/>
            <w:tcBorders>
              <w:top w:val="nil"/>
              <w:left w:val="nil"/>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center"/>
              <w:rPr>
                <w:rFonts w:eastAsia="Times New Roman" w:cs="Arial"/>
                <w:b/>
                <w:bCs/>
                <w:color w:val="000000"/>
                <w:sz w:val="14"/>
                <w:szCs w:val="14"/>
                <w:lang w:eastAsia="es-CO"/>
              </w:rPr>
            </w:pPr>
            <w:r w:rsidRPr="00FE6E1A">
              <w:rPr>
                <w:rFonts w:eastAsia="Times New Roman" w:cs="Arial"/>
                <w:b/>
                <w:bCs/>
                <w:color w:val="000000"/>
                <w:sz w:val="14"/>
                <w:szCs w:val="14"/>
                <w:lang w:eastAsia="es-CO"/>
              </w:rPr>
              <w:t>Ejecución Presupuestal</w:t>
            </w:r>
          </w:p>
        </w:tc>
        <w:tc>
          <w:tcPr>
            <w:tcW w:w="629" w:type="pct"/>
            <w:tcBorders>
              <w:top w:val="nil"/>
              <w:left w:val="nil"/>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center"/>
              <w:rPr>
                <w:rFonts w:eastAsia="Times New Roman" w:cs="Arial"/>
                <w:b/>
                <w:bCs/>
                <w:color w:val="000000"/>
                <w:sz w:val="16"/>
                <w:szCs w:val="16"/>
                <w:lang w:eastAsia="es-CO"/>
              </w:rPr>
            </w:pPr>
            <w:r w:rsidRPr="00FE6E1A">
              <w:rPr>
                <w:rFonts w:eastAsia="Times New Roman" w:cs="Arial"/>
                <w:b/>
                <w:bCs/>
                <w:color w:val="000000"/>
                <w:sz w:val="16"/>
                <w:szCs w:val="16"/>
                <w:lang w:eastAsia="es-CO"/>
              </w:rPr>
              <w:t>FUT</w:t>
            </w:r>
          </w:p>
        </w:tc>
        <w:tc>
          <w:tcPr>
            <w:tcW w:w="564" w:type="pct"/>
            <w:tcBorders>
              <w:top w:val="nil"/>
              <w:left w:val="nil"/>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center"/>
              <w:rPr>
                <w:rFonts w:eastAsia="Times New Roman" w:cs="Arial"/>
                <w:b/>
                <w:bCs/>
                <w:color w:val="000000"/>
                <w:sz w:val="14"/>
                <w:szCs w:val="14"/>
                <w:lang w:eastAsia="es-CO"/>
              </w:rPr>
            </w:pPr>
            <w:r w:rsidRPr="00FE6E1A">
              <w:rPr>
                <w:rFonts w:eastAsia="Times New Roman" w:cs="Arial"/>
                <w:b/>
                <w:bCs/>
                <w:color w:val="000000"/>
                <w:sz w:val="14"/>
                <w:szCs w:val="14"/>
                <w:lang w:eastAsia="es-CO"/>
              </w:rPr>
              <w:t>Ejecución Presupuestal</w:t>
            </w:r>
          </w:p>
        </w:tc>
        <w:tc>
          <w:tcPr>
            <w:tcW w:w="596" w:type="pct"/>
            <w:tcBorders>
              <w:top w:val="nil"/>
              <w:left w:val="nil"/>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center"/>
              <w:rPr>
                <w:rFonts w:eastAsia="Times New Roman" w:cs="Arial"/>
                <w:b/>
                <w:bCs/>
                <w:color w:val="000000"/>
                <w:sz w:val="16"/>
                <w:szCs w:val="16"/>
                <w:lang w:eastAsia="es-CO"/>
              </w:rPr>
            </w:pPr>
            <w:r w:rsidRPr="00FE6E1A">
              <w:rPr>
                <w:rFonts w:eastAsia="Times New Roman" w:cs="Arial"/>
                <w:b/>
                <w:bCs/>
                <w:color w:val="000000"/>
                <w:sz w:val="16"/>
                <w:szCs w:val="16"/>
                <w:lang w:eastAsia="es-CO"/>
              </w:rPr>
              <w:t>FUT</w:t>
            </w:r>
          </w:p>
        </w:tc>
        <w:tc>
          <w:tcPr>
            <w:tcW w:w="262" w:type="pct"/>
            <w:gridSpan w:val="2"/>
            <w:tcBorders>
              <w:top w:val="nil"/>
              <w:left w:val="nil"/>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center"/>
              <w:rPr>
                <w:rFonts w:eastAsia="Times New Roman" w:cs="Arial"/>
                <w:b/>
                <w:bCs/>
                <w:color w:val="000000"/>
                <w:sz w:val="16"/>
                <w:szCs w:val="16"/>
                <w:lang w:eastAsia="es-CO"/>
              </w:rPr>
            </w:pPr>
            <w:r>
              <w:rPr>
                <w:rFonts w:eastAsia="Times New Roman" w:cs="Arial"/>
                <w:b/>
                <w:bCs/>
                <w:color w:val="000000"/>
                <w:sz w:val="16"/>
                <w:szCs w:val="16"/>
                <w:lang w:eastAsia="es-CO"/>
              </w:rPr>
              <w:t>Ejec.</w:t>
            </w:r>
          </w:p>
        </w:tc>
        <w:tc>
          <w:tcPr>
            <w:tcW w:w="503" w:type="pct"/>
            <w:tcBorders>
              <w:top w:val="nil"/>
              <w:left w:val="nil"/>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center"/>
              <w:rPr>
                <w:rFonts w:eastAsia="Times New Roman" w:cs="Arial"/>
                <w:b/>
                <w:bCs/>
                <w:color w:val="000000"/>
                <w:sz w:val="16"/>
                <w:szCs w:val="16"/>
                <w:lang w:eastAsia="es-CO"/>
              </w:rPr>
            </w:pPr>
            <w:r w:rsidRPr="00FE6E1A">
              <w:rPr>
                <w:rFonts w:eastAsia="Times New Roman" w:cs="Arial"/>
                <w:b/>
                <w:bCs/>
                <w:color w:val="000000"/>
                <w:sz w:val="16"/>
                <w:szCs w:val="16"/>
                <w:lang w:eastAsia="es-CO"/>
              </w:rPr>
              <w:t>FU</w:t>
            </w:r>
            <w:r>
              <w:rPr>
                <w:rFonts w:eastAsia="Times New Roman" w:cs="Arial"/>
                <w:b/>
                <w:bCs/>
                <w:color w:val="000000"/>
                <w:sz w:val="16"/>
                <w:szCs w:val="16"/>
                <w:lang w:eastAsia="es-CO"/>
              </w:rPr>
              <w:t>T</w:t>
            </w:r>
          </w:p>
        </w:tc>
        <w:tc>
          <w:tcPr>
            <w:tcW w:w="482" w:type="pct"/>
            <w:tcBorders>
              <w:top w:val="single" w:sz="4" w:space="0" w:color="auto"/>
              <w:left w:val="nil"/>
              <w:bottom w:val="single" w:sz="4" w:space="0" w:color="auto"/>
              <w:right w:val="single" w:sz="4" w:space="0" w:color="auto"/>
            </w:tcBorders>
            <w:shd w:val="clear" w:color="000000" w:fill="CCCCFF"/>
          </w:tcPr>
          <w:p w:rsidR="00D84913" w:rsidRPr="00D84913" w:rsidRDefault="00D84913" w:rsidP="00C02410">
            <w:pPr>
              <w:spacing w:before="0"/>
              <w:contextualSpacing/>
              <w:jc w:val="center"/>
              <w:rPr>
                <w:rFonts w:eastAsia="Times New Roman" w:cs="Arial"/>
                <w:b/>
                <w:bCs/>
                <w:sz w:val="16"/>
                <w:szCs w:val="16"/>
                <w:lang w:eastAsia="es-CO"/>
              </w:rPr>
            </w:pPr>
            <w:r w:rsidRPr="00D84913">
              <w:rPr>
                <w:rFonts w:eastAsia="Times New Roman" w:cs="Arial"/>
                <w:b/>
                <w:bCs/>
                <w:sz w:val="16"/>
                <w:szCs w:val="16"/>
                <w:lang w:eastAsia="es-CO"/>
              </w:rPr>
              <w:t>Cierre Fiscal</w:t>
            </w:r>
          </w:p>
        </w:tc>
        <w:tc>
          <w:tcPr>
            <w:tcW w:w="117" w:type="pct"/>
            <w:tcBorders>
              <w:top w:val="single" w:sz="4" w:space="0" w:color="auto"/>
              <w:left w:val="single" w:sz="4" w:space="0" w:color="auto"/>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center"/>
              <w:rPr>
                <w:rFonts w:eastAsia="Times New Roman" w:cs="Arial"/>
                <w:b/>
                <w:bCs/>
                <w:color w:val="FF0000"/>
                <w:sz w:val="16"/>
                <w:szCs w:val="16"/>
                <w:lang w:eastAsia="es-CO"/>
              </w:rPr>
            </w:pPr>
            <w:r w:rsidRPr="00FE6E1A">
              <w:rPr>
                <w:rFonts w:eastAsia="Times New Roman" w:cs="Arial"/>
                <w:b/>
                <w:bCs/>
                <w:color w:val="FF0000"/>
                <w:sz w:val="16"/>
                <w:szCs w:val="16"/>
                <w:lang w:eastAsia="es-CO"/>
              </w:rPr>
              <w:t> </w:t>
            </w:r>
          </w:p>
        </w:tc>
      </w:tr>
      <w:tr w:rsidR="00D84913" w:rsidRPr="00FE6E1A" w:rsidTr="00D84913">
        <w:trPr>
          <w:trHeight w:val="20"/>
        </w:trPr>
        <w:tc>
          <w:tcPr>
            <w:tcW w:w="1251" w:type="pct"/>
            <w:gridSpan w:val="3"/>
            <w:tcBorders>
              <w:top w:val="single" w:sz="4" w:space="0" w:color="auto"/>
              <w:left w:val="single" w:sz="4" w:space="0" w:color="auto"/>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left"/>
              <w:rPr>
                <w:rFonts w:eastAsia="Times New Roman" w:cs="Arial"/>
                <w:b/>
                <w:bCs/>
                <w:color w:val="000000"/>
                <w:sz w:val="16"/>
                <w:szCs w:val="16"/>
                <w:lang w:eastAsia="es-CO"/>
              </w:rPr>
            </w:pPr>
            <w:r w:rsidRPr="00FE6E1A">
              <w:rPr>
                <w:rFonts w:eastAsia="Times New Roman" w:cs="Arial"/>
                <w:b/>
                <w:bCs/>
                <w:color w:val="000000"/>
                <w:sz w:val="16"/>
                <w:szCs w:val="16"/>
                <w:lang w:eastAsia="es-CO"/>
              </w:rPr>
              <w:t>Ingresos</w:t>
            </w:r>
          </w:p>
        </w:tc>
        <w:tc>
          <w:tcPr>
            <w:tcW w:w="596" w:type="pct"/>
            <w:tcBorders>
              <w:top w:val="nil"/>
              <w:left w:val="nil"/>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right"/>
              <w:rPr>
                <w:rFonts w:eastAsia="Times New Roman" w:cs="Arial"/>
                <w:b/>
                <w:bCs/>
                <w:color w:val="000000"/>
                <w:sz w:val="16"/>
                <w:szCs w:val="16"/>
                <w:lang w:eastAsia="es-CO"/>
              </w:rPr>
            </w:pPr>
            <w:r>
              <w:rPr>
                <w:rFonts w:eastAsia="Times New Roman" w:cs="Arial"/>
                <w:b/>
                <w:bCs/>
                <w:color w:val="000000"/>
                <w:sz w:val="16"/>
                <w:szCs w:val="16"/>
                <w:lang w:eastAsia="es-CO"/>
              </w:rPr>
              <w:t>$</w:t>
            </w:r>
            <w:r w:rsidRPr="00FE6E1A">
              <w:rPr>
                <w:rFonts w:eastAsia="Times New Roman" w:cs="Arial"/>
                <w:b/>
                <w:bCs/>
                <w:color w:val="000000"/>
                <w:sz w:val="16"/>
                <w:szCs w:val="16"/>
                <w:lang w:eastAsia="es-CO"/>
              </w:rPr>
              <w:t>1.777.841</w:t>
            </w:r>
          </w:p>
        </w:tc>
        <w:tc>
          <w:tcPr>
            <w:tcW w:w="629" w:type="pct"/>
            <w:tcBorders>
              <w:top w:val="nil"/>
              <w:left w:val="nil"/>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right"/>
              <w:rPr>
                <w:rFonts w:eastAsia="Times New Roman" w:cs="Arial"/>
                <w:b/>
                <w:bCs/>
                <w:color w:val="000000"/>
                <w:sz w:val="16"/>
                <w:szCs w:val="16"/>
                <w:lang w:eastAsia="es-CO"/>
              </w:rPr>
            </w:pPr>
            <w:r>
              <w:rPr>
                <w:rFonts w:eastAsia="Times New Roman" w:cs="Arial"/>
                <w:b/>
                <w:bCs/>
                <w:color w:val="000000"/>
                <w:sz w:val="16"/>
                <w:szCs w:val="16"/>
                <w:lang w:eastAsia="es-CO"/>
              </w:rPr>
              <w:t>$</w:t>
            </w:r>
            <w:r w:rsidRPr="00FE6E1A">
              <w:rPr>
                <w:rFonts w:eastAsia="Times New Roman" w:cs="Arial"/>
                <w:b/>
                <w:bCs/>
                <w:color w:val="000000"/>
                <w:sz w:val="16"/>
                <w:szCs w:val="16"/>
                <w:lang w:eastAsia="es-CO"/>
              </w:rPr>
              <w:t>1.777.841</w:t>
            </w:r>
          </w:p>
        </w:tc>
        <w:tc>
          <w:tcPr>
            <w:tcW w:w="564" w:type="pct"/>
            <w:tcBorders>
              <w:top w:val="nil"/>
              <w:left w:val="nil"/>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right"/>
              <w:rPr>
                <w:rFonts w:eastAsia="Times New Roman" w:cs="Arial"/>
                <w:b/>
                <w:bCs/>
                <w:color w:val="000000"/>
                <w:sz w:val="16"/>
                <w:szCs w:val="16"/>
                <w:lang w:eastAsia="es-CO"/>
              </w:rPr>
            </w:pPr>
            <w:r>
              <w:rPr>
                <w:rFonts w:eastAsia="Times New Roman" w:cs="Arial"/>
                <w:b/>
                <w:bCs/>
                <w:color w:val="000000"/>
                <w:sz w:val="16"/>
                <w:szCs w:val="16"/>
                <w:lang w:eastAsia="es-CO"/>
              </w:rPr>
              <w:t>$</w:t>
            </w:r>
            <w:r w:rsidRPr="00FE6E1A">
              <w:rPr>
                <w:rFonts w:eastAsia="Times New Roman" w:cs="Arial"/>
                <w:b/>
                <w:bCs/>
                <w:color w:val="000000"/>
                <w:sz w:val="16"/>
                <w:szCs w:val="16"/>
                <w:lang w:eastAsia="es-CO"/>
              </w:rPr>
              <w:t>2.227.288</w:t>
            </w:r>
          </w:p>
        </w:tc>
        <w:tc>
          <w:tcPr>
            <w:tcW w:w="596" w:type="pct"/>
            <w:tcBorders>
              <w:top w:val="nil"/>
              <w:left w:val="nil"/>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right"/>
              <w:rPr>
                <w:rFonts w:eastAsia="Times New Roman" w:cs="Arial"/>
                <w:b/>
                <w:bCs/>
                <w:color w:val="000000"/>
                <w:sz w:val="16"/>
                <w:szCs w:val="16"/>
                <w:lang w:eastAsia="es-CO"/>
              </w:rPr>
            </w:pPr>
            <w:r>
              <w:rPr>
                <w:rFonts w:eastAsia="Times New Roman" w:cs="Arial"/>
                <w:b/>
                <w:bCs/>
                <w:color w:val="000000"/>
                <w:sz w:val="16"/>
                <w:szCs w:val="16"/>
                <w:lang w:eastAsia="es-CO"/>
              </w:rPr>
              <w:t>$</w:t>
            </w:r>
            <w:r w:rsidRPr="00FE6E1A">
              <w:rPr>
                <w:rFonts w:eastAsia="Times New Roman" w:cs="Arial"/>
                <w:b/>
                <w:bCs/>
                <w:color w:val="000000"/>
                <w:sz w:val="16"/>
                <w:szCs w:val="16"/>
                <w:lang w:eastAsia="es-CO"/>
              </w:rPr>
              <w:t>2.227.288</w:t>
            </w:r>
          </w:p>
        </w:tc>
        <w:tc>
          <w:tcPr>
            <w:tcW w:w="262" w:type="pct"/>
            <w:gridSpan w:val="2"/>
            <w:tcBorders>
              <w:top w:val="nil"/>
              <w:left w:val="nil"/>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left"/>
              <w:rPr>
                <w:rFonts w:eastAsia="Times New Roman" w:cs="Arial"/>
                <w:b/>
                <w:bCs/>
                <w:color w:val="000000"/>
                <w:sz w:val="16"/>
                <w:szCs w:val="16"/>
                <w:lang w:eastAsia="es-CO"/>
              </w:rPr>
            </w:pPr>
            <w:r w:rsidRPr="00FE6E1A">
              <w:rPr>
                <w:rFonts w:eastAsia="Times New Roman" w:cs="Arial"/>
                <w:b/>
                <w:bCs/>
                <w:color w:val="000000"/>
                <w:sz w:val="16"/>
                <w:szCs w:val="16"/>
                <w:lang w:eastAsia="es-CO"/>
              </w:rPr>
              <w:t> </w:t>
            </w:r>
          </w:p>
        </w:tc>
        <w:tc>
          <w:tcPr>
            <w:tcW w:w="503" w:type="pct"/>
            <w:tcBorders>
              <w:top w:val="nil"/>
              <w:left w:val="nil"/>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right"/>
              <w:rPr>
                <w:rFonts w:eastAsia="Times New Roman" w:cs="Arial"/>
                <w:b/>
                <w:bCs/>
                <w:color w:val="000000"/>
                <w:sz w:val="16"/>
                <w:szCs w:val="16"/>
                <w:lang w:eastAsia="es-CO"/>
              </w:rPr>
            </w:pPr>
            <w:r>
              <w:rPr>
                <w:rFonts w:eastAsia="Times New Roman" w:cs="Arial"/>
                <w:b/>
                <w:bCs/>
                <w:color w:val="000000"/>
                <w:sz w:val="16"/>
                <w:szCs w:val="16"/>
                <w:lang w:eastAsia="es-CO"/>
              </w:rPr>
              <w:t>$</w:t>
            </w:r>
            <w:r w:rsidRPr="00FE6E1A">
              <w:rPr>
                <w:rFonts w:eastAsia="Times New Roman" w:cs="Arial"/>
                <w:b/>
                <w:bCs/>
                <w:color w:val="000000"/>
                <w:sz w:val="16"/>
                <w:szCs w:val="16"/>
                <w:lang w:eastAsia="es-CO"/>
              </w:rPr>
              <w:t>3.406.917</w:t>
            </w:r>
          </w:p>
        </w:tc>
        <w:tc>
          <w:tcPr>
            <w:tcW w:w="482" w:type="pct"/>
            <w:tcBorders>
              <w:top w:val="single" w:sz="4" w:space="0" w:color="auto"/>
              <w:left w:val="nil"/>
              <w:bottom w:val="single" w:sz="4" w:space="0" w:color="auto"/>
              <w:right w:val="single" w:sz="4" w:space="0" w:color="auto"/>
            </w:tcBorders>
            <w:shd w:val="clear" w:color="000000" w:fill="CCCCFF"/>
          </w:tcPr>
          <w:p w:rsidR="00D84913" w:rsidRPr="00D84913" w:rsidRDefault="00D84913" w:rsidP="00C02410">
            <w:pPr>
              <w:spacing w:before="0"/>
              <w:contextualSpacing/>
              <w:jc w:val="center"/>
              <w:rPr>
                <w:rFonts w:eastAsia="Times New Roman" w:cs="Arial"/>
                <w:b/>
                <w:bCs/>
                <w:sz w:val="16"/>
                <w:szCs w:val="16"/>
                <w:lang w:eastAsia="es-CO"/>
              </w:rPr>
            </w:pPr>
          </w:p>
        </w:tc>
        <w:tc>
          <w:tcPr>
            <w:tcW w:w="117" w:type="pct"/>
            <w:tcBorders>
              <w:top w:val="single" w:sz="4" w:space="0" w:color="auto"/>
              <w:left w:val="single" w:sz="4" w:space="0" w:color="auto"/>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center"/>
              <w:rPr>
                <w:rFonts w:eastAsia="Times New Roman" w:cs="Arial"/>
                <w:b/>
                <w:bCs/>
                <w:color w:val="FF0000"/>
                <w:sz w:val="16"/>
                <w:szCs w:val="16"/>
                <w:lang w:eastAsia="es-CO"/>
              </w:rPr>
            </w:pPr>
            <w:r w:rsidRPr="00FE6E1A">
              <w:rPr>
                <w:rFonts w:eastAsia="Times New Roman" w:cs="Arial"/>
                <w:b/>
                <w:bCs/>
                <w:color w:val="FF0000"/>
                <w:sz w:val="16"/>
                <w:szCs w:val="16"/>
                <w:lang w:eastAsia="es-CO"/>
              </w:rPr>
              <w:t> </w:t>
            </w:r>
          </w:p>
        </w:tc>
      </w:tr>
      <w:tr w:rsidR="00D84913" w:rsidRPr="00FE6E1A" w:rsidTr="00D84913">
        <w:trPr>
          <w:trHeight w:val="20"/>
        </w:trPr>
        <w:tc>
          <w:tcPr>
            <w:tcW w:w="94" w:type="pct"/>
            <w:tcBorders>
              <w:top w:val="nil"/>
              <w:left w:val="single" w:sz="4" w:space="0" w:color="auto"/>
              <w:bottom w:val="single" w:sz="4" w:space="0" w:color="auto"/>
              <w:right w:val="nil"/>
            </w:tcBorders>
            <w:shd w:val="clear" w:color="auto" w:fill="auto"/>
            <w:vAlign w:val="center"/>
            <w:hideMark/>
          </w:tcPr>
          <w:p w:rsidR="00D84913" w:rsidRPr="00FE6E1A" w:rsidRDefault="00D84913" w:rsidP="00C02410">
            <w:pPr>
              <w:spacing w:before="0"/>
              <w:contextualSpacing/>
              <w:jc w:val="left"/>
              <w:rPr>
                <w:rFonts w:eastAsia="Times New Roman" w:cs="Arial"/>
                <w:color w:val="000000"/>
                <w:sz w:val="16"/>
                <w:szCs w:val="16"/>
                <w:lang w:eastAsia="es-CO"/>
              </w:rPr>
            </w:pPr>
            <w:r w:rsidRPr="00FE6E1A">
              <w:rPr>
                <w:rFonts w:eastAsia="Times New Roman" w:cs="Arial"/>
                <w:color w:val="000000"/>
                <w:sz w:val="16"/>
                <w:szCs w:val="16"/>
                <w:lang w:eastAsia="es-CO"/>
              </w:rPr>
              <w:t> </w:t>
            </w:r>
          </w:p>
        </w:tc>
        <w:tc>
          <w:tcPr>
            <w:tcW w:w="1157" w:type="pct"/>
            <w:gridSpan w:val="2"/>
            <w:tcBorders>
              <w:top w:val="single" w:sz="4" w:space="0" w:color="auto"/>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left"/>
              <w:rPr>
                <w:rFonts w:eastAsia="Times New Roman" w:cs="Arial"/>
                <w:color w:val="000000"/>
                <w:sz w:val="16"/>
                <w:szCs w:val="16"/>
                <w:lang w:eastAsia="es-CO"/>
              </w:rPr>
            </w:pPr>
            <w:r w:rsidRPr="00FE6E1A">
              <w:rPr>
                <w:rFonts w:eastAsia="Times New Roman" w:cs="Arial"/>
                <w:color w:val="000000"/>
                <w:sz w:val="16"/>
                <w:szCs w:val="16"/>
                <w:lang w:eastAsia="es-CO"/>
              </w:rPr>
              <w:t>Ingresos Corrientes</w:t>
            </w:r>
          </w:p>
        </w:tc>
        <w:tc>
          <w:tcPr>
            <w:tcW w:w="596"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b/>
                <w:bCs/>
                <w:color w:val="000000"/>
                <w:sz w:val="16"/>
                <w:szCs w:val="16"/>
                <w:lang w:eastAsia="es-CO"/>
              </w:rPr>
            </w:pPr>
            <w:r>
              <w:rPr>
                <w:rFonts w:eastAsia="Times New Roman" w:cs="Arial"/>
                <w:b/>
                <w:bCs/>
                <w:color w:val="000000"/>
                <w:sz w:val="16"/>
                <w:szCs w:val="16"/>
                <w:lang w:eastAsia="es-CO"/>
              </w:rPr>
              <w:t>$</w:t>
            </w:r>
            <w:r w:rsidRPr="00FE6E1A">
              <w:rPr>
                <w:rFonts w:eastAsia="Times New Roman" w:cs="Arial"/>
                <w:b/>
                <w:bCs/>
                <w:color w:val="000000"/>
                <w:sz w:val="16"/>
                <w:szCs w:val="16"/>
                <w:lang w:eastAsia="es-CO"/>
              </w:rPr>
              <w:t>1.466.191</w:t>
            </w:r>
          </w:p>
        </w:tc>
        <w:tc>
          <w:tcPr>
            <w:tcW w:w="629"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b/>
                <w:bCs/>
                <w:color w:val="000000"/>
                <w:sz w:val="16"/>
                <w:szCs w:val="16"/>
                <w:lang w:eastAsia="es-CO"/>
              </w:rPr>
            </w:pPr>
            <w:r>
              <w:rPr>
                <w:rFonts w:eastAsia="Times New Roman" w:cs="Arial"/>
                <w:b/>
                <w:bCs/>
                <w:color w:val="000000"/>
                <w:sz w:val="16"/>
                <w:szCs w:val="16"/>
                <w:lang w:eastAsia="es-CO"/>
              </w:rPr>
              <w:t>$</w:t>
            </w:r>
            <w:r w:rsidRPr="00FE6E1A">
              <w:rPr>
                <w:rFonts w:eastAsia="Times New Roman" w:cs="Arial"/>
                <w:b/>
                <w:bCs/>
                <w:color w:val="000000"/>
                <w:sz w:val="16"/>
                <w:szCs w:val="16"/>
                <w:lang w:eastAsia="es-CO"/>
              </w:rPr>
              <w:t>1.466.191</w:t>
            </w:r>
          </w:p>
        </w:tc>
        <w:tc>
          <w:tcPr>
            <w:tcW w:w="564"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b/>
                <w:bCs/>
                <w:color w:val="000000"/>
                <w:sz w:val="16"/>
                <w:szCs w:val="16"/>
                <w:lang w:eastAsia="es-CO"/>
              </w:rPr>
            </w:pPr>
            <w:r>
              <w:rPr>
                <w:rFonts w:eastAsia="Times New Roman" w:cs="Arial"/>
                <w:b/>
                <w:bCs/>
                <w:color w:val="000000"/>
                <w:sz w:val="16"/>
                <w:szCs w:val="16"/>
                <w:lang w:eastAsia="es-CO"/>
              </w:rPr>
              <w:t>$</w:t>
            </w:r>
            <w:r w:rsidRPr="00FE6E1A">
              <w:rPr>
                <w:rFonts w:eastAsia="Times New Roman" w:cs="Arial"/>
                <w:b/>
                <w:bCs/>
                <w:color w:val="000000"/>
                <w:sz w:val="16"/>
                <w:szCs w:val="16"/>
                <w:lang w:eastAsia="es-CO"/>
              </w:rPr>
              <w:t>1.599.537</w:t>
            </w:r>
          </w:p>
        </w:tc>
        <w:tc>
          <w:tcPr>
            <w:tcW w:w="596"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b/>
                <w:bCs/>
                <w:color w:val="000000"/>
                <w:sz w:val="16"/>
                <w:szCs w:val="16"/>
                <w:lang w:eastAsia="es-CO"/>
              </w:rPr>
            </w:pPr>
            <w:r>
              <w:rPr>
                <w:rFonts w:eastAsia="Times New Roman" w:cs="Arial"/>
                <w:b/>
                <w:bCs/>
                <w:color w:val="000000"/>
                <w:sz w:val="16"/>
                <w:szCs w:val="16"/>
                <w:lang w:eastAsia="es-CO"/>
              </w:rPr>
              <w:t>$</w:t>
            </w:r>
            <w:r w:rsidRPr="00FE6E1A">
              <w:rPr>
                <w:rFonts w:eastAsia="Times New Roman" w:cs="Arial"/>
                <w:b/>
                <w:bCs/>
                <w:color w:val="000000"/>
                <w:sz w:val="16"/>
                <w:szCs w:val="16"/>
                <w:lang w:eastAsia="es-CO"/>
              </w:rPr>
              <w:t>1.599.537</w:t>
            </w:r>
          </w:p>
        </w:tc>
        <w:tc>
          <w:tcPr>
            <w:tcW w:w="262" w:type="pct"/>
            <w:gridSpan w:val="2"/>
            <w:tcBorders>
              <w:top w:val="nil"/>
              <w:left w:val="nil"/>
              <w:bottom w:val="single" w:sz="4" w:space="0" w:color="auto"/>
              <w:right w:val="single" w:sz="4" w:space="0" w:color="auto"/>
            </w:tcBorders>
            <w:shd w:val="clear" w:color="000000" w:fill="FFB9B9"/>
            <w:vAlign w:val="center"/>
            <w:hideMark/>
          </w:tcPr>
          <w:p w:rsidR="00D84913" w:rsidRPr="00FE6E1A" w:rsidRDefault="00D84913" w:rsidP="00C02410">
            <w:pPr>
              <w:spacing w:before="0"/>
              <w:contextualSpacing/>
              <w:jc w:val="left"/>
              <w:rPr>
                <w:rFonts w:eastAsia="Times New Roman" w:cs="Arial"/>
                <w:b/>
                <w:bCs/>
                <w:color w:val="000000"/>
                <w:sz w:val="16"/>
                <w:szCs w:val="16"/>
                <w:lang w:eastAsia="es-CO"/>
              </w:rPr>
            </w:pPr>
            <w:r w:rsidRPr="00FE6E1A">
              <w:rPr>
                <w:rFonts w:eastAsia="Times New Roman" w:cs="Arial"/>
                <w:b/>
                <w:bCs/>
                <w:color w:val="000000"/>
                <w:sz w:val="16"/>
                <w:szCs w:val="16"/>
                <w:lang w:eastAsia="es-CO"/>
              </w:rPr>
              <w:t> </w:t>
            </w:r>
          </w:p>
        </w:tc>
        <w:tc>
          <w:tcPr>
            <w:tcW w:w="503"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b/>
                <w:bCs/>
                <w:color w:val="000000"/>
                <w:sz w:val="16"/>
                <w:szCs w:val="16"/>
                <w:lang w:eastAsia="es-CO"/>
              </w:rPr>
            </w:pPr>
            <w:r>
              <w:rPr>
                <w:rFonts w:eastAsia="Times New Roman" w:cs="Arial"/>
                <w:b/>
                <w:bCs/>
                <w:color w:val="000000"/>
                <w:sz w:val="16"/>
                <w:szCs w:val="16"/>
                <w:lang w:eastAsia="es-CO"/>
              </w:rPr>
              <w:t>$</w:t>
            </w:r>
            <w:r w:rsidRPr="00FE6E1A">
              <w:rPr>
                <w:rFonts w:eastAsia="Times New Roman" w:cs="Arial"/>
                <w:b/>
                <w:bCs/>
                <w:color w:val="000000"/>
                <w:sz w:val="16"/>
                <w:szCs w:val="16"/>
                <w:lang w:eastAsia="es-CO"/>
              </w:rPr>
              <w:t>2.411.874</w:t>
            </w:r>
          </w:p>
        </w:tc>
        <w:tc>
          <w:tcPr>
            <w:tcW w:w="482" w:type="pct"/>
            <w:vMerge w:val="restart"/>
            <w:tcBorders>
              <w:top w:val="single" w:sz="4" w:space="0" w:color="auto"/>
              <w:left w:val="nil"/>
              <w:right w:val="single" w:sz="4" w:space="0" w:color="auto"/>
            </w:tcBorders>
            <w:shd w:val="clear" w:color="auto" w:fill="D9D9D9" w:themeFill="background1" w:themeFillShade="D9"/>
          </w:tcPr>
          <w:p w:rsidR="00D84913" w:rsidRPr="00D84913" w:rsidRDefault="00D84913" w:rsidP="00C02410">
            <w:pPr>
              <w:spacing w:before="0"/>
              <w:contextualSpacing/>
              <w:jc w:val="center"/>
              <w:rPr>
                <w:rFonts w:eastAsia="Times New Roman" w:cs="Arial"/>
                <w:b/>
                <w:bCs/>
                <w:sz w:val="16"/>
                <w:szCs w:val="16"/>
                <w:lang w:eastAsia="es-CO"/>
              </w:rPr>
            </w:pPr>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center"/>
              <w:rPr>
                <w:rFonts w:eastAsia="Times New Roman" w:cs="Arial"/>
                <w:b/>
                <w:bCs/>
                <w:color w:val="FF0000"/>
                <w:sz w:val="16"/>
                <w:szCs w:val="16"/>
                <w:lang w:eastAsia="es-CO"/>
              </w:rPr>
            </w:pPr>
            <w:r w:rsidRPr="00FE6E1A">
              <w:rPr>
                <w:rFonts w:eastAsia="Times New Roman" w:cs="Arial"/>
                <w:b/>
                <w:bCs/>
                <w:color w:val="FF0000"/>
                <w:sz w:val="16"/>
                <w:szCs w:val="16"/>
                <w:lang w:eastAsia="es-CO"/>
              </w:rPr>
              <w:t> </w:t>
            </w:r>
          </w:p>
        </w:tc>
      </w:tr>
      <w:tr w:rsidR="00D84913" w:rsidRPr="00FE6E1A" w:rsidTr="00D84913">
        <w:trPr>
          <w:trHeight w:val="20"/>
        </w:trPr>
        <w:tc>
          <w:tcPr>
            <w:tcW w:w="94" w:type="pct"/>
            <w:tcBorders>
              <w:top w:val="nil"/>
              <w:left w:val="single" w:sz="4" w:space="0" w:color="auto"/>
              <w:bottom w:val="single" w:sz="4" w:space="0" w:color="auto"/>
              <w:right w:val="nil"/>
            </w:tcBorders>
            <w:shd w:val="clear" w:color="auto" w:fill="auto"/>
            <w:vAlign w:val="center"/>
            <w:hideMark/>
          </w:tcPr>
          <w:p w:rsidR="00D84913" w:rsidRPr="00FE6E1A" w:rsidRDefault="00D84913" w:rsidP="00C02410">
            <w:pPr>
              <w:spacing w:before="0"/>
              <w:contextualSpacing/>
              <w:jc w:val="left"/>
              <w:rPr>
                <w:rFonts w:eastAsia="Times New Roman" w:cs="Arial"/>
                <w:color w:val="000000"/>
                <w:sz w:val="16"/>
                <w:szCs w:val="16"/>
                <w:lang w:eastAsia="es-CO"/>
              </w:rPr>
            </w:pPr>
            <w:r w:rsidRPr="00FE6E1A">
              <w:rPr>
                <w:rFonts w:eastAsia="Times New Roman" w:cs="Arial"/>
                <w:color w:val="000000"/>
                <w:sz w:val="16"/>
                <w:szCs w:val="16"/>
                <w:lang w:eastAsia="es-CO"/>
              </w:rPr>
              <w:t> </w:t>
            </w:r>
          </w:p>
        </w:tc>
        <w:tc>
          <w:tcPr>
            <w:tcW w:w="1157" w:type="pct"/>
            <w:gridSpan w:val="2"/>
            <w:tcBorders>
              <w:top w:val="single" w:sz="4" w:space="0" w:color="auto"/>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left"/>
              <w:rPr>
                <w:rFonts w:eastAsia="Times New Roman" w:cs="Arial"/>
                <w:color w:val="000000"/>
                <w:sz w:val="16"/>
                <w:szCs w:val="16"/>
                <w:lang w:eastAsia="es-CO"/>
              </w:rPr>
            </w:pPr>
            <w:r w:rsidRPr="00FE6E1A">
              <w:rPr>
                <w:rFonts w:eastAsia="Times New Roman" w:cs="Arial"/>
                <w:color w:val="000000"/>
                <w:sz w:val="16"/>
                <w:szCs w:val="16"/>
                <w:lang w:eastAsia="es-CO"/>
              </w:rPr>
              <w:t>Recursos de Capital</w:t>
            </w:r>
          </w:p>
        </w:tc>
        <w:tc>
          <w:tcPr>
            <w:tcW w:w="596"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b/>
                <w:bCs/>
                <w:color w:val="000000"/>
                <w:sz w:val="16"/>
                <w:szCs w:val="16"/>
                <w:lang w:eastAsia="es-CO"/>
              </w:rPr>
            </w:pPr>
            <w:r>
              <w:rPr>
                <w:rFonts w:eastAsia="Times New Roman" w:cs="Arial"/>
                <w:b/>
                <w:bCs/>
                <w:color w:val="000000"/>
                <w:sz w:val="16"/>
                <w:szCs w:val="16"/>
                <w:lang w:eastAsia="es-CO"/>
              </w:rPr>
              <w:t>$</w:t>
            </w:r>
            <w:r w:rsidRPr="00FE6E1A">
              <w:rPr>
                <w:rFonts w:eastAsia="Times New Roman" w:cs="Arial"/>
                <w:b/>
                <w:bCs/>
                <w:color w:val="000000"/>
                <w:sz w:val="16"/>
                <w:szCs w:val="16"/>
                <w:lang w:eastAsia="es-CO"/>
              </w:rPr>
              <w:t>311.650</w:t>
            </w:r>
          </w:p>
        </w:tc>
        <w:tc>
          <w:tcPr>
            <w:tcW w:w="629"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b/>
                <w:bCs/>
                <w:color w:val="000000"/>
                <w:sz w:val="16"/>
                <w:szCs w:val="16"/>
                <w:lang w:eastAsia="es-CO"/>
              </w:rPr>
            </w:pPr>
            <w:r>
              <w:rPr>
                <w:rFonts w:eastAsia="Times New Roman" w:cs="Arial"/>
                <w:b/>
                <w:bCs/>
                <w:color w:val="000000"/>
                <w:sz w:val="16"/>
                <w:szCs w:val="16"/>
                <w:lang w:eastAsia="es-CO"/>
              </w:rPr>
              <w:t>$</w:t>
            </w:r>
            <w:r w:rsidRPr="00FE6E1A">
              <w:rPr>
                <w:rFonts w:eastAsia="Times New Roman" w:cs="Arial"/>
                <w:b/>
                <w:bCs/>
                <w:color w:val="000000"/>
                <w:sz w:val="16"/>
                <w:szCs w:val="16"/>
                <w:lang w:eastAsia="es-CO"/>
              </w:rPr>
              <w:t>311.650</w:t>
            </w:r>
          </w:p>
        </w:tc>
        <w:tc>
          <w:tcPr>
            <w:tcW w:w="564"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b/>
                <w:bCs/>
                <w:color w:val="000000"/>
                <w:sz w:val="16"/>
                <w:szCs w:val="16"/>
                <w:lang w:eastAsia="es-CO"/>
              </w:rPr>
            </w:pPr>
            <w:r>
              <w:rPr>
                <w:rFonts w:eastAsia="Times New Roman" w:cs="Arial"/>
                <w:b/>
                <w:bCs/>
                <w:color w:val="000000"/>
                <w:sz w:val="16"/>
                <w:szCs w:val="16"/>
                <w:lang w:eastAsia="es-CO"/>
              </w:rPr>
              <w:t>$</w:t>
            </w:r>
            <w:r w:rsidRPr="00FE6E1A">
              <w:rPr>
                <w:rFonts w:eastAsia="Times New Roman" w:cs="Arial"/>
                <w:b/>
                <w:bCs/>
                <w:color w:val="000000"/>
                <w:sz w:val="16"/>
                <w:szCs w:val="16"/>
                <w:lang w:eastAsia="es-CO"/>
              </w:rPr>
              <w:t>627.751</w:t>
            </w:r>
          </w:p>
        </w:tc>
        <w:tc>
          <w:tcPr>
            <w:tcW w:w="596"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b/>
                <w:bCs/>
                <w:color w:val="000000"/>
                <w:sz w:val="16"/>
                <w:szCs w:val="16"/>
                <w:lang w:eastAsia="es-CO"/>
              </w:rPr>
            </w:pPr>
            <w:r>
              <w:rPr>
                <w:rFonts w:eastAsia="Times New Roman" w:cs="Arial"/>
                <w:b/>
                <w:bCs/>
                <w:color w:val="000000"/>
                <w:sz w:val="16"/>
                <w:szCs w:val="16"/>
                <w:lang w:eastAsia="es-CO"/>
              </w:rPr>
              <w:t>$</w:t>
            </w:r>
            <w:r w:rsidRPr="00FE6E1A">
              <w:rPr>
                <w:rFonts w:eastAsia="Times New Roman" w:cs="Arial"/>
                <w:b/>
                <w:bCs/>
                <w:color w:val="000000"/>
                <w:sz w:val="16"/>
                <w:szCs w:val="16"/>
                <w:lang w:eastAsia="es-CO"/>
              </w:rPr>
              <w:t>627.751</w:t>
            </w:r>
          </w:p>
        </w:tc>
        <w:tc>
          <w:tcPr>
            <w:tcW w:w="262" w:type="pct"/>
            <w:gridSpan w:val="2"/>
            <w:tcBorders>
              <w:top w:val="nil"/>
              <w:left w:val="nil"/>
              <w:bottom w:val="single" w:sz="4" w:space="0" w:color="auto"/>
              <w:right w:val="single" w:sz="4" w:space="0" w:color="auto"/>
            </w:tcBorders>
            <w:shd w:val="clear" w:color="000000" w:fill="FFB9B9"/>
            <w:vAlign w:val="center"/>
            <w:hideMark/>
          </w:tcPr>
          <w:p w:rsidR="00D84913" w:rsidRPr="00FE6E1A" w:rsidRDefault="00D84913" w:rsidP="00C02410">
            <w:pPr>
              <w:spacing w:before="0"/>
              <w:contextualSpacing/>
              <w:jc w:val="left"/>
              <w:rPr>
                <w:rFonts w:eastAsia="Times New Roman" w:cs="Arial"/>
                <w:b/>
                <w:bCs/>
                <w:color w:val="000000"/>
                <w:sz w:val="16"/>
                <w:szCs w:val="16"/>
                <w:lang w:eastAsia="es-CO"/>
              </w:rPr>
            </w:pPr>
            <w:r w:rsidRPr="00FE6E1A">
              <w:rPr>
                <w:rFonts w:eastAsia="Times New Roman" w:cs="Arial"/>
                <w:b/>
                <w:bCs/>
                <w:color w:val="000000"/>
                <w:sz w:val="16"/>
                <w:szCs w:val="16"/>
                <w:lang w:eastAsia="es-CO"/>
              </w:rPr>
              <w:t> </w:t>
            </w:r>
          </w:p>
        </w:tc>
        <w:tc>
          <w:tcPr>
            <w:tcW w:w="503"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b/>
                <w:bCs/>
                <w:color w:val="000000"/>
                <w:sz w:val="16"/>
                <w:szCs w:val="16"/>
                <w:lang w:eastAsia="es-CO"/>
              </w:rPr>
            </w:pPr>
            <w:r>
              <w:rPr>
                <w:rFonts w:eastAsia="Times New Roman" w:cs="Arial"/>
                <w:b/>
                <w:bCs/>
                <w:color w:val="000000"/>
                <w:sz w:val="16"/>
                <w:szCs w:val="16"/>
                <w:lang w:eastAsia="es-CO"/>
              </w:rPr>
              <w:t>$</w:t>
            </w:r>
            <w:r w:rsidRPr="00FE6E1A">
              <w:rPr>
                <w:rFonts w:eastAsia="Times New Roman" w:cs="Arial"/>
                <w:b/>
                <w:bCs/>
                <w:color w:val="000000"/>
                <w:sz w:val="16"/>
                <w:szCs w:val="16"/>
                <w:lang w:eastAsia="es-CO"/>
              </w:rPr>
              <w:t>995.043</w:t>
            </w:r>
          </w:p>
        </w:tc>
        <w:tc>
          <w:tcPr>
            <w:tcW w:w="482" w:type="pct"/>
            <w:vMerge/>
            <w:tcBorders>
              <w:left w:val="nil"/>
              <w:right w:val="single" w:sz="4" w:space="0" w:color="auto"/>
            </w:tcBorders>
            <w:shd w:val="clear" w:color="auto" w:fill="D9D9D9" w:themeFill="background1" w:themeFillShade="D9"/>
          </w:tcPr>
          <w:p w:rsidR="00D84913" w:rsidRPr="00D84913" w:rsidRDefault="00D84913" w:rsidP="00C02410">
            <w:pPr>
              <w:spacing w:before="0"/>
              <w:contextualSpacing/>
              <w:jc w:val="center"/>
              <w:rPr>
                <w:rFonts w:eastAsia="Times New Roman" w:cs="Arial"/>
                <w:b/>
                <w:bCs/>
                <w:sz w:val="16"/>
                <w:szCs w:val="16"/>
                <w:lang w:eastAsia="es-CO"/>
              </w:rPr>
            </w:pPr>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center"/>
              <w:rPr>
                <w:rFonts w:eastAsia="Times New Roman" w:cs="Arial"/>
                <w:b/>
                <w:bCs/>
                <w:color w:val="FF0000"/>
                <w:sz w:val="16"/>
                <w:szCs w:val="16"/>
                <w:lang w:eastAsia="es-CO"/>
              </w:rPr>
            </w:pPr>
            <w:r w:rsidRPr="00FE6E1A">
              <w:rPr>
                <w:rFonts w:eastAsia="Times New Roman" w:cs="Arial"/>
                <w:b/>
                <w:bCs/>
                <w:color w:val="FF0000"/>
                <w:sz w:val="16"/>
                <w:szCs w:val="16"/>
                <w:lang w:eastAsia="es-CO"/>
              </w:rPr>
              <w:t> </w:t>
            </w:r>
          </w:p>
        </w:tc>
      </w:tr>
      <w:tr w:rsidR="00D84913" w:rsidRPr="00FE6E1A" w:rsidTr="00D84913">
        <w:trPr>
          <w:trHeight w:val="20"/>
        </w:trPr>
        <w:tc>
          <w:tcPr>
            <w:tcW w:w="94" w:type="pct"/>
            <w:tcBorders>
              <w:top w:val="nil"/>
              <w:left w:val="single" w:sz="4" w:space="0" w:color="auto"/>
              <w:bottom w:val="single" w:sz="4" w:space="0" w:color="auto"/>
              <w:right w:val="nil"/>
            </w:tcBorders>
            <w:shd w:val="clear" w:color="000000" w:fill="F2F2F2"/>
            <w:vAlign w:val="center"/>
            <w:hideMark/>
          </w:tcPr>
          <w:p w:rsidR="00D84913" w:rsidRPr="00FE6E1A" w:rsidRDefault="00D84913" w:rsidP="00C02410">
            <w:pPr>
              <w:spacing w:before="0"/>
              <w:contextualSpacing/>
              <w:jc w:val="left"/>
              <w:rPr>
                <w:rFonts w:eastAsia="Times New Roman" w:cs="Arial"/>
                <w:color w:val="000000"/>
                <w:sz w:val="16"/>
                <w:szCs w:val="16"/>
                <w:lang w:eastAsia="es-CO"/>
              </w:rPr>
            </w:pPr>
            <w:r w:rsidRPr="00FE6E1A">
              <w:rPr>
                <w:rFonts w:eastAsia="Times New Roman" w:cs="Arial"/>
                <w:color w:val="000000"/>
                <w:sz w:val="16"/>
                <w:szCs w:val="16"/>
                <w:lang w:eastAsia="es-CO"/>
              </w:rPr>
              <w:t> </w:t>
            </w:r>
          </w:p>
        </w:tc>
        <w:tc>
          <w:tcPr>
            <w:tcW w:w="94" w:type="pct"/>
            <w:tcBorders>
              <w:top w:val="nil"/>
              <w:left w:val="nil"/>
              <w:bottom w:val="single" w:sz="4" w:space="0" w:color="auto"/>
              <w:right w:val="nil"/>
            </w:tcBorders>
            <w:shd w:val="clear" w:color="000000" w:fill="F2F2F2"/>
            <w:vAlign w:val="center"/>
            <w:hideMark/>
          </w:tcPr>
          <w:p w:rsidR="00D84913" w:rsidRPr="00FE6E1A" w:rsidRDefault="00D84913" w:rsidP="00C02410">
            <w:pPr>
              <w:spacing w:before="0"/>
              <w:contextualSpacing/>
              <w:jc w:val="left"/>
              <w:rPr>
                <w:rFonts w:eastAsia="Times New Roman" w:cs="Arial"/>
                <w:color w:val="000000"/>
                <w:sz w:val="16"/>
                <w:szCs w:val="16"/>
                <w:lang w:eastAsia="es-CO"/>
              </w:rPr>
            </w:pPr>
            <w:r w:rsidRPr="00FE6E1A">
              <w:rPr>
                <w:rFonts w:eastAsia="Times New Roman" w:cs="Arial"/>
                <w:color w:val="000000"/>
                <w:sz w:val="16"/>
                <w:szCs w:val="16"/>
                <w:lang w:eastAsia="es-CO"/>
              </w:rPr>
              <w:t> </w:t>
            </w:r>
          </w:p>
        </w:tc>
        <w:tc>
          <w:tcPr>
            <w:tcW w:w="1063" w:type="pct"/>
            <w:tcBorders>
              <w:top w:val="nil"/>
              <w:left w:val="nil"/>
              <w:bottom w:val="single" w:sz="4" w:space="0" w:color="auto"/>
              <w:right w:val="single" w:sz="4" w:space="0" w:color="auto"/>
            </w:tcBorders>
            <w:shd w:val="clear" w:color="000000" w:fill="F2F2F2"/>
            <w:vAlign w:val="center"/>
            <w:hideMark/>
          </w:tcPr>
          <w:p w:rsidR="00D84913" w:rsidRPr="00FE6E1A" w:rsidRDefault="00D84913" w:rsidP="00C02410">
            <w:pPr>
              <w:spacing w:before="0"/>
              <w:contextualSpacing/>
              <w:jc w:val="left"/>
              <w:rPr>
                <w:rFonts w:eastAsia="Times New Roman" w:cs="Arial"/>
                <w:color w:val="000000"/>
                <w:sz w:val="16"/>
                <w:szCs w:val="16"/>
                <w:lang w:eastAsia="es-CO"/>
              </w:rPr>
            </w:pPr>
            <w:r w:rsidRPr="00FE6E1A">
              <w:rPr>
                <w:rFonts w:eastAsia="Times New Roman" w:cs="Arial"/>
                <w:color w:val="000000"/>
                <w:sz w:val="16"/>
                <w:szCs w:val="16"/>
                <w:lang w:eastAsia="es-CO"/>
              </w:rPr>
              <w:t>Rendimientos Financieros</w:t>
            </w:r>
          </w:p>
        </w:tc>
        <w:tc>
          <w:tcPr>
            <w:tcW w:w="596" w:type="pct"/>
            <w:tcBorders>
              <w:top w:val="nil"/>
              <w:left w:val="nil"/>
              <w:bottom w:val="single" w:sz="4" w:space="0" w:color="auto"/>
              <w:right w:val="single" w:sz="4" w:space="0" w:color="auto"/>
            </w:tcBorders>
            <w:shd w:val="clear" w:color="000000" w:fill="F2F2F2"/>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11.319</w:t>
            </w:r>
          </w:p>
        </w:tc>
        <w:tc>
          <w:tcPr>
            <w:tcW w:w="629" w:type="pct"/>
            <w:tcBorders>
              <w:top w:val="nil"/>
              <w:left w:val="nil"/>
              <w:bottom w:val="single" w:sz="4" w:space="0" w:color="auto"/>
              <w:right w:val="single" w:sz="4" w:space="0" w:color="auto"/>
            </w:tcBorders>
            <w:shd w:val="clear" w:color="000000" w:fill="F2F2F2"/>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11.319</w:t>
            </w:r>
          </w:p>
        </w:tc>
        <w:tc>
          <w:tcPr>
            <w:tcW w:w="564" w:type="pct"/>
            <w:tcBorders>
              <w:top w:val="nil"/>
              <w:left w:val="nil"/>
              <w:bottom w:val="single" w:sz="4" w:space="0" w:color="auto"/>
              <w:right w:val="single" w:sz="4" w:space="0" w:color="auto"/>
            </w:tcBorders>
            <w:shd w:val="clear" w:color="000000" w:fill="F2F2F2"/>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23.736</w:t>
            </w:r>
          </w:p>
        </w:tc>
        <w:tc>
          <w:tcPr>
            <w:tcW w:w="596" w:type="pct"/>
            <w:tcBorders>
              <w:top w:val="nil"/>
              <w:left w:val="nil"/>
              <w:bottom w:val="single" w:sz="4" w:space="0" w:color="auto"/>
              <w:right w:val="single" w:sz="4" w:space="0" w:color="auto"/>
            </w:tcBorders>
            <w:shd w:val="clear" w:color="000000" w:fill="F2F2F2"/>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23.736</w:t>
            </w:r>
          </w:p>
        </w:tc>
        <w:tc>
          <w:tcPr>
            <w:tcW w:w="262" w:type="pct"/>
            <w:gridSpan w:val="2"/>
            <w:tcBorders>
              <w:top w:val="nil"/>
              <w:left w:val="nil"/>
              <w:bottom w:val="single" w:sz="4" w:space="0" w:color="auto"/>
              <w:right w:val="single" w:sz="4" w:space="0" w:color="auto"/>
            </w:tcBorders>
            <w:shd w:val="clear" w:color="000000" w:fill="FFB9B9"/>
            <w:vAlign w:val="center"/>
            <w:hideMark/>
          </w:tcPr>
          <w:p w:rsidR="00D84913" w:rsidRPr="00FE6E1A" w:rsidRDefault="00D84913" w:rsidP="00C02410">
            <w:pPr>
              <w:spacing w:before="0"/>
              <w:contextualSpacing/>
              <w:jc w:val="left"/>
              <w:rPr>
                <w:rFonts w:eastAsia="Times New Roman" w:cs="Arial"/>
                <w:color w:val="000000"/>
                <w:sz w:val="16"/>
                <w:szCs w:val="16"/>
                <w:lang w:eastAsia="es-CO"/>
              </w:rPr>
            </w:pPr>
            <w:r w:rsidRPr="00FE6E1A">
              <w:rPr>
                <w:rFonts w:eastAsia="Times New Roman" w:cs="Arial"/>
                <w:color w:val="000000"/>
                <w:sz w:val="16"/>
                <w:szCs w:val="16"/>
                <w:lang w:eastAsia="es-CO"/>
              </w:rPr>
              <w:t> </w:t>
            </w:r>
          </w:p>
        </w:tc>
        <w:tc>
          <w:tcPr>
            <w:tcW w:w="503" w:type="pct"/>
            <w:tcBorders>
              <w:top w:val="nil"/>
              <w:left w:val="nil"/>
              <w:bottom w:val="single" w:sz="4" w:space="0" w:color="auto"/>
              <w:right w:val="single" w:sz="4" w:space="0" w:color="auto"/>
            </w:tcBorders>
            <w:shd w:val="clear" w:color="000000" w:fill="F2F2F2"/>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31.525</w:t>
            </w:r>
          </w:p>
        </w:tc>
        <w:tc>
          <w:tcPr>
            <w:tcW w:w="482" w:type="pct"/>
            <w:vMerge/>
            <w:tcBorders>
              <w:left w:val="nil"/>
              <w:right w:val="single" w:sz="4" w:space="0" w:color="auto"/>
            </w:tcBorders>
            <w:shd w:val="clear" w:color="auto" w:fill="D9D9D9" w:themeFill="background1" w:themeFillShade="D9"/>
          </w:tcPr>
          <w:p w:rsidR="00D84913" w:rsidRPr="00D84913" w:rsidRDefault="00D84913" w:rsidP="00C02410">
            <w:pPr>
              <w:spacing w:before="0"/>
              <w:contextualSpacing/>
              <w:jc w:val="center"/>
              <w:rPr>
                <w:rFonts w:eastAsia="Times New Roman" w:cs="Arial"/>
                <w:b/>
                <w:bCs/>
                <w:sz w:val="16"/>
                <w:szCs w:val="16"/>
                <w:lang w:eastAsia="es-CO"/>
              </w:rPr>
            </w:pPr>
          </w:p>
        </w:tc>
        <w:tc>
          <w:tcPr>
            <w:tcW w:w="117"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D84913" w:rsidRPr="00FE6E1A" w:rsidRDefault="00D84913" w:rsidP="00C02410">
            <w:pPr>
              <w:spacing w:before="0"/>
              <w:contextualSpacing/>
              <w:jc w:val="center"/>
              <w:rPr>
                <w:rFonts w:eastAsia="Times New Roman" w:cs="Arial"/>
                <w:b/>
                <w:bCs/>
                <w:color w:val="FF0000"/>
                <w:sz w:val="16"/>
                <w:szCs w:val="16"/>
                <w:lang w:eastAsia="es-CO"/>
              </w:rPr>
            </w:pPr>
            <w:r w:rsidRPr="00FE6E1A">
              <w:rPr>
                <w:rFonts w:eastAsia="Times New Roman" w:cs="Arial"/>
                <w:b/>
                <w:bCs/>
                <w:color w:val="FF0000"/>
                <w:sz w:val="16"/>
                <w:szCs w:val="16"/>
                <w:lang w:eastAsia="es-CO"/>
              </w:rPr>
              <w:t> </w:t>
            </w:r>
          </w:p>
        </w:tc>
      </w:tr>
      <w:tr w:rsidR="00D84913" w:rsidRPr="00FE6E1A" w:rsidTr="00D84913">
        <w:trPr>
          <w:trHeight w:val="20"/>
        </w:trPr>
        <w:tc>
          <w:tcPr>
            <w:tcW w:w="94" w:type="pct"/>
            <w:tcBorders>
              <w:top w:val="nil"/>
              <w:left w:val="single" w:sz="4" w:space="0" w:color="auto"/>
              <w:bottom w:val="single" w:sz="4" w:space="0" w:color="auto"/>
              <w:right w:val="nil"/>
            </w:tcBorders>
            <w:shd w:val="clear" w:color="000000" w:fill="F2F2F2"/>
            <w:vAlign w:val="center"/>
            <w:hideMark/>
          </w:tcPr>
          <w:p w:rsidR="00D84913" w:rsidRPr="00FE6E1A" w:rsidRDefault="00D84913" w:rsidP="00C02410">
            <w:pPr>
              <w:spacing w:before="0"/>
              <w:contextualSpacing/>
              <w:jc w:val="left"/>
              <w:rPr>
                <w:rFonts w:eastAsia="Times New Roman" w:cs="Arial"/>
                <w:color w:val="000000"/>
                <w:sz w:val="16"/>
                <w:szCs w:val="16"/>
                <w:lang w:eastAsia="es-CO"/>
              </w:rPr>
            </w:pPr>
            <w:r w:rsidRPr="00FE6E1A">
              <w:rPr>
                <w:rFonts w:eastAsia="Times New Roman" w:cs="Arial"/>
                <w:color w:val="000000"/>
                <w:sz w:val="16"/>
                <w:szCs w:val="16"/>
                <w:lang w:eastAsia="es-CO"/>
              </w:rPr>
              <w:t> </w:t>
            </w:r>
          </w:p>
        </w:tc>
        <w:tc>
          <w:tcPr>
            <w:tcW w:w="94" w:type="pct"/>
            <w:tcBorders>
              <w:top w:val="nil"/>
              <w:left w:val="nil"/>
              <w:bottom w:val="single" w:sz="4" w:space="0" w:color="auto"/>
              <w:right w:val="nil"/>
            </w:tcBorders>
            <w:shd w:val="clear" w:color="000000" w:fill="F2F2F2"/>
            <w:vAlign w:val="center"/>
            <w:hideMark/>
          </w:tcPr>
          <w:p w:rsidR="00D84913" w:rsidRPr="00FE6E1A" w:rsidRDefault="00D84913" w:rsidP="00C02410">
            <w:pPr>
              <w:spacing w:before="0"/>
              <w:contextualSpacing/>
              <w:jc w:val="left"/>
              <w:rPr>
                <w:rFonts w:eastAsia="Times New Roman" w:cs="Arial"/>
                <w:color w:val="000000"/>
                <w:sz w:val="16"/>
                <w:szCs w:val="16"/>
                <w:lang w:eastAsia="es-CO"/>
              </w:rPr>
            </w:pPr>
            <w:r w:rsidRPr="00FE6E1A">
              <w:rPr>
                <w:rFonts w:eastAsia="Times New Roman" w:cs="Arial"/>
                <w:color w:val="000000"/>
                <w:sz w:val="16"/>
                <w:szCs w:val="16"/>
                <w:lang w:eastAsia="es-CO"/>
              </w:rPr>
              <w:t> </w:t>
            </w:r>
          </w:p>
        </w:tc>
        <w:tc>
          <w:tcPr>
            <w:tcW w:w="1063" w:type="pct"/>
            <w:tcBorders>
              <w:top w:val="nil"/>
              <w:left w:val="nil"/>
              <w:bottom w:val="single" w:sz="4" w:space="0" w:color="auto"/>
              <w:right w:val="single" w:sz="4" w:space="0" w:color="auto"/>
            </w:tcBorders>
            <w:shd w:val="clear" w:color="000000" w:fill="F2F2F2"/>
            <w:vAlign w:val="center"/>
            <w:hideMark/>
          </w:tcPr>
          <w:p w:rsidR="00D84913" w:rsidRPr="00FE6E1A" w:rsidRDefault="00D84913" w:rsidP="00C02410">
            <w:pPr>
              <w:spacing w:before="0"/>
              <w:contextualSpacing/>
              <w:jc w:val="left"/>
              <w:rPr>
                <w:rFonts w:eastAsia="Times New Roman" w:cs="Arial"/>
                <w:color w:val="000000"/>
                <w:sz w:val="16"/>
                <w:szCs w:val="16"/>
                <w:lang w:eastAsia="es-CO"/>
              </w:rPr>
            </w:pPr>
            <w:r w:rsidRPr="00FE6E1A">
              <w:rPr>
                <w:rFonts w:eastAsia="Times New Roman" w:cs="Arial"/>
                <w:color w:val="000000"/>
                <w:sz w:val="16"/>
                <w:szCs w:val="16"/>
                <w:lang w:eastAsia="es-CO"/>
              </w:rPr>
              <w:t>Recursos del Balance</w:t>
            </w:r>
          </w:p>
        </w:tc>
        <w:tc>
          <w:tcPr>
            <w:tcW w:w="596" w:type="pct"/>
            <w:tcBorders>
              <w:top w:val="nil"/>
              <w:left w:val="nil"/>
              <w:bottom w:val="single" w:sz="4" w:space="0" w:color="auto"/>
              <w:right w:val="single" w:sz="4" w:space="0" w:color="auto"/>
            </w:tcBorders>
            <w:shd w:val="clear" w:color="000000" w:fill="F2F2F2"/>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300.331</w:t>
            </w:r>
          </w:p>
        </w:tc>
        <w:tc>
          <w:tcPr>
            <w:tcW w:w="629" w:type="pct"/>
            <w:tcBorders>
              <w:top w:val="nil"/>
              <w:left w:val="nil"/>
              <w:bottom w:val="single" w:sz="4" w:space="0" w:color="auto"/>
              <w:right w:val="single" w:sz="4" w:space="0" w:color="auto"/>
            </w:tcBorders>
            <w:shd w:val="clear" w:color="000000" w:fill="F2F2F2"/>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300.331</w:t>
            </w:r>
          </w:p>
        </w:tc>
        <w:tc>
          <w:tcPr>
            <w:tcW w:w="564" w:type="pct"/>
            <w:tcBorders>
              <w:top w:val="nil"/>
              <w:left w:val="nil"/>
              <w:bottom w:val="single" w:sz="4" w:space="0" w:color="auto"/>
              <w:right w:val="single" w:sz="4" w:space="0" w:color="auto"/>
            </w:tcBorders>
            <w:shd w:val="clear" w:color="000000" w:fill="F2F2F2"/>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604.015</w:t>
            </w:r>
          </w:p>
        </w:tc>
        <w:tc>
          <w:tcPr>
            <w:tcW w:w="596" w:type="pct"/>
            <w:tcBorders>
              <w:top w:val="nil"/>
              <w:left w:val="nil"/>
              <w:bottom w:val="single" w:sz="4" w:space="0" w:color="auto"/>
              <w:right w:val="single" w:sz="4" w:space="0" w:color="auto"/>
            </w:tcBorders>
            <w:shd w:val="clear" w:color="000000" w:fill="F2F2F2"/>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604.015</w:t>
            </w:r>
          </w:p>
        </w:tc>
        <w:tc>
          <w:tcPr>
            <w:tcW w:w="262" w:type="pct"/>
            <w:gridSpan w:val="2"/>
            <w:tcBorders>
              <w:top w:val="nil"/>
              <w:left w:val="nil"/>
              <w:bottom w:val="single" w:sz="4" w:space="0" w:color="auto"/>
              <w:right w:val="single" w:sz="4" w:space="0" w:color="auto"/>
            </w:tcBorders>
            <w:shd w:val="clear" w:color="000000" w:fill="FFB9B9"/>
            <w:vAlign w:val="center"/>
            <w:hideMark/>
          </w:tcPr>
          <w:p w:rsidR="00D84913" w:rsidRPr="00FE6E1A" w:rsidRDefault="00D84913" w:rsidP="00C02410">
            <w:pPr>
              <w:spacing w:before="0"/>
              <w:contextualSpacing/>
              <w:jc w:val="left"/>
              <w:rPr>
                <w:rFonts w:eastAsia="Times New Roman" w:cs="Arial"/>
                <w:color w:val="000000"/>
                <w:sz w:val="16"/>
                <w:szCs w:val="16"/>
                <w:lang w:eastAsia="es-CO"/>
              </w:rPr>
            </w:pPr>
            <w:r w:rsidRPr="00FE6E1A">
              <w:rPr>
                <w:rFonts w:eastAsia="Times New Roman" w:cs="Arial"/>
                <w:color w:val="000000"/>
                <w:sz w:val="16"/>
                <w:szCs w:val="16"/>
                <w:lang w:eastAsia="es-CO"/>
              </w:rPr>
              <w:t> </w:t>
            </w:r>
          </w:p>
        </w:tc>
        <w:tc>
          <w:tcPr>
            <w:tcW w:w="503" w:type="pct"/>
            <w:tcBorders>
              <w:top w:val="nil"/>
              <w:left w:val="nil"/>
              <w:bottom w:val="single" w:sz="4" w:space="0" w:color="auto"/>
              <w:right w:val="single" w:sz="4" w:space="0" w:color="auto"/>
            </w:tcBorders>
            <w:shd w:val="clear" w:color="000000" w:fill="F2F2F2"/>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963.518</w:t>
            </w:r>
          </w:p>
        </w:tc>
        <w:tc>
          <w:tcPr>
            <w:tcW w:w="482" w:type="pct"/>
            <w:vMerge/>
            <w:tcBorders>
              <w:left w:val="nil"/>
              <w:bottom w:val="single" w:sz="4" w:space="0" w:color="auto"/>
              <w:right w:val="single" w:sz="4" w:space="0" w:color="auto"/>
            </w:tcBorders>
            <w:shd w:val="clear" w:color="auto" w:fill="D9D9D9" w:themeFill="background1" w:themeFillShade="D9"/>
          </w:tcPr>
          <w:p w:rsidR="00D84913" w:rsidRPr="00D84913" w:rsidRDefault="00D84913" w:rsidP="00C02410">
            <w:pPr>
              <w:spacing w:before="0"/>
              <w:contextualSpacing/>
              <w:jc w:val="center"/>
              <w:rPr>
                <w:rFonts w:eastAsia="Times New Roman" w:cs="Arial"/>
                <w:b/>
                <w:bCs/>
                <w:sz w:val="16"/>
                <w:szCs w:val="16"/>
                <w:lang w:eastAsia="es-CO"/>
              </w:rPr>
            </w:pPr>
          </w:p>
        </w:tc>
        <w:tc>
          <w:tcPr>
            <w:tcW w:w="117"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D84913" w:rsidRPr="00FE6E1A" w:rsidRDefault="00D84913" w:rsidP="00C02410">
            <w:pPr>
              <w:spacing w:before="0"/>
              <w:contextualSpacing/>
              <w:jc w:val="center"/>
              <w:rPr>
                <w:rFonts w:eastAsia="Times New Roman" w:cs="Arial"/>
                <w:b/>
                <w:bCs/>
                <w:color w:val="FF0000"/>
                <w:sz w:val="16"/>
                <w:szCs w:val="16"/>
                <w:lang w:eastAsia="es-CO"/>
              </w:rPr>
            </w:pPr>
          </w:p>
        </w:tc>
      </w:tr>
      <w:tr w:rsidR="00D84913" w:rsidRPr="00FE6E1A" w:rsidTr="00D84913">
        <w:trPr>
          <w:trHeight w:val="20"/>
        </w:trPr>
        <w:tc>
          <w:tcPr>
            <w:tcW w:w="1251" w:type="pct"/>
            <w:gridSpan w:val="3"/>
            <w:tcBorders>
              <w:top w:val="single" w:sz="4" w:space="0" w:color="auto"/>
              <w:left w:val="single" w:sz="4" w:space="0" w:color="auto"/>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left"/>
              <w:rPr>
                <w:rFonts w:eastAsia="Times New Roman" w:cs="Arial"/>
                <w:b/>
                <w:bCs/>
                <w:color w:val="000000"/>
                <w:sz w:val="16"/>
                <w:szCs w:val="16"/>
                <w:lang w:eastAsia="es-CO"/>
              </w:rPr>
            </w:pPr>
            <w:r w:rsidRPr="00FE6E1A">
              <w:rPr>
                <w:rFonts w:eastAsia="Times New Roman" w:cs="Arial"/>
                <w:b/>
                <w:bCs/>
                <w:color w:val="000000"/>
                <w:sz w:val="16"/>
                <w:szCs w:val="16"/>
                <w:lang w:eastAsia="es-CO"/>
              </w:rPr>
              <w:t>Gastos de inversión</w:t>
            </w:r>
          </w:p>
        </w:tc>
        <w:tc>
          <w:tcPr>
            <w:tcW w:w="596" w:type="pct"/>
            <w:tcBorders>
              <w:top w:val="nil"/>
              <w:left w:val="nil"/>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left"/>
              <w:rPr>
                <w:rFonts w:eastAsia="Times New Roman" w:cs="Arial"/>
                <w:b/>
                <w:bCs/>
                <w:color w:val="000000"/>
                <w:sz w:val="16"/>
                <w:szCs w:val="16"/>
                <w:lang w:eastAsia="es-CO"/>
              </w:rPr>
            </w:pPr>
            <w:r w:rsidRPr="00FE6E1A">
              <w:rPr>
                <w:rFonts w:eastAsia="Times New Roman" w:cs="Arial"/>
                <w:b/>
                <w:bCs/>
                <w:color w:val="000000"/>
                <w:sz w:val="16"/>
                <w:szCs w:val="16"/>
                <w:lang w:eastAsia="es-CO"/>
              </w:rPr>
              <w:t> </w:t>
            </w:r>
          </w:p>
        </w:tc>
        <w:tc>
          <w:tcPr>
            <w:tcW w:w="629" w:type="pct"/>
            <w:tcBorders>
              <w:top w:val="nil"/>
              <w:left w:val="nil"/>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left"/>
              <w:rPr>
                <w:rFonts w:eastAsia="Times New Roman" w:cs="Arial"/>
                <w:b/>
                <w:bCs/>
                <w:color w:val="000000"/>
                <w:sz w:val="16"/>
                <w:szCs w:val="16"/>
                <w:lang w:eastAsia="es-CO"/>
              </w:rPr>
            </w:pPr>
            <w:r w:rsidRPr="00FE6E1A">
              <w:rPr>
                <w:rFonts w:eastAsia="Times New Roman" w:cs="Arial"/>
                <w:b/>
                <w:bCs/>
                <w:color w:val="000000"/>
                <w:sz w:val="16"/>
                <w:szCs w:val="16"/>
                <w:lang w:eastAsia="es-CO"/>
              </w:rPr>
              <w:t> </w:t>
            </w:r>
          </w:p>
        </w:tc>
        <w:tc>
          <w:tcPr>
            <w:tcW w:w="564" w:type="pct"/>
            <w:tcBorders>
              <w:top w:val="nil"/>
              <w:left w:val="nil"/>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left"/>
              <w:rPr>
                <w:rFonts w:eastAsia="Times New Roman" w:cs="Arial"/>
                <w:b/>
                <w:bCs/>
                <w:color w:val="000000"/>
                <w:sz w:val="16"/>
                <w:szCs w:val="16"/>
                <w:lang w:eastAsia="es-CO"/>
              </w:rPr>
            </w:pPr>
            <w:r w:rsidRPr="00FE6E1A">
              <w:rPr>
                <w:rFonts w:eastAsia="Times New Roman" w:cs="Arial"/>
                <w:b/>
                <w:bCs/>
                <w:color w:val="000000"/>
                <w:sz w:val="16"/>
                <w:szCs w:val="16"/>
                <w:lang w:eastAsia="es-CO"/>
              </w:rPr>
              <w:t> </w:t>
            </w:r>
          </w:p>
        </w:tc>
        <w:tc>
          <w:tcPr>
            <w:tcW w:w="596" w:type="pct"/>
            <w:tcBorders>
              <w:top w:val="nil"/>
              <w:left w:val="nil"/>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left"/>
              <w:rPr>
                <w:rFonts w:eastAsia="Times New Roman" w:cs="Arial"/>
                <w:b/>
                <w:bCs/>
                <w:color w:val="000000"/>
                <w:sz w:val="16"/>
                <w:szCs w:val="16"/>
                <w:lang w:eastAsia="es-CO"/>
              </w:rPr>
            </w:pPr>
            <w:r w:rsidRPr="00FE6E1A">
              <w:rPr>
                <w:rFonts w:eastAsia="Times New Roman" w:cs="Arial"/>
                <w:b/>
                <w:bCs/>
                <w:color w:val="000000"/>
                <w:sz w:val="16"/>
                <w:szCs w:val="16"/>
                <w:lang w:eastAsia="es-CO"/>
              </w:rPr>
              <w:t> </w:t>
            </w:r>
          </w:p>
        </w:tc>
        <w:tc>
          <w:tcPr>
            <w:tcW w:w="262" w:type="pct"/>
            <w:gridSpan w:val="2"/>
            <w:tcBorders>
              <w:top w:val="nil"/>
              <w:left w:val="nil"/>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left"/>
              <w:rPr>
                <w:rFonts w:eastAsia="Times New Roman" w:cs="Arial"/>
                <w:b/>
                <w:bCs/>
                <w:color w:val="000000"/>
                <w:sz w:val="16"/>
                <w:szCs w:val="16"/>
                <w:lang w:eastAsia="es-CO"/>
              </w:rPr>
            </w:pPr>
            <w:r w:rsidRPr="00FE6E1A">
              <w:rPr>
                <w:rFonts w:eastAsia="Times New Roman" w:cs="Arial"/>
                <w:b/>
                <w:bCs/>
                <w:color w:val="000000"/>
                <w:sz w:val="16"/>
                <w:szCs w:val="16"/>
                <w:lang w:eastAsia="es-CO"/>
              </w:rPr>
              <w:t> </w:t>
            </w:r>
          </w:p>
        </w:tc>
        <w:tc>
          <w:tcPr>
            <w:tcW w:w="503" w:type="pct"/>
            <w:tcBorders>
              <w:top w:val="nil"/>
              <w:left w:val="nil"/>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left"/>
              <w:rPr>
                <w:rFonts w:eastAsia="Times New Roman" w:cs="Arial"/>
                <w:b/>
                <w:bCs/>
                <w:color w:val="000000"/>
                <w:sz w:val="16"/>
                <w:szCs w:val="16"/>
                <w:lang w:eastAsia="es-CO"/>
              </w:rPr>
            </w:pPr>
            <w:r w:rsidRPr="00FE6E1A">
              <w:rPr>
                <w:rFonts w:eastAsia="Times New Roman" w:cs="Arial"/>
                <w:b/>
                <w:bCs/>
                <w:color w:val="000000"/>
                <w:sz w:val="16"/>
                <w:szCs w:val="16"/>
                <w:lang w:eastAsia="es-CO"/>
              </w:rPr>
              <w:t> </w:t>
            </w:r>
          </w:p>
        </w:tc>
        <w:tc>
          <w:tcPr>
            <w:tcW w:w="482" w:type="pct"/>
            <w:tcBorders>
              <w:top w:val="single" w:sz="4" w:space="0" w:color="auto"/>
              <w:left w:val="nil"/>
              <w:bottom w:val="single" w:sz="4" w:space="0" w:color="auto"/>
              <w:right w:val="single" w:sz="4" w:space="0" w:color="auto"/>
            </w:tcBorders>
            <w:shd w:val="clear" w:color="000000" w:fill="CCCCFF"/>
          </w:tcPr>
          <w:p w:rsidR="00D84913" w:rsidRPr="00D84913" w:rsidRDefault="00D84913" w:rsidP="00C02410">
            <w:pPr>
              <w:spacing w:before="0"/>
              <w:contextualSpacing/>
              <w:jc w:val="center"/>
              <w:rPr>
                <w:rFonts w:eastAsia="Times New Roman" w:cs="Arial"/>
                <w:b/>
                <w:bCs/>
                <w:sz w:val="16"/>
                <w:szCs w:val="16"/>
                <w:lang w:eastAsia="es-CO"/>
              </w:rPr>
            </w:pPr>
          </w:p>
        </w:tc>
        <w:tc>
          <w:tcPr>
            <w:tcW w:w="117" w:type="pct"/>
            <w:tcBorders>
              <w:top w:val="single" w:sz="4" w:space="0" w:color="auto"/>
              <w:left w:val="single" w:sz="4" w:space="0" w:color="auto"/>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center"/>
              <w:rPr>
                <w:rFonts w:eastAsia="Times New Roman" w:cs="Arial"/>
                <w:b/>
                <w:bCs/>
                <w:color w:val="FF0000"/>
                <w:sz w:val="16"/>
                <w:szCs w:val="16"/>
                <w:lang w:eastAsia="es-CO"/>
              </w:rPr>
            </w:pPr>
            <w:r w:rsidRPr="00FE6E1A">
              <w:rPr>
                <w:rFonts w:eastAsia="Times New Roman" w:cs="Arial"/>
                <w:b/>
                <w:bCs/>
                <w:color w:val="FF0000"/>
                <w:sz w:val="16"/>
                <w:szCs w:val="16"/>
                <w:lang w:eastAsia="es-CO"/>
              </w:rPr>
              <w:t> </w:t>
            </w:r>
          </w:p>
        </w:tc>
      </w:tr>
      <w:tr w:rsidR="00D84913" w:rsidRPr="00FE6E1A" w:rsidTr="000C5F80">
        <w:trPr>
          <w:trHeight w:val="20"/>
        </w:trPr>
        <w:tc>
          <w:tcPr>
            <w:tcW w:w="94" w:type="pct"/>
            <w:tcBorders>
              <w:top w:val="nil"/>
              <w:left w:val="single" w:sz="4" w:space="0" w:color="auto"/>
              <w:bottom w:val="single" w:sz="4" w:space="0" w:color="auto"/>
              <w:right w:val="nil"/>
            </w:tcBorders>
            <w:shd w:val="clear" w:color="auto" w:fill="auto"/>
            <w:vAlign w:val="center"/>
            <w:hideMark/>
          </w:tcPr>
          <w:p w:rsidR="00D84913" w:rsidRPr="00FE6E1A" w:rsidRDefault="00D84913" w:rsidP="00C02410">
            <w:pPr>
              <w:spacing w:before="0"/>
              <w:contextualSpacing/>
              <w:jc w:val="left"/>
              <w:rPr>
                <w:rFonts w:eastAsia="Times New Roman" w:cs="Arial"/>
                <w:color w:val="000000"/>
                <w:sz w:val="16"/>
                <w:szCs w:val="16"/>
                <w:lang w:eastAsia="es-CO"/>
              </w:rPr>
            </w:pPr>
            <w:r w:rsidRPr="00FE6E1A">
              <w:rPr>
                <w:rFonts w:eastAsia="Times New Roman" w:cs="Arial"/>
                <w:color w:val="000000"/>
                <w:sz w:val="16"/>
                <w:szCs w:val="16"/>
                <w:lang w:eastAsia="es-CO"/>
              </w:rPr>
              <w:t> </w:t>
            </w:r>
          </w:p>
        </w:tc>
        <w:tc>
          <w:tcPr>
            <w:tcW w:w="1157" w:type="pct"/>
            <w:gridSpan w:val="2"/>
            <w:tcBorders>
              <w:top w:val="single" w:sz="4" w:space="0" w:color="auto"/>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left"/>
              <w:rPr>
                <w:rFonts w:eastAsia="Times New Roman" w:cs="Arial"/>
                <w:color w:val="000000"/>
                <w:sz w:val="16"/>
                <w:szCs w:val="16"/>
                <w:lang w:eastAsia="es-CO"/>
              </w:rPr>
            </w:pPr>
            <w:r w:rsidRPr="00FE6E1A">
              <w:rPr>
                <w:rFonts w:eastAsia="Times New Roman" w:cs="Arial"/>
                <w:color w:val="000000"/>
                <w:sz w:val="16"/>
                <w:szCs w:val="16"/>
                <w:lang w:eastAsia="es-CO"/>
              </w:rPr>
              <w:t>Compromisos</w:t>
            </w:r>
          </w:p>
        </w:tc>
        <w:tc>
          <w:tcPr>
            <w:tcW w:w="596"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1.173.826</w:t>
            </w:r>
          </w:p>
        </w:tc>
        <w:tc>
          <w:tcPr>
            <w:tcW w:w="629"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1.173.826</w:t>
            </w:r>
          </w:p>
        </w:tc>
        <w:tc>
          <w:tcPr>
            <w:tcW w:w="564"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1.228.365</w:t>
            </w:r>
          </w:p>
        </w:tc>
        <w:tc>
          <w:tcPr>
            <w:tcW w:w="596"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1.228.365</w:t>
            </w:r>
          </w:p>
        </w:tc>
        <w:tc>
          <w:tcPr>
            <w:tcW w:w="262" w:type="pct"/>
            <w:gridSpan w:val="2"/>
            <w:tcBorders>
              <w:top w:val="nil"/>
              <w:left w:val="nil"/>
              <w:bottom w:val="single" w:sz="4" w:space="0" w:color="auto"/>
              <w:right w:val="single" w:sz="4" w:space="0" w:color="auto"/>
            </w:tcBorders>
            <w:shd w:val="clear" w:color="000000" w:fill="FFB9B9"/>
            <w:vAlign w:val="center"/>
            <w:hideMark/>
          </w:tcPr>
          <w:p w:rsidR="00D84913" w:rsidRPr="00FE6E1A" w:rsidRDefault="00D84913" w:rsidP="00C02410">
            <w:pPr>
              <w:spacing w:before="0"/>
              <w:contextualSpacing/>
              <w:jc w:val="left"/>
              <w:rPr>
                <w:rFonts w:eastAsia="Times New Roman" w:cs="Arial"/>
                <w:b/>
                <w:bCs/>
                <w:color w:val="000000"/>
                <w:sz w:val="16"/>
                <w:szCs w:val="16"/>
                <w:lang w:eastAsia="es-CO"/>
              </w:rPr>
            </w:pPr>
            <w:r w:rsidRPr="00FE6E1A">
              <w:rPr>
                <w:rFonts w:eastAsia="Times New Roman" w:cs="Arial"/>
                <w:b/>
                <w:bCs/>
                <w:color w:val="000000"/>
                <w:sz w:val="16"/>
                <w:szCs w:val="16"/>
                <w:lang w:eastAsia="es-CO"/>
              </w:rPr>
              <w:t> </w:t>
            </w:r>
          </w:p>
        </w:tc>
        <w:tc>
          <w:tcPr>
            <w:tcW w:w="503"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3.375.391</w:t>
            </w:r>
          </w:p>
        </w:tc>
        <w:tc>
          <w:tcPr>
            <w:tcW w:w="482" w:type="pct"/>
            <w:vMerge w:val="restart"/>
            <w:tcBorders>
              <w:top w:val="single" w:sz="4" w:space="0" w:color="auto"/>
              <w:left w:val="nil"/>
              <w:right w:val="single" w:sz="4" w:space="0" w:color="auto"/>
            </w:tcBorders>
            <w:shd w:val="clear" w:color="auto" w:fill="D9D9D9" w:themeFill="background1" w:themeFillShade="D9"/>
          </w:tcPr>
          <w:p w:rsidR="00D84913" w:rsidRPr="00D84913" w:rsidRDefault="00D84913" w:rsidP="00C02410">
            <w:pPr>
              <w:spacing w:before="0"/>
              <w:contextualSpacing/>
              <w:jc w:val="center"/>
              <w:rPr>
                <w:rFonts w:eastAsia="Times New Roman" w:cs="Arial"/>
                <w:b/>
                <w:bCs/>
                <w:sz w:val="16"/>
                <w:szCs w:val="16"/>
                <w:lang w:eastAsia="es-CO"/>
              </w:rPr>
            </w:pPr>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center"/>
              <w:rPr>
                <w:rFonts w:eastAsia="Times New Roman" w:cs="Arial"/>
                <w:b/>
                <w:bCs/>
                <w:color w:val="FF0000"/>
                <w:sz w:val="16"/>
                <w:szCs w:val="16"/>
                <w:lang w:eastAsia="es-CO"/>
              </w:rPr>
            </w:pPr>
            <w:r w:rsidRPr="00FE6E1A">
              <w:rPr>
                <w:rFonts w:eastAsia="Times New Roman" w:cs="Arial"/>
                <w:b/>
                <w:bCs/>
                <w:color w:val="FF0000"/>
                <w:sz w:val="16"/>
                <w:szCs w:val="16"/>
                <w:lang w:eastAsia="es-CO"/>
              </w:rPr>
              <w:t> </w:t>
            </w:r>
          </w:p>
        </w:tc>
      </w:tr>
      <w:tr w:rsidR="00D84913" w:rsidRPr="00FE6E1A" w:rsidTr="000C5F80">
        <w:trPr>
          <w:trHeight w:val="20"/>
        </w:trPr>
        <w:tc>
          <w:tcPr>
            <w:tcW w:w="94" w:type="pct"/>
            <w:tcBorders>
              <w:top w:val="nil"/>
              <w:left w:val="single" w:sz="4" w:space="0" w:color="auto"/>
              <w:bottom w:val="single" w:sz="4" w:space="0" w:color="auto"/>
              <w:right w:val="nil"/>
            </w:tcBorders>
            <w:shd w:val="clear" w:color="auto" w:fill="auto"/>
            <w:vAlign w:val="center"/>
            <w:hideMark/>
          </w:tcPr>
          <w:p w:rsidR="00D84913" w:rsidRPr="00FE6E1A" w:rsidRDefault="00D84913" w:rsidP="00C02410">
            <w:pPr>
              <w:spacing w:before="0"/>
              <w:contextualSpacing/>
              <w:jc w:val="left"/>
              <w:rPr>
                <w:rFonts w:eastAsia="Times New Roman" w:cs="Arial"/>
                <w:color w:val="000000"/>
                <w:sz w:val="16"/>
                <w:szCs w:val="16"/>
                <w:lang w:eastAsia="es-CO"/>
              </w:rPr>
            </w:pPr>
            <w:r w:rsidRPr="00FE6E1A">
              <w:rPr>
                <w:rFonts w:eastAsia="Times New Roman" w:cs="Arial"/>
                <w:color w:val="000000"/>
                <w:sz w:val="16"/>
                <w:szCs w:val="16"/>
                <w:lang w:eastAsia="es-CO"/>
              </w:rPr>
              <w:t> </w:t>
            </w:r>
          </w:p>
        </w:tc>
        <w:tc>
          <w:tcPr>
            <w:tcW w:w="1157" w:type="pct"/>
            <w:gridSpan w:val="2"/>
            <w:tcBorders>
              <w:top w:val="single" w:sz="4" w:space="0" w:color="auto"/>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left"/>
              <w:rPr>
                <w:rFonts w:eastAsia="Times New Roman" w:cs="Arial"/>
                <w:color w:val="000000"/>
                <w:sz w:val="16"/>
                <w:szCs w:val="16"/>
                <w:lang w:eastAsia="es-CO"/>
              </w:rPr>
            </w:pPr>
            <w:r w:rsidRPr="00FE6E1A">
              <w:rPr>
                <w:rFonts w:eastAsia="Times New Roman" w:cs="Arial"/>
                <w:color w:val="000000"/>
                <w:sz w:val="16"/>
                <w:szCs w:val="16"/>
                <w:lang w:eastAsia="es-CO"/>
              </w:rPr>
              <w:t>Obligaciones</w:t>
            </w:r>
          </w:p>
        </w:tc>
        <w:tc>
          <w:tcPr>
            <w:tcW w:w="596"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1.148.426</w:t>
            </w:r>
          </w:p>
        </w:tc>
        <w:tc>
          <w:tcPr>
            <w:tcW w:w="629"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1.148.426</w:t>
            </w:r>
          </w:p>
        </w:tc>
        <w:tc>
          <w:tcPr>
            <w:tcW w:w="564"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1.228.365</w:t>
            </w:r>
          </w:p>
        </w:tc>
        <w:tc>
          <w:tcPr>
            <w:tcW w:w="596"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1.228.365</w:t>
            </w:r>
          </w:p>
        </w:tc>
        <w:tc>
          <w:tcPr>
            <w:tcW w:w="262" w:type="pct"/>
            <w:gridSpan w:val="2"/>
            <w:tcBorders>
              <w:top w:val="nil"/>
              <w:left w:val="nil"/>
              <w:bottom w:val="single" w:sz="4" w:space="0" w:color="auto"/>
              <w:right w:val="single" w:sz="4" w:space="0" w:color="auto"/>
            </w:tcBorders>
            <w:shd w:val="clear" w:color="000000" w:fill="FFB9B9"/>
            <w:vAlign w:val="center"/>
            <w:hideMark/>
          </w:tcPr>
          <w:p w:rsidR="00D84913" w:rsidRPr="00FE6E1A" w:rsidRDefault="00D84913" w:rsidP="00C02410">
            <w:pPr>
              <w:spacing w:before="0"/>
              <w:contextualSpacing/>
              <w:jc w:val="left"/>
              <w:rPr>
                <w:rFonts w:eastAsia="Times New Roman" w:cs="Arial"/>
                <w:b/>
                <w:bCs/>
                <w:color w:val="000000"/>
                <w:sz w:val="16"/>
                <w:szCs w:val="16"/>
                <w:lang w:eastAsia="es-CO"/>
              </w:rPr>
            </w:pPr>
            <w:r w:rsidRPr="00FE6E1A">
              <w:rPr>
                <w:rFonts w:eastAsia="Times New Roman" w:cs="Arial"/>
                <w:b/>
                <w:bCs/>
                <w:color w:val="000000"/>
                <w:sz w:val="16"/>
                <w:szCs w:val="16"/>
                <w:lang w:eastAsia="es-CO"/>
              </w:rPr>
              <w:t> </w:t>
            </w:r>
          </w:p>
        </w:tc>
        <w:tc>
          <w:tcPr>
            <w:tcW w:w="503"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3.375.391</w:t>
            </w:r>
          </w:p>
        </w:tc>
        <w:tc>
          <w:tcPr>
            <w:tcW w:w="482" w:type="pct"/>
            <w:vMerge/>
            <w:tcBorders>
              <w:left w:val="nil"/>
              <w:right w:val="single" w:sz="4" w:space="0" w:color="auto"/>
            </w:tcBorders>
            <w:shd w:val="clear" w:color="auto" w:fill="D9D9D9" w:themeFill="background1" w:themeFillShade="D9"/>
          </w:tcPr>
          <w:p w:rsidR="00D84913" w:rsidRPr="00D84913" w:rsidRDefault="00D84913" w:rsidP="00C02410">
            <w:pPr>
              <w:spacing w:before="0"/>
              <w:contextualSpacing/>
              <w:jc w:val="center"/>
              <w:rPr>
                <w:rFonts w:eastAsia="Times New Roman" w:cs="Arial"/>
                <w:b/>
                <w:bCs/>
                <w:sz w:val="16"/>
                <w:szCs w:val="16"/>
                <w:lang w:eastAsia="es-CO"/>
              </w:rPr>
            </w:pPr>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center"/>
              <w:rPr>
                <w:rFonts w:eastAsia="Times New Roman" w:cs="Arial"/>
                <w:b/>
                <w:bCs/>
                <w:color w:val="FF0000"/>
                <w:sz w:val="16"/>
                <w:szCs w:val="16"/>
                <w:lang w:eastAsia="es-CO"/>
              </w:rPr>
            </w:pPr>
            <w:r w:rsidRPr="00FE6E1A">
              <w:rPr>
                <w:rFonts w:eastAsia="Times New Roman" w:cs="Arial"/>
                <w:b/>
                <w:bCs/>
                <w:color w:val="FF0000"/>
                <w:sz w:val="16"/>
                <w:szCs w:val="16"/>
                <w:lang w:eastAsia="es-CO"/>
              </w:rPr>
              <w:t> </w:t>
            </w:r>
          </w:p>
        </w:tc>
      </w:tr>
      <w:tr w:rsidR="00D84913" w:rsidRPr="00FE6E1A" w:rsidTr="000C5F80">
        <w:trPr>
          <w:trHeight w:val="20"/>
        </w:trPr>
        <w:tc>
          <w:tcPr>
            <w:tcW w:w="94" w:type="pct"/>
            <w:tcBorders>
              <w:top w:val="nil"/>
              <w:left w:val="single" w:sz="4" w:space="0" w:color="auto"/>
              <w:bottom w:val="single" w:sz="4" w:space="0" w:color="auto"/>
              <w:right w:val="nil"/>
            </w:tcBorders>
            <w:shd w:val="clear" w:color="auto" w:fill="auto"/>
            <w:vAlign w:val="center"/>
            <w:hideMark/>
          </w:tcPr>
          <w:p w:rsidR="00D84913" w:rsidRPr="00FE6E1A" w:rsidRDefault="00D84913" w:rsidP="00C02410">
            <w:pPr>
              <w:spacing w:before="0"/>
              <w:contextualSpacing/>
              <w:jc w:val="left"/>
              <w:rPr>
                <w:rFonts w:eastAsia="Times New Roman" w:cs="Arial"/>
                <w:color w:val="000000"/>
                <w:sz w:val="16"/>
                <w:szCs w:val="16"/>
                <w:lang w:eastAsia="es-CO"/>
              </w:rPr>
            </w:pPr>
            <w:r w:rsidRPr="00FE6E1A">
              <w:rPr>
                <w:rFonts w:eastAsia="Times New Roman" w:cs="Arial"/>
                <w:color w:val="000000"/>
                <w:sz w:val="16"/>
                <w:szCs w:val="16"/>
                <w:lang w:eastAsia="es-CO"/>
              </w:rPr>
              <w:t> </w:t>
            </w:r>
          </w:p>
        </w:tc>
        <w:tc>
          <w:tcPr>
            <w:tcW w:w="1157" w:type="pct"/>
            <w:gridSpan w:val="2"/>
            <w:tcBorders>
              <w:top w:val="single" w:sz="4" w:space="0" w:color="auto"/>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left"/>
              <w:rPr>
                <w:rFonts w:eastAsia="Times New Roman" w:cs="Arial"/>
                <w:color w:val="000000"/>
                <w:sz w:val="16"/>
                <w:szCs w:val="16"/>
                <w:lang w:eastAsia="es-CO"/>
              </w:rPr>
            </w:pPr>
            <w:r w:rsidRPr="00FE6E1A">
              <w:rPr>
                <w:rFonts w:eastAsia="Times New Roman" w:cs="Arial"/>
                <w:color w:val="000000"/>
                <w:sz w:val="16"/>
                <w:szCs w:val="16"/>
                <w:lang w:eastAsia="es-CO"/>
              </w:rPr>
              <w:t>Pagos</w:t>
            </w:r>
          </w:p>
        </w:tc>
        <w:tc>
          <w:tcPr>
            <w:tcW w:w="596"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1.148.426</w:t>
            </w:r>
          </w:p>
        </w:tc>
        <w:tc>
          <w:tcPr>
            <w:tcW w:w="629"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1.148.426</w:t>
            </w:r>
          </w:p>
        </w:tc>
        <w:tc>
          <w:tcPr>
            <w:tcW w:w="564"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964.275</w:t>
            </w:r>
          </w:p>
        </w:tc>
        <w:tc>
          <w:tcPr>
            <w:tcW w:w="596"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964.275</w:t>
            </w:r>
          </w:p>
        </w:tc>
        <w:tc>
          <w:tcPr>
            <w:tcW w:w="262" w:type="pct"/>
            <w:gridSpan w:val="2"/>
            <w:tcBorders>
              <w:top w:val="nil"/>
              <w:left w:val="nil"/>
              <w:bottom w:val="single" w:sz="4" w:space="0" w:color="auto"/>
              <w:right w:val="single" w:sz="4" w:space="0" w:color="auto"/>
            </w:tcBorders>
            <w:shd w:val="clear" w:color="000000" w:fill="FFB9B9"/>
            <w:vAlign w:val="center"/>
            <w:hideMark/>
          </w:tcPr>
          <w:p w:rsidR="00D84913" w:rsidRPr="00FE6E1A" w:rsidRDefault="00D84913" w:rsidP="00C02410">
            <w:pPr>
              <w:spacing w:before="0"/>
              <w:contextualSpacing/>
              <w:jc w:val="left"/>
              <w:rPr>
                <w:rFonts w:eastAsia="Times New Roman" w:cs="Arial"/>
                <w:color w:val="000000"/>
                <w:sz w:val="16"/>
                <w:szCs w:val="16"/>
                <w:lang w:eastAsia="es-CO"/>
              </w:rPr>
            </w:pPr>
            <w:r w:rsidRPr="00FE6E1A">
              <w:rPr>
                <w:rFonts w:eastAsia="Times New Roman" w:cs="Arial"/>
                <w:color w:val="000000"/>
                <w:sz w:val="16"/>
                <w:szCs w:val="16"/>
                <w:lang w:eastAsia="es-CO"/>
              </w:rPr>
              <w:t> </w:t>
            </w:r>
          </w:p>
        </w:tc>
        <w:tc>
          <w:tcPr>
            <w:tcW w:w="503"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3.375.391</w:t>
            </w:r>
          </w:p>
        </w:tc>
        <w:tc>
          <w:tcPr>
            <w:tcW w:w="482" w:type="pct"/>
            <w:vMerge/>
            <w:tcBorders>
              <w:left w:val="nil"/>
              <w:bottom w:val="single" w:sz="4" w:space="0" w:color="auto"/>
              <w:right w:val="single" w:sz="4" w:space="0" w:color="auto"/>
            </w:tcBorders>
            <w:shd w:val="clear" w:color="auto" w:fill="D9D9D9" w:themeFill="background1" w:themeFillShade="D9"/>
          </w:tcPr>
          <w:p w:rsidR="00D84913" w:rsidRPr="00D84913" w:rsidRDefault="00D84913" w:rsidP="00C02410">
            <w:pPr>
              <w:spacing w:before="0"/>
              <w:contextualSpacing/>
              <w:jc w:val="center"/>
              <w:rPr>
                <w:rFonts w:eastAsia="Times New Roman" w:cs="Arial"/>
                <w:b/>
                <w:bCs/>
                <w:sz w:val="16"/>
                <w:szCs w:val="16"/>
                <w:lang w:eastAsia="es-CO"/>
              </w:rPr>
            </w:pPr>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center"/>
              <w:rPr>
                <w:rFonts w:eastAsia="Times New Roman" w:cs="Arial"/>
                <w:b/>
                <w:bCs/>
                <w:color w:val="FF0000"/>
                <w:sz w:val="16"/>
                <w:szCs w:val="16"/>
                <w:lang w:eastAsia="es-CO"/>
              </w:rPr>
            </w:pPr>
            <w:r w:rsidRPr="00FE6E1A">
              <w:rPr>
                <w:rFonts w:eastAsia="Times New Roman" w:cs="Arial"/>
                <w:b/>
                <w:bCs/>
                <w:color w:val="FF0000"/>
                <w:sz w:val="16"/>
                <w:szCs w:val="16"/>
                <w:lang w:eastAsia="es-CO"/>
              </w:rPr>
              <w:t> </w:t>
            </w:r>
          </w:p>
        </w:tc>
      </w:tr>
      <w:tr w:rsidR="00D84913" w:rsidRPr="00FE6E1A" w:rsidTr="00D84913">
        <w:trPr>
          <w:trHeight w:val="20"/>
        </w:trPr>
        <w:tc>
          <w:tcPr>
            <w:tcW w:w="1251" w:type="pct"/>
            <w:gridSpan w:val="3"/>
            <w:tcBorders>
              <w:top w:val="single" w:sz="4" w:space="0" w:color="auto"/>
              <w:left w:val="single" w:sz="4" w:space="0" w:color="auto"/>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left"/>
              <w:rPr>
                <w:rFonts w:eastAsia="Times New Roman" w:cs="Arial"/>
                <w:b/>
                <w:bCs/>
                <w:color w:val="000000"/>
                <w:sz w:val="16"/>
                <w:szCs w:val="16"/>
                <w:lang w:eastAsia="es-CO"/>
              </w:rPr>
            </w:pPr>
            <w:r w:rsidRPr="00FE6E1A">
              <w:rPr>
                <w:rFonts w:eastAsia="Times New Roman" w:cs="Arial"/>
                <w:b/>
                <w:bCs/>
                <w:color w:val="000000"/>
                <w:sz w:val="16"/>
                <w:szCs w:val="16"/>
                <w:lang w:eastAsia="es-CO"/>
              </w:rPr>
              <w:t>Cierre fiscal</w:t>
            </w:r>
          </w:p>
        </w:tc>
        <w:tc>
          <w:tcPr>
            <w:tcW w:w="596" w:type="pct"/>
            <w:tcBorders>
              <w:top w:val="nil"/>
              <w:left w:val="nil"/>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center"/>
              <w:rPr>
                <w:rFonts w:eastAsia="Times New Roman" w:cs="Arial"/>
                <w:color w:val="000000"/>
                <w:sz w:val="16"/>
                <w:szCs w:val="16"/>
                <w:lang w:eastAsia="es-CO"/>
              </w:rPr>
            </w:pPr>
            <w:r w:rsidRPr="00FE6E1A">
              <w:rPr>
                <w:rFonts w:eastAsia="Times New Roman" w:cs="Arial"/>
                <w:color w:val="000000"/>
                <w:sz w:val="16"/>
                <w:szCs w:val="16"/>
                <w:lang w:eastAsia="es-CO"/>
              </w:rPr>
              <w:t>*</w:t>
            </w:r>
          </w:p>
        </w:tc>
        <w:tc>
          <w:tcPr>
            <w:tcW w:w="629" w:type="pct"/>
            <w:tcBorders>
              <w:top w:val="nil"/>
              <w:left w:val="nil"/>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center"/>
              <w:rPr>
                <w:rFonts w:eastAsia="Times New Roman" w:cs="Arial"/>
                <w:color w:val="000000"/>
                <w:sz w:val="16"/>
                <w:szCs w:val="16"/>
                <w:lang w:eastAsia="es-CO"/>
              </w:rPr>
            </w:pPr>
            <w:r w:rsidRPr="00FE6E1A">
              <w:rPr>
                <w:rFonts w:eastAsia="Times New Roman" w:cs="Arial"/>
                <w:color w:val="000000"/>
                <w:sz w:val="16"/>
                <w:szCs w:val="16"/>
                <w:lang w:eastAsia="es-CO"/>
              </w:rPr>
              <w:t>**</w:t>
            </w:r>
          </w:p>
        </w:tc>
        <w:tc>
          <w:tcPr>
            <w:tcW w:w="564" w:type="pct"/>
            <w:tcBorders>
              <w:top w:val="nil"/>
              <w:left w:val="nil"/>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center"/>
              <w:rPr>
                <w:rFonts w:eastAsia="Times New Roman" w:cs="Arial"/>
                <w:color w:val="000000"/>
                <w:sz w:val="16"/>
                <w:szCs w:val="16"/>
                <w:lang w:eastAsia="es-CO"/>
              </w:rPr>
            </w:pPr>
            <w:r w:rsidRPr="00FE6E1A">
              <w:rPr>
                <w:rFonts w:eastAsia="Times New Roman" w:cs="Arial"/>
                <w:color w:val="000000"/>
                <w:sz w:val="16"/>
                <w:szCs w:val="16"/>
                <w:lang w:eastAsia="es-CO"/>
              </w:rPr>
              <w:t>*</w:t>
            </w:r>
          </w:p>
        </w:tc>
        <w:tc>
          <w:tcPr>
            <w:tcW w:w="596" w:type="pct"/>
            <w:tcBorders>
              <w:top w:val="nil"/>
              <w:left w:val="nil"/>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center"/>
              <w:rPr>
                <w:rFonts w:eastAsia="Times New Roman" w:cs="Arial"/>
                <w:color w:val="000000"/>
                <w:sz w:val="16"/>
                <w:szCs w:val="16"/>
                <w:lang w:eastAsia="es-CO"/>
              </w:rPr>
            </w:pPr>
            <w:r w:rsidRPr="00FE6E1A">
              <w:rPr>
                <w:rFonts w:eastAsia="Times New Roman" w:cs="Arial"/>
                <w:color w:val="000000"/>
                <w:sz w:val="16"/>
                <w:szCs w:val="16"/>
                <w:lang w:eastAsia="es-CO"/>
              </w:rPr>
              <w:t>**</w:t>
            </w:r>
          </w:p>
        </w:tc>
        <w:tc>
          <w:tcPr>
            <w:tcW w:w="262" w:type="pct"/>
            <w:gridSpan w:val="2"/>
            <w:tcBorders>
              <w:top w:val="nil"/>
              <w:left w:val="nil"/>
              <w:bottom w:val="single" w:sz="4" w:space="0" w:color="auto"/>
              <w:right w:val="single" w:sz="4" w:space="0" w:color="auto"/>
            </w:tcBorders>
            <w:shd w:val="clear" w:color="000000" w:fill="CCCCFF"/>
            <w:vAlign w:val="center"/>
          </w:tcPr>
          <w:p w:rsidR="00D84913" w:rsidRPr="00FE6E1A" w:rsidRDefault="00D84913" w:rsidP="00C02410">
            <w:pPr>
              <w:spacing w:before="0"/>
              <w:contextualSpacing/>
              <w:jc w:val="center"/>
              <w:rPr>
                <w:rFonts w:eastAsia="Times New Roman" w:cs="Arial"/>
                <w:color w:val="000000"/>
                <w:sz w:val="16"/>
                <w:szCs w:val="16"/>
                <w:lang w:eastAsia="es-CO"/>
              </w:rPr>
            </w:pPr>
          </w:p>
        </w:tc>
        <w:tc>
          <w:tcPr>
            <w:tcW w:w="503" w:type="pct"/>
            <w:tcBorders>
              <w:top w:val="nil"/>
              <w:left w:val="nil"/>
              <w:bottom w:val="single" w:sz="4" w:space="0" w:color="auto"/>
              <w:right w:val="single" w:sz="4" w:space="0" w:color="auto"/>
            </w:tcBorders>
            <w:shd w:val="clear" w:color="000000" w:fill="CCCCFF"/>
            <w:vAlign w:val="center"/>
          </w:tcPr>
          <w:p w:rsidR="00D84913" w:rsidRPr="00FE6E1A" w:rsidRDefault="00D84913" w:rsidP="00C02410">
            <w:pPr>
              <w:spacing w:before="0"/>
              <w:contextualSpacing/>
              <w:jc w:val="center"/>
              <w:rPr>
                <w:rFonts w:eastAsia="Times New Roman" w:cs="Arial"/>
                <w:color w:val="000000"/>
                <w:sz w:val="16"/>
                <w:szCs w:val="16"/>
                <w:lang w:eastAsia="es-CO"/>
              </w:rPr>
            </w:pPr>
            <w:r w:rsidRPr="00FE6E1A">
              <w:rPr>
                <w:rFonts w:eastAsia="Times New Roman" w:cs="Arial"/>
                <w:color w:val="000000"/>
                <w:sz w:val="16"/>
                <w:szCs w:val="16"/>
                <w:lang w:eastAsia="es-CO"/>
              </w:rPr>
              <w:t>*</w:t>
            </w:r>
          </w:p>
        </w:tc>
        <w:tc>
          <w:tcPr>
            <w:tcW w:w="482" w:type="pct"/>
            <w:tcBorders>
              <w:top w:val="single" w:sz="4" w:space="0" w:color="auto"/>
              <w:left w:val="nil"/>
              <w:bottom w:val="single" w:sz="4" w:space="0" w:color="auto"/>
              <w:right w:val="single" w:sz="4" w:space="0" w:color="auto"/>
            </w:tcBorders>
            <w:shd w:val="clear" w:color="000000" w:fill="CCCCFF"/>
            <w:vAlign w:val="center"/>
          </w:tcPr>
          <w:p w:rsidR="00D84913" w:rsidRPr="00D84913" w:rsidRDefault="00D84913" w:rsidP="00C02410">
            <w:pPr>
              <w:spacing w:before="0"/>
              <w:contextualSpacing/>
              <w:jc w:val="center"/>
              <w:rPr>
                <w:rFonts w:eastAsia="Times New Roman" w:cs="Arial"/>
                <w:b/>
                <w:bCs/>
                <w:sz w:val="16"/>
                <w:szCs w:val="16"/>
                <w:lang w:eastAsia="es-CO"/>
              </w:rPr>
            </w:pPr>
            <w:r w:rsidRPr="00D84913">
              <w:rPr>
                <w:rFonts w:eastAsia="Times New Roman" w:cs="Arial"/>
                <w:sz w:val="16"/>
                <w:szCs w:val="16"/>
                <w:lang w:eastAsia="es-CO"/>
              </w:rPr>
              <w:t>**</w:t>
            </w:r>
          </w:p>
        </w:tc>
        <w:tc>
          <w:tcPr>
            <w:tcW w:w="117" w:type="pct"/>
            <w:tcBorders>
              <w:top w:val="single" w:sz="4" w:space="0" w:color="auto"/>
              <w:left w:val="single" w:sz="4" w:space="0" w:color="auto"/>
              <w:bottom w:val="single" w:sz="4" w:space="0" w:color="auto"/>
              <w:right w:val="single" w:sz="4" w:space="0" w:color="auto"/>
            </w:tcBorders>
            <w:shd w:val="clear" w:color="000000" w:fill="CCCCFF"/>
            <w:vAlign w:val="center"/>
            <w:hideMark/>
          </w:tcPr>
          <w:p w:rsidR="00D84913" w:rsidRPr="00FE6E1A" w:rsidRDefault="00D84913" w:rsidP="00C02410">
            <w:pPr>
              <w:spacing w:before="0"/>
              <w:contextualSpacing/>
              <w:jc w:val="center"/>
              <w:rPr>
                <w:rFonts w:eastAsia="Times New Roman" w:cs="Arial"/>
                <w:b/>
                <w:bCs/>
                <w:color w:val="FF0000"/>
                <w:sz w:val="16"/>
                <w:szCs w:val="16"/>
                <w:lang w:eastAsia="es-CO"/>
              </w:rPr>
            </w:pPr>
            <w:r w:rsidRPr="00FE6E1A">
              <w:rPr>
                <w:rFonts w:eastAsia="Times New Roman" w:cs="Arial"/>
                <w:b/>
                <w:bCs/>
                <w:color w:val="FF0000"/>
                <w:sz w:val="16"/>
                <w:szCs w:val="16"/>
                <w:lang w:eastAsia="es-CO"/>
              </w:rPr>
              <w:t> </w:t>
            </w:r>
          </w:p>
        </w:tc>
      </w:tr>
      <w:tr w:rsidR="00D84913" w:rsidRPr="00FE6E1A" w:rsidTr="000C5F80">
        <w:trPr>
          <w:trHeight w:val="20"/>
        </w:trPr>
        <w:tc>
          <w:tcPr>
            <w:tcW w:w="94" w:type="pct"/>
            <w:tcBorders>
              <w:top w:val="nil"/>
              <w:left w:val="single" w:sz="4" w:space="0" w:color="auto"/>
              <w:bottom w:val="single" w:sz="4" w:space="0" w:color="auto"/>
              <w:right w:val="nil"/>
            </w:tcBorders>
            <w:shd w:val="clear" w:color="auto" w:fill="auto"/>
            <w:vAlign w:val="center"/>
            <w:hideMark/>
          </w:tcPr>
          <w:p w:rsidR="00D84913" w:rsidRPr="00FE6E1A" w:rsidRDefault="00D84913" w:rsidP="00C02410">
            <w:pPr>
              <w:spacing w:before="0"/>
              <w:contextualSpacing/>
              <w:jc w:val="left"/>
              <w:rPr>
                <w:rFonts w:eastAsia="Times New Roman" w:cs="Arial"/>
                <w:color w:val="000000"/>
                <w:sz w:val="16"/>
                <w:szCs w:val="16"/>
                <w:lang w:eastAsia="es-CO"/>
              </w:rPr>
            </w:pPr>
            <w:r w:rsidRPr="00FE6E1A">
              <w:rPr>
                <w:rFonts w:eastAsia="Times New Roman" w:cs="Arial"/>
                <w:color w:val="000000"/>
                <w:sz w:val="16"/>
                <w:szCs w:val="16"/>
                <w:lang w:eastAsia="es-CO"/>
              </w:rPr>
              <w:t> </w:t>
            </w:r>
          </w:p>
        </w:tc>
        <w:tc>
          <w:tcPr>
            <w:tcW w:w="1157" w:type="pct"/>
            <w:gridSpan w:val="2"/>
            <w:tcBorders>
              <w:top w:val="single" w:sz="4" w:space="0" w:color="auto"/>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left"/>
              <w:rPr>
                <w:rFonts w:eastAsia="Times New Roman" w:cs="Arial"/>
                <w:color w:val="000000"/>
                <w:sz w:val="16"/>
                <w:szCs w:val="16"/>
                <w:lang w:eastAsia="es-CO"/>
              </w:rPr>
            </w:pPr>
            <w:r w:rsidRPr="00FE6E1A">
              <w:rPr>
                <w:rFonts w:eastAsia="Times New Roman" w:cs="Arial"/>
                <w:color w:val="000000"/>
                <w:sz w:val="16"/>
                <w:szCs w:val="16"/>
                <w:lang w:eastAsia="es-CO"/>
              </w:rPr>
              <w:t>Déficit o superávit</w:t>
            </w:r>
          </w:p>
        </w:tc>
        <w:tc>
          <w:tcPr>
            <w:tcW w:w="596"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604.015</w:t>
            </w:r>
          </w:p>
        </w:tc>
        <w:tc>
          <w:tcPr>
            <w:tcW w:w="629"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2.321.570</w:t>
            </w:r>
          </w:p>
        </w:tc>
        <w:tc>
          <w:tcPr>
            <w:tcW w:w="564"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535.099</w:t>
            </w:r>
          </w:p>
        </w:tc>
        <w:tc>
          <w:tcPr>
            <w:tcW w:w="596"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963.518</w:t>
            </w:r>
          </w:p>
        </w:tc>
        <w:tc>
          <w:tcPr>
            <w:tcW w:w="262" w:type="pct"/>
            <w:gridSpan w:val="2"/>
            <w:tcBorders>
              <w:top w:val="nil"/>
              <w:left w:val="nil"/>
              <w:bottom w:val="single" w:sz="4" w:space="0" w:color="auto"/>
              <w:right w:val="single" w:sz="4" w:space="0" w:color="auto"/>
            </w:tcBorders>
            <w:shd w:val="clear" w:color="000000" w:fill="FFB9B9"/>
            <w:vAlign w:val="center"/>
            <w:hideMark/>
          </w:tcPr>
          <w:p w:rsidR="00D84913" w:rsidRPr="00FE6E1A" w:rsidRDefault="00D84913" w:rsidP="00C02410">
            <w:pPr>
              <w:spacing w:before="0"/>
              <w:contextualSpacing/>
              <w:jc w:val="left"/>
              <w:rPr>
                <w:rFonts w:eastAsia="Times New Roman" w:cs="Arial"/>
                <w:b/>
                <w:bCs/>
                <w:color w:val="000000"/>
                <w:sz w:val="16"/>
                <w:szCs w:val="16"/>
                <w:lang w:eastAsia="es-CO"/>
              </w:rPr>
            </w:pPr>
            <w:r w:rsidRPr="00FE6E1A">
              <w:rPr>
                <w:rFonts w:eastAsia="Times New Roman" w:cs="Arial"/>
                <w:b/>
                <w:bCs/>
                <w:color w:val="000000"/>
                <w:sz w:val="16"/>
                <w:szCs w:val="16"/>
                <w:lang w:eastAsia="es-CO"/>
              </w:rPr>
              <w:t> </w:t>
            </w:r>
          </w:p>
        </w:tc>
        <w:tc>
          <w:tcPr>
            <w:tcW w:w="503" w:type="pct"/>
            <w:tcBorders>
              <w:top w:val="nil"/>
              <w:left w:val="nil"/>
              <w:bottom w:val="single" w:sz="4" w:space="0" w:color="auto"/>
              <w:right w:val="single" w:sz="4" w:space="0" w:color="auto"/>
            </w:tcBorders>
            <w:shd w:val="clear" w:color="auto" w:fill="auto"/>
            <w:vAlign w:val="center"/>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$31.325</w:t>
            </w:r>
          </w:p>
        </w:tc>
        <w:tc>
          <w:tcPr>
            <w:tcW w:w="482" w:type="pct"/>
            <w:tcBorders>
              <w:top w:val="single" w:sz="4" w:space="0" w:color="auto"/>
              <w:left w:val="nil"/>
              <w:bottom w:val="single" w:sz="4" w:space="0" w:color="auto"/>
              <w:right w:val="single" w:sz="4" w:space="0" w:color="auto"/>
            </w:tcBorders>
            <w:vAlign w:val="center"/>
          </w:tcPr>
          <w:p w:rsidR="00D84913" w:rsidRPr="00D84913" w:rsidRDefault="00D84913" w:rsidP="00C02410">
            <w:pPr>
              <w:spacing w:before="0"/>
              <w:contextualSpacing/>
              <w:jc w:val="center"/>
              <w:rPr>
                <w:rFonts w:eastAsia="Times New Roman" w:cs="Arial"/>
                <w:b/>
                <w:bCs/>
                <w:sz w:val="16"/>
                <w:szCs w:val="16"/>
                <w:lang w:eastAsia="es-CO"/>
              </w:rPr>
            </w:pPr>
            <w:r>
              <w:rPr>
                <w:rFonts w:eastAsia="Times New Roman" w:cs="Arial"/>
                <w:color w:val="000000"/>
                <w:sz w:val="16"/>
                <w:szCs w:val="16"/>
                <w:lang w:eastAsia="es-CO"/>
              </w:rPr>
              <w:t>$98.112</w:t>
            </w:r>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center"/>
              <w:rPr>
                <w:rFonts w:eastAsia="Times New Roman" w:cs="Arial"/>
                <w:b/>
                <w:bCs/>
                <w:color w:val="FF0000"/>
                <w:sz w:val="16"/>
                <w:szCs w:val="16"/>
                <w:lang w:eastAsia="es-CO"/>
              </w:rPr>
            </w:pPr>
            <w:r>
              <w:rPr>
                <w:rFonts w:eastAsia="Times New Roman" w:cs="Arial"/>
                <w:b/>
                <w:bCs/>
                <w:color w:val="FF0000"/>
                <w:sz w:val="16"/>
                <w:szCs w:val="16"/>
                <w:lang w:eastAsia="es-CO"/>
              </w:rPr>
              <w:t>1</w:t>
            </w:r>
          </w:p>
        </w:tc>
      </w:tr>
      <w:tr w:rsidR="00D84913" w:rsidRPr="00FE6E1A" w:rsidTr="000C5F80">
        <w:trPr>
          <w:trHeight w:val="20"/>
        </w:trPr>
        <w:tc>
          <w:tcPr>
            <w:tcW w:w="94" w:type="pct"/>
            <w:tcBorders>
              <w:top w:val="nil"/>
              <w:left w:val="single" w:sz="4" w:space="0" w:color="auto"/>
              <w:bottom w:val="single" w:sz="4" w:space="0" w:color="auto"/>
              <w:right w:val="nil"/>
            </w:tcBorders>
            <w:shd w:val="clear" w:color="auto" w:fill="auto"/>
            <w:vAlign w:val="center"/>
            <w:hideMark/>
          </w:tcPr>
          <w:p w:rsidR="00D84913" w:rsidRPr="00FE6E1A" w:rsidRDefault="00D84913" w:rsidP="00C02410">
            <w:pPr>
              <w:spacing w:before="0"/>
              <w:contextualSpacing/>
              <w:jc w:val="left"/>
              <w:rPr>
                <w:rFonts w:eastAsia="Times New Roman" w:cs="Arial"/>
                <w:color w:val="000000"/>
                <w:sz w:val="16"/>
                <w:szCs w:val="16"/>
                <w:lang w:eastAsia="es-CO"/>
              </w:rPr>
            </w:pPr>
            <w:r w:rsidRPr="00FE6E1A">
              <w:rPr>
                <w:rFonts w:eastAsia="Times New Roman" w:cs="Arial"/>
                <w:color w:val="000000"/>
                <w:sz w:val="16"/>
                <w:szCs w:val="16"/>
                <w:lang w:eastAsia="es-CO"/>
              </w:rPr>
              <w:t> </w:t>
            </w:r>
          </w:p>
        </w:tc>
        <w:tc>
          <w:tcPr>
            <w:tcW w:w="1157" w:type="pct"/>
            <w:gridSpan w:val="2"/>
            <w:tcBorders>
              <w:top w:val="single" w:sz="4" w:space="0" w:color="auto"/>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left"/>
              <w:rPr>
                <w:rFonts w:eastAsia="Times New Roman" w:cs="Arial"/>
                <w:color w:val="000000"/>
                <w:sz w:val="16"/>
                <w:szCs w:val="16"/>
                <w:lang w:eastAsia="es-CO"/>
              </w:rPr>
            </w:pPr>
            <w:r w:rsidRPr="00FE6E1A">
              <w:rPr>
                <w:rFonts w:eastAsia="Times New Roman" w:cs="Arial"/>
                <w:color w:val="000000"/>
                <w:sz w:val="16"/>
                <w:szCs w:val="16"/>
                <w:lang w:eastAsia="es-CO"/>
              </w:rPr>
              <w:t>Reservas</w:t>
            </w:r>
          </w:p>
        </w:tc>
        <w:tc>
          <w:tcPr>
            <w:tcW w:w="596"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25.400</w:t>
            </w:r>
          </w:p>
        </w:tc>
        <w:tc>
          <w:tcPr>
            <w:tcW w:w="629"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0</w:t>
            </w:r>
          </w:p>
        </w:tc>
        <w:tc>
          <w:tcPr>
            <w:tcW w:w="564"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0</w:t>
            </w:r>
          </w:p>
        </w:tc>
        <w:tc>
          <w:tcPr>
            <w:tcW w:w="596"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0</w:t>
            </w:r>
          </w:p>
        </w:tc>
        <w:tc>
          <w:tcPr>
            <w:tcW w:w="262" w:type="pct"/>
            <w:gridSpan w:val="2"/>
            <w:tcBorders>
              <w:top w:val="nil"/>
              <w:left w:val="nil"/>
              <w:bottom w:val="single" w:sz="4" w:space="0" w:color="auto"/>
              <w:right w:val="single" w:sz="4" w:space="0" w:color="auto"/>
            </w:tcBorders>
            <w:shd w:val="clear" w:color="000000" w:fill="FFB9B9"/>
            <w:vAlign w:val="center"/>
            <w:hideMark/>
          </w:tcPr>
          <w:p w:rsidR="00D84913" w:rsidRPr="00FE6E1A" w:rsidRDefault="00D84913" w:rsidP="00C02410">
            <w:pPr>
              <w:spacing w:before="0"/>
              <w:contextualSpacing/>
              <w:jc w:val="left"/>
              <w:rPr>
                <w:rFonts w:eastAsia="Times New Roman" w:cs="Arial"/>
                <w:b/>
                <w:bCs/>
                <w:color w:val="000000"/>
                <w:sz w:val="16"/>
                <w:szCs w:val="16"/>
                <w:lang w:eastAsia="es-CO"/>
              </w:rPr>
            </w:pPr>
            <w:r w:rsidRPr="00FE6E1A">
              <w:rPr>
                <w:rFonts w:eastAsia="Times New Roman" w:cs="Arial"/>
                <w:b/>
                <w:bCs/>
                <w:color w:val="000000"/>
                <w:sz w:val="16"/>
                <w:szCs w:val="16"/>
                <w:lang w:eastAsia="es-CO"/>
              </w:rPr>
              <w:t> </w:t>
            </w:r>
          </w:p>
        </w:tc>
        <w:tc>
          <w:tcPr>
            <w:tcW w:w="503" w:type="pct"/>
            <w:tcBorders>
              <w:top w:val="nil"/>
              <w:left w:val="nil"/>
              <w:bottom w:val="single" w:sz="4" w:space="0" w:color="auto"/>
              <w:right w:val="single" w:sz="4" w:space="0" w:color="auto"/>
            </w:tcBorders>
            <w:shd w:val="clear" w:color="auto" w:fill="auto"/>
            <w:vAlign w:val="center"/>
          </w:tcPr>
          <w:p w:rsidR="00D84913" w:rsidRPr="00FE6E1A" w:rsidRDefault="00D84913" w:rsidP="00C02410">
            <w:pPr>
              <w:spacing w:before="0"/>
              <w:contextualSpacing/>
              <w:jc w:val="right"/>
              <w:rPr>
                <w:rFonts w:eastAsia="Times New Roman" w:cs="Arial"/>
                <w:color w:val="000000"/>
                <w:sz w:val="16"/>
                <w:szCs w:val="16"/>
                <w:lang w:eastAsia="es-CO"/>
              </w:rPr>
            </w:pPr>
          </w:p>
        </w:tc>
        <w:tc>
          <w:tcPr>
            <w:tcW w:w="482" w:type="pct"/>
            <w:tcBorders>
              <w:top w:val="single" w:sz="4" w:space="0" w:color="auto"/>
              <w:left w:val="nil"/>
              <w:bottom w:val="single" w:sz="4" w:space="0" w:color="auto"/>
              <w:right w:val="single" w:sz="4" w:space="0" w:color="auto"/>
            </w:tcBorders>
            <w:vAlign w:val="center"/>
          </w:tcPr>
          <w:p w:rsidR="00D84913" w:rsidRPr="00D84913" w:rsidRDefault="00D84913" w:rsidP="00C02410">
            <w:pPr>
              <w:spacing w:before="0"/>
              <w:contextualSpacing/>
              <w:jc w:val="center"/>
              <w:rPr>
                <w:rFonts w:eastAsia="Times New Roman" w:cs="Arial"/>
                <w:b/>
                <w:bCs/>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0</w:t>
            </w:r>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center"/>
              <w:rPr>
                <w:rFonts w:eastAsia="Times New Roman" w:cs="Arial"/>
                <w:b/>
                <w:bCs/>
                <w:color w:val="FF0000"/>
                <w:sz w:val="16"/>
                <w:szCs w:val="16"/>
                <w:lang w:eastAsia="es-CO"/>
              </w:rPr>
            </w:pPr>
            <w:r w:rsidRPr="00FE6E1A">
              <w:rPr>
                <w:rFonts w:eastAsia="Times New Roman" w:cs="Arial"/>
                <w:b/>
                <w:bCs/>
                <w:color w:val="FF0000"/>
                <w:sz w:val="16"/>
                <w:szCs w:val="16"/>
                <w:lang w:eastAsia="es-CO"/>
              </w:rPr>
              <w:t> </w:t>
            </w:r>
          </w:p>
        </w:tc>
      </w:tr>
      <w:tr w:rsidR="00D84913" w:rsidRPr="00FE6E1A" w:rsidTr="000C5F80">
        <w:trPr>
          <w:trHeight w:val="20"/>
        </w:trPr>
        <w:tc>
          <w:tcPr>
            <w:tcW w:w="94" w:type="pct"/>
            <w:tcBorders>
              <w:top w:val="nil"/>
              <w:left w:val="single" w:sz="4" w:space="0" w:color="auto"/>
              <w:bottom w:val="single" w:sz="4" w:space="0" w:color="auto"/>
              <w:right w:val="nil"/>
            </w:tcBorders>
            <w:shd w:val="clear" w:color="auto" w:fill="auto"/>
            <w:vAlign w:val="center"/>
            <w:hideMark/>
          </w:tcPr>
          <w:p w:rsidR="00D84913" w:rsidRPr="00FE6E1A" w:rsidRDefault="00D84913" w:rsidP="00C02410">
            <w:pPr>
              <w:spacing w:before="0"/>
              <w:contextualSpacing/>
              <w:jc w:val="left"/>
              <w:rPr>
                <w:rFonts w:eastAsia="Times New Roman" w:cs="Arial"/>
                <w:color w:val="000000"/>
                <w:sz w:val="16"/>
                <w:szCs w:val="16"/>
                <w:lang w:eastAsia="es-CO"/>
              </w:rPr>
            </w:pPr>
            <w:r w:rsidRPr="00FE6E1A">
              <w:rPr>
                <w:rFonts w:eastAsia="Times New Roman" w:cs="Arial"/>
                <w:color w:val="000000"/>
                <w:sz w:val="16"/>
                <w:szCs w:val="16"/>
                <w:lang w:eastAsia="es-CO"/>
              </w:rPr>
              <w:t> </w:t>
            </w:r>
          </w:p>
        </w:tc>
        <w:tc>
          <w:tcPr>
            <w:tcW w:w="1157" w:type="pct"/>
            <w:gridSpan w:val="2"/>
            <w:tcBorders>
              <w:top w:val="single" w:sz="4" w:space="0" w:color="auto"/>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left"/>
              <w:rPr>
                <w:rFonts w:eastAsia="Times New Roman" w:cs="Arial"/>
                <w:color w:val="000000"/>
                <w:sz w:val="16"/>
                <w:szCs w:val="16"/>
                <w:lang w:eastAsia="es-CO"/>
              </w:rPr>
            </w:pPr>
            <w:r w:rsidRPr="00FE6E1A">
              <w:rPr>
                <w:rFonts w:eastAsia="Times New Roman" w:cs="Arial"/>
                <w:color w:val="000000"/>
                <w:sz w:val="16"/>
                <w:szCs w:val="16"/>
                <w:lang w:eastAsia="es-CO"/>
              </w:rPr>
              <w:t>Cuentas por pagar</w:t>
            </w:r>
          </w:p>
        </w:tc>
        <w:tc>
          <w:tcPr>
            <w:tcW w:w="596"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0</w:t>
            </w:r>
          </w:p>
        </w:tc>
        <w:tc>
          <w:tcPr>
            <w:tcW w:w="629"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66.912</w:t>
            </w:r>
          </w:p>
        </w:tc>
        <w:tc>
          <w:tcPr>
            <w:tcW w:w="564"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264.091</w:t>
            </w:r>
          </w:p>
        </w:tc>
        <w:tc>
          <w:tcPr>
            <w:tcW w:w="596"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264.091</w:t>
            </w:r>
          </w:p>
        </w:tc>
        <w:tc>
          <w:tcPr>
            <w:tcW w:w="262" w:type="pct"/>
            <w:gridSpan w:val="2"/>
            <w:tcBorders>
              <w:top w:val="nil"/>
              <w:left w:val="nil"/>
              <w:bottom w:val="single" w:sz="4" w:space="0" w:color="auto"/>
              <w:right w:val="single" w:sz="4" w:space="0" w:color="auto"/>
            </w:tcBorders>
            <w:shd w:val="clear" w:color="000000" w:fill="FFB9B9"/>
            <w:vAlign w:val="center"/>
            <w:hideMark/>
          </w:tcPr>
          <w:p w:rsidR="00D84913" w:rsidRPr="00FE6E1A" w:rsidRDefault="00D84913" w:rsidP="00C02410">
            <w:pPr>
              <w:spacing w:before="0"/>
              <w:contextualSpacing/>
              <w:jc w:val="left"/>
              <w:rPr>
                <w:rFonts w:eastAsia="Times New Roman" w:cs="Arial"/>
                <w:color w:val="000000"/>
                <w:sz w:val="16"/>
                <w:szCs w:val="16"/>
                <w:lang w:eastAsia="es-CO"/>
              </w:rPr>
            </w:pPr>
            <w:r w:rsidRPr="00FE6E1A">
              <w:rPr>
                <w:rFonts w:eastAsia="Times New Roman" w:cs="Arial"/>
                <w:color w:val="000000"/>
                <w:sz w:val="16"/>
                <w:szCs w:val="16"/>
                <w:lang w:eastAsia="es-CO"/>
              </w:rPr>
              <w:t> </w:t>
            </w:r>
          </w:p>
        </w:tc>
        <w:tc>
          <w:tcPr>
            <w:tcW w:w="503" w:type="pct"/>
            <w:tcBorders>
              <w:top w:val="nil"/>
              <w:left w:val="nil"/>
              <w:bottom w:val="single" w:sz="4" w:space="0" w:color="auto"/>
              <w:right w:val="single" w:sz="4" w:space="0" w:color="auto"/>
            </w:tcBorders>
            <w:shd w:val="clear" w:color="auto" w:fill="auto"/>
            <w:vAlign w:val="center"/>
          </w:tcPr>
          <w:p w:rsidR="00D84913" w:rsidRPr="00FE6E1A" w:rsidRDefault="00D84913" w:rsidP="00C02410">
            <w:pPr>
              <w:spacing w:before="0"/>
              <w:contextualSpacing/>
              <w:jc w:val="right"/>
              <w:rPr>
                <w:rFonts w:eastAsia="Times New Roman" w:cs="Arial"/>
                <w:color w:val="000000"/>
                <w:sz w:val="16"/>
                <w:szCs w:val="16"/>
                <w:lang w:eastAsia="es-CO"/>
              </w:rPr>
            </w:pPr>
          </w:p>
        </w:tc>
        <w:tc>
          <w:tcPr>
            <w:tcW w:w="482" w:type="pct"/>
            <w:tcBorders>
              <w:top w:val="single" w:sz="4" w:space="0" w:color="auto"/>
              <w:left w:val="nil"/>
              <w:bottom w:val="single" w:sz="4" w:space="0" w:color="auto"/>
              <w:right w:val="single" w:sz="4" w:space="0" w:color="auto"/>
            </w:tcBorders>
            <w:vAlign w:val="center"/>
          </w:tcPr>
          <w:p w:rsidR="00D84913" w:rsidRPr="00D84913" w:rsidRDefault="00D84913" w:rsidP="00C02410">
            <w:pPr>
              <w:spacing w:before="0"/>
              <w:contextualSpacing/>
              <w:jc w:val="center"/>
              <w:rPr>
                <w:rFonts w:eastAsia="Times New Roman" w:cs="Arial"/>
                <w:b/>
                <w:bCs/>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0</w:t>
            </w:r>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center"/>
              <w:rPr>
                <w:rFonts w:eastAsia="Times New Roman" w:cs="Arial"/>
                <w:b/>
                <w:bCs/>
                <w:color w:val="FF0000"/>
                <w:sz w:val="16"/>
                <w:szCs w:val="16"/>
                <w:lang w:eastAsia="es-CO"/>
              </w:rPr>
            </w:pPr>
            <w:r w:rsidRPr="00FE6E1A">
              <w:rPr>
                <w:rFonts w:eastAsia="Times New Roman" w:cs="Arial"/>
                <w:b/>
                <w:bCs/>
                <w:color w:val="FF0000"/>
                <w:sz w:val="16"/>
                <w:szCs w:val="16"/>
                <w:lang w:eastAsia="es-CO"/>
              </w:rPr>
              <w:t> </w:t>
            </w:r>
          </w:p>
        </w:tc>
      </w:tr>
      <w:tr w:rsidR="00D84913" w:rsidRPr="00FE6E1A" w:rsidTr="000C5F80">
        <w:trPr>
          <w:trHeight w:val="20"/>
        </w:trPr>
        <w:tc>
          <w:tcPr>
            <w:tcW w:w="94" w:type="pct"/>
            <w:tcBorders>
              <w:top w:val="nil"/>
              <w:left w:val="single" w:sz="4" w:space="0" w:color="auto"/>
              <w:bottom w:val="single" w:sz="4" w:space="0" w:color="auto"/>
              <w:right w:val="nil"/>
            </w:tcBorders>
            <w:shd w:val="clear" w:color="auto" w:fill="auto"/>
            <w:vAlign w:val="center"/>
            <w:hideMark/>
          </w:tcPr>
          <w:p w:rsidR="00D84913" w:rsidRPr="00FE6E1A" w:rsidRDefault="00D84913" w:rsidP="00C02410">
            <w:pPr>
              <w:spacing w:before="0"/>
              <w:contextualSpacing/>
              <w:jc w:val="left"/>
              <w:rPr>
                <w:rFonts w:eastAsia="Times New Roman" w:cs="Arial"/>
                <w:color w:val="000000"/>
                <w:sz w:val="16"/>
                <w:szCs w:val="16"/>
                <w:lang w:eastAsia="es-CO"/>
              </w:rPr>
            </w:pPr>
            <w:r w:rsidRPr="00FE6E1A">
              <w:rPr>
                <w:rFonts w:eastAsia="Times New Roman" w:cs="Arial"/>
                <w:color w:val="000000"/>
                <w:sz w:val="16"/>
                <w:szCs w:val="16"/>
                <w:lang w:eastAsia="es-CO"/>
              </w:rPr>
              <w:t> </w:t>
            </w:r>
          </w:p>
        </w:tc>
        <w:tc>
          <w:tcPr>
            <w:tcW w:w="1157" w:type="pct"/>
            <w:gridSpan w:val="2"/>
            <w:tcBorders>
              <w:top w:val="single" w:sz="4" w:space="0" w:color="auto"/>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left"/>
              <w:rPr>
                <w:rFonts w:eastAsia="Times New Roman" w:cs="Arial"/>
                <w:color w:val="000000"/>
                <w:sz w:val="16"/>
                <w:szCs w:val="16"/>
                <w:lang w:eastAsia="es-CO"/>
              </w:rPr>
            </w:pPr>
            <w:r w:rsidRPr="00FE6E1A">
              <w:rPr>
                <w:rFonts w:eastAsia="Times New Roman" w:cs="Arial"/>
                <w:color w:val="000000"/>
                <w:sz w:val="16"/>
                <w:szCs w:val="16"/>
                <w:lang w:eastAsia="es-CO"/>
              </w:rPr>
              <w:t>Saldo en caja y bancos</w:t>
            </w:r>
          </w:p>
        </w:tc>
        <w:tc>
          <w:tcPr>
            <w:tcW w:w="596"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629.415</w:t>
            </w:r>
          </w:p>
        </w:tc>
        <w:tc>
          <w:tcPr>
            <w:tcW w:w="629"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2.646.213</w:t>
            </w:r>
          </w:p>
        </w:tc>
        <w:tc>
          <w:tcPr>
            <w:tcW w:w="564"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799.190</w:t>
            </w:r>
          </w:p>
        </w:tc>
        <w:tc>
          <w:tcPr>
            <w:tcW w:w="596" w:type="pct"/>
            <w:tcBorders>
              <w:top w:val="nil"/>
              <w:left w:val="nil"/>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FE6E1A">
              <w:rPr>
                <w:rFonts w:eastAsia="Times New Roman" w:cs="Arial"/>
                <w:color w:val="000000"/>
                <w:sz w:val="16"/>
                <w:szCs w:val="16"/>
                <w:lang w:eastAsia="es-CO"/>
              </w:rPr>
              <w:t>2.167.156</w:t>
            </w:r>
          </w:p>
        </w:tc>
        <w:tc>
          <w:tcPr>
            <w:tcW w:w="262" w:type="pct"/>
            <w:gridSpan w:val="2"/>
            <w:tcBorders>
              <w:top w:val="nil"/>
              <w:left w:val="nil"/>
              <w:bottom w:val="single" w:sz="4" w:space="0" w:color="auto"/>
              <w:right w:val="single" w:sz="4" w:space="0" w:color="auto"/>
            </w:tcBorders>
            <w:shd w:val="clear" w:color="000000" w:fill="FFB9B9"/>
            <w:vAlign w:val="center"/>
            <w:hideMark/>
          </w:tcPr>
          <w:p w:rsidR="00D84913" w:rsidRPr="00FE6E1A" w:rsidRDefault="00D84913" w:rsidP="00C02410">
            <w:pPr>
              <w:spacing w:before="0"/>
              <w:contextualSpacing/>
              <w:jc w:val="left"/>
              <w:rPr>
                <w:rFonts w:eastAsia="Times New Roman" w:cs="Arial"/>
                <w:b/>
                <w:bCs/>
                <w:color w:val="000000"/>
                <w:sz w:val="16"/>
                <w:szCs w:val="16"/>
                <w:lang w:eastAsia="es-CO"/>
              </w:rPr>
            </w:pPr>
            <w:r w:rsidRPr="00FE6E1A">
              <w:rPr>
                <w:rFonts w:eastAsia="Times New Roman" w:cs="Arial"/>
                <w:b/>
                <w:bCs/>
                <w:color w:val="000000"/>
                <w:sz w:val="16"/>
                <w:szCs w:val="16"/>
                <w:lang w:eastAsia="es-CO"/>
              </w:rPr>
              <w:t> </w:t>
            </w:r>
          </w:p>
        </w:tc>
        <w:tc>
          <w:tcPr>
            <w:tcW w:w="503" w:type="pct"/>
            <w:tcBorders>
              <w:top w:val="nil"/>
              <w:left w:val="nil"/>
              <w:bottom w:val="single" w:sz="4" w:space="0" w:color="auto"/>
              <w:right w:val="single" w:sz="4" w:space="0" w:color="auto"/>
            </w:tcBorders>
            <w:shd w:val="clear" w:color="auto" w:fill="auto"/>
            <w:vAlign w:val="center"/>
          </w:tcPr>
          <w:p w:rsidR="00D84913" w:rsidRPr="00FE6E1A" w:rsidRDefault="00D84913"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$31.325</w:t>
            </w:r>
          </w:p>
        </w:tc>
        <w:tc>
          <w:tcPr>
            <w:tcW w:w="482" w:type="pct"/>
            <w:tcBorders>
              <w:top w:val="single" w:sz="4" w:space="0" w:color="auto"/>
              <w:left w:val="nil"/>
              <w:bottom w:val="single" w:sz="4" w:space="0" w:color="auto"/>
              <w:right w:val="single" w:sz="4" w:space="0" w:color="auto"/>
            </w:tcBorders>
            <w:vAlign w:val="center"/>
          </w:tcPr>
          <w:p w:rsidR="00D84913" w:rsidRPr="00D84913" w:rsidRDefault="00D84913" w:rsidP="00C02410">
            <w:pPr>
              <w:spacing w:before="0"/>
              <w:contextualSpacing/>
              <w:jc w:val="center"/>
              <w:rPr>
                <w:rFonts w:eastAsia="Times New Roman" w:cs="Arial"/>
                <w:b/>
                <w:bCs/>
                <w:sz w:val="16"/>
                <w:szCs w:val="16"/>
                <w:lang w:eastAsia="es-CO"/>
              </w:rPr>
            </w:pPr>
            <w:r>
              <w:rPr>
                <w:rFonts w:eastAsia="Times New Roman" w:cs="Arial"/>
                <w:color w:val="000000"/>
                <w:sz w:val="16"/>
                <w:szCs w:val="16"/>
                <w:lang w:eastAsia="es-CO"/>
              </w:rPr>
              <w:t>$98.112</w:t>
            </w:r>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913" w:rsidRPr="00FE6E1A" w:rsidRDefault="00D84913" w:rsidP="00C02410">
            <w:pPr>
              <w:spacing w:before="0"/>
              <w:contextualSpacing/>
              <w:jc w:val="center"/>
              <w:rPr>
                <w:rFonts w:eastAsia="Times New Roman" w:cs="Arial"/>
                <w:b/>
                <w:bCs/>
                <w:color w:val="FF0000"/>
                <w:sz w:val="16"/>
                <w:szCs w:val="16"/>
                <w:lang w:eastAsia="es-CO"/>
              </w:rPr>
            </w:pPr>
            <w:r>
              <w:rPr>
                <w:rFonts w:eastAsia="Times New Roman" w:cs="Arial"/>
                <w:b/>
                <w:bCs/>
                <w:color w:val="FF0000"/>
                <w:sz w:val="16"/>
                <w:szCs w:val="16"/>
                <w:lang w:eastAsia="es-CO"/>
              </w:rPr>
              <w:t>2</w:t>
            </w:r>
          </w:p>
        </w:tc>
      </w:tr>
    </w:tbl>
    <w:p w:rsidR="00FC218F" w:rsidRPr="00E72B29" w:rsidRDefault="00FC218F">
      <w:pPr>
        <w:pStyle w:val="Sinespaciado"/>
        <w:contextualSpacing/>
        <w:jc w:val="center"/>
        <w:rPr>
          <w:rFonts w:ascii="Arial" w:hAnsi="Arial" w:cs="Arial"/>
          <w:sz w:val="16"/>
          <w:szCs w:val="22"/>
          <w:lang w:val="es-ES_tradnl"/>
        </w:rPr>
      </w:pPr>
      <w:r w:rsidRPr="00E72B29">
        <w:rPr>
          <w:rFonts w:ascii="Arial" w:hAnsi="Arial" w:cs="Arial"/>
          <w:sz w:val="16"/>
          <w:szCs w:val="22"/>
          <w:lang w:val="es-ES_tradnl"/>
        </w:rPr>
        <w:t>Fuente: Elaboración DAF con base en Ejecuciones Presupuestales y el reporte FUT.</w:t>
      </w:r>
    </w:p>
    <w:p w:rsidR="00FC218F" w:rsidRPr="00E72B29" w:rsidRDefault="00FC218F">
      <w:pPr>
        <w:pStyle w:val="Sinespaciado"/>
        <w:contextualSpacing/>
        <w:jc w:val="center"/>
        <w:rPr>
          <w:rFonts w:ascii="Arial" w:hAnsi="Arial" w:cs="Arial"/>
          <w:sz w:val="16"/>
          <w:szCs w:val="22"/>
          <w:lang w:val="es-ES_tradnl"/>
        </w:rPr>
      </w:pPr>
      <w:r w:rsidRPr="00E72B29">
        <w:rPr>
          <w:rFonts w:ascii="Arial" w:hAnsi="Arial" w:cs="Arial"/>
          <w:sz w:val="16"/>
          <w:szCs w:val="22"/>
          <w:lang w:val="es-ES_tradnl"/>
        </w:rPr>
        <w:t>* Información obtenida en el ejercicio presupuestal con base en las Ejecuciones Presupuestales.</w:t>
      </w:r>
    </w:p>
    <w:p w:rsidR="00FC218F" w:rsidRDefault="00FC218F">
      <w:pPr>
        <w:pStyle w:val="Sinespaciado"/>
        <w:contextualSpacing/>
        <w:jc w:val="center"/>
        <w:rPr>
          <w:rFonts w:ascii="Arial" w:hAnsi="Arial" w:cs="Arial"/>
          <w:sz w:val="16"/>
          <w:szCs w:val="22"/>
          <w:lang w:val="es-ES_tradnl"/>
        </w:rPr>
      </w:pPr>
      <w:r w:rsidRPr="00E72B29">
        <w:rPr>
          <w:rFonts w:ascii="Arial" w:hAnsi="Arial" w:cs="Arial"/>
          <w:sz w:val="16"/>
          <w:szCs w:val="22"/>
          <w:lang w:val="es-ES_tradnl"/>
        </w:rPr>
        <w:t>** Categoría de Cierre Fiscal del FUT</w:t>
      </w:r>
      <w:r w:rsidR="002742C4" w:rsidRPr="00E72B29">
        <w:rPr>
          <w:rFonts w:ascii="Arial" w:hAnsi="Arial" w:cs="Arial"/>
          <w:sz w:val="16"/>
          <w:szCs w:val="22"/>
          <w:lang w:val="es-ES_tradnl"/>
        </w:rPr>
        <w:t>.</w:t>
      </w:r>
    </w:p>
    <w:p w:rsidR="00496818" w:rsidRPr="00E72B29" w:rsidRDefault="00496818">
      <w:pPr>
        <w:pStyle w:val="Sinespaciado"/>
        <w:contextualSpacing/>
        <w:jc w:val="center"/>
        <w:rPr>
          <w:rFonts w:ascii="Arial" w:hAnsi="Arial" w:cs="Arial"/>
          <w:sz w:val="16"/>
          <w:szCs w:val="22"/>
          <w:lang w:val="es-ES_tradnl"/>
        </w:rPr>
      </w:pPr>
    </w:p>
    <w:p w:rsidR="0076414C" w:rsidRDefault="0076414C" w:rsidP="00C02410">
      <w:pPr>
        <w:spacing w:before="0"/>
        <w:ind w:right="59"/>
        <w:contextualSpacing/>
        <w:rPr>
          <w:rFonts w:eastAsia="Arial" w:cs="Arial"/>
          <w:lang w:val="es-ES_tradnl"/>
        </w:rPr>
      </w:pPr>
      <w:r>
        <w:rPr>
          <w:rFonts w:eastAsia="Arial" w:cs="Arial"/>
          <w:lang w:val="es-ES_tradnl"/>
        </w:rPr>
        <w:t>Así, se observa lo siguiente:</w:t>
      </w:r>
    </w:p>
    <w:p w:rsidR="0076414C" w:rsidRDefault="0076414C" w:rsidP="00C02410">
      <w:pPr>
        <w:spacing w:before="0"/>
        <w:ind w:right="59"/>
        <w:contextualSpacing/>
        <w:rPr>
          <w:rFonts w:eastAsia="Arial" w:cs="Arial"/>
          <w:lang w:val="es-ES_tradnl"/>
        </w:rPr>
      </w:pPr>
    </w:p>
    <w:p w:rsidR="0076414C" w:rsidRPr="0012018C" w:rsidRDefault="002067E3" w:rsidP="00C02410">
      <w:pPr>
        <w:spacing w:before="0"/>
        <w:contextualSpacing/>
        <w:rPr>
          <w:rFonts w:cs="Arial"/>
          <w:lang w:val="es-ES_tradnl" w:eastAsia="es-ES"/>
        </w:rPr>
      </w:pPr>
      <w:r>
        <w:rPr>
          <w:rFonts w:cs="Arial"/>
          <w:szCs w:val="32"/>
          <w:lang w:val="es-ES_tradnl"/>
        </w:rPr>
        <w:t>1.</w:t>
      </w:r>
      <w:r w:rsidR="0076414C">
        <w:t xml:space="preserve"> El monto reportado como superávit en la </w:t>
      </w:r>
      <w:r w:rsidR="0076414C" w:rsidRPr="00A54FFB">
        <w:t xml:space="preserve">Categoría de Cierre Fiscal del </w:t>
      </w:r>
      <w:r w:rsidR="0076414C">
        <w:rPr>
          <w:rFonts w:cs="Arial"/>
          <w:lang w:val="es-ES_tradnl" w:eastAsia="es-ES"/>
        </w:rPr>
        <w:t xml:space="preserve">Formulario Único Territorial - </w:t>
      </w:r>
      <w:r w:rsidR="0076414C" w:rsidRPr="00A54FFB">
        <w:t>FUT</w:t>
      </w:r>
      <w:r w:rsidR="0076414C">
        <w:t xml:space="preserve"> no corresponde al que resulta del ejercicio presupuestal de la vigencia 2020, a partir </w:t>
      </w:r>
      <w:r w:rsidR="0076414C">
        <w:rPr>
          <w:rFonts w:cs="Arial"/>
          <w:lang w:val="es-ES_tradnl" w:eastAsia="es-ES"/>
        </w:rPr>
        <w:t xml:space="preserve">de la información reportada por el Municipio en las Ejecuciones Categorías de ingresos y gastos de inversión del FUT, según el cual debería ser de </w:t>
      </w:r>
      <w:r w:rsidR="004421AD">
        <w:rPr>
          <w:rFonts w:cs="Arial"/>
          <w:lang w:val="es-ES_tradnl" w:eastAsia="es-ES"/>
        </w:rPr>
        <w:t>$</w:t>
      </w:r>
      <w:r w:rsidR="0076414C" w:rsidRPr="0076414C">
        <w:rPr>
          <w:rFonts w:cs="Arial"/>
          <w:lang w:val="es-ES_tradnl" w:eastAsia="es-ES"/>
        </w:rPr>
        <w:t>31</w:t>
      </w:r>
      <w:r w:rsidR="0076414C">
        <w:rPr>
          <w:rFonts w:cs="Arial"/>
          <w:lang w:val="es-ES_tradnl" w:eastAsia="es-ES"/>
        </w:rPr>
        <w:t>,5 millones.</w:t>
      </w:r>
    </w:p>
    <w:p w:rsidR="00D04BDF" w:rsidRDefault="00D04BDF" w:rsidP="00C02410">
      <w:pPr>
        <w:spacing w:before="0"/>
        <w:contextualSpacing/>
        <w:jc w:val="left"/>
        <w:rPr>
          <w:rFonts w:cs="Arial"/>
          <w:szCs w:val="32"/>
          <w:lang w:val="es-ES_tradnl"/>
        </w:rPr>
      </w:pPr>
    </w:p>
    <w:p w:rsidR="002067E3" w:rsidRDefault="002067E3" w:rsidP="00C02410">
      <w:pPr>
        <w:spacing w:before="0"/>
        <w:contextualSpacing/>
        <w:rPr>
          <w:rFonts w:cs="Arial"/>
          <w:szCs w:val="32"/>
          <w:lang w:val="es-ES_tradnl"/>
        </w:rPr>
      </w:pPr>
      <w:r>
        <w:rPr>
          <w:rFonts w:cs="Arial"/>
          <w:szCs w:val="32"/>
          <w:lang w:val="es-ES_tradnl"/>
        </w:rPr>
        <w:t>2.</w:t>
      </w:r>
      <w:r w:rsidR="0076414C">
        <w:rPr>
          <w:rFonts w:cs="Arial"/>
          <w:szCs w:val="32"/>
          <w:lang w:val="es-ES_tradnl"/>
        </w:rPr>
        <w:t xml:space="preserve"> </w:t>
      </w:r>
      <w:r w:rsidR="0076414C" w:rsidRPr="0076414C">
        <w:rPr>
          <w:rFonts w:cs="Arial"/>
          <w:szCs w:val="32"/>
          <w:lang w:val="es-ES_tradnl"/>
        </w:rPr>
        <w:t xml:space="preserve">El monto reportado como </w:t>
      </w:r>
      <w:r w:rsidR="0076414C">
        <w:rPr>
          <w:rFonts w:cs="Arial"/>
          <w:szCs w:val="32"/>
          <w:lang w:val="es-ES_tradnl"/>
        </w:rPr>
        <w:t>s</w:t>
      </w:r>
      <w:r w:rsidR="0076414C" w:rsidRPr="0076414C">
        <w:rPr>
          <w:rFonts w:cs="Arial"/>
          <w:szCs w:val="32"/>
          <w:lang w:val="es-ES_tradnl"/>
        </w:rPr>
        <w:t>aldo en caja y bancos en la Categoría de Cierre Fiscal del FUT no corresponde al que resulta del ejercicio presupuestal, a partir de la información reportada por el Municipio en las Ejecuciones Presupuestales y teniendo en cuenta los resultados de vigencias anteriores.</w:t>
      </w:r>
    </w:p>
    <w:p w:rsidR="002067E3" w:rsidRPr="00E72B29" w:rsidRDefault="002067E3" w:rsidP="00C02410">
      <w:pPr>
        <w:spacing w:before="0"/>
        <w:contextualSpacing/>
        <w:jc w:val="left"/>
        <w:rPr>
          <w:rFonts w:cs="Arial"/>
          <w:szCs w:val="32"/>
          <w:lang w:val="es-ES_tradnl"/>
        </w:rPr>
      </w:pPr>
    </w:p>
    <w:p w:rsidR="00FC218F" w:rsidRPr="00E72B29" w:rsidRDefault="00FC218F" w:rsidP="00C02410">
      <w:pPr>
        <w:pStyle w:val="Ttulo2"/>
        <w:numPr>
          <w:ilvl w:val="1"/>
          <w:numId w:val="2"/>
        </w:numPr>
        <w:spacing w:before="0" w:line="240" w:lineRule="auto"/>
        <w:ind w:firstLine="0"/>
        <w:rPr>
          <w:sz w:val="22"/>
          <w:szCs w:val="22"/>
          <w:lang w:val="es-ES_tradnl"/>
        </w:rPr>
      </w:pPr>
      <w:r w:rsidRPr="00E72B29">
        <w:rPr>
          <w:sz w:val="22"/>
          <w:szCs w:val="22"/>
          <w:lang w:val="es-ES_tradnl"/>
        </w:rPr>
        <w:t xml:space="preserve">Cuenta Maestra 2018 </w:t>
      </w:r>
      <w:r w:rsidR="002742C4" w:rsidRPr="00E72B29">
        <w:rPr>
          <w:sz w:val="22"/>
          <w:szCs w:val="22"/>
          <w:lang w:val="es-ES_tradnl"/>
        </w:rPr>
        <w:t>–</w:t>
      </w:r>
      <w:r w:rsidRPr="00E72B29">
        <w:rPr>
          <w:sz w:val="22"/>
          <w:szCs w:val="22"/>
          <w:lang w:val="es-ES_tradnl"/>
        </w:rPr>
        <w:t xml:space="preserve"> 2020</w:t>
      </w:r>
      <w:r w:rsidR="002742C4" w:rsidRPr="00E72B29">
        <w:rPr>
          <w:sz w:val="22"/>
          <w:szCs w:val="22"/>
          <w:lang w:val="es-ES_tradnl"/>
        </w:rPr>
        <w:t>.</w:t>
      </w:r>
    </w:p>
    <w:p w:rsidR="00FC218F" w:rsidRPr="00E72B29" w:rsidRDefault="00FC218F">
      <w:pPr>
        <w:spacing w:before="0"/>
        <w:contextualSpacing/>
        <w:rPr>
          <w:rFonts w:cs="Arial"/>
          <w:lang w:val="es-ES_tradnl"/>
        </w:rPr>
      </w:pPr>
    </w:p>
    <w:p w:rsidR="00FC218F" w:rsidRDefault="00FC218F">
      <w:pPr>
        <w:spacing w:before="0"/>
        <w:contextualSpacing/>
        <w:rPr>
          <w:rFonts w:eastAsia="Calibri" w:cs="Arial"/>
          <w:szCs w:val="22"/>
          <w:lang w:val="es-ES_tradnl"/>
        </w:rPr>
      </w:pPr>
      <w:r w:rsidRPr="00E72B29">
        <w:rPr>
          <w:rFonts w:eastAsia="Calibri" w:cs="Arial"/>
          <w:szCs w:val="22"/>
          <w:lang w:val="es-ES_tradnl"/>
        </w:rPr>
        <w:t>A continuación, se establece el e</w:t>
      </w:r>
      <w:r w:rsidR="00FF3D55" w:rsidRPr="00E72B29">
        <w:rPr>
          <w:rFonts w:eastAsia="Calibri" w:cs="Arial"/>
          <w:szCs w:val="22"/>
          <w:lang w:val="es-ES_tradnl"/>
        </w:rPr>
        <w:t>stado de la Cuenta Maestra No.</w:t>
      </w:r>
      <w:r w:rsidR="00D47386" w:rsidRPr="00E72B29">
        <w:rPr>
          <w:rFonts w:eastAsia="Calibri" w:cs="Arial"/>
          <w:szCs w:val="22"/>
          <w:lang w:val="es-ES_tradnl"/>
        </w:rPr>
        <w:t xml:space="preserve"> 63369610246</w:t>
      </w:r>
      <w:r w:rsidR="00FF3D55" w:rsidRPr="00E72B29">
        <w:rPr>
          <w:rFonts w:eastAsia="Calibri" w:cs="Arial"/>
          <w:szCs w:val="22"/>
          <w:lang w:val="es-ES_tradnl"/>
        </w:rPr>
        <w:t xml:space="preserve"> </w:t>
      </w:r>
      <w:r w:rsidRPr="00E72B29">
        <w:rPr>
          <w:rFonts w:eastAsia="Calibri" w:cs="Arial"/>
          <w:szCs w:val="22"/>
          <w:lang w:val="es-ES_tradnl"/>
        </w:rPr>
        <w:t>de</w:t>
      </w:r>
      <w:r w:rsidR="00D47386" w:rsidRPr="00E72B29">
        <w:rPr>
          <w:rFonts w:eastAsia="Calibri" w:cs="Arial"/>
          <w:szCs w:val="22"/>
          <w:lang w:val="es-ES_tradnl"/>
        </w:rPr>
        <w:t xml:space="preserve"> Bancolombia</w:t>
      </w:r>
      <w:r w:rsidRPr="00E72B29">
        <w:rPr>
          <w:rFonts w:eastAsia="Calibri" w:cs="Arial"/>
          <w:szCs w:val="22"/>
          <w:lang w:val="es-ES_tradnl"/>
        </w:rPr>
        <w:t xml:space="preserve">, </w:t>
      </w:r>
      <w:r w:rsidR="009D796F">
        <w:rPr>
          <w:rFonts w:eastAsia="Calibri" w:cs="Arial"/>
          <w:szCs w:val="22"/>
          <w:lang w:val="es-ES_tradnl"/>
        </w:rPr>
        <w:t>a cierre de la vigencia</w:t>
      </w:r>
      <w:r w:rsidR="007E04EA" w:rsidRPr="00E72B29">
        <w:rPr>
          <w:rFonts w:eastAsia="Calibri" w:cs="Arial"/>
          <w:szCs w:val="22"/>
          <w:lang w:val="es-ES_tradnl"/>
        </w:rPr>
        <w:t xml:space="preserve"> 2020, producto </w:t>
      </w:r>
      <w:r w:rsidRPr="00E72B29">
        <w:rPr>
          <w:rFonts w:eastAsia="Calibri" w:cs="Arial"/>
          <w:szCs w:val="22"/>
          <w:lang w:val="es-ES_tradnl"/>
        </w:rPr>
        <w:t xml:space="preserve">en </w:t>
      </w:r>
      <w:r w:rsidR="007E04EA" w:rsidRPr="00E72B29">
        <w:rPr>
          <w:rFonts w:eastAsia="Calibri" w:cs="Arial"/>
          <w:szCs w:val="22"/>
          <w:lang w:val="es-ES_tradnl"/>
        </w:rPr>
        <w:t>el</w:t>
      </w:r>
      <w:r w:rsidRPr="00E72B29">
        <w:rPr>
          <w:rFonts w:eastAsia="Calibri" w:cs="Arial"/>
          <w:szCs w:val="22"/>
          <w:lang w:val="es-ES_tradnl"/>
        </w:rPr>
        <w:t xml:space="preserve"> que se administran los recursos de l</w:t>
      </w:r>
      <w:r w:rsidR="00FF3D55" w:rsidRPr="00E72B29">
        <w:rPr>
          <w:rFonts w:eastAsia="Calibri" w:cs="Arial"/>
          <w:szCs w:val="22"/>
          <w:lang w:val="es-ES_tradnl"/>
        </w:rPr>
        <w:t xml:space="preserve">a AESGPAE del Municipio de </w:t>
      </w:r>
      <w:r w:rsidR="00C26BF2" w:rsidRPr="00E72B29">
        <w:rPr>
          <w:rFonts w:eastAsia="Calibri" w:cs="Arial"/>
          <w:szCs w:val="22"/>
          <w:lang w:val="es-ES_tradnl"/>
        </w:rPr>
        <w:t>Manaure</w:t>
      </w:r>
      <w:r w:rsidRPr="00E72B29">
        <w:rPr>
          <w:rFonts w:eastAsia="Calibri" w:cs="Arial"/>
          <w:szCs w:val="22"/>
          <w:lang w:val="es-ES_tradnl"/>
        </w:rPr>
        <w:t>:</w:t>
      </w:r>
    </w:p>
    <w:p w:rsidR="00C32DD6" w:rsidRPr="00E72B29" w:rsidRDefault="00C32DD6">
      <w:pPr>
        <w:spacing w:before="0"/>
        <w:contextualSpacing/>
        <w:rPr>
          <w:rFonts w:eastAsia="Calibri" w:cs="Arial"/>
          <w:szCs w:val="22"/>
          <w:lang w:val="es-ES_tradnl"/>
        </w:rPr>
      </w:pPr>
    </w:p>
    <w:p w:rsidR="00FC218F" w:rsidRPr="00E72B29" w:rsidRDefault="00FC218F">
      <w:pPr>
        <w:pStyle w:val="Descripcin"/>
        <w:contextualSpacing/>
        <w:rPr>
          <w:rFonts w:cs="Arial"/>
          <w:szCs w:val="22"/>
          <w:lang w:val="es-ES_tradnl"/>
        </w:rPr>
      </w:pPr>
      <w:r w:rsidRPr="00E72B29">
        <w:rPr>
          <w:rFonts w:cs="Arial"/>
          <w:szCs w:val="22"/>
          <w:lang w:val="es-ES_tradnl"/>
        </w:rPr>
        <w:t xml:space="preserve">Tabla </w:t>
      </w:r>
      <w:r w:rsidRPr="00E72B29">
        <w:rPr>
          <w:rFonts w:cs="Arial"/>
          <w:szCs w:val="22"/>
          <w:lang w:val="es-ES_tradnl"/>
        </w:rPr>
        <w:fldChar w:fldCharType="begin"/>
      </w:r>
      <w:r w:rsidRPr="00E72B29">
        <w:rPr>
          <w:rFonts w:cs="Arial"/>
          <w:szCs w:val="22"/>
          <w:lang w:val="es-ES_tradnl"/>
        </w:rPr>
        <w:instrText xml:space="preserve"> SEQ Tabla \* ARABIC </w:instrText>
      </w:r>
      <w:r w:rsidRPr="00E72B29">
        <w:rPr>
          <w:rFonts w:cs="Arial"/>
          <w:szCs w:val="22"/>
          <w:lang w:val="es-ES_tradnl"/>
        </w:rPr>
        <w:fldChar w:fldCharType="separate"/>
      </w:r>
      <w:r w:rsidR="000E0908">
        <w:rPr>
          <w:rFonts w:cs="Arial"/>
          <w:noProof/>
          <w:szCs w:val="22"/>
          <w:lang w:val="es-ES_tradnl"/>
        </w:rPr>
        <w:t>5</w:t>
      </w:r>
      <w:r w:rsidRPr="00E72B29">
        <w:rPr>
          <w:rFonts w:cs="Arial"/>
          <w:szCs w:val="22"/>
          <w:lang w:val="es-ES_tradnl"/>
        </w:rPr>
        <w:fldChar w:fldCharType="end"/>
      </w:r>
      <w:r w:rsidRPr="00E72B29">
        <w:rPr>
          <w:rFonts w:cs="Arial"/>
          <w:szCs w:val="22"/>
          <w:lang w:val="es-ES_tradnl"/>
        </w:rPr>
        <w:t xml:space="preserve"> Cuenta Maestra</w:t>
      </w:r>
      <w:r w:rsidR="00150ADE" w:rsidRPr="00E72B29">
        <w:rPr>
          <w:rFonts w:cs="Arial"/>
          <w:szCs w:val="22"/>
          <w:lang w:val="es-ES_tradnl"/>
        </w:rPr>
        <w:t xml:space="preserve"> </w:t>
      </w:r>
      <w:r w:rsidR="008C6F2A" w:rsidRPr="00E72B29">
        <w:rPr>
          <w:rFonts w:cs="Arial"/>
          <w:szCs w:val="22"/>
          <w:lang w:val="es-ES_tradnl"/>
        </w:rPr>
        <w:t>del PAE</w:t>
      </w:r>
      <w:r w:rsidRPr="00E72B29">
        <w:rPr>
          <w:rFonts w:cs="Arial"/>
          <w:szCs w:val="22"/>
          <w:lang w:val="es-ES_tradnl"/>
        </w:rPr>
        <w:t xml:space="preserve"> del 1 de enero de 2018 a</w:t>
      </w:r>
      <w:r w:rsidR="00150ADE" w:rsidRPr="00E72B29">
        <w:rPr>
          <w:rFonts w:cs="Arial"/>
          <w:szCs w:val="22"/>
          <w:lang w:val="es-ES_tradnl"/>
        </w:rPr>
        <w:t xml:space="preserve">l </w:t>
      </w:r>
      <w:r w:rsidR="00816A09">
        <w:rPr>
          <w:rFonts w:cs="Arial"/>
          <w:szCs w:val="22"/>
          <w:lang w:val="es-ES_tradnl"/>
        </w:rPr>
        <w:t xml:space="preserve">31 de diciembre </w:t>
      </w:r>
      <w:r w:rsidRPr="00E72B29">
        <w:rPr>
          <w:rFonts w:cs="Arial"/>
          <w:szCs w:val="22"/>
          <w:lang w:val="es-ES_tradnl"/>
        </w:rPr>
        <w:t>de 2020</w:t>
      </w:r>
      <w:r w:rsidR="008C6F2A" w:rsidRPr="00E72B29">
        <w:rPr>
          <w:rFonts w:cs="Arial"/>
          <w:szCs w:val="22"/>
          <w:lang w:val="es-ES_tradnl"/>
        </w:rPr>
        <w:t>,</w:t>
      </w:r>
      <w:r w:rsidRPr="00E72B29">
        <w:rPr>
          <w:rFonts w:cs="Arial"/>
          <w:szCs w:val="22"/>
          <w:lang w:val="es-ES_tradnl"/>
        </w:rPr>
        <w:t xml:space="preserve"> Municipio de </w:t>
      </w:r>
      <w:r w:rsidR="008D4A89" w:rsidRPr="00E72B29">
        <w:rPr>
          <w:rFonts w:cs="Arial"/>
          <w:szCs w:val="22"/>
          <w:lang w:val="es-ES_tradnl"/>
        </w:rPr>
        <w:t>Manaure</w:t>
      </w:r>
      <w:r w:rsidR="00D47386" w:rsidRPr="00E72B29">
        <w:rPr>
          <w:rFonts w:cs="Arial"/>
          <w:szCs w:val="22"/>
          <w:lang w:val="es-ES_tradnl"/>
        </w:rPr>
        <w:t xml:space="preserve"> – La Guajira </w:t>
      </w:r>
      <w:r w:rsidRPr="00E72B29">
        <w:rPr>
          <w:rFonts w:cs="Arial"/>
          <w:sz w:val="20"/>
          <w:szCs w:val="20"/>
          <w:lang w:val="es-ES_tradnl"/>
        </w:rPr>
        <w:t xml:space="preserve">(valores en </w:t>
      </w:r>
      <w:r w:rsidR="009E5EE4" w:rsidRPr="00E72B29">
        <w:rPr>
          <w:rFonts w:cs="Arial"/>
          <w:sz w:val="20"/>
          <w:szCs w:val="20"/>
          <w:lang w:val="es-ES_tradnl"/>
        </w:rPr>
        <w:t xml:space="preserve">miles de </w:t>
      </w:r>
      <w:r w:rsidRPr="00E72B29">
        <w:rPr>
          <w:rFonts w:cs="Arial"/>
          <w:sz w:val="20"/>
          <w:szCs w:val="20"/>
          <w:lang w:val="es-ES_tradnl"/>
        </w:rPr>
        <w:t>pesos colombianos)</w:t>
      </w:r>
      <w:r w:rsidR="00B51817" w:rsidRPr="00E72B29">
        <w:rPr>
          <w:rFonts w:cs="Arial"/>
          <w:sz w:val="20"/>
          <w:szCs w:val="20"/>
          <w:lang w:val="es-ES_tradnl"/>
        </w:rPr>
        <w:t>.</w:t>
      </w:r>
    </w:p>
    <w:tbl>
      <w:tblPr>
        <w:tblW w:w="5432" w:type="pct"/>
        <w:tblInd w:w="-572" w:type="dxa"/>
        <w:tblLayout w:type="fixed"/>
        <w:tblCellMar>
          <w:left w:w="70" w:type="dxa"/>
          <w:right w:w="70" w:type="dxa"/>
        </w:tblCellMar>
        <w:tblLook w:val="04A0" w:firstRow="1" w:lastRow="0" w:firstColumn="1" w:lastColumn="0" w:noHBand="0" w:noVBand="1"/>
      </w:tblPr>
      <w:tblGrid>
        <w:gridCol w:w="2586"/>
        <w:gridCol w:w="1098"/>
        <w:gridCol w:w="1441"/>
        <w:gridCol w:w="1113"/>
        <w:gridCol w:w="1429"/>
        <w:gridCol w:w="1123"/>
        <w:gridCol w:w="1417"/>
      </w:tblGrid>
      <w:tr w:rsidR="00647372" w:rsidRPr="00647372" w:rsidTr="00455391">
        <w:trPr>
          <w:trHeight w:val="20"/>
          <w:tblHeader/>
        </w:trPr>
        <w:tc>
          <w:tcPr>
            <w:tcW w:w="5000" w:type="pct"/>
            <w:gridSpan w:val="7"/>
            <w:tcBorders>
              <w:top w:val="single" w:sz="4" w:space="0" w:color="auto"/>
              <w:left w:val="single" w:sz="4" w:space="0" w:color="auto"/>
              <w:bottom w:val="single" w:sz="4" w:space="0" w:color="auto"/>
              <w:right w:val="single" w:sz="4" w:space="0" w:color="000000"/>
            </w:tcBorders>
            <w:shd w:val="clear" w:color="000000" w:fill="666699"/>
            <w:vAlign w:val="center"/>
            <w:hideMark/>
          </w:tcPr>
          <w:p w:rsidR="00647372" w:rsidRPr="00647372" w:rsidRDefault="00647372" w:rsidP="00C02410">
            <w:pPr>
              <w:spacing w:before="0"/>
              <w:contextualSpacing/>
              <w:jc w:val="center"/>
              <w:rPr>
                <w:rFonts w:eastAsia="Times New Roman" w:cs="Arial"/>
                <w:b/>
                <w:bCs/>
                <w:color w:val="FFFFFF"/>
                <w:sz w:val="16"/>
                <w:szCs w:val="16"/>
                <w:lang w:eastAsia="es-CO"/>
              </w:rPr>
            </w:pPr>
            <w:r w:rsidRPr="00647372">
              <w:rPr>
                <w:rFonts w:eastAsia="Times New Roman" w:cs="Arial"/>
                <w:b/>
                <w:bCs/>
                <w:color w:val="FFFFFF"/>
                <w:sz w:val="16"/>
                <w:szCs w:val="16"/>
                <w:lang w:eastAsia="es-CO"/>
              </w:rPr>
              <w:t>INFORMACIÓN CONSOLIDADA PRODUCTO CUENTA MAESTRA</w:t>
            </w:r>
          </w:p>
        </w:tc>
      </w:tr>
      <w:tr w:rsidR="00C576F7" w:rsidRPr="00647372" w:rsidTr="00B13F56">
        <w:trPr>
          <w:trHeight w:val="20"/>
          <w:tblHeader/>
        </w:trPr>
        <w:tc>
          <w:tcPr>
            <w:tcW w:w="1267" w:type="pct"/>
            <w:tcBorders>
              <w:top w:val="nil"/>
              <w:left w:val="single" w:sz="4" w:space="0" w:color="auto"/>
              <w:bottom w:val="single" w:sz="4" w:space="0" w:color="auto"/>
              <w:right w:val="single" w:sz="4" w:space="0" w:color="auto"/>
            </w:tcBorders>
            <w:shd w:val="clear" w:color="000000" w:fill="666699"/>
            <w:vAlign w:val="center"/>
            <w:hideMark/>
          </w:tcPr>
          <w:p w:rsidR="00647372" w:rsidRPr="00647372" w:rsidRDefault="00647372" w:rsidP="00C02410">
            <w:pPr>
              <w:spacing w:before="0"/>
              <w:contextualSpacing/>
              <w:jc w:val="center"/>
              <w:rPr>
                <w:rFonts w:eastAsia="Times New Roman" w:cs="Arial"/>
                <w:b/>
                <w:bCs/>
                <w:color w:val="FFFFFF"/>
                <w:sz w:val="16"/>
                <w:szCs w:val="16"/>
                <w:lang w:eastAsia="es-CO"/>
              </w:rPr>
            </w:pPr>
            <w:r w:rsidRPr="00647372">
              <w:rPr>
                <w:rFonts w:eastAsia="Times New Roman" w:cs="Arial"/>
                <w:b/>
                <w:bCs/>
                <w:color w:val="FFFFFF"/>
                <w:sz w:val="16"/>
                <w:szCs w:val="16"/>
                <w:lang w:eastAsia="es-CO"/>
              </w:rPr>
              <w:t> </w:t>
            </w:r>
          </w:p>
        </w:tc>
        <w:tc>
          <w:tcPr>
            <w:tcW w:w="1244" w:type="pct"/>
            <w:gridSpan w:val="2"/>
            <w:tcBorders>
              <w:top w:val="single" w:sz="4" w:space="0" w:color="auto"/>
              <w:left w:val="nil"/>
              <w:bottom w:val="single" w:sz="4" w:space="0" w:color="auto"/>
              <w:right w:val="single" w:sz="4" w:space="0" w:color="000000"/>
            </w:tcBorders>
            <w:shd w:val="clear" w:color="auto" w:fill="666699"/>
            <w:vAlign w:val="center"/>
            <w:hideMark/>
          </w:tcPr>
          <w:p w:rsidR="00647372" w:rsidRPr="00647372" w:rsidRDefault="00647372" w:rsidP="00C02410">
            <w:pPr>
              <w:spacing w:before="0"/>
              <w:contextualSpacing/>
              <w:jc w:val="center"/>
              <w:rPr>
                <w:rFonts w:eastAsia="Times New Roman" w:cs="Arial"/>
                <w:b/>
                <w:bCs/>
                <w:color w:val="FFFFFF"/>
                <w:sz w:val="16"/>
                <w:szCs w:val="16"/>
                <w:lang w:eastAsia="es-CO"/>
              </w:rPr>
            </w:pPr>
            <w:r w:rsidRPr="00647372">
              <w:rPr>
                <w:rFonts w:eastAsia="Times New Roman" w:cs="Arial"/>
                <w:b/>
                <w:bCs/>
                <w:color w:val="FFFFFF"/>
                <w:sz w:val="16"/>
                <w:szCs w:val="16"/>
                <w:lang w:eastAsia="es-CO"/>
              </w:rPr>
              <w:t>2018</w:t>
            </w:r>
          </w:p>
        </w:tc>
        <w:tc>
          <w:tcPr>
            <w:tcW w:w="1245" w:type="pct"/>
            <w:gridSpan w:val="2"/>
            <w:tcBorders>
              <w:top w:val="single" w:sz="4" w:space="0" w:color="auto"/>
              <w:left w:val="nil"/>
              <w:bottom w:val="single" w:sz="4" w:space="0" w:color="auto"/>
              <w:right w:val="single" w:sz="4" w:space="0" w:color="000000"/>
            </w:tcBorders>
            <w:shd w:val="clear" w:color="000000" w:fill="666699"/>
            <w:vAlign w:val="center"/>
            <w:hideMark/>
          </w:tcPr>
          <w:p w:rsidR="00647372" w:rsidRPr="00647372" w:rsidRDefault="00647372" w:rsidP="00C02410">
            <w:pPr>
              <w:spacing w:before="0"/>
              <w:contextualSpacing/>
              <w:jc w:val="center"/>
              <w:rPr>
                <w:rFonts w:eastAsia="Times New Roman" w:cs="Arial"/>
                <w:b/>
                <w:bCs/>
                <w:color w:val="FFFFFF"/>
                <w:sz w:val="16"/>
                <w:szCs w:val="16"/>
                <w:lang w:eastAsia="es-CO"/>
              </w:rPr>
            </w:pPr>
            <w:r w:rsidRPr="00647372">
              <w:rPr>
                <w:rFonts w:eastAsia="Times New Roman" w:cs="Arial"/>
                <w:b/>
                <w:bCs/>
                <w:color w:val="FFFFFF"/>
                <w:sz w:val="16"/>
                <w:szCs w:val="16"/>
                <w:lang w:eastAsia="es-CO"/>
              </w:rPr>
              <w:t>2019</w:t>
            </w:r>
          </w:p>
        </w:tc>
        <w:tc>
          <w:tcPr>
            <w:tcW w:w="1244" w:type="pct"/>
            <w:gridSpan w:val="2"/>
            <w:tcBorders>
              <w:top w:val="single" w:sz="4" w:space="0" w:color="auto"/>
              <w:left w:val="nil"/>
              <w:bottom w:val="single" w:sz="4" w:space="0" w:color="auto"/>
              <w:right w:val="single" w:sz="4" w:space="0" w:color="000000"/>
            </w:tcBorders>
            <w:shd w:val="clear" w:color="000000" w:fill="666699"/>
            <w:vAlign w:val="center"/>
            <w:hideMark/>
          </w:tcPr>
          <w:p w:rsidR="00647372" w:rsidRPr="00647372" w:rsidRDefault="00647372" w:rsidP="00C02410">
            <w:pPr>
              <w:spacing w:before="0"/>
              <w:contextualSpacing/>
              <w:jc w:val="center"/>
              <w:rPr>
                <w:rFonts w:eastAsia="Times New Roman" w:cs="Arial"/>
                <w:b/>
                <w:bCs/>
                <w:color w:val="FFFFFF"/>
                <w:sz w:val="16"/>
                <w:szCs w:val="16"/>
                <w:lang w:eastAsia="es-CO"/>
              </w:rPr>
            </w:pPr>
            <w:r w:rsidRPr="00647372">
              <w:rPr>
                <w:rFonts w:eastAsia="Times New Roman" w:cs="Arial"/>
                <w:b/>
                <w:bCs/>
                <w:color w:val="FFFFFF"/>
                <w:sz w:val="16"/>
                <w:szCs w:val="16"/>
                <w:lang w:eastAsia="es-CO"/>
              </w:rPr>
              <w:t>2020</w:t>
            </w:r>
          </w:p>
        </w:tc>
      </w:tr>
      <w:tr w:rsidR="00C576F7" w:rsidRPr="00647372" w:rsidTr="00455391">
        <w:trPr>
          <w:trHeight w:val="20"/>
          <w:tblHeader/>
        </w:trPr>
        <w:tc>
          <w:tcPr>
            <w:tcW w:w="1267" w:type="pct"/>
            <w:tcBorders>
              <w:top w:val="nil"/>
              <w:left w:val="single" w:sz="4" w:space="0" w:color="auto"/>
              <w:bottom w:val="single" w:sz="4" w:space="0" w:color="auto"/>
              <w:right w:val="single" w:sz="4" w:space="0" w:color="auto"/>
            </w:tcBorders>
            <w:shd w:val="clear" w:color="000000" w:fill="CCCCFF"/>
            <w:vAlign w:val="center"/>
            <w:hideMark/>
          </w:tcPr>
          <w:p w:rsidR="00647372" w:rsidRPr="00647372" w:rsidRDefault="00647372" w:rsidP="00C02410">
            <w:pPr>
              <w:spacing w:before="0"/>
              <w:contextualSpacing/>
              <w:jc w:val="center"/>
              <w:rPr>
                <w:rFonts w:eastAsia="Times New Roman" w:cs="Arial"/>
                <w:b/>
                <w:bCs/>
                <w:color w:val="000000"/>
                <w:sz w:val="16"/>
                <w:szCs w:val="16"/>
                <w:lang w:eastAsia="es-CO"/>
              </w:rPr>
            </w:pPr>
            <w:r w:rsidRPr="00647372">
              <w:rPr>
                <w:rFonts w:eastAsia="Times New Roman" w:cs="Arial"/>
                <w:b/>
                <w:bCs/>
                <w:color w:val="000000"/>
                <w:sz w:val="16"/>
                <w:szCs w:val="16"/>
                <w:lang w:eastAsia="es-CO"/>
              </w:rPr>
              <w:t>Concepto</w:t>
            </w:r>
          </w:p>
        </w:tc>
        <w:tc>
          <w:tcPr>
            <w:tcW w:w="538" w:type="pct"/>
            <w:tcBorders>
              <w:top w:val="nil"/>
              <w:left w:val="nil"/>
              <w:bottom w:val="single" w:sz="4" w:space="0" w:color="auto"/>
              <w:right w:val="single" w:sz="4" w:space="0" w:color="auto"/>
            </w:tcBorders>
            <w:shd w:val="clear" w:color="000000" w:fill="CCCCFF"/>
            <w:vAlign w:val="center"/>
            <w:hideMark/>
          </w:tcPr>
          <w:p w:rsidR="00647372" w:rsidRPr="00647372" w:rsidRDefault="00647372" w:rsidP="00C02410">
            <w:pPr>
              <w:spacing w:before="0"/>
              <w:contextualSpacing/>
              <w:jc w:val="center"/>
              <w:rPr>
                <w:rFonts w:eastAsia="Times New Roman" w:cs="Arial"/>
                <w:b/>
                <w:bCs/>
                <w:color w:val="000000"/>
                <w:sz w:val="16"/>
                <w:szCs w:val="16"/>
                <w:lang w:eastAsia="es-CO"/>
              </w:rPr>
            </w:pPr>
            <w:r w:rsidRPr="00647372">
              <w:rPr>
                <w:rFonts w:eastAsia="Times New Roman" w:cs="Arial"/>
                <w:b/>
                <w:bCs/>
                <w:color w:val="000000"/>
                <w:sz w:val="16"/>
                <w:szCs w:val="16"/>
                <w:lang w:eastAsia="es-CO"/>
              </w:rPr>
              <w:t>No. De operaciones</w:t>
            </w:r>
          </w:p>
        </w:tc>
        <w:tc>
          <w:tcPr>
            <w:tcW w:w="706" w:type="pct"/>
            <w:tcBorders>
              <w:top w:val="nil"/>
              <w:left w:val="nil"/>
              <w:bottom w:val="single" w:sz="4" w:space="0" w:color="auto"/>
              <w:right w:val="single" w:sz="4" w:space="0" w:color="auto"/>
            </w:tcBorders>
            <w:shd w:val="clear" w:color="000000" w:fill="CCCCFF"/>
            <w:vAlign w:val="center"/>
            <w:hideMark/>
          </w:tcPr>
          <w:p w:rsidR="00647372" w:rsidRPr="00647372" w:rsidRDefault="00647372" w:rsidP="00C02410">
            <w:pPr>
              <w:spacing w:before="0"/>
              <w:contextualSpacing/>
              <w:jc w:val="center"/>
              <w:rPr>
                <w:rFonts w:eastAsia="Times New Roman" w:cs="Arial"/>
                <w:b/>
                <w:bCs/>
                <w:color w:val="000000"/>
                <w:sz w:val="16"/>
                <w:szCs w:val="16"/>
                <w:lang w:eastAsia="es-CO"/>
              </w:rPr>
            </w:pPr>
            <w:r w:rsidRPr="00647372">
              <w:rPr>
                <w:rFonts w:eastAsia="Times New Roman" w:cs="Arial"/>
                <w:b/>
                <w:bCs/>
                <w:color w:val="000000"/>
                <w:sz w:val="16"/>
                <w:szCs w:val="16"/>
                <w:lang w:eastAsia="es-CO"/>
              </w:rPr>
              <w:t>Valor Operaciones</w:t>
            </w:r>
          </w:p>
        </w:tc>
        <w:tc>
          <w:tcPr>
            <w:tcW w:w="545" w:type="pct"/>
            <w:tcBorders>
              <w:top w:val="nil"/>
              <w:left w:val="nil"/>
              <w:bottom w:val="single" w:sz="4" w:space="0" w:color="auto"/>
              <w:right w:val="single" w:sz="4" w:space="0" w:color="auto"/>
            </w:tcBorders>
            <w:shd w:val="clear" w:color="000000" w:fill="CCCCFF"/>
            <w:vAlign w:val="center"/>
            <w:hideMark/>
          </w:tcPr>
          <w:p w:rsidR="00647372" w:rsidRPr="00647372" w:rsidRDefault="00647372" w:rsidP="00C02410">
            <w:pPr>
              <w:spacing w:before="0"/>
              <w:contextualSpacing/>
              <w:jc w:val="center"/>
              <w:rPr>
                <w:rFonts w:eastAsia="Times New Roman" w:cs="Arial"/>
                <w:b/>
                <w:bCs/>
                <w:color w:val="000000"/>
                <w:sz w:val="16"/>
                <w:szCs w:val="16"/>
                <w:lang w:eastAsia="es-CO"/>
              </w:rPr>
            </w:pPr>
            <w:r w:rsidRPr="00647372">
              <w:rPr>
                <w:rFonts w:eastAsia="Times New Roman" w:cs="Arial"/>
                <w:b/>
                <w:bCs/>
                <w:color w:val="000000"/>
                <w:sz w:val="16"/>
                <w:szCs w:val="16"/>
                <w:lang w:eastAsia="es-CO"/>
              </w:rPr>
              <w:t>No. De operaciones</w:t>
            </w:r>
          </w:p>
        </w:tc>
        <w:tc>
          <w:tcPr>
            <w:tcW w:w="700" w:type="pct"/>
            <w:tcBorders>
              <w:top w:val="nil"/>
              <w:left w:val="nil"/>
              <w:bottom w:val="single" w:sz="4" w:space="0" w:color="auto"/>
              <w:right w:val="single" w:sz="4" w:space="0" w:color="auto"/>
            </w:tcBorders>
            <w:shd w:val="clear" w:color="000000" w:fill="CCCCFF"/>
            <w:vAlign w:val="center"/>
            <w:hideMark/>
          </w:tcPr>
          <w:p w:rsidR="00647372" w:rsidRPr="00647372" w:rsidRDefault="00647372" w:rsidP="00C02410">
            <w:pPr>
              <w:spacing w:before="0"/>
              <w:contextualSpacing/>
              <w:jc w:val="center"/>
              <w:rPr>
                <w:rFonts w:eastAsia="Times New Roman" w:cs="Arial"/>
                <w:b/>
                <w:bCs/>
                <w:color w:val="000000"/>
                <w:sz w:val="16"/>
                <w:szCs w:val="16"/>
                <w:lang w:eastAsia="es-CO"/>
              </w:rPr>
            </w:pPr>
            <w:r w:rsidRPr="00647372">
              <w:rPr>
                <w:rFonts w:eastAsia="Times New Roman" w:cs="Arial"/>
                <w:b/>
                <w:bCs/>
                <w:color w:val="000000"/>
                <w:sz w:val="16"/>
                <w:szCs w:val="16"/>
                <w:lang w:eastAsia="es-CO"/>
              </w:rPr>
              <w:t>Valor Operaciones</w:t>
            </w:r>
          </w:p>
        </w:tc>
        <w:tc>
          <w:tcPr>
            <w:tcW w:w="550" w:type="pct"/>
            <w:tcBorders>
              <w:top w:val="nil"/>
              <w:left w:val="nil"/>
              <w:bottom w:val="single" w:sz="4" w:space="0" w:color="auto"/>
              <w:right w:val="single" w:sz="4" w:space="0" w:color="auto"/>
            </w:tcBorders>
            <w:shd w:val="clear" w:color="000000" w:fill="CCCCFF"/>
            <w:vAlign w:val="center"/>
            <w:hideMark/>
          </w:tcPr>
          <w:p w:rsidR="00647372" w:rsidRPr="00647372" w:rsidRDefault="00647372" w:rsidP="00C02410">
            <w:pPr>
              <w:spacing w:before="0"/>
              <w:contextualSpacing/>
              <w:jc w:val="center"/>
              <w:rPr>
                <w:rFonts w:eastAsia="Times New Roman" w:cs="Arial"/>
                <w:b/>
                <w:bCs/>
                <w:color w:val="000000"/>
                <w:sz w:val="16"/>
                <w:szCs w:val="16"/>
                <w:lang w:eastAsia="es-CO"/>
              </w:rPr>
            </w:pPr>
            <w:r w:rsidRPr="00647372">
              <w:rPr>
                <w:rFonts w:eastAsia="Times New Roman" w:cs="Arial"/>
                <w:b/>
                <w:bCs/>
                <w:color w:val="000000"/>
                <w:sz w:val="16"/>
                <w:szCs w:val="16"/>
                <w:lang w:eastAsia="es-CO"/>
              </w:rPr>
              <w:t>No. De operaciones</w:t>
            </w:r>
          </w:p>
        </w:tc>
        <w:tc>
          <w:tcPr>
            <w:tcW w:w="695" w:type="pct"/>
            <w:tcBorders>
              <w:top w:val="nil"/>
              <w:left w:val="nil"/>
              <w:bottom w:val="single" w:sz="4" w:space="0" w:color="auto"/>
              <w:right w:val="single" w:sz="4" w:space="0" w:color="auto"/>
            </w:tcBorders>
            <w:shd w:val="clear" w:color="000000" w:fill="CCCCFF"/>
            <w:vAlign w:val="center"/>
            <w:hideMark/>
          </w:tcPr>
          <w:p w:rsidR="00647372" w:rsidRPr="00647372" w:rsidRDefault="00647372" w:rsidP="00C02410">
            <w:pPr>
              <w:spacing w:before="0"/>
              <w:contextualSpacing/>
              <w:jc w:val="center"/>
              <w:rPr>
                <w:rFonts w:eastAsia="Times New Roman" w:cs="Arial"/>
                <w:b/>
                <w:bCs/>
                <w:color w:val="000000"/>
                <w:sz w:val="16"/>
                <w:szCs w:val="16"/>
                <w:lang w:eastAsia="es-CO"/>
              </w:rPr>
            </w:pPr>
            <w:r w:rsidRPr="00647372">
              <w:rPr>
                <w:rFonts w:eastAsia="Times New Roman" w:cs="Arial"/>
                <w:b/>
                <w:bCs/>
                <w:color w:val="000000"/>
                <w:sz w:val="16"/>
                <w:szCs w:val="16"/>
                <w:lang w:eastAsia="es-CO"/>
              </w:rPr>
              <w:t>Valor Operaciones</w:t>
            </w:r>
          </w:p>
        </w:tc>
      </w:tr>
      <w:tr w:rsidR="00C576F7" w:rsidRPr="00647372" w:rsidTr="00C576F7">
        <w:trPr>
          <w:trHeight w:val="20"/>
        </w:trPr>
        <w:tc>
          <w:tcPr>
            <w:tcW w:w="1267" w:type="pct"/>
            <w:tcBorders>
              <w:top w:val="nil"/>
              <w:left w:val="single" w:sz="4" w:space="0" w:color="auto"/>
              <w:bottom w:val="single" w:sz="4" w:space="0" w:color="auto"/>
              <w:right w:val="single" w:sz="4" w:space="0" w:color="auto"/>
            </w:tcBorders>
            <w:shd w:val="clear" w:color="auto" w:fill="auto"/>
            <w:vAlign w:val="center"/>
            <w:hideMark/>
          </w:tcPr>
          <w:p w:rsidR="00647372" w:rsidRPr="00647372" w:rsidRDefault="00647372" w:rsidP="00C02410">
            <w:pPr>
              <w:spacing w:before="0"/>
              <w:contextualSpacing/>
              <w:jc w:val="left"/>
              <w:rPr>
                <w:rFonts w:eastAsia="Times New Roman" w:cs="Arial"/>
                <w:color w:val="000000"/>
                <w:sz w:val="16"/>
                <w:szCs w:val="16"/>
                <w:lang w:eastAsia="es-CO"/>
              </w:rPr>
            </w:pPr>
            <w:r w:rsidRPr="00647372">
              <w:rPr>
                <w:rFonts w:eastAsia="Times New Roman" w:cs="Arial"/>
                <w:color w:val="000000"/>
                <w:sz w:val="16"/>
                <w:szCs w:val="16"/>
                <w:lang w:eastAsia="es-CO"/>
              </w:rPr>
              <w:t>Saldo Inicial (500) a 01/01/2018</w:t>
            </w:r>
          </w:p>
        </w:tc>
        <w:tc>
          <w:tcPr>
            <w:tcW w:w="538" w:type="pct"/>
            <w:tcBorders>
              <w:top w:val="nil"/>
              <w:left w:val="nil"/>
              <w:bottom w:val="single" w:sz="4" w:space="0" w:color="auto"/>
              <w:right w:val="single" w:sz="4" w:space="0" w:color="auto"/>
            </w:tcBorders>
            <w:shd w:val="clear" w:color="auto" w:fill="auto"/>
            <w:vAlign w:val="center"/>
            <w:hideMark/>
          </w:tcPr>
          <w:p w:rsidR="00647372" w:rsidRPr="00647372" w:rsidRDefault="00647372" w:rsidP="00C02410">
            <w:pPr>
              <w:spacing w:before="0"/>
              <w:contextualSpacing/>
              <w:jc w:val="center"/>
              <w:rPr>
                <w:rFonts w:eastAsia="Times New Roman" w:cs="Arial"/>
                <w:color w:val="000000"/>
                <w:sz w:val="16"/>
                <w:szCs w:val="16"/>
                <w:lang w:eastAsia="es-CO"/>
              </w:rPr>
            </w:pPr>
            <w:r w:rsidRPr="00647372">
              <w:rPr>
                <w:rFonts w:eastAsia="Times New Roman" w:cs="Arial"/>
                <w:color w:val="000000"/>
                <w:sz w:val="16"/>
                <w:szCs w:val="16"/>
                <w:lang w:eastAsia="es-CO"/>
              </w:rPr>
              <w:t>1</w:t>
            </w:r>
          </w:p>
        </w:tc>
        <w:tc>
          <w:tcPr>
            <w:tcW w:w="706" w:type="pct"/>
            <w:tcBorders>
              <w:top w:val="nil"/>
              <w:left w:val="nil"/>
              <w:bottom w:val="single" w:sz="4" w:space="0" w:color="auto"/>
              <w:right w:val="single" w:sz="4" w:space="0" w:color="auto"/>
            </w:tcBorders>
            <w:shd w:val="clear" w:color="auto" w:fill="auto"/>
            <w:vAlign w:val="center"/>
            <w:hideMark/>
          </w:tcPr>
          <w:p w:rsidR="00647372" w:rsidRPr="00647372" w:rsidRDefault="00FE6E1A"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647372" w:rsidRPr="00647372">
              <w:rPr>
                <w:rFonts w:eastAsia="Times New Roman" w:cs="Arial"/>
                <w:color w:val="000000"/>
                <w:sz w:val="16"/>
                <w:szCs w:val="16"/>
                <w:lang w:eastAsia="es-CO"/>
              </w:rPr>
              <w:t>1.040.902,18</w:t>
            </w:r>
          </w:p>
        </w:tc>
        <w:tc>
          <w:tcPr>
            <w:tcW w:w="545" w:type="pct"/>
            <w:tcBorders>
              <w:top w:val="nil"/>
              <w:left w:val="nil"/>
              <w:bottom w:val="single" w:sz="4" w:space="0" w:color="auto"/>
              <w:right w:val="single" w:sz="4" w:space="0" w:color="auto"/>
            </w:tcBorders>
            <w:shd w:val="clear" w:color="auto" w:fill="auto"/>
            <w:vAlign w:val="center"/>
            <w:hideMark/>
          </w:tcPr>
          <w:p w:rsidR="00647372" w:rsidRPr="00647372" w:rsidRDefault="00647372" w:rsidP="00C02410">
            <w:pPr>
              <w:spacing w:before="0"/>
              <w:contextualSpacing/>
              <w:jc w:val="center"/>
              <w:rPr>
                <w:rFonts w:eastAsia="Times New Roman" w:cs="Arial"/>
                <w:color w:val="000000"/>
                <w:sz w:val="16"/>
                <w:szCs w:val="16"/>
                <w:lang w:eastAsia="es-CO"/>
              </w:rPr>
            </w:pPr>
            <w:r w:rsidRPr="00647372">
              <w:rPr>
                <w:rFonts w:eastAsia="Times New Roman" w:cs="Arial"/>
                <w:color w:val="000000"/>
                <w:sz w:val="16"/>
                <w:szCs w:val="16"/>
                <w:lang w:eastAsia="es-CO"/>
              </w:rPr>
              <w:t>1</w:t>
            </w:r>
          </w:p>
        </w:tc>
        <w:tc>
          <w:tcPr>
            <w:tcW w:w="700" w:type="pct"/>
            <w:tcBorders>
              <w:top w:val="nil"/>
              <w:left w:val="nil"/>
              <w:bottom w:val="single" w:sz="4" w:space="0" w:color="auto"/>
              <w:right w:val="single" w:sz="4" w:space="0" w:color="auto"/>
            </w:tcBorders>
            <w:shd w:val="clear" w:color="auto" w:fill="auto"/>
            <w:vAlign w:val="center"/>
            <w:hideMark/>
          </w:tcPr>
          <w:p w:rsidR="00647372" w:rsidRPr="00647372" w:rsidRDefault="00FE6E1A"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647372" w:rsidRPr="00647372">
              <w:rPr>
                <w:rFonts w:eastAsia="Times New Roman" w:cs="Arial"/>
                <w:color w:val="000000"/>
                <w:sz w:val="16"/>
                <w:szCs w:val="16"/>
                <w:lang w:eastAsia="es-CO"/>
              </w:rPr>
              <w:t>1.336.694,27</w:t>
            </w:r>
          </w:p>
        </w:tc>
        <w:tc>
          <w:tcPr>
            <w:tcW w:w="550" w:type="pct"/>
            <w:tcBorders>
              <w:top w:val="nil"/>
              <w:left w:val="nil"/>
              <w:bottom w:val="single" w:sz="4" w:space="0" w:color="auto"/>
              <w:right w:val="single" w:sz="4" w:space="0" w:color="auto"/>
            </w:tcBorders>
            <w:shd w:val="clear" w:color="auto" w:fill="auto"/>
            <w:vAlign w:val="center"/>
            <w:hideMark/>
          </w:tcPr>
          <w:p w:rsidR="00647372" w:rsidRPr="00647372" w:rsidRDefault="00647372" w:rsidP="00C02410">
            <w:pPr>
              <w:spacing w:before="0"/>
              <w:contextualSpacing/>
              <w:jc w:val="center"/>
              <w:rPr>
                <w:rFonts w:eastAsia="Times New Roman" w:cs="Arial"/>
                <w:color w:val="000000"/>
                <w:sz w:val="18"/>
                <w:szCs w:val="18"/>
                <w:lang w:eastAsia="es-CO"/>
              </w:rPr>
            </w:pPr>
            <w:r w:rsidRPr="00647372">
              <w:rPr>
                <w:rFonts w:eastAsia="Times New Roman" w:cs="Arial"/>
                <w:color w:val="000000"/>
                <w:sz w:val="18"/>
                <w:szCs w:val="18"/>
                <w:lang w:eastAsia="es-CO"/>
              </w:rPr>
              <w:t>1</w:t>
            </w:r>
          </w:p>
        </w:tc>
        <w:tc>
          <w:tcPr>
            <w:tcW w:w="695" w:type="pct"/>
            <w:tcBorders>
              <w:top w:val="nil"/>
              <w:left w:val="nil"/>
              <w:bottom w:val="single" w:sz="4" w:space="0" w:color="auto"/>
              <w:right w:val="single" w:sz="4" w:space="0" w:color="auto"/>
            </w:tcBorders>
            <w:shd w:val="clear" w:color="auto" w:fill="auto"/>
            <w:vAlign w:val="center"/>
            <w:hideMark/>
          </w:tcPr>
          <w:p w:rsidR="00647372" w:rsidRPr="00647372" w:rsidRDefault="00FE6E1A"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647372" w:rsidRPr="00647372">
              <w:rPr>
                <w:rFonts w:eastAsia="Times New Roman" w:cs="Arial"/>
                <w:color w:val="000000"/>
                <w:sz w:val="16"/>
                <w:szCs w:val="16"/>
                <w:lang w:eastAsia="es-CO"/>
              </w:rPr>
              <w:t>2.133.386,81</w:t>
            </w:r>
          </w:p>
        </w:tc>
      </w:tr>
      <w:tr w:rsidR="00C576F7" w:rsidRPr="00647372" w:rsidTr="00C576F7">
        <w:trPr>
          <w:trHeight w:val="20"/>
        </w:trPr>
        <w:tc>
          <w:tcPr>
            <w:tcW w:w="1267" w:type="pct"/>
            <w:tcBorders>
              <w:top w:val="nil"/>
              <w:left w:val="single" w:sz="4" w:space="0" w:color="auto"/>
              <w:bottom w:val="single" w:sz="4" w:space="0" w:color="auto"/>
              <w:right w:val="single" w:sz="4" w:space="0" w:color="auto"/>
            </w:tcBorders>
            <w:shd w:val="clear" w:color="auto" w:fill="auto"/>
            <w:vAlign w:val="center"/>
            <w:hideMark/>
          </w:tcPr>
          <w:p w:rsidR="00647372" w:rsidRPr="00647372" w:rsidRDefault="00647372" w:rsidP="00C02410">
            <w:pPr>
              <w:spacing w:before="0"/>
              <w:contextualSpacing/>
              <w:jc w:val="left"/>
              <w:rPr>
                <w:rFonts w:eastAsia="Times New Roman" w:cs="Arial"/>
                <w:color w:val="000000"/>
                <w:sz w:val="16"/>
                <w:szCs w:val="16"/>
                <w:lang w:eastAsia="es-CO"/>
              </w:rPr>
            </w:pPr>
            <w:r w:rsidRPr="00647372">
              <w:rPr>
                <w:rFonts w:eastAsia="Times New Roman" w:cs="Arial"/>
                <w:color w:val="000000"/>
                <w:sz w:val="16"/>
                <w:szCs w:val="16"/>
                <w:lang w:eastAsia="es-CO"/>
              </w:rPr>
              <w:t>Ingresos (100)</w:t>
            </w:r>
          </w:p>
        </w:tc>
        <w:tc>
          <w:tcPr>
            <w:tcW w:w="538" w:type="pct"/>
            <w:tcBorders>
              <w:top w:val="nil"/>
              <w:left w:val="nil"/>
              <w:bottom w:val="single" w:sz="4" w:space="0" w:color="auto"/>
              <w:right w:val="single" w:sz="4" w:space="0" w:color="auto"/>
            </w:tcBorders>
            <w:shd w:val="clear" w:color="auto" w:fill="auto"/>
            <w:vAlign w:val="center"/>
            <w:hideMark/>
          </w:tcPr>
          <w:p w:rsidR="00647372" w:rsidRPr="00647372" w:rsidRDefault="00647372" w:rsidP="00C02410">
            <w:pPr>
              <w:spacing w:before="0"/>
              <w:contextualSpacing/>
              <w:jc w:val="center"/>
              <w:rPr>
                <w:rFonts w:eastAsia="Times New Roman" w:cs="Arial"/>
                <w:color w:val="000000"/>
                <w:sz w:val="16"/>
                <w:szCs w:val="16"/>
                <w:lang w:eastAsia="es-CO"/>
              </w:rPr>
            </w:pPr>
            <w:r w:rsidRPr="00647372">
              <w:rPr>
                <w:rFonts w:eastAsia="Times New Roman" w:cs="Arial"/>
                <w:color w:val="000000"/>
                <w:sz w:val="16"/>
                <w:szCs w:val="16"/>
                <w:lang w:eastAsia="es-CO"/>
              </w:rPr>
              <w:t>15</w:t>
            </w:r>
          </w:p>
        </w:tc>
        <w:tc>
          <w:tcPr>
            <w:tcW w:w="706" w:type="pct"/>
            <w:tcBorders>
              <w:top w:val="nil"/>
              <w:left w:val="nil"/>
              <w:bottom w:val="single" w:sz="4" w:space="0" w:color="auto"/>
              <w:right w:val="single" w:sz="4" w:space="0" w:color="auto"/>
            </w:tcBorders>
            <w:shd w:val="clear" w:color="auto" w:fill="auto"/>
            <w:vAlign w:val="center"/>
            <w:hideMark/>
          </w:tcPr>
          <w:p w:rsidR="00647372" w:rsidRPr="00647372" w:rsidRDefault="00FE6E1A"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647372" w:rsidRPr="00647372">
              <w:rPr>
                <w:rFonts w:eastAsia="Times New Roman" w:cs="Arial"/>
                <w:color w:val="000000"/>
                <w:sz w:val="16"/>
                <w:szCs w:val="16"/>
                <w:lang w:eastAsia="es-CO"/>
              </w:rPr>
              <w:t>1.938.169,02</w:t>
            </w:r>
          </w:p>
        </w:tc>
        <w:tc>
          <w:tcPr>
            <w:tcW w:w="545" w:type="pct"/>
            <w:tcBorders>
              <w:top w:val="nil"/>
              <w:left w:val="nil"/>
              <w:bottom w:val="single" w:sz="4" w:space="0" w:color="auto"/>
              <w:right w:val="single" w:sz="4" w:space="0" w:color="auto"/>
            </w:tcBorders>
            <w:shd w:val="clear" w:color="auto" w:fill="auto"/>
            <w:vAlign w:val="center"/>
            <w:hideMark/>
          </w:tcPr>
          <w:p w:rsidR="00647372" w:rsidRPr="00647372" w:rsidRDefault="00647372" w:rsidP="00C02410">
            <w:pPr>
              <w:spacing w:before="0"/>
              <w:contextualSpacing/>
              <w:jc w:val="center"/>
              <w:rPr>
                <w:rFonts w:eastAsia="Times New Roman" w:cs="Arial"/>
                <w:color w:val="000000"/>
                <w:sz w:val="16"/>
                <w:szCs w:val="16"/>
                <w:lang w:eastAsia="es-CO"/>
              </w:rPr>
            </w:pPr>
            <w:r w:rsidRPr="00647372">
              <w:rPr>
                <w:rFonts w:eastAsia="Times New Roman" w:cs="Arial"/>
                <w:color w:val="000000"/>
                <w:sz w:val="16"/>
                <w:szCs w:val="16"/>
                <w:lang w:eastAsia="es-CO"/>
              </w:rPr>
              <w:t>26</w:t>
            </w:r>
          </w:p>
        </w:tc>
        <w:tc>
          <w:tcPr>
            <w:tcW w:w="700" w:type="pct"/>
            <w:tcBorders>
              <w:top w:val="nil"/>
              <w:left w:val="nil"/>
              <w:bottom w:val="single" w:sz="4" w:space="0" w:color="auto"/>
              <w:right w:val="single" w:sz="4" w:space="0" w:color="auto"/>
            </w:tcBorders>
            <w:shd w:val="clear" w:color="auto" w:fill="auto"/>
            <w:vAlign w:val="center"/>
            <w:hideMark/>
          </w:tcPr>
          <w:p w:rsidR="00647372" w:rsidRPr="00647372" w:rsidRDefault="00FE6E1A"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647372" w:rsidRPr="00647372">
              <w:rPr>
                <w:rFonts w:eastAsia="Times New Roman" w:cs="Arial"/>
                <w:color w:val="000000"/>
                <w:sz w:val="16"/>
                <w:szCs w:val="16"/>
                <w:lang w:eastAsia="es-CO"/>
              </w:rPr>
              <w:t>3.196.879,74</w:t>
            </w:r>
          </w:p>
        </w:tc>
        <w:tc>
          <w:tcPr>
            <w:tcW w:w="550" w:type="pct"/>
            <w:tcBorders>
              <w:top w:val="nil"/>
              <w:left w:val="nil"/>
              <w:bottom w:val="single" w:sz="4" w:space="0" w:color="auto"/>
              <w:right w:val="single" w:sz="4" w:space="0" w:color="auto"/>
            </w:tcBorders>
            <w:shd w:val="clear" w:color="auto" w:fill="auto"/>
            <w:vAlign w:val="center"/>
            <w:hideMark/>
          </w:tcPr>
          <w:p w:rsidR="00647372" w:rsidRPr="00647372" w:rsidRDefault="00647372" w:rsidP="00C02410">
            <w:pPr>
              <w:spacing w:before="0"/>
              <w:contextualSpacing/>
              <w:jc w:val="center"/>
              <w:rPr>
                <w:rFonts w:eastAsia="Times New Roman" w:cs="Arial"/>
                <w:color w:val="000000"/>
                <w:sz w:val="18"/>
                <w:szCs w:val="18"/>
                <w:lang w:eastAsia="es-CO"/>
              </w:rPr>
            </w:pPr>
            <w:r w:rsidRPr="00647372">
              <w:rPr>
                <w:rFonts w:eastAsia="Times New Roman" w:cs="Arial"/>
                <w:color w:val="000000"/>
                <w:sz w:val="18"/>
                <w:szCs w:val="18"/>
                <w:lang w:eastAsia="es-CO"/>
              </w:rPr>
              <w:t>16</w:t>
            </w:r>
          </w:p>
        </w:tc>
        <w:tc>
          <w:tcPr>
            <w:tcW w:w="695" w:type="pct"/>
            <w:tcBorders>
              <w:top w:val="nil"/>
              <w:left w:val="nil"/>
              <w:bottom w:val="single" w:sz="4" w:space="0" w:color="auto"/>
              <w:right w:val="single" w:sz="4" w:space="0" w:color="auto"/>
            </w:tcBorders>
            <w:shd w:val="clear" w:color="auto" w:fill="auto"/>
            <w:vAlign w:val="center"/>
            <w:hideMark/>
          </w:tcPr>
          <w:p w:rsidR="00647372" w:rsidRPr="00647372" w:rsidRDefault="00FE6E1A"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647372" w:rsidRPr="00647372">
              <w:rPr>
                <w:rFonts w:eastAsia="Times New Roman" w:cs="Arial"/>
                <w:color w:val="000000"/>
                <w:sz w:val="16"/>
                <w:szCs w:val="16"/>
                <w:lang w:eastAsia="es-CO"/>
              </w:rPr>
              <w:t>3.501.724,19</w:t>
            </w:r>
          </w:p>
        </w:tc>
      </w:tr>
      <w:tr w:rsidR="00C576F7" w:rsidRPr="00647372" w:rsidTr="00C576F7">
        <w:trPr>
          <w:trHeight w:val="20"/>
        </w:trPr>
        <w:tc>
          <w:tcPr>
            <w:tcW w:w="1267" w:type="pct"/>
            <w:tcBorders>
              <w:top w:val="nil"/>
              <w:left w:val="single" w:sz="4" w:space="0" w:color="auto"/>
              <w:bottom w:val="single" w:sz="4" w:space="0" w:color="auto"/>
              <w:right w:val="single" w:sz="4" w:space="0" w:color="auto"/>
            </w:tcBorders>
            <w:shd w:val="clear" w:color="auto" w:fill="auto"/>
            <w:vAlign w:val="center"/>
            <w:hideMark/>
          </w:tcPr>
          <w:p w:rsidR="00647372" w:rsidRPr="00647372" w:rsidRDefault="00647372" w:rsidP="00C02410">
            <w:pPr>
              <w:spacing w:before="0"/>
              <w:contextualSpacing/>
              <w:jc w:val="left"/>
              <w:rPr>
                <w:rFonts w:eastAsia="Times New Roman" w:cs="Arial"/>
                <w:color w:val="000000"/>
                <w:sz w:val="16"/>
                <w:szCs w:val="16"/>
                <w:lang w:eastAsia="es-CO"/>
              </w:rPr>
            </w:pPr>
            <w:r w:rsidRPr="00647372">
              <w:rPr>
                <w:rFonts w:eastAsia="Times New Roman" w:cs="Arial"/>
                <w:color w:val="000000"/>
                <w:sz w:val="16"/>
                <w:szCs w:val="16"/>
                <w:lang w:eastAsia="es-CO"/>
              </w:rPr>
              <w:lastRenderedPageBreak/>
              <w:t>Ingresos por Rendimientos Financieros (110)</w:t>
            </w:r>
          </w:p>
        </w:tc>
        <w:tc>
          <w:tcPr>
            <w:tcW w:w="538" w:type="pct"/>
            <w:tcBorders>
              <w:top w:val="nil"/>
              <w:left w:val="nil"/>
              <w:bottom w:val="single" w:sz="4" w:space="0" w:color="auto"/>
              <w:right w:val="single" w:sz="4" w:space="0" w:color="auto"/>
            </w:tcBorders>
            <w:shd w:val="clear" w:color="auto" w:fill="auto"/>
            <w:vAlign w:val="center"/>
            <w:hideMark/>
          </w:tcPr>
          <w:p w:rsidR="00647372" w:rsidRPr="00647372" w:rsidRDefault="00647372" w:rsidP="00C02410">
            <w:pPr>
              <w:spacing w:before="0"/>
              <w:contextualSpacing/>
              <w:jc w:val="center"/>
              <w:rPr>
                <w:rFonts w:eastAsia="Times New Roman" w:cs="Arial"/>
                <w:color w:val="000000"/>
                <w:sz w:val="16"/>
                <w:szCs w:val="16"/>
                <w:lang w:eastAsia="es-CO"/>
              </w:rPr>
            </w:pPr>
            <w:r w:rsidRPr="00647372">
              <w:rPr>
                <w:rFonts w:eastAsia="Times New Roman" w:cs="Arial"/>
                <w:color w:val="000000"/>
                <w:sz w:val="16"/>
                <w:szCs w:val="16"/>
                <w:lang w:eastAsia="es-CO"/>
              </w:rPr>
              <w:t>40</w:t>
            </w:r>
          </w:p>
        </w:tc>
        <w:tc>
          <w:tcPr>
            <w:tcW w:w="706" w:type="pct"/>
            <w:tcBorders>
              <w:top w:val="nil"/>
              <w:left w:val="nil"/>
              <w:bottom w:val="single" w:sz="4" w:space="0" w:color="auto"/>
              <w:right w:val="single" w:sz="4" w:space="0" w:color="auto"/>
            </w:tcBorders>
            <w:shd w:val="clear" w:color="auto" w:fill="auto"/>
            <w:vAlign w:val="center"/>
            <w:hideMark/>
          </w:tcPr>
          <w:p w:rsidR="00647372" w:rsidRPr="00647372" w:rsidRDefault="00FE6E1A"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647372" w:rsidRPr="00647372">
              <w:rPr>
                <w:rFonts w:eastAsia="Times New Roman" w:cs="Arial"/>
                <w:color w:val="000000"/>
                <w:sz w:val="16"/>
                <w:szCs w:val="16"/>
                <w:lang w:eastAsia="es-CO"/>
              </w:rPr>
              <w:t>11.318,52</w:t>
            </w:r>
          </w:p>
        </w:tc>
        <w:tc>
          <w:tcPr>
            <w:tcW w:w="545" w:type="pct"/>
            <w:tcBorders>
              <w:top w:val="nil"/>
              <w:left w:val="nil"/>
              <w:bottom w:val="single" w:sz="4" w:space="0" w:color="auto"/>
              <w:right w:val="single" w:sz="4" w:space="0" w:color="auto"/>
            </w:tcBorders>
            <w:shd w:val="clear" w:color="auto" w:fill="auto"/>
            <w:vAlign w:val="center"/>
            <w:hideMark/>
          </w:tcPr>
          <w:p w:rsidR="00647372" w:rsidRPr="00647372" w:rsidRDefault="00647372" w:rsidP="00C02410">
            <w:pPr>
              <w:spacing w:before="0"/>
              <w:contextualSpacing/>
              <w:jc w:val="center"/>
              <w:rPr>
                <w:rFonts w:eastAsia="Times New Roman" w:cs="Arial"/>
                <w:color w:val="000000"/>
                <w:sz w:val="16"/>
                <w:szCs w:val="16"/>
                <w:lang w:eastAsia="es-CO"/>
              </w:rPr>
            </w:pPr>
            <w:r w:rsidRPr="00647372">
              <w:rPr>
                <w:rFonts w:eastAsia="Times New Roman" w:cs="Arial"/>
                <w:color w:val="000000"/>
                <w:sz w:val="16"/>
                <w:szCs w:val="16"/>
                <w:lang w:eastAsia="es-CO"/>
              </w:rPr>
              <w:t>54</w:t>
            </w:r>
          </w:p>
        </w:tc>
        <w:tc>
          <w:tcPr>
            <w:tcW w:w="700" w:type="pct"/>
            <w:tcBorders>
              <w:top w:val="nil"/>
              <w:left w:val="nil"/>
              <w:bottom w:val="single" w:sz="4" w:space="0" w:color="auto"/>
              <w:right w:val="single" w:sz="4" w:space="0" w:color="auto"/>
            </w:tcBorders>
            <w:shd w:val="clear" w:color="auto" w:fill="auto"/>
            <w:vAlign w:val="center"/>
            <w:hideMark/>
          </w:tcPr>
          <w:p w:rsidR="00647372" w:rsidRPr="00647372" w:rsidRDefault="00FE6E1A"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647372" w:rsidRPr="00647372">
              <w:rPr>
                <w:rFonts w:eastAsia="Times New Roman" w:cs="Arial"/>
                <w:color w:val="000000"/>
                <w:sz w:val="16"/>
                <w:szCs w:val="16"/>
                <w:lang w:eastAsia="es-CO"/>
              </w:rPr>
              <w:t>23.736,33</w:t>
            </w:r>
          </w:p>
        </w:tc>
        <w:tc>
          <w:tcPr>
            <w:tcW w:w="550" w:type="pct"/>
            <w:tcBorders>
              <w:top w:val="nil"/>
              <w:left w:val="nil"/>
              <w:bottom w:val="single" w:sz="4" w:space="0" w:color="auto"/>
              <w:right w:val="single" w:sz="4" w:space="0" w:color="auto"/>
            </w:tcBorders>
            <w:shd w:val="clear" w:color="auto" w:fill="auto"/>
            <w:vAlign w:val="center"/>
            <w:hideMark/>
          </w:tcPr>
          <w:p w:rsidR="00647372" w:rsidRPr="00647372" w:rsidRDefault="00647372" w:rsidP="00C02410">
            <w:pPr>
              <w:spacing w:before="0"/>
              <w:contextualSpacing/>
              <w:jc w:val="center"/>
              <w:rPr>
                <w:rFonts w:eastAsia="Times New Roman" w:cs="Arial"/>
                <w:color w:val="000000"/>
                <w:sz w:val="18"/>
                <w:szCs w:val="18"/>
                <w:lang w:eastAsia="es-CO"/>
              </w:rPr>
            </w:pPr>
            <w:r w:rsidRPr="00647372">
              <w:rPr>
                <w:rFonts w:eastAsia="Times New Roman" w:cs="Arial"/>
                <w:color w:val="000000"/>
                <w:sz w:val="18"/>
                <w:szCs w:val="18"/>
                <w:lang w:eastAsia="es-CO"/>
              </w:rPr>
              <w:t>59</w:t>
            </w:r>
          </w:p>
        </w:tc>
        <w:tc>
          <w:tcPr>
            <w:tcW w:w="695" w:type="pct"/>
            <w:tcBorders>
              <w:top w:val="nil"/>
              <w:left w:val="nil"/>
              <w:bottom w:val="single" w:sz="4" w:space="0" w:color="auto"/>
              <w:right w:val="single" w:sz="4" w:space="0" w:color="auto"/>
            </w:tcBorders>
            <w:shd w:val="clear" w:color="auto" w:fill="auto"/>
            <w:vAlign w:val="center"/>
            <w:hideMark/>
          </w:tcPr>
          <w:p w:rsidR="00647372" w:rsidRPr="00647372" w:rsidRDefault="00FE6E1A"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647372" w:rsidRPr="00647372">
              <w:rPr>
                <w:rFonts w:eastAsia="Times New Roman" w:cs="Arial"/>
                <w:color w:val="000000"/>
                <w:sz w:val="16"/>
                <w:szCs w:val="16"/>
                <w:lang w:eastAsia="es-CO"/>
              </w:rPr>
              <w:t>31.525,22</w:t>
            </w:r>
          </w:p>
        </w:tc>
      </w:tr>
      <w:tr w:rsidR="00C576F7" w:rsidRPr="00647372" w:rsidTr="00C576F7">
        <w:trPr>
          <w:trHeight w:val="20"/>
        </w:trPr>
        <w:tc>
          <w:tcPr>
            <w:tcW w:w="1267" w:type="pct"/>
            <w:tcBorders>
              <w:top w:val="nil"/>
              <w:left w:val="single" w:sz="4" w:space="0" w:color="auto"/>
              <w:bottom w:val="single" w:sz="4" w:space="0" w:color="auto"/>
              <w:right w:val="single" w:sz="4" w:space="0" w:color="auto"/>
            </w:tcBorders>
            <w:shd w:val="clear" w:color="000000" w:fill="CCCCFF"/>
            <w:vAlign w:val="center"/>
            <w:hideMark/>
          </w:tcPr>
          <w:p w:rsidR="00647372" w:rsidRPr="00647372" w:rsidRDefault="00647372" w:rsidP="00C02410">
            <w:pPr>
              <w:spacing w:before="0"/>
              <w:contextualSpacing/>
              <w:jc w:val="center"/>
              <w:rPr>
                <w:rFonts w:eastAsia="Times New Roman" w:cs="Arial"/>
                <w:b/>
                <w:bCs/>
                <w:color w:val="000000"/>
                <w:sz w:val="16"/>
                <w:szCs w:val="16"/>
                <w:lang w:eastAsia="es-CO"/>
              </w:rPr>
            </w:pPr>
            <w:r w:rsidRPr="00647372">
              <w:rPr>
                <w:rFonts w:eastAsia="Times New Roman" w:cs="Arial"/>
                <w:b/>
                <w:bCs/>
                <w:color w:val="000000"/>
                <w:sz w:val="16"/>
                <w:szCs w:val="16"/>
                <w:lang w:eastAsia="es-CO"/>
              </w:rPr>
              <w:t>Total Saldo en Caja + Ingresos</w:t>
            </w:r>
          </w:p>
        </w:tc>
        <w:tc>
          <w:tcPr>
            <w:tcW w:w="538" w:type="pct"/>
            <w:tcBorders>
              <w:top w:val="nil"/>
              <w:left w:val="nil"/>
              <w:bottom w:val="single" w:sz="4" w:space="0" w:color="auto"/>
              <w:right w:val="single" w:sz="4" w:space="0" w:color="auto"/>
            </w:tcBorders>
            <w:shd w:val="clear" w:color="000000" w:fill="CCCCFF"/>
            <w:vAlign w:val="center"/>
            <w:hideMark/>
          </w:tcPr>
          <w:p w:rsidR="00647372" w:rsidRPr="00647372" w:rsidRDefault="00647372" w:rsidP="00C02410">
            <w:pPr>
              <w:spacing w:before="0"/>
              <w:contextualSpacing/>
              <w:jc w:val="center"/>
              <w:rPr>
                <w:rFonts w:eastAsia="Times New Roman" w:cs="Arial"/>
                <w:b/>
                <w:bCs/>
                <w:color w:val="000000"/>
                <w:sz w:val="16"/>
                <w:szCs w:val="16"/>
                <w:lang w:eastAsia="es-CO"/>
              </w:rPr>
            </w:pPr>
            <w:r w:rsidRPr="00647372">
              <w:rPr>
                <w:rFonts w:eastAsia="Times New Roman" w:cs="Arial"/>
                <w:b/>
                <w:bCs/>
                <w:color w:val="000000"/>
                <w:sz w:val="16"/>
                <w:szCs w:val="16"/>
                <w:lang w:eastAsia="es-CO"/>
              </w:rPr>
              <w:t> </w:t>
            </w:r>
          </w:p>
        </w:tc>
        <w:tc>
          <w:tcPr>
            <w:tcW w:w="706" w:type="pct"/>
            <w:tcBorders>
              <w:top w:val="nil"/>
              <w:left w:val="nil"/>
              <w:bottom w:val="single" w:sz="4" w:space="0" w:color="auto"/>
              <w:right w:val="single" w:sz="4" w:space="0" w:color="auto"/>
            </w:tcBorders>
            <w:shd w:val="clear" w:color="000000" w:fill="CCCCFF"/>
            <w:vAlign w:val="center"/>
            <w:hideMark/>
          </w:tcPr>
          <w:p w:rsidR="00647372" w:rsidRPr="00647372" w:rsidRDefault="00FE6E1A" w:rsidP="00C02410">
            <w:pPr>
              <w:spacing w:before="0"/>
              <w:contextualSpacing/>
              <w:jc w:val="center"/>
              <w:rPr>
                <w:rFonts w:eastAsia="Times New Roman" w:cs="Arial"/>
                <w:b/>
                <w:bCs/>
                <w:color w:val="000000"/>
                <w:sz w:val="16"/>
                <w:szCs w:val="16"/>
                <w:lang w:eastAsia="es-CO"/>
              </w:rPr>
            </w:pPr>
            <w:r>
              <w:rPr>
                <w:rFonts w:eastAsia="Times New Roman" w:cs="Arial"/>
                <w:b/>
                <w:bCs/>
                <w:color w:val="000000"/>
                <w:sz w:val="16"/>
                <w:szCs w:val="16"/>
                <w:lang w:eastAsia="es-CO"/>
              </w:rPr>
              <w:t>$</w:t>
            </w:r>
            <w:r w:rsidR="00647372" w:rsidRPr="00647372">
              <w:rPr>
                <w:rFonts w:eastAsia="Times New Roman" w:cs="Arial"/>
                <w:b/>
                <w:bCs/>
                <w:color w:val="000000"/>
                <w:sz w:val="16"/>
                <w:szCs w:val="16"/>
                <w:lang w:eastAsia="es-CO"/>
              </w:rPr>
              <w:t>2.990.389,72</w:t>
            </w:r>
          </w:p>
        </w:tc>
        <w:tc>
          <w:tcPr>
            <w:tcW w:w="545" w:type="pct"/>
            <w:tcBorders>
              <w:top w:val="nil"/>
              <w:left w:val="nil"/>
              <w:bottom w:val="single" w:sz="4" w:space="0" w:color="auto"/>
              <w:right w:val="single" w:sz="4" w:space="0" w:color="auto"/>
            </w:tcBorders>
            <w:shd w:val="clear" w:color="000000" w:fill="CCCCFF"/>
            <w:vAlign w:val="center"/>
            <w:hideMark/>
          </w:tcPr>
          <w:p w:rsidR="00647372" w:rsidRPr="00647372" w:rsidRDefault="00647372" w:rsidP="00C02410">
            <w:pPr>
              <w:spacing w:before="0"/>
              <w:contextualSpacing/>
              <w:jc w:val="right"/>
              <w:rPr>
                <w:rFonts w:eastAsia="Times New Roman" w:cs="Arial"/>
                <w:b/>
                <w:bCs/>
                <w:color w:val="000000"/>
                <w:sz w:val="16"/>
                <w:szCs w:val="16"/>
                <w:lang w:eastAsia="es-CO"/>
              </w:rPr>
            </w:pPr>
            <w:r w:rsidRPr="00647372">
              <w:rPr>
                <w:rFonts w:eastAsia="Times New Roman" w:cs="Arial"/>
                <w:b/>
                <w:bCs/>
                <w:color w:val="000000"/>
                <w:sz w:val="16"/>
                <w:szCs w:val="16"/>
                <w:lang w:eastAsia="es-CO"/>
              </w:rPr>
              <w:t> </w:t>
            </w:r>
          </w:p>
        </w:tc>
        <w:tc>
          <w:tcPr>
            <w:tcW w:w="700" w:type="pct"/>
            <w:tcBorders>
              <w:top w:val="nil"/>
              <w:left w:val="nil"/>
              <w:bottom w:val="single" w:sz="4" w:space="0" w:color="auto"/>
              <w:right w:val="single" w:sz="4" w:space="0" w:color="auto"/>
            </w:tcBorders>
            <w:shd w:val="clear" w:color="000000" w:fill="CCCCFF"/>
            <w:vAlign w:val="center"/>
            <w:hideMark/>
          </w:tcPr>
          <w:p w:rsidR="00647372" w:rsidRPr="00647372" w:rsidRDefault="00FE6E1A" w:rsidP="00C02410">
            <w:pPr>
              <w:spacing w:before="0"/>
              <w:contextualSpacing/>
              <w:jc w:val="center"/>
              <w:rPr>
                <w:rFonts w:eastAsia="Times New Roman" w:cs="Arial"/>
                <w:b/>
                <w:bCs/>
                <w:color w:val="000000"/>
                <w:sz w:val="16"/>
                <w:szCs w:val="16"/>
                <w:lang w:eastAsia="es-CO"/>
              </w:rPr>
            </w:pPr>
            <w:r>
              <w:rPr>
                <w:rFonts w:eastAsia="Times New Roman" w:cs="Arial"/>
                <w:b/>
                <w:bCs/>
                <w:color w:val="000000"/>
                <w:sz w:val="16"/>
                <w:szCs w:val="16"/>
                <w:lang w:eastAsia="es-CO"/>
              </w:rPr>
              <w:t>$</w:t>
            </w:r>
            <w:r w:rsidR="00647372" w:rsidRPr="00647372">
              <w:rPr>
                <w:rFonts w:eastAsia="Times New Roman" w:cs="Arial"/>
                <w:b/>
                <w:bCs/>
                <w:color w:val="000000"/>
                <w:sz w:val="16"/>
                <w:szCs w:val="16"/>
                <w:lang w:eastAsia="es-CO"/>
              </w:rPr>
              <w:t>4.557.310,33</w:t>
            </w:r>
          </w:p>
        </w:tc>
        <w:tc>
          <w:tcPr>
            <w:tcW w:w="550" w:type="pct"/>
            <w:tcBorders>
              <w:top w:val="nil"/>
              <w:left w:val="nil"/>
              <w:bottom w:val="single" w:sz="4" w:space="0" w:color="auto"/>
              <w:right w:val="single" w:sz="4" w:space="0" w:color="auto"/>
            </w:tcBorders>
            <w:shd w:val="clear" w:color="000000" w:fill="CCCCFF"/>
            <w:vAlign w:val="center"/>
            <w:hideMark/>
          </w:tcPr>
          <w:p w:rsidR="00647372" w:rsidRPr="00647372" w:rsidRDefault="00647372" w:rsidP="00C02410">
            <w:pPr>
              <w:spacing w:before="0"/>
              <w:contextualSpacing/>
              <w:jc w:val="right"/>
              <w:rPr>
                <w:rFonts w:eastAsia="Times New Roman" w:cs="Arial"/>
                <w:b/>
                <w:bCs/>
                <w:color w:val="000000"/>
                <w:sz w:val="16"/>
                <w:szCs w:val="16"/>
                <w:lang w:eastAsia="es-CO"/>
              </w:rPr>
            </w:pPr>
            <w:r w:rsidRPr="00647372">
              <w:rPr>
                <w:rFonts w:eastAsia="Times New Roman" w:cs="Arial"/>
                <w:b/>
                <w:bCs/>
                <w:color w:val="000000"/>
                <w:sz w:val="16"/>
                <w:szCs w:val="16"/>
                <w:lang w:eastAsia="es-CO"/>
              </w:rPr>
              <w:t> </w:t>
            </w:r>
          </w:p>
        </w:tc>
        <w:tc>
          <w:tcPr>
            <w:tcW w:w="695" w:type="pct"/>
            <w:tcBorders>
              <w:top w:val="nil"/>
              <w:left w:val="nil"/>
              <w:bottom w:val="single" w:sz="4" w:space="0" w:color="auto"/>
              <w:right w:val="single" w:sz="4" w:space="0" w:color="auto"/>
            </w:tcBorders>
            <w:shd w:val="clear" w:color="000000" w:fill="CCCCFF"/>
            <w:vAlign w:val="center"/>
            <w:hideMark/>
          </w:tcPr>
          <w:p w:rsidR="00647372" w:rsidRPr="00647372" w:rsidRDefault="00FE6E1A" w:rsidP="00C02410">
            <w:pPr>
              <w:spacing w:before="0"/>
              <w:contextualSpacing/>
              <w:jc w:val="center"/>
              <w:rPr>
                <w:rFonts w:eastAsia="Times New Roman" w:cs="Arial"/>
                <w:b/>
                <w:bCs/>
                <w:color w:val="000000"/>
                <w:sz w:val="16"/>
                <w:szCs w:val="16"/>
                <w:lang w:eastAsia="es-CO"/>
              </w:rPr>
            </w:pPr>
            <w:r>
              <w:rPr>
                <w:rFonts w:eastAsia="Times New Roman" w:cs="Arial"/>
                <w:b/>
                <w:bCs/>
                <w:color w:val="000000"/>
                <w:sz w:val="16"/>
                <w:szCs w:val="16"/>
                <w:lang w:eastAsia="es-CO"/>
              </w:rPr>
              <w:t>$</w:t>
            </w:r>
            <w:r w:rsidR="00647372" w:rsidRPr="00647372">
              <w:rPr>
                <w:rFonts w:eastAsia="Times New Roman" w:cs="Arial"/>
                <w:b/>
                <w:bCs/>
                <w:color w:val="000000"/>
                <w:sz w:val="16"/>
                <w:szCs w:val="16"/>
                <w:lang w:eastAsia="es-CO"/>
              </w:rPr>
              <w:t>5.666.636,22</w:t>
            </w:r>
          </w:p>
        </w:tc>
      </w:tr>
      <w:tr w:rsidR="00C576F7" w:rsidRPr="00647372" w:rsidTr="00C576F7">
        <w:trPr>
          <w:trHeight w:val="20"/>
        </w:trPr>
        <w:tc>
          <w:tcPr>
            <w:tcW w:w="1267" w:type="pct"/>
            <w:tcBorders>
              <w:top w:val="nil"/>
              <w:left w:val="single" w:sz="4" w:space="0" w:color="auto"/>
              <w:bottom w:val="single" w:sz="4" w:space="0" w:color="auto"/>
              <w:right w:val="single" w:sz="4" w:space="0" w:color="auto"/>
            </w:tcBorders>
            <w:shd w:val="clear" w:color="auto" w:fill="auto"/>
            <w:vAlign w:val="center"/>
            <w:hideMark/>
          </w:tcPr>
          <w:p w:rsidR="00647372" w:rsidRPr="00647372" w:rsidRDefault="00647372" w:rsidP="00C02410">
            <w:pPr>
              <w:spacing w:before="0"/>
              <w:contextualSpacing/>
              <w:jc w:val="left"/>
              <w:rPr>
                <w:rFonts w:eastAsia="Times New Roman" w:cs="Arial"/>
                <w:color w:val="000000"/>
                <w:sz w:val="16"/>
                <w:szCs w:val="16"/>
                <w:lang w:eastAsia="es-CO"/>
              </w:rPr>
            </w:pPr>
            <w:r w:rsidRPr="00647372">
              <w:rPr>
                <w:rFonts w:eastAsia="Times New Roman" w:cs="Arial"/>
                <w:color w:val="000000"/>
                <w:sz w:val="16"/>
                <w:szCs w:val="16"/>
                <w:lang w:eastAsia="es-CO"/>
              </w:rPr>
              <w:t>Egresos Asignaciones Especiales (320)</w:t>
            </w:r>
          </w:p>
        </w:tc>
        <w:tc>
          <w:tcPr>
            <w:tcW w:w="538" w:type="pct"/>
            <w:tcBorders>
              <w:top w:val="nil"/>
              <w:left w:val="nil"/>
              <w:bottom w:val="single" w:sz="4" w:space="0" w:color="auto"/>
              <w:right w:val="single" w:sz="4" w:space="0" w:color="auto"/>
            </w:tcBorders>
            <w:shd w:val="clear" w:color="auto" w:fill="auto"/>
            <w:vAlign w:val="center"/>
            <w:hideMark/>
          </w:tcPr>
          <w:p w:rsidR="00647372" w:rsidRPr="00647372" w:rsidRDefault="00647372" w:rsidP="00C02410">
            <w:pPr>
              <w:spacing w:before="0"/>
              <w:contextualSpacing/>
              <w:jc w:val="center"/>
              <w:rPr>
                <w:rFonts w:eastAsia="Times New Roman" w:cs="Arial"/>
                <w:color w:val="000000"/>
                <w:sz w:val="16"/>
                <w:szCs w:val="16"/>
                <w:lang w:eastAsia="es-CO"/>
              </w:rPr>
            </w:pPr>
            <w:r w:rsidRPr="00647372">
              <w:rPr>
                <w:rFonts w:eastAsia="Times New Roman" w:cs="Arial"/>
                <w:color w:val="000000"/>
                <w:sz w:val="16"/>
                <w:szCs w:val="16"/>
                <w:lang w:eastAsia="es-CO"/>
              </w:rPr>
              <w:t>23</w:t>
            </w:r>
          </w:p>
        </w:tc>
        <w:tc>
          <w:tcPr>
            <w:tcW w:w="706" w:type="pct"/>
            <w:tcBorders>
              <w:top w:val="nil"/>
              <w:left w:val="nil"/>
              <w:bottom w:val="single" w:sz="4" w:space="0" w:color="auto"/>
              <w:right w:val="single" w:sz="4" w:space="0" w:color="auto"/>
            </w:tcBorders>
            <w:shd w:val="clear" w:color="auto" w:fill="auto"/>
            <w:vAlign w:val="center"/>
            <w:hideMark/>
          </w:tcPr>
          <w:p w:rsidR="00647372" w:rsidRPr="00647372" w:rsidRDefault="00FE6E1A"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647372" w:rsidRPr="00647372">
              <w:rPr>
                <w:rFonts w:eastAsia="Times New Roman" w:cs="Arial"/>
                <w:color w:val="000000"/>
                <w:sz w:val="16"/>
                <w:szCs w:val="16"/>
                <w:lang w:eastAsia="es-CO"/>
              </w:rPr>
              <w:t>1.653.695,45</w:t>
            </w:r>
          </w:p>
        </w:tc>
        <w:tc>
          <w:tcPr>
            <w:tcW w:w="545" w:type="pct"/>
            <w:tcBorders>
              <w:top w:val="nil"/>
              <w:left w:val="nil"/>
              <w:bottom w:val="single" w:sz="4" w:space="0" w:color="auto"/>
              <w:right w:val="single" w:sz="4" w:space="0" w:color="auto"/>
            </w:tcBorders>
            <w:shd w:val="clear" w:color="auto" w:fill="auto"/>
            <w:vAlign w:val="center"/>
            <w:hideMark/>
          </w:tcPr>
          <w:p w:rsidR="00647372" w:rsidRPr="00647372" w:rsidRDefault="00647372" w:rsidP="00C02410">
            <w:pPr>
              <w:spacing w:before="0"/>
              <w:contextualSpacing/>
              <w:jc w:val="center"/>
              <w:rPr>
                <w:rFonts w:eastAsia="Times New Roman" w:cs="Arial"/>
                <w:color w:val="000000"/>
                <w:sz w:val="16"/>
                <w:szCs w:val="16"/>
                <w:lang w:eastAsia="es-CO"/>
              </w:rPr>
            </w:pPr>
            <w:r w:rsidRPr="00647372">
              <w:rPr>
                <w:rFonts w:eastAsia="Times New Roman" w:cs="Arial"/>
                <w:color w:val="000000"/>
                <w:sz w:val="16"/>
                <w:szCs w:val="16"/>
                <w:lang w:eastAsia="es-CO"/>
              </w:rPr>
              <w:t>28</w:t>
            </w:r>
          </w:p>
        </w:tc>
        <w:tc>
          <w:tcPr>
            <w:tcW w:w="700" w:type="pct"/>
            <w:tcBorders>
              <w:top w:val="nil"/>
              <w:left w:val="nil"/>
              <w:bottom w:val="single" w:sz="4" w:space="0" w:color="auto"/>
              <w:right w:val="single" w:sz="4" w:space="0" w:color="auto"/>
            </w:tcBorders>
            <w:shd w:val="clear" w:color="auto" w:fill="auto"/>
            <w:vAlign w:val="center"/>
            <w:hideMark/>
          </w:tcPr>
          <w:p w:rsidR="00647372" w:rsidRPr="00647372" w:rsidRDefault="00FE6E1A"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647372" w:rsidRPr="00647372">
              <w:rPr>
                <w:rFonts w:eastAsia="Times New Roman" w:cs="Arial"/>
                <w:color w:val="000000"/>
                <w:sz w:val="16"/>
                <w:szCs w:val="16"/>
                <w:lang w:eastAsia="es-CO"/>
              </w:rPr>
              <w:t>2.423.923,52</w:t>
            </w:r>
          </w:p>
        </w:tc>
        <w:tc>
          <w:tcPr>
            <w:tcW w:w="550" w:type="pct"/>
            <w:tcBorders>
              <w:top w:val="nil"/>
              <w:left w:val="nil"/>
              <w:bottom w:val="single" w:sz="4" w:space="0" w:color="auto"/>
              <w:right w:val="single" w:sz="4" w:space="0" w:color="auto"/>
            </w:tcBorders>
            <w:shd w:val="clear" w:color="auto" w:fill="auto"/>
            <w:vAlign w:val="center"/>
            <w:hideMark/>
          </w:tcPr>
          <w:p w:rsidR="00647372" w:rsidRPr="00647372" w:rsidRDefault="00647372" w:rsidP="00C02410">
            <w:pPr>
              <w:spacing w:before="0"/>
              <w:contextualSpacing/>
              <w:jc w:val="center"/>
              <w:rPr>
                <w:rFonts w:eastAsia="Times New Roman" w:cs="Arial"/>
                <w:color w:val="000000"/>
                <w:sz w:val="16"/>
                <w:szCs w:val="16"/>
                <w:lang w:eastAsia="es-CO"/>
              </w:rPr>
            </w:pPr>
            <w:r w:rsidRPr="00647372">
              <w:rPr>
                <w:rFonts w:eastAsia="Times New Roman" w:cs="Arial"/>
                <w:color w:val="000000"/>
                <w:sz w:val="16"/>
                <w:szCs w:val="16"/>
                <w:lang w:eastAsia="es-CO"/>
              </w:rPr>
              <w:t>24</w:t>
            </w:r>
          </w:p>
        </w:tc>
        <w:tc>
          <w:tcPr>
            <w:tcW w:w="695" w:type="pct"/>
            <w:tcBorders>
              <w:top w:val="nil"/>
              <w:left w:val="nil"/>
              <w:bottom w:val="single" w:sz="4" w:space="0" w:color="auto"/>
              <w:right w:val="single" w:sz="4" w:space="0" w:color="auto"/>
            </w:tcBorders>
            <w:shd w:val="clear" w:color="auto" w:fill="auto"/>
            <w:vAlign w:val="center"/>
            <w:hideMark/>
          </w:tcPr>
          <w:p w:rsidR="00647372" w:rsidRPr="00647372" w:rsidRDefault="00FE6E1A"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647372" w:rsidRPr="00647372">
              <w:rPr>
                <w:rFonts w:eastAsia="Times New Roman" w:cs="Arial"/>
                <w:color w:val="000000"/>
                <w:sz w:val="16"/>
                <w:szCs w:val="16"/>
                <w:lang w:eastAsia="es-CO"/>
              </w:rPr>
              <w:t>1.368.404,25</w:t>
            </w:r>
          </w:p>
        </w:tc>
      </w:tr>
      <w:tr w:rsidR="00C576F7" w:rsidRPr="00647372" w:rsidTr="00C576F7">
        <w:trPr>
          <w:trHeight w:val="20"/>
        </w:trPr>
        <w:tc>
          <w:tcPr>
            <w:tcW w:w="1267" w:type="pct"/>
            <w:tcBorders>
              <w:top w:val="nil"/>
              <w:left w:val="single" w:sz="4" w:space="0" w:color="auto"/>
              <w:bottom w:val="single" w:sz="4" w:space="0" w:color="auto"/>
              <w:right w:val="single" w:sz="4" w:space="0" w:color="auto"/>
            </w:tcBorders>
            <w:shd w:val="clear" w:color="auto" w:fill="auto"/>
            <w:vAlign w:val="center"/>
            <w:hideMark/>
          </w:tcPr>
          <w:p w:rsidR="00647372" w:rsidRPr="00647372" w:rsidRDefault="00647372" w:rsidP="00C02410">
            <w:pPr>
              <w:spacing w:before="0"/>
              <w:contextualSpacing/>
              <w:jc w:val="left"/>
              <w:rPr>
                <w:rFonts w:eastAsia="Times New Roman" w:cs="Arial"/>
                <w:color w:val="000000"/>
                <w:sz w:val="16"/>
                <w:szCs w:val="16"/>
                <w:lang w:eastAsia="es-CO"/>
              </w:rPr>
            </w:pPr>
            <w:r w:rsidRPr="00647372">
              <w:rPr>
                <w:rFonts w:eastAsia="Times New Roman" w:cs="Arial"/>
                <w:color w:val="000000"/>
                <w:sz w:val="16"/>
                <w:szCs w:val="16"/>
                <w:lang w:eastAsia="es-CO"/>
              </w:rPr>
              <w:t>Egresos Programa de Alimentación Escolar (321)</w:t>
            </w:r>
          </w:p>
        </w:tc>
        <w:tc>
          <w:tcPr>
            <w:tcW w:w="538" w:type="pct"/>
            <w:tcBorders>
              <w:top w:val="nil"/>
              <w:left w:val="nil"/>
              <w:bottom w:val="single" w:sz="4" w:space="0" w:color="auto"/>
              <w:right w:val="single" w:sz="4" w:space="0" w:color="auto"/>
            </w:tcBorders>
            <w:shd w:val="clear" w:color="auto" w:fill="auto"/>
            <w:vAlign w:val="center"/>
            <w:hideMark/>
          </w:tcPr>
          <w:p w:rsidR="00647372" w:rsidRPr="00647372" w:rsidRDefault="00647372" w:rsidP="00C02410">
            <w:pPr>
              <w:spacing w:before="0"/>
              <w:contextualSpacing/>
              <w:jc w:val="center"/>
              <w:rPr>
                <w:rFonts w:eastAsia="Times New Roman" w:cs="Arial"/>
                <w:color w:val="000000"/>
                <w:sz w:val="16"/>
                <w:szCs w:val="16"/>
                <w:lang w:eastAsia="es-CO"/>
              </w:rPr>
            </w:pPr>
            <w:r w:rsidRPr="00647372">
              <w:rPr>
                <w:rFonts w:eastAsia="Times New Roman" w:cs="Arial"/>
                <w:color w:val="000000"/>
                <w:sz w:val="16"/>
                <w:szCs w:val="16"/>
                <w:lang w:eastAsia="es-CO"/>
              </w:rPr>
              <w:t>0</w:t>
            </w:r>
          </w:p>
        </w:tc>
        <w:tc>
          <w:tcPr>
            <w:tcW w:w="706" w:type="pct"/>
            <w:tcBorders>
              <w:top w:val="nil"/>
              <w:left w:val="nil"/>
              <w:bottom w:val="single" w:sz="4" w:space="0" w:color="auto"/>
              <w:right w:val="single" w:sz="4" w:space="0" w:color="auto"/>
            </w:tcBorders>
            <w:shd w:val="clear" w:color="auto" w:fill="auto"/>
            <w:vAlign w:val="center"/>
            <w:hideMark/>
          </w:tcPr>
          <w:p w:rsidR="00647372" w:rsidRPr="00647372" w:rsidRDefault="00FE6E1A"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647372" w:rsidRPr="00647372">
              <w:rPr>
                <w:rFonts w:eastAsia="Times New Roman" w:cs="Arial"/>
                <w:color w:val="000000"/>
                <w:sz w:val="16"/>
                <w:szCs w:val="16"/>
                <w:lang w:eastAsia="es-CO"/>
              </w:rPr>
              <w:t>0,00</w:t>
            </w:r>
          </w:p>
        </w:tc>
        <w:tc>
          <w:tcPr>
            <w:tcW w:w="545" w:type="pct"/>
            <w:tcBorders>
              <w:top w:val="nil"/>
              <w:left w:val="nil"/>
              <w:bottom w:val="single" w:sz="4" w:space="0" w:color="auto"/>
              <w:right w:val="single" w:sz="4" w:space="0" w:color="auto"/>
            </w:tcBorders>
            <w:shd w:val="clear" w:color="auto" w:fill="auto"/>
            <w:vAlign w:val="center"/>
            <w:hideMark/>
          </w:tcPr>
          <w:p w:rsidR="00647372" w:rsidRPr="00647372" w:rsidRDefault="00647372" w:rsidP="00C02410">
            <w:pPr>
              <w:spacing w:before="0"/>
              <w:contextualSpacing/>
              <w:jc w:val="center"/>
              <w:rPr>
                <w:rFonts w:eastAsia="Times New Roman" w:cs="Arial"/>
                <w:color w:val="000000"/>
                <w:sz w:val="16"/>
                <w:szCs w:val="16"/>
                <w:lang w:eastAsia="es-CO"/>
              </w:rPr>
            </w:pPr>
            <w:r w:rsidRPr="00647372">
              <w:rPr>
                <w:rFonts w:eastAsia="Times New Roman" w:cs="Arial"/>
                <w:color w:val="000000"/>
                <w:sz w:val="16"/>
                <w:szCs w:val="16"/>
                <w:lang w:eastAsia="es-CO"/>
              </w:rPr>
              <w:t>0</w:t>
            </w:r>
          </w:p>
        </w:tc>
        <w:tc>
          <w:tcPr>
            <w:tcW w:w="700" w:type="pct"/>
            <w:tcBorders>
              <w:top w:val="nil"/>
              <w:left w:val="nil"/>
              <w:bottom w:val="single" w:sz="4" w:space="0" w:color="auto"/>
              <w:right w:val="single" w:sz="4" w:space="0" w:color="auto"/>
            </w:tcBorders>
            <w:shd w:val="clear" w:color="auto" w:fill="auto"/>
            <w:vAlign w:val="center"/>
            <w:hideMark/>
          </w:tcPr>
          <w:p w:rsidR="00647372" w:rsidRPr="00647372" w:rsidRDefault="00FE6E1A"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647372" w:rsidRPr="00647372">
              <w:rPr>
                <w:rFonts w:eastAsia="Times New Roman" w:cs="Arial"/>
                <w:color w:val="000000"/>
                <w:sz w:val="16"/>
                <w:szCs w:val="16"/>
                <w:lang w:eastAsia="es-CO"/>
              </w:rPr>
              <w:t>0,00</w:t>
            </w:r>
          </w:p>
        </w:tc>
        <w:tc>
          <w:tcPr>
            <w:tcW w:w="550" w:type="pct"/>
            <w:tcBorders>
              <w:top w:val="nil"/>
              <w:left w:val="nil"/>
              <w:bottom w:val="single" w:sz="4" w:space="0" w:color="auto"/>
              <w:right w:val="single" w:sz="4" w:space="0" w:color="auto"/>
            </w:tcBorders>
            <w:shd w:val="clear" w:color="auto" w:fill="auto"/>
            <w:vAlign w:val="center"/>
            <w:hideMark/>
          </w:tcPr>
          <w:p w:rsidR="00647372" w:rsidRPr="00647372" w:rsidRDefault="00647372" w:rsidP="00C02410">
            <w:pPr>
              <w:spacing w:before="0"/>
              <w:contextualSpacing/>
              <w:jc w:val="center"/>
              <w:rPr>
                <w:rFonts w:eastAsia="Times New Roman" w:cs="Arial"/>
                <w:color w:val="000000"/>
                <w:sz w:val="16"/>
                <w:szCs w:val="16"/>
                <w:lang w:eastAsia="es-CO"/>
              </w:rPr>
            </w:pPr>
            <w:r w:rsidRPr="00647372">
              <w:rPr>
                <w:rFonts w:eastAsia="Times New Roman" w:cs="Arial"/>
                <w:color w:val="000000"/>
                <w:sz w:val="16"/>
                <w:szCs w:val="16"/>
                <w:lang w:eastAsia="es-CO"/>
              </w:rPr>
              <w:t>21</w:t>
            </w:r>
          </w:p>
        </w:tc>
        <w:tc>
          <w:tcPr>
            <w:tcW w:w="695" w:type="pct"/>
            <w:tcBorders>
              <w:top w:val="nil"/>
              <w:left w:val="nil"/>
              <w:bottom w:val="single" w:sz="4" w:space="0" w:color="auto"/>
              <w:right w:val="single" w:sz="4" w:space="0" w:color="auto"/>
            </w:tcBorders>
            <w:shd w:val="clear" w:color="auto" w:fill="auto"/>
            <w:vAlign w:val="center"/>
            <w:hideMark/>
          </w:tcPr>
          <w:p w:rsidR="00647372" w:rsidRPr="00647372" w:rsidRDefault="00FE6E1A"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647372" w:rsidRPr="00647372">
              <w:rPr>
                <w:rFonts w:eastAsia="Times New Roman" w:cs="Arial"/>
                <w:color w:val="000000"/>
                <w:sz w:val="16"/>
                <w:szCs w:val="16"/>
                <w:lang w:eastAsia="es-CO"/>
              </w:rPr>
              <w:t>4.214.732,22</w:t>
            </w:r>
          </w:p>
        </w:tc>
      </w:tr>
      <w:tr w:rsidR="00C576F7" w:rsidRPr="00647372" w:rsidTr="00C576F7">
        <w:trPr>
          <w:trHeight w:val="20"/>
        </w:trPr>
        <w:tc>
          <w:tcPr>
            <w:tcW w:w="1267" w:type="pct"/>
            <w:tcBorders>
              <w:top w:val="nil"/>
              <w:left w:val="single" w:sz="4" w:space="0" w:color="auto"/>
              <w:bottom w:val="single" w:sz="4" w:space="0" w:color="auto"/>
              <w:right w:val="single" w:sz="4" w:space="0" w:color="auto"/>
            </w:tcBorders>
            <w:shd w:val="clear" w:color="auto" w:fill="auto"/>
            <w:vAlign w:val="center"/>
            <w:hideMark/>
          </w:tcPr>
          <w:p w:rsidR="00647372" w:rsidRPr="00647372" w:rsidRDefault="00647372" w:rsidP="00C02410">
            <w:pPr>
              <w:spacing w:before="0"/>
              <w:contextualSpacing/>
              <w:jc w:val="left"/>
              <w:rPr>
                <w:rFonts w:eastAsia="Times New Roman" w:cs="Arial"/>
                <w:color w:val="000000"/>
                <w:sz w:val="16"/>
                <w:szCs w:val="16"/>
                <w:lang w:eastAsia="es-CO"/>
              </w:rPr>
            </w:pPr>
            <w:r w:rsidRPr="00647372">
              <w:rPr>
                <w:rFonts w:eastAsia="Times New Roman" w:cs="Arial"/>
                <w:color w:val="000000"/>
                <w:sz w:val="16"/>
                <w:szCs w:val="16"/>
                <w:lang w:eastAsia="es-CO"/>
              </w:rPr>
              <w:t>Egresos por Costos Bancarios (360)</w:t>
            </w:r>
          </w:p>
        </w:tc>
        <w:tc>
          <w:tcPr>
            <w:tcW w:w="538" w:type="pct"/>
            <w:tcBorders>
              <w:top w:val="nil"/>
              <w:left w:val="nil"/>
              <w:bottom w:val="single" w:sz="4" w:space="0" w:color="auto"/>
              <w:right w:val="single" w:sz="4" w:space="0" w:color="auto"/>
            </w:tcBorders>
            <w:shd w:val="clear" w:color="auto" w:fill="auto"/>
            <w:vAlign w:val="center"/>
            <w:hideMark/>
          </w:tcPr>
          <w:p w:rsidR="00647372" w:rsidRPr="00647372" w:rsidRDefault="00647372" w:rsidP="00C02410">
            <w:pPr>
              <w:spacing w:before="0"/>
              <w:contextualSpacing/>
              <w:jc w:val="center"/>
              <w:rPr>
                <w:rFonts w:eastAsia="Times New Roman" w:cs="Arial"/>
                <w:color w:val="000000"/>
                <w:sz w:val="16"/>
                <w:szCs w:val="16"/>
                <w:lang w:eastAsia="es-CO"/>
              </w:rPr>
            </w:pPr>
            <w:r w:rsidRPr="00647372">
              <w:rPr>
                <w:rFonts w:eastAsia="Times New Roman" w:cs="Arial"/>
                <w:color w:val="000000"/>
                <w:sz w:val="16"/>
                <w:szCs w:val="16"/>
                <w:lang w:eastAsia="es-CO"/>
              </w:rPr>
              <w:t>0</w:t>
            </w:r>
          </w:p>
        </w:tc>
        <w:tc>
          <w:tcPr>
            <w:tcW w:w="706" w:type="pct"/>
            <w:tcBorders>
              <w:top w:val="nil"/>
              <w:left w:val="nil"/>
              <w:bottom w:val="single" w:sz="4" w:space="0" w:color="auto"/>
              <w:right w:val="single" w:sz="4" w:space="0" w:color="auto"/>
            </w:tcBorders>
            <w:shd w:val="clear" w:color="auto" w:fill="auto"/>
            <w:vAlign w:val="center"/>
            <w:hideMark/>
          </w:tcPr>
          <w:p w:rsidR="00647372" w:rsidRPr="00647372" w:rsidRDefault="00FE6E1A"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647372" w:rsidRPr="00647372">
              <w:rPr>
                <w:rFonts w:eastAsia="Times New Roman" w:cs="Arial"/>
                <w:color w:val="000000"/>
                <w:sz w:val="16"/>
                <w:szCs w:val="16"/>
                <w:lang w:eastAsia="es-CO"/>
              </w:rPr>
              <w:t>0,00</w:t>
            </w:r>
          </w:p>
        </w:tc>
        <w:tc>
          <w:tcPr>
            <w:tcW w:w="545" w:type="pct"/>
            <w:tcBorders>
              <w:top w:val="nil"/>
              <w:left w:val="nil"/>
              <w:bottom w:val="single" w:sz="4" w:space="0" w:color="auto"/>
              <w:right w:val="single" w:sz="4" w:space="0" w:color="auto"/>
            </w:tcBorders>
            <w:shd w:val="clear" w:color="auto" w:fill="auto"/>
            <w:vAlign w:val="center"/>
            <w:hideMark/>
          </w:tcPr>
          <w:p w:rsidR="00647372" w:rsidRPr="00647372" w:rsidRDefault="00647372" w:rsidP="00C02410">
            <w:pPr>
              <w:spacing w:before="0"/>
              <w:contextualSpacing/>
              <w:jc w:val="center"/>
              <w:rPr>
                <w:rFonts w:eastAsia="Times New Roman" w:cs="Arial"/>
                <w:color w:val="000000"/>
                <w:sz w:val="16"/>
                <w:szCs w:val="16"/>
                <w:lang w:eastAsia="es-CO"/>
              </w:rPr>
            </w:pPr>
            <w:r w:rsidRPr="00647372">
              <w:rPr>
                <w:rFonts w:eastAsia="Times New Roman" w:cs="Arial"/>
                <w:color w:val="000000"/>
                <w:sz w:val="16"/>
                <w:szCs w:val="16"/>
                <w:lang w:eastAsia="es-CO"/>
              </w:rPr>
              <w:t>0</w:t>
            </w:r>
          </w:p>
        </w:tc>
        <w:tc>
          <w:tcPr>
            <w:tcW w:w="700" w:type="pct"/>
            <w:tcBorders>
              <w:top w:val="nil"/>
              <w:left w:val="nil"/>
              <w:bottom w:val="single" w:sz="4" w:space="0" w:color="auto"/>
              <w:right w:val="single" w:sz="4" w:space="0" w:color="auto"/>
            </w:tcBorders>
            <w:shd w:val="clear" w:color="auto" w:fill="auto"/>
            <w:vAlign w:val="center"/>
            <w:hideMark/>
          </w:tcPr>
          <w:p w:rsidR="00647372" w:rsidRPr="00647372" w:rsidRDefault="00FE6E1A"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647372" w:rsidRPr="00647372">
              <w:rPr>
                <w:rFonts w:eastAsia="Times New Roman" w:cs="Arial"/>
                <w:color w:val="000000"/>
                <w:sz w:val="16"/>
                <w:szCs w:val="16"/>
                <w:lang w:eastAsia="es-CO"/>
              </w:rPr>
              <w:t>0,00</w:t>
            </w:r>
          </w:p>
        </w:tc>
        <w:tc>
          <w:tcPr>
            <w:tcW w:w="550" w:type="pct"/>
            <w:tcBorders>
              <w:top w:val="nil"/>
              <w:left w:val="nil"/>
              <w:bottom w:val="single" w:sz="4" w:space="0" w:color="auto"/>
              <w:right w:val="single" w:sz="4" w:space="0" w:color="auto"/>
            </w:tcBorders>
            <w:shd w:val="clear" w:color="auto" w:fill="auto"/>
            <w:vAlign w:val="center"/>
            <w:hideMark/>
          </w:tcPr>
          <w:p w:rsidR="00647372" w:rsidRPr="00647372" w:rsidRDefault="00647372" w:rsidP="00C02410">
            <w:pPr>
              <w:spacing w:before="0"/>
              <w:contextualSpacing/>
              <w:jc w:val="center"/>
              <w:rPr>
                <w:rFonts w:eastAsia="Times New Roman" w:cs="Arial"/>
                <w:color w:val="000000"/>
                <w:sz w:val="16"/>
                <w:szCs w:val="16"/>
                <w:lang w:eastAsia="es-CO"/>
              </w:rPr>
            </w:pPr>
            <w:r w:rsidRPr="00647372">
              <w:rPr>
                <w:rFonts w:eastAsia="Times New Roman" w:cs="Arial"/>
                <w:color w:val="000000"/>
                <w:sz w:val="16"/>
                <w:szCs w:val="16"/>
                <w:lang w:eastAsia="es-CO"/>
              </w:rPr>
              <w:t>1</w:t>
            </w:r>
          </w:p>
        </w:tc>
        <w:tc>
          <w:tcPr>
            <w:tcW w:w="695" w:type="pct"/>
            <w:tcBorders>
              <w:top w:val="nil"/>
              <w:left w:val="nil"/>
              <w:bottom w:val="single" w:sz="4" w:space="0" w:color="auto"/>
              <w:right w:val="single" w:sz="4" w:space="0" w:color="auto"/>
            </w:tcBorders>
            <w:shd w:val="clear" w:color="auto" w:fill="auto"/>
            <w:vAlign w:val="center"/>
            <w:hideMark/>
          </w:tcPr>
          <w:p w:rsidR="00647372" w:rsidRPr="00647372" w:rsidRDefault="00FE6E1A"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647372" w:rsidRPr="00647372">
              <w:rPr>
                <w:rFonts w:eastAsia="Times New Roman" w:cs="Arial"/>
                <w:color w:val="000000"/>
                <w:sz w:val="16"/>
                <w:szCs w:val="16"/>
                <w:lang w:eastAsia="es-CO"/>
              </w:rPr>
              <w:t>5.728,60</w:t>
            </w:r>
          </w:p>
        </w:tc>
      </w:tr>
      <w:tr w:rsidR="00C576F7" w:rsidRPr="00647372" w:rsidTr="000C5F80">
        <w:trPr>
          <w:trHeight w:val="60"/>
        </w:trPr>
        <w:tc>
          <w:tcPr>
            <w:tcW w:w="1267" w:type="pct"/>
            <w:tcBorders>
              <w:top w:val="nil"/>
              <w:left w:val="single" w:sz="4" w:space="0" w:color="auto"/>
              <w:bottom w:val="single" w:sz="4" w:space="0" w:color="auto"/>
              <w:right w:val="single" w:sz="4" w:space="0" w:color="auto"/>
            </w:tcBorders>
            <w:shd w:val="clear" w:color="000000" w:fill="CCCCFF"/>
            <w:vAlign w:val="center"/>
            <w:hideMark/>
          </w:tcPr>
          <w:p w:rsidR="00647372" w:rsidRPr="00647372" w:rsidRDefault="00647372" w:rsidP="00C02410">
            <w:pPr>
              <w:spacing w:before="0"/>
              <w:contextualSpacing/>
              <w:jc w:val="center"/>
              <w:rPr>
                <w:rFonts w:eastAsia="Times New Roman" w:cs="Arial"/>
                <w:b/>
                <w:bCs/>
                <w:color w:val="000000"/>
                <w:sz w:val="16"/>
                <w:szCs w:val="16"/>
                <w:lang w:eastAsia="es-CO"/>
              </w:rPr>
            </w:pPr>
            <w:r w:rsidRPr="00647372">
              <w:rPr>
                <w:rFonts w:eastAsia="Times New Roman" w:cs="Arial"/>
                <w:b/>
                <w:bCs/>
                <w:color w:val="000000"/>
                <w:sz w:val="16"/>
                <w:szCs w:val="16"/>
                <w:lang w:eastAsia="es-CO"/>
              </w:rPr>
              <w:t>Total Egresos</w:t>
            </w:r>
          </w:p>
        </w:tc>
        <w:tc>
          <w:tcPr>
            <w:tcW w:w="538" w:type="pct"/>
            <w:tcBorders>
              <w:top w:val="nil"/>
              <w:left w:val="nil"/>
              <w:bottom w:val="single" w:sz="4" w:space="0" w:color="auto"/>
              <w:right w:val="single" w:sz="4" w:space="0" w:color="auto"/>
            </w:tcBorders>
            <w:shd w:val="clear" w:color="000000" w:fill="CCCCFF"/>
            <w:vAlign w:val="center"/>
            <w:hideMark/>
          </w:tcPr>
          <w:p w:rsidR="00647372" w:rsidRPr="00647372" w:rsidRDefault="00647372" w:rsidP="00C02410">
            <w:pPr>
              <w:spacing w:before="0"/>
              <w:contextualSpacing/>
              <w:jc w:val="center"/>
              <w:rPr>
                <w:rFonts w:eastAsia="Times New Roman" w:cs="Arial"/>
                <w:b/>
                <w:bCs/>
                <w:color w:val="000000"/>
                <w:sz w:val="16"/>
                <w:szCs w:val="16"/>
                <w:lang w:eastAsia="es-CO"/>
              </w:rPr>
            </w:pPr>
            <w:r w:rsidRPr="00647372">
              <w:rPr>
                <w:rFonts w:eastAsia="Times New Roman" w:cs="Arial"/>
                <w:b/>
                <w:bCs/>
                <w:color w:val="000000"/>
                <w:sz w:val="16"/>
                <w:szCs w:val="16"/>
                <w:lang w:eastAsia="es-CO"/>
              </w:rPr>
              <w:t> </w:t>
            </w:r>
          </w:p>
        </w:tc>
        <w:tc>
          <w:tcPr>
            <w:tcW w:w="706" w:type="pct"/>
            <w:tcBorders>
              <w:top w:val="nil"/>
              <w:left w:val="nil"/>
              <w:bottom w:val="single" w:sz="4" w:space="0" w:color="auto"/>
              <w:right w:val="single" w:sz="4" w:space="0" w:color="auto"/>
            </w:tcBorders>
            <w:shd w:val="clear" w:color="000000" w:fill="CCCCFF"/>
            <w:vAlign w:val="center"/>
            <w:hideMark/>
          </w:tcPr>
          <w:p w:rsidR="00647372" w:rsidRPr="00647372" w:rsidRDefault="00FE6E1A" w:rsidP="00C02410">
            <w:pPr>
              <w:spacing w:before="0"/>
              <w:contextualSpacing/>
              <w:jc w:val="center"/>
              <w:rPr>
                <w:rFonts w:eastAsia="Times New Roman" w:cs="Arial"/>
                <w:b/>
                <w:bCs/>
                <w:color w:val="000000"/>
                <w:sz w:val="16"/>
                <w:szCs w:val="16"/>
                <w:lang w:eastAsia="es-CO"/>
              </w:rPr>
            </w:pPr>
            <w:r>
              <w:rPr>
                <w:rFonts w:eastAsia="Times New Roman" w:cs="Arial"/>
                <w:b/>
                <w:bCs/>
                <w:color w:val="000000"/>
                <w:sz w:val="16"/>
                <w:szCs w:val="16"/>
                <w:lang w:eastAsia="es-CO"/>
              </w:rPr>
              <w:t>$</w:t>
            </w:r>
            <w:r w:rsidR="00647372" w:rsidRPr="00647372">
              <w:rPr>
                <w:rFonts w:eastAsia="Times New Roman" w:cs="Arial"/>
                <w:b/>
                <w:bCs/>
                <w:color w:val="000000"/>
                <w:sz w:val="16"/>
                <w:szCs w:val="16"/>
                <w:lang w:eastAsia="es-CO"/>
              </w:rPr>
              <w:t>1.653.695,45</w:t>
            </w:r>
          </w:p>
        </w:tc>
        <w:tc>
          <w:tcPr>
            <w:tcW w:w="545" w:type="pct"/>
            <w:tcBorders>
              <w:top w:val="nil"/>
              <w:left w:val="nil"/>
              <w:bottom w:val="single" w:sz="4" w:space="0" w:color="auto"/>
              <w:right w:val="single" w:sz="4" w:space="0" w:color="auto"/>
            </w:tcBorders>
            <w:shd w:val="clear" w:color="000000" w:fill="CCCCFF"/>
            <w:vAlign w:val="center"/>
            <w:hideMark/>
          </w:tcPr>
          <w:p w:rsidR="00647372" w:rsidRPr="00647372" w:rsidRDefault="00647372" w:rsidP="00C02410">
            <w:pPr>
              <w:spacing w:before="0"/>
              <w:contextualSpacing/>
              <w:jc w:val="right"/>
              <w:rPr>
                <w:rFonts w:eastAsia="Times New Roman" w:cs="Arial"/>
                <w:b/>
                <w:bCs/>
                <w:color w:val="000000"/>
                <w:sz w:val="16"/>
                <w:szCs w:val="16"/>
                <w:lang w:eastAsia="es-CO"/>
              </w:rPr>
            </w:pPr>
            <w:r w:rsidRPr="00647372">
              <w:rPr>
                <w:rFonts w:eastAsia="Times New Roman" w:cs="Arial"/>
                <w:b/>
                <w:bCs/>
                <w:color w:val="000000"/>
                <w:sz w:val="16"/>
                <w:szCs w:val="16"/>
                <w:lang w:eastAsia="es-CO"/>
              </w:rPr>
              <w:t> </w:t>
            </w:r>
          </w:p>
        </w:tc>
        <w:tc>
          <w:tcPr>
            <w:tcW w:w="700" w:type="pct"/>
            <w:tcBorders>
              <w:top w:val="nil"/>
              <w:left w:val="nil"/>
              <w:bottom w:val="single" w:sz="4" w:space="0" w:color="auto"/>
              <w:right w:val="single" w:sz="4" w:space="0" w:color="auto"/>
            </w:tcBorders>
            <w:shd w:val="clear" w:color="000000" w:fill="CCCCFF"/>
            <w:vAlign w:val="center"/>
            <w:hideMark/>
          </w:tcPr>
          <w:p w:rsidR="00647372" w:rsidRPr="00647372" w:rsidRDefault="00FE6E1A" w:rsidP="00C02410">
            <w:pPr>
              <w:spacing w:before="0"/>
              <w:contextualSpacing/>
              <w:jc w:val="center"/>
              <w:rPr>
                <w:rFonts w:eastAsia="Times New Roman" w:cs="Arial"/>
                <w:b/>
                <w:bCs/>
                <w:color w:val="000000"/>
                <w:sz w:val="16"/>
                <w:szCs w:val="16"/>
                <w:lang w:eastAsia="es-CO"/>
              </w:rPr>
            </w:pPr>
            <w:r>
              <w:rPr>
                <w:rFonts w:eastAsia="Times New Roman" w:cs="Arial"/>
                <w:b/>
                <w:bCs/>
                <w:color w:val="000000"/>
                <w:sz w:val="16"/>
                <w:szCs w:val="16"/>
                <w:lang w:eastAsia="es-CO"/>
              </w:rPr>
              <w:t>$</w:t>
            </w:r>
            <w:r w:rsidR="00647372" w:rsidRPr="00647372">
              <w:rPr>
                <w:rFonts w:eastAsia="Times New Roman" w:cs="Arial"/>
                <w:b/>
                <w:bCs/>
                <w:color w:val="000000"/>
                <w:sz w:val="16"/>
                <w:szCs w:val="16"/>
                <w:lang w:eastAsia="es-CO"/>
              </w:rPr>
              <w:t>2.423.923,52</w:t>
            </w:r>
          </w:p>
        </w:tc>
        <w:tc>
          <w:tcPr>
            <w:tcW w:w="550" w:type="pct"/>
            <w:tcBorders>
              <w:top w:val="nil"/>
              <w:left w:val="nil"/>
              <w:bottom w:val="single" w:sz="4" w:space="0" w:color="auto"/>
              <w:right w:val="single" w:sz="4" w:space="0" w:color="auto"/>
            </w:tcBorders>
            <w:shd w:val="clear" w:color="000000" w:fill="CCCCFF"/>
            <w:vAlign w:val="center"/>
            <w:hideMark/>
          </w:tcPr>
          <w:p w:rsidR="00647372" w:rsidRPr="00647372" w:rsidRDefault="00647372" w:rsidP="00C02410">
            <w:pPr>
              <w:spacing w:before="0"/>
              <w:contextualSpacing/>
              <w:jc w:val="right"/>
              <w:rPr>
                <w:rFonts w:eastAsia="Times New Roman" w:cs="Arial"/>
                <w:b/>
                <w:bCs/>
                <w:color w:val="000000"/>
                <w:sz w:val="16"/>
                <w:szCs w:val="16"/>
                <w:lang w:eastAsia="es-CO"/>
              </w:rPr>
            </w:pPr>
            <w:r w:rsidRPr="00647372">
              <w:rPr>
                <w:rFonts w:eastAsia="Times New Roman" w:cs="Arial"/>
                <w:b/>
                <w:bCs/>
                <w:color w:val="000000"/>
                <w:sz w:val="16"/>
                <w:szCs w:val="16"/>
                <w:lang w:eastAsia="es-CO"/>
              </w:rPr>
              <w:t> </w:t>
            </w:r>
          </w:p>
        </w:tc>
        <w:tc>
          <w:tcPr>
            <w:tcW w:w="695" w:type="pct"/>
            <w:tcBorders>
              <w:top w:val="nil"/>
              <w:left w:val="nil"/>
              <w:bottom w:val="single" w:sz="4" w:space="0" w:color="auto"/>
              <w:right w:val="single" w:sz="4" w:space="0" w:color="auto"/>
            </w:tcBorders>
            <w:shd w:val="clear" w:color="000000" w:fill="CCCCFF"/>
            <w:vAlign w:val="center"/>
            <w:hideMark/>
          </w:tcPr>
          <w:p w:rsidR="00647372" w:rsidRPr="00647372" w:rsidRDefault="00FE6E1A" w:rsidP="00C02410">
            <w:pPr>
              <w:spacing w:before="0"/>
              <w:contextualSpacing/>
              <w:jc w:val="center"/>
              <w:rPr>
                <w:rFonts w:eastAsia="Times New Roman" w:cs="Arial"/>
                <w:b/>
                <w:bCs/>
                <w:color w:val="000000"/>
                <w:sz w:val="16"/>
                <w:szCs w:val="16"/>
                <w:lang w:eastAsia="es-CO"/>
              </w:rPr>
            </w:pPr>
            <w:r>
              <w:rPr>
                <w:rFonts w:eastAsia="Times New Roman" w:cs="Arial"/>
                <w:b/>
                <w:bCs/>
                <w:color w:val="000000"/>
                <w:sz w:val="16"/>
                <w:szCs w:val="16"/>
                <w:lang w:eastAsia="es-CO"/>
              </w:rPr>
              <w:t>$</w:t>
            </w:r>
            <w:r w:rsidR="00647372" w:rsidRPr="00647372">
              <w:rPr>
                <w:rFonts w:eastAsia="Times New Roman" w:cs="Arial"/>
                <w:b/>
                <w:bCs/>
                <w:color w:val="000000"/>
                <w:sz w:val="16"/>
                <w:szCs w:val="16"/>
                <w:lang w:eastAsia="es-CO"/>
              </w:rPr>
              <w:t>5.588.865,07</w:t>
            </w:r>
          </w:p>
        </w:tc>
      </w:tr>
      <w:tr w:rsidR="00C576F7" w:rsidRPr="00647372" w:rsidTr="00C576F7">
        <w:trPr>
          <w:trHeight w:val="20"/>
        </w:trPr>
        <w:tc>
          <w:tcPr>
            <w:tcW w:w="1267" w:type="pct"/>
            <w:tcBorders>
              <w:top w:val="nil"/>
              <w:left w:val="single" w:sz="4" w:space="0" w:color="auto"/>
              <w:bottom w:val="single" w:sz="4" w:space="0" w:color="auto"/>
              <w:right w:val="single" w:sz="4" w:space="0" w:color="auto"/>
            </w:tcBorders>
            <w:shd w:val="clear" w:color="auto" w:fill="auto"/>
            <w:vAlign w:val="center"/>
            <w:hideMark/>
          </w:tcPr>
          <w:p w:rsidR="00647372" w:rsidRPr="00647372" w:rsidRDefault="00647372" w:rsidP="00C02410">
            <w:pPr>
              <w:spacing w:before="0"/>
              <w:contextualSpacing/>
              <w:jc w:val="left"/>
              <w:rPr>
                <w:rFonts w:eastAsia="Times New Roman" w:cs="Arial"/>
                <w:color w:val="000000"/>
                <w:sz w:val="16"/>
                <w:szCs w:val="16"/>
                <w:lang w:eastAsia="es-CO"/>
              </w:rPr>
            </w:pPr>
            <w:r w:rsidRPr="00647372">
              <w:rPr>
                <w:rFonts w:eastAsia="Times New Roman" w:cs="Arial"/>
                <w:color w:val="000000"/>
                <w:sz w:val="16"/>
                <w:szCs w:val="16"/>
                <w:lang w:eastAsia="es-CO"/>
              </w:rPr>
              <w:t xml:space="preserve">Saldo Final (600) </w:t>
            </w:r>
          </w:p>
        </w:tc>
        <w:tc>
          <w:tcPr>
            <w:tcW w:w="538" w:type="pct"/>
            <w:tcBorders>
              <w:top w:val="nil"/>
              <w:left w:val="nil"/>
              <w:bottom w:val="single" w:sz="4" w:space="0" w:color="auto"/>
              <w:right w:val="single" w:sz="4" w:space="0" w:color="auto"/>
            </w:tcBorders>
            <w:shd w:val="clear" w:color="auto" w:fill="auto"/>
            <w:vAlign w:val="center"/>
            <w:hideMark/>
          </w:tcPr>
          <w:p w:rsidR="00647372" w:rsidRPr="00647372" w:rsidRDefault="00647372" w:rsidP="00C02410">
            <w:pPr>
              <w:spacing w:before="0"/>
              <w:contextualSpacing/>
              <w:jc w:val="center"/>
              <w:rPr>
                <w:rFonts w:eastAsia="Times New Roman" w:cs="Arial"/>
                <w:color w:val="000000"/>
                <w:sz w:val="16"/>
                <w:szCs w:val="16"/>
                <w:lang w:eastAsia="es-CO"/>
              </w:rPr>
            </w:pPr>
            <w:r w:rsidRPr="00647372">
              <w:rPr>
                <w:rFonts w:eastAsia="Times New Roman" w:cs="Arial"/>
                <w:color w:val="000000"/>
                <w:sz w:val="16"/>
                <w:szCs w:val="16"/>
                <w:lang w:eastAsia="es-CO"/>
              </w:rPr>
              <w:t>1</w:t>
            </w:r>
          </w:p>
        </w:tc>
        <w:tc>
          <w:tcPr>
            <w:tcW w:w="706" w:type="pct"/>
            <w:tcBorders>
              <w:top w:val="nil"/>
              <w:left w:val="nil"/>
              <w:bottom w:val="single" w:sz="4" w:space="0" w:color="auto"/>
              <w:right w:val="single" w:sz="4" w:space="0" w:color="auto"/>
            </w:tcBorders>
            <w:shd w:val="clear" w:color="auto" w:fill="auto"/>
            <w:vAlign w:val="center"/>
            <w:hideMark/>
          </w:tcPr>
          <w:p w:rsidR="00647372" w:rsidRPr="00647372" w:rsidRDefault="00FE6E1A"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647372" w:rsidRPr="00647372">
              <w:rPr>
                <w:rFonts w:eastAsia="Times New Roman" w:cs="Arial"/>
                <w:color w:val="000000"/>
                <w:sz w:val="16"/>
                <w:szCs w:val="16"/>
                <w:lang w:eastAsia="es-CO"/>
              </w:rPr>
              <w:t>1.336.694,27</w:t>
            </w:r>
          </w:p>
        </w:tc>
        <w:tc>
          <w:tcPr>
            <w:tcW w:w="545" w:type="pct"/>
            <w:tcBorders>
              <w:top w:val="nil"/>
              <w:left w:val="nil"/>
              <w:bottom w:val="single" w:sz="4" w:space="0" w:color="auto"/>
              <w:right w:val="single" w:sz="4" w:space="0" w:color="auto"/>
            </w:tcBorders>
            <w:shd w:val="clear" w:color="auto" w:fill="auto"/>
            <w:vAlign w:val="center"/>
            <w:hideMark/>
          </w:tcPr>
          <w:p w:rsidR="00647372" w:rsidRPr="00647372" w:rsidRDefault="00647372" w:rsidP="00C02410">
            <w:pPr>
              <w:spacing w:before="0"/>
              <w:contextualSpacing/>
              <w:jc w:val="center"/>
              <w:rPr>
                <w:rFonts w:eastAsia="Times New Roman" w:cs="Arial"/>
                <w:color w:val="000000"/>
                <w:sz w:val="16"/>
                <w:szCs w:val="16"/>
                <w:lang w:eastAsia="es-CO"/>
              </w:rPr>
            </w:pPr>
            <w:r w:rsidRPr="00647372">
              <w:rPr>
                <w:rFonts w:eastAsia="Times New Roman" w:cs="Arial"/>
                <w:color w:val="000000"/>
                <w:sz w:val="16"/>
                <w:szCs w:val="16"/>
                <w:lang w:eastAsia="es-CO"/>
              </w:rPr>
              <w:t>1</w:t>
            </w:r>
          </w:p>
        </w:tc>
        <w:tc>
          <w:tcPr>
            <w:tcW w:w="700" w:type="pct"/>
            <w:tcBorders>
              <w:top w:val="nil"/>
              <w:left w:val="nil"/>
              <w:bottom w:val="single" w:sz="4" w:space="0" w:color="auto"/>
              <w:right w:val="single" w:sz="4" w:space="0" w:color="auto"/>
            </w:tcBorders>
            <w:shd w:val="clear" w:color="auto" w:fill="auto"/>
            <w:vAlign w:val="center"/>
            <w:hideMark/>
          </w:tcPr>
          <w:p w:rsidR="00647372" w:rsidRPr="00647372" w:rsidRDefault="00FE6E1A"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647372" w:rsidRPr="00647372">
              <w:rPr>
                <w:rFonts w:eastAsia="Times New Roman" w:cs="Arial"/>
                <w:color w:val="000000"/>
                <w:sz w:val="16"/>
                <w:szCs w:val="16"/>
                <w:lang w:eastAsia="es-CO"/>
              </w:rPr>
              <w:t>2.133.386,81</w:t>
            </w:r>
          </w:p>
        </w:tc>
        <w:tc>
          <w:tcPr>
            <w:tcW w:w="550" w:type="pct"/>
            <w:tcBorders>
              <w:top w:val="nil"/>
              <w:left w:val="nil"/>
              <w:bottom w:val="single" w:sz="4" w:space="0" w:color="auto"/>
              <w:right w:val="single" w:sz="4" w:space="0" w:color="auto"/>
            </w:tcBorders>
            <w:shd w:val="clear" w:color="auto" w:fill="auto"/>
            <w:vAlign w:val="center"/>
            <w:hideMark/>
          </w:tcPr>
          <w:p w:rsidR="00647372" w:rsidRPr="00647372" w:rsidRDefault="00647372" w:rsidP="00C02410">
            <w:pPr>
              <w:spacing w:before="0"/>
              <w:contextualSpacing/>
              <w:jc w:val="center"/>
              <w:rPr>
                <w:rFonts w:eastAsia="Times New Roman" w:cs="Arial"/>
                <w:color w:val="000000"/>
                <w:sz w:val="16"/>
                <w:szCs w:val="16"/>
                <w:lang w:eastAsia="es-CO"/>
              </w:rPr>
            </w:pPr>
            <w:r w:rsidRPr="00647372">
              <w:rPr>
                <w:rFonts w:eastAsia="Times New Roman" w:cs="Arial"/>
                <w:color w:val="000000"/>
                <w:sz w:val="16"/>
                <w:szCs w:val="16"/>
                <w:lang w:eastAsia="es-CO"/>
              </w:rPr>
              <w:t>1</w:t>
            </w:r>
          </w:p>
        </w:tc>
        <w:tc>
          <w:tcPr>
            <w:tcW w:w="695" w:type="pct"/>
            <w:tcBorders>
              <w:top w:val="nil"/>
              <w:left w:val="nil"/>
              <w:bottom w:val="single" w:sz="4" w:space="0" w:color="auto"/>
              <w:right w:val="single" w:sz="4" w:space="0" w:color="auto"/>
            </w:tcBorders>
            <w:shd w:val="clear" w:color="auto" w:fill="auto"/>
            <w:vAlign w:val="center"/>
            <w:hideMark/>
          </w:tcPr>
          <w:p w:rsidR="00647372" w:rsidRPr="00647372" w:rsidRDefault="00463E51" w:rsidP="00C02410">
            <w:pPr>
              <w:spacing w:before="0"/>
              <w:contextualSpacing/>
              <w:jc w:val="center"/>
              <w:rPr>
                <w:rFonts w:eastAsia="Times New Roman" w:cs="Arial"/>
                <w:color w:val="000000"/>
                <w:sz w:val="16"/>
                <w:szCs w:val="16"/>
                <w:lang w:eastAsia="es-CO"/>
              </w:rPr>
            </w:pPr>
            <w:r>
              <w:rPr>
                <w:rFonts w:eastAsia="Times New Roman" w:cs="Arial"/>
                <w:b/>
                <w:bCs/>
                <w:color w:val="000000"/>
                <w:sz w:val="16"/>
                <w:szCs w:val="16"/>
                <w:lang w:eastAsia="es-CO"/>
              </w:rPr>
              <w:t>$</w:t>
            </w:r>
            <w:r w:rsidRPr="00647372">
              <w:rPr>
                <w:rFonts w:eastAsia="Times New Roman" w:cs="Arial"/>
                <w:b/>
                <w:bCs/>
                <w:color w:val="000000"/>
                <w:sz w:val="16"/>
                <w:szCs w:val="16"/>
                <w:lang w:eastAsia="es-CO"/>
              </w:rPr>
              <w:t>77.771,15</w:t>
            </w:r>
          </w:p>
        </w:tc>
      </w:tr>
      <w:tr w:rsidR="00C576F7" w:rsidRPr="00647372" w:rsidTr="00C576F7">
        <w:trPr>
          <w:trHeight w:val="20"/>
        </w:trPr>
        <w:tc>
          <w:tcPr>
            <w:tcW w:w="1267" w:type="pct"/>
            <w:tcBorders>
              <w:top w:val="nil"/>
              <w:left w:val="single" w:sz="4" w:space="0" w:color="auto"/>
              <w:bottom w:val="single" w:sz="4" w:space="0" w:color="auto"/>
              <w:right w:val="single" w:sz="4" w:space="0" w:color="auto"/>
            </w:tcBorders>
            <w:shd w:val="clear" w:color="000000" w:fill="CCCCFF"/>
            <w:vAlign w:val="center"/>
            <w:hideMark/>
          </w:tcPr>
          <w:p w:rsidR="00647372" w:rsidRPr="00647372" w:rsidRDefault="00647372" w:rsidP="00C02410">
            <w:pPr>
              <w:spacing w:before="0"/>
              <w:contextualSpacing/>
              <w:jc w:val="center"/>
              <w:rPr>
                <w:rFonts w:eastAsia="Times New Roman" w:cs="Arial"/>
                <w:b/>
                <w:bCs/>
                <w:color w:val="000000"/>
                <w:sz w:val="16"/>
                <w:szCs w:val="16"/>
                <w:lang w:eastAsia="es-CO"/>
              </w:rPr>
            </w:pPr>
            <w:r w:rsidRPr="00647372">
              <w:rPr>
                <w:rFonts w:eastAsia="Times New Roman" w:cs="Arial"/>
                <w:b/>
                <w:bCs/>
                <w:color w:val="000000"/>
                <w:sz w:val="16"/>
                <w:szCs w:val="16"/>
                <w:lang w:eastAsia="es-CO"/>
              </w:rPr>
              <w:t>Ingresos–Egresos</w:t>
            </w:r>
          </w:p>
        </w:tc>
        <w:tc>
          <w:tcPr>
            <w:tcW w:w="538" w:type="pct"/>
            <w:tcBorders>
              <w:top w:val="nil"/>
              <w:left w:val="nil"/>
              <w:bottom w:val="single" w:sz="4" w:space="0" w:color="auto"/>
              <w:right w:val="single" w:sz="4" w:space="0" w:color="auto"/>
            </w:tcBorders>
            <w:shd w:val="clear" w:color="000000" w:fill="CCCCFF"/>
            <w:vAlign w:val="center"/>
            <w:hideMark/>
          </w:tcPr>
          <w:p w:rsidR="00647372" w:rsidRPr="00647372" w:rsidRDefault="00647372" w:rsidP="00C02410">
            <w:pPr>
              <w:spacing w:before="0"/>
              <w:contextualSpacing/>
              <w:jc w:val="center"/>
              <w:rPr>
                <w:rFonts w:eastAsia="Times New Roman" w:cs="Arial"/>
                <w:b/>
                <w:bCs/>
                <w:color w:val="000000"/>
                <w:sz w:val="16"/>
                <w:szCs w:val="16"/>
                <w:lang w:eastAsia="es-CO"/>
              </w:rPr>
            </w:pPr>
            <w:r w:rsidRPr="00647372">
              <w:rPr>
                <w:rFonts w:eastAsia="Times New Roman" w:cs="Arial"/>
                <w:b/>
                <w:bCs/>
                <w:color w:val="000000"/>
                <w:sz w:val="16"/>
                <w:szCs w:val="16"/>
                <w:lang w:eastAsia="es-CO"/>
              </w:rPr>
              <w:t> </w:t>
            </w:r>
          </w:p>
        </w:tc>
        <w:tc>
          <w:tcPr>
            <w:tcW w:w="706" w:type="pct"/>
            <w:tcBorders>
              <w:top w:val="nil"/>
              <w:left w:val="nil"/>
              <w:bottom w:val="single" w:sz="4" w:space="0" w:color="auto"/>
              <w:right w:val="single" w:sz="4" w:space="0" w:color="auto"/>
            </w:tcBorders>
            <w:shd w:val="clear" w:color="000000" w:fill="CCCCFF"/>
            <w:vAlign w:val="center"/>
            <w:hideMark/>
          </w:tcPr>
          <w:p w:rsidR="00647372" w:rsidRPr="00647372" w:rsidRDefault="00FE6E1A" w:rsidP="00C02410">
            <w:pPr>
              <w:spacing w:before="0"/>
              <w:contextualSpacing/>
              <w:jc w:val="center"/>
              <w:rPr>
                <w:rFonts w:eastAsia="Times New Roman" w:cs="Arial"/>
                <w:b/>
                <w:bCs/>
                <w:color w:val="000000"/>
                <w:sz w:val="16"/>
                <w:szCs w:val="16"/>
                <w:lang w:eastAsia="es-CO"/>
              </w:rPr>
            </w:pPr>
            <w:r>
              <w:rPr>
                <w:rFonts w:eastAsia="Times New Roman" w:cs="Arial"/>
                <w:b/>
                <w:bCs/>
                <w:color w:val="000000"/>
                <w:sz w:val="16"/>
                <w:szCs w:val="16"/>
                <w:lang w:eastAsia="es-CO"/>
              </w:rPr>
              <w:t>$</w:t>
            </w:r>
            <w:r w:rsidR="00647372" w:rsidRPr="00647372">
              <w:rPr>
                <w:rFonts w:eastAsia="Times New Roman" w:cs="Arial"/>
                <w:b/>
                <w:bCs/>
                <w:color w:val="000000"/>
                <w:sz w:val="16"/>
                <w:szCs w:val="16"/>
                <w:lang w:eastAsia="es-CO"/>
              </w:rPr>
              <w:t>1.336.694,27</w:t>
            </w:r>
          </w:p>
        </w:tc>
        <w:tc>
          <w:tcPr>
            <w:tcW w:w="545" w:type="pct"/>
            <w:tcBorders>
              <w:top w:val="nil"/>
              <w:left w:val="nil"/>
              <w:bottom w:val="single" w:sz="4" w:space="0" w:color="auto"/>
              <w:right w:val="single" w:sz="4" w:space="0" w:color="auto"/>
            </w:tcBorders>
            <w:shd w:val="clear" w:color="000000" w:fill="CCCCFF"/>
            <w:vAlign w:val="center"/>
            <w:hideMark/>
          </w:tcPr>
          <w:p w:rsidR="00647372" w:rsidRPr="00647372" w:rsidRDefault="00647372" w:rsidP="00C02410">
            <w:pPr>
              <w:spacing w:before="0"/>
              <w:contextualSpacing/>
              <w:jc w:val="right"/>
              <w:rPr>
                <w:rFonts w:eastAsia="Times New Roman" w:cs="Arial"/>
                <w:b/>
                <w:bCs/>
                <w:color w:val="000000"/>
                <w:sz w:val="16"/>
                <w:szCs w:val="16"/>
                <w:lang w:eastAsia="es-CO"/>
              </w:rPr>
            </w:pPr>
            <w:r w:rsidRPr="00647372">
              <w:rPr>
                <w:rFonts w:eastAsia="Times New Roman" w:cs="Arial"/>
                <w:b/>
                <w:bCs/>
                <w:color w:val="000000"/>
                <w:sz w:val="16"/>
                <w:szCs w:val="16"/>
                <w:lang w:eastAsia="es-CO"/>
              </w:rPr>
              <w:t> </w:t>
            </w:r>
          </w:p>
        </w:tc>
        <w:tc>
          <w:tcPr>
            <w:tcW w:w="700" w:type="pct"/>
            <w:tcBorders>
              <w:top w:val="nil"/>
              <w:left w:val="nil"/>
              <w:bottom w:val="single" w:sz="4" w:space="0" w:color="auto"/>
              <w:right w:val="single" w:sz="4" w:space="0" w:color="auto"/>
            </w:tcBorders>
            <w:shd w:val="clear" w:color="000000" w:fill="CCCCFF"/>
            <w:vAlign w:val="center"/>
            <w:hideMark/>
          </w:tcPr>
          <w:p w:rsidR="00647372" w:rsidRPr="00647372" w:rsidRDefault="00FE6E1A" w:rsidP="00C02410">
            <w:pPr>
              <w:spacing w:before="0"/>
              <w:contextualSpacing/>
              <w:jc w:val="right"/>
              <w:rPr>
                <w:rFonts w:eastAsia="Times New Roman" w:cs="Arial"/>
                <w:b/>
                <w:bCs/>
                <w:color w:val="000000"/>
                <w:sz w:val="16"/>
                <w:szCs w:val="16"/>
                <w:lang w:eastAsia="es-CO"/>
              </w:rPr>
            </w:pPr>
            <w:r>
              <w:rPr>
                <w:rFonts w:eastAsia="Times New Roman" w:cs="Arial"/>
                <w:b/>
                <w:bCs/>
                <w:color w:val="000000"/>
                <w:sz w:val="16"/>
                <w:szCs w:val="16"/>
                <w:lang w:eastAsia="es-CO"/>
              </w:rPr>
              <w:t>$</w:t>
            </w:r>
            <w:r w:rsidR="00C576F7" w:rsidRPr="00647372">
              <w:rPr>
                <w:rFonts w:eastAsia="Times New Roman" w:cs="Arial"/>
                <w:b/>
                <w:bCs/>
                <w:color w:val="000000"/>
                <w:sz w:val="16"/>
                <w:szCs w:val="16"/>
                <w:lang w:eastAsia="es-CO"/>
              </w:rPr>
              <w:t>2.133.386,81</w:t>
            </w:r>
          </w:p>
        </w:tc>
        <w:tc>
          <w:tcPr>
            <w:tcW w:w="550" w:type="pct"/>
            <w:tcBorders>
              <w:top w:val="nil"/>
              <w:left w:val="nil"/>
              <w:bottom w:val="single" w:sz="4" w:space="0" w:color="auto"/>
              <w:right w:val="single" w:sz="4" w:space="0" w:color="auto"/>
            </w:tcBorders>
            <w:shd w:val="clear" w:color="000000" w:fill="CCCCFF"/>
            <w:vAlign w:val="center"/>
            <w:hideMark/>
          </w:tcPr>
          <w:p w:rsidR="00647372" w:rsidRPr="00647372" w:rsidRDefault="00647372" w:rsidP="00C02410">
            <w:pPr>
              <w:spacing w:before="0"/>
              <w:contextualSpacing/>
              <w:jc w:val="right"/>
              <w:rPr>
                <w:rFonts w:eastAsia="Times New Roman" w:cs="Arial"/>
                <w:b/>
                <w:bCs/>
                <w:color w:val="000000"/>
                <w:sz w:val="16"/>
                <w:szCs w:val="16"/>
                <w:lang w:eastAsia="es-CO"/>
              </w:rPr>
            </w:pPr>
            <w:r w:rsidRPr="00647372">
              <w:rPr>
                <w:rFonts w:eastAsia="Times New Roman" w:cs="Arial"/>
                <w:b/>
                <w:bCs/>
                <w:color w:val="000000"/>
                <w:sz w:val="16"/>
                <w:szCs w:val="16"/>
                <w:lang w:eastAsia="es-CO"/>
              </w:rPr>
              <w:t> </w:t>
            </w:r>
          </w:p>
        </w:tc>
        <w:tc>
          <w:tcPr>
            <w:tcW w:w="695" w:type="pct"/>
            <w:tcBorders>
              <w:top w:val="nil"/>
              <w:left w:val="nil"/>
              <w:bottom w:val="single" w:sz="4" w:space="0" w:color="auto"/>
              <w:right w:val="single" w:sz="4" w:space="0" w:color="auto"/>
            </w:tcBorders>
            <w:shd w:val="clear" w:color="000000" w:fill="CCCCFF"/>
            <w:vAlign w:val="center"/>
            <w:hideMark/>
          </w:tcPr>
          <w:p w:rsidR="00647372" w:rsidRPr="00647372" w:rsidRDefault="00FE6E1A" w:rsidP="00C02410">
            <w:pPr>
              <w:spacing w:before="0"/>
              <w:contextualSpacing/>
              <w:jc w:val="center"/>
              <w:rPr>
                <w:rFonts w:eastAsia="Times New Roman" w:cs="Arial"/>
                <w:b/>
                <w:bCs/>
                <w:color w:val="000000"/>
                <w:sz w:val="16"/>
                <w:szCs w:val="16"/>
                <w:lang w:eastAsia="es-CO"/>
              </w:rPr>
            </w:pPr>
            <w:r>
              <w:rPr>
                <w:rFonts w:eastAsia="Times New Roman" w:cs="Arial"/>
                <w:b/>
                <w:bCs/>
                <w:color w:val="000000"/>
                <w:sz w:val="16"/>
                <w:szCs w:val="16"/>
                <w:lang w:eastAsia="es-CO"/>
              </w:rPr>
              <w:t>$</w:t>
            </w:r>
            <w:r w:rsidR="00647372" w:rsidRPr="00647372">
              <w:rPr>
                <w:rFonts w:eastAsia="Times New Roman" w:cs="Arial"/>
                <w:b/>
                <w:bCs/>
                <w:color w:val="000000"/>
                <w:sz w:val="16"/>
                <w:szCs w:val="16"/>
                <w:lang w:eastAsia="es-CO"/>
              </w:rPr>
              <w:t>77.771,15</w:t>
            </w:r>
          </w:p>
        </w:tc>
      </w:tr>
    </w:tbl>
    <w:p w:rsidR="00FC218F" w:rsidRPr="00E72B29" w:rsidRDefault="00FC218F">
      <w:pPr>
        <w:spacing w:before="0"/>
        <w:contextualSpacing/>
        <w:jc w:val="center"/>
        <w:rPr>
          <w:rFonts w:cs="Arial"/>
          <w:sz w:val="16"/>
          <w:lang w:val="es-ES_tradnl"/>
        </w:rPr>
      </w:pPr>
      <w:r w:rsidRPr="00E72B29">
        <w:rPr>
          <w:rFonts w:cs="Arial"/>
          <w:sz w:val="16"/>
          <w:lang w:val="es-ES_tradnl"/>
        </w:rPr>
        <w:t>Fuente:</w:t>
      </w:r>
      <w:r w:rsidRPr="00E72B29">
        <w:rPr>
          <w:rFonts w:cs="Arial"/>
          <w:b/>
          <w:sz w:val="16"/>
          <w:lang w:val="es-ES_tradnl"/>
        </w:rPr>
        <w:t xml:space="preserve"> </w:t>
      </w:r>
      <w:r w:rsidRPr="00E72B29">
        <w:rPr>
          <w:rFonts w:cs="Arial"/>
          <w:sz w:val="16"/>
          <w:lang w:val="es-ES_tradnl"/>
        </w:rPr>
        <w:t>Elaboración DAF con base en la Información del Sistema PISIS.</w:t>
      </w:r>
    </w:p>
    <w:p w:rsidR="00E65A41" w:rsidRDefault="00E65A41">
      <w:pPr>
        <w:spacing w:before="0"/>
        <w:contextualSpacing/>
        <w:rPr>
          <w:rFonts w:cs="Arial"/>
          <w:lang w:val="es-ES_tradnl"/>
        </w:rPr>
      </w:pPr>
    </w:p>
    <w:p w:rsidR="00C32DD6" w:rsidRPr="00C32DD6" w:rsidRDefault="00C32DD6">
      <w:pPr>
        <w:spacing w:before="0"/>
        <w:contextualSpacing/>
        <w:rPr>
          <w:rFonts w:eastAsia="Calibri" w:cs="Arial"/>
          <w:szCs w:val="22"/>
        </w:rPr>
      </w:pPr>
      <w:r>
        <w:rPr>
          <w:rFonts w:eastAsia="Calibri" w:cs="Arial"/>
          <w:szCs w:val="22"/>
        </w:rPr>
        <w:t>Al cierre de la vigencia</w:t>
      </w:r>
      <w:r w:rsidRPr="00C32DD6">
        <w:rPr>
          <w:rFonts w:eastAsia="Calibri" w:cs="Arial"/>
          <w:szCs w:val="22"/>
        </w:rPr>
        <w:t xml:space="preserve"> 2020 se registraron ingresos por $</w:t>
      </w:r>
      <w:r w:rsidR="004511E1">
        <w:rPr>
          <w:rFonts w:eastAsia="Calibri" w:cs="Arial"/>
          <w:szCs w:val="22"/>
        </w:rPr>
        <w:t xml:space="preserve">3.501,7 </w:t>
      </w:r>
      <w:r w:rsidRPr="00C32DD6">
        <w:rPr>
          <w:rFonts w:eastAsia="Calibri" w:cs="Arial"/>
          <w:szCs w:val="22"/>
        </w:rPr>
        <w:t>millones, de los cuales $</w:t>
      </w:r>
      <w:r w:rsidR="004511E1">
        <w:rPr>
          <w:rFonts w:eastAsia="Calibri" w:cs="Arial"/>
          <w:szCs w:val="22"/>
        </w:rPr>
        <w:t>2.411,8</w:t>
      </w:r>
      <w:r w:rsidRPr="00C32DD6">
        <w:rPr>
          <w:rFonts w:eastAsia="Calibri" w:cs="Arial"/>
          <w:szCs w:val="22"/>
        </w:rPr>
        <w:t xml:space="preserve"> millones corresponden a recursos </w:t>
      </w:r>
      <w:r w:rsidR="004511E1" w:rsidRPr="00C32DD6">
        <w:rPr>
          <w:rFonts w:eastAsia="Calibri" w:cs="Arial"/>
          <w:szCs w:val="22"/>
        </w:rPr>
        <w:t xml:space="preserve">de la Asignación Especial para Alimentación Escolar del SGP </w:t>
      </w:r>
      <w:r w:rsidRPr="00C32DD6">
        <w:rPr>
          <w:rFonts w:eastAsia="Calibri" w:cs="Arial"/>
          <w:szCs w:val="22"/>
        </w:rPr>
        <w:t>y $</w:t>
      </w:r>
      <w:r w:rsidR="004511E1">
        <w:rPr>
          <w:rFonts w:eastAsia="Calibri" w:cs="Arial"/>
          <w:szCs w:val="22"/>
        </w:rPr>
        <w:t>1.089,8</w:t>
      </w:r>
      <w:r w:rsidRPr="00C32DD6">
        <w:rPr>
          <w:rFonts w:eastAsia="Calibri" w:cs="Arial"/>
          <w:szCs w:val="22"/>
        </w:rPr>
        <w:t xml:space="preserve"> millones a recursos</w:t>
      </w:r>
      <w:r w:rsidR="004511E1">
        <w:rPr>
          <w:rFonts w:eastAsia="Calibri" w:cs="Arial"/>
          <w:szCs w:val="22"/>
        </w:rPr>
        <w:t xml:space="preserve"> </w:t>
      </w:r>
      <w:r w:rsidR="004511E1" w:rsidRPr="00C32DD6">
        <w:rPr>
          <w:rFonts w:eastAsia="Calibri" w:cs="Arial"/>
          <w:szCs w:val="22"/>
        </w:rPr>
        <w:t>recibidos por concepto del CONPES 151</w:t>
      </w:r>
      <w:r w:rsidRPr="00C32DD6">
        <w:rPr>
          <w:rFonts w:eastAsia="Calibri" w:cs="Arial"/>
          <w:szCs w:val="22"/>
        </w:rPr>
        <w:t>.</w:t>
      </w:r>
      <w:r w:rsidR="004511E1">
        <w:rPr>
          <w:rFonts w:eastAsia="Calibri" w:cs="Arial"/>
          <w:szCs w:val="22"/>
        </w:rPr>
        <w:t xml:space="preserve"> Asimismo, se generaron rendimientos financieros por $31,5 millones.</w:t>
      </w:r>
    </w:p>
    <w:p w:rsidR="00C32DD6" w:rsidRDefault="00C32DD6">
      <w:pPr>
        <w:spacing w:before="0"/>
        <w:contextualSpacing/>
        <w:rPr>
          <w:rFonts w:eastAsia="Calibri" w:cs="Arial"/>
          <w:szCs w:val="22"/>
        </w:rPr>
      </w:pPr>
    </w:p>
    <w:p w:rsidR="004511E1" w:rsidRDefault="00C32DD6">
      <w:pPr>
        <w:spacing w:before="0"/>
        <w:contextualSpacing/>
        <w:rPr>
          <w:rFonts w:eastAsia="Calibri" w:cs="Arial"/>
          <w:szCs w:val="22"/>
        </w:rPr>
      </w:pPr>
      <w:r w:rsidRPr="00C32DD6">
        <w:rPr>
          <w:rFonts w:eastAsia="Calibri" w:cs="Arial"/>
          <w:szCs w:val="22"/>
        </w:rPr>
        <w:t xml:space="preserve">Frente a los egresos, se registraron </w:t>
      </w:r>
      <w:r w:rsidR="004511E1">
        <w:rPr>
          <w:rFonts w:eastAsia="Calibri" w:cs="Arial"/>
          <w:szCs w:val="22"/>
        </w:rPr>
        <w:t>24</w:t>
      </w:r>
      <w:r w:rsidRPr="00C32DD6">
        <w:rPr>
          <w:rFonts w:eastAsia="Calibri" w:cs="Arial"/>
          <w:szCs w:val="22"/>
        </w:rPr>
        <w:t xml:space="preserve"> movimientos por concepto “</w:t>
      </w:r>
      <w:r w:rsidRPr="00C02410">
        <w:rPr>
          <w:rFonts w:eastAsia="Calibri" w:cs="Arial"/>
          <w:i/>
          <w:iCs/>
          <w:szCs w:val="22"/>
        </w:rPr>
        <w:t>320 Egreso Asignaciones Especiales Alimentación Escolar, Ribereños e Indígenas</w:t>
      </w:r>
      <w:r w:rsidRPr="00C32DD6">
        <w:rPr>
          <w:rFonts w:eastAsia="Calibri" w:cs="Arial"/>
          <w:szCs w:val="22"/>
        </w:rPr>
        <w:t>”, por un valor total de $</w:t>
      </w:r>
      <w:r w:rsidR="004511E1">
        <w:rPr>
          <w:rFonts w:eastAsia="Calibri" w:cs="Arial"/>
          <w:szCs w:val="22"/>
        </w:rPr>
        <w:t>1.368,4</w:t>
      </w:r>
      <w:r w:rsidRPr="00C32DD6">
        <w:rPr>
          <w:rFonts w:eastAsia="Calibri" w:cs="Arial"/>
          <w:szCs w:val="22"/>
        </w:rPr>
        <w:t xml:space="preserve"> millones, cuyo beneficiario es el Departamento de La Guajira;</w:t>
      </w:r>
      <w:r w:rsidR="004511E1">
        <w:rPr>
          <w:rFonts w:eastAsia="Calibri" w:cs="Arial"/>
          <w:szCs w:val="22"/>
        </w:rPr>
        <w:t xml:space="preserve"> de los cuales $787,4 tienen como fuente </w:t>
      </w:r>
      <w:r w:rsidRPr="00C32DD6">
        <w:rPr>
          <w:rFonts w:eastAsia="Calibri" w:cs="Arial"/>
          <w:szCs w:val="22"/>
        </w:rPr>
        <w:t xml:space="preserve">la </w:t>
      </w:r>
      <w:r w:rsidR="004511E1">
        <w:rPr>
          <w:rFonts w:eastAsia="Calibri" w:cs="Arial"/>
          <w:szCs w:val="22"/>
        </w:rPr>
        <w:t>AESGPAE; $120,9 recursos del balance de CONPES 151 y para el restante no fue posible identificar la fuente a partir de los rubros presupuestales diligenciados</w:t>
      </w:r>
      <w:r w:rsidRPr="00C32DD6">
        <w:rPr>
          <w:rFonts w:eastAsia="Calibri" w:cs="Arial"/>
          <w:szCs w:val="22"/>
        </w:rPr>
        <w:t>.</w:t>
      </w:r>
    </w:p>
    <w:p w:rsidR="004511E1" w:rsidRDefault="004511E1">
      <w:pPr>
        <w:spacing w:before="0"/>
        <w:contextualSpacing/>
        <w:rPr>
          <w:rFonts w:eastAsia="Calibri" w:cs="Arial"/>
          <w:szCs w:val="22"/>
        </w:rPr>
      </w:pPr>
    </w:p>
    <w:p w:rsidR="004511E1" w:rsidRDefault="004511E1">
      <w:pPr>
        <w:spacing w:before="0"/>
        <w:contextualSpacing/>
        <w:rPr>
          <w:rFonts w:eastAsia="Calibri" w:cs="Arial"/>
          <w:szCs w:val="22"/>
        </w:rPr>
      </w:pPr>
      <w:r>
        <w:rPr>
          <w:rFonts w:eastAsia="Calibri" w:cs="Arial"/>
          <w:szCs w:val="22"/>
        </w:rPr>
        <w:t>Se registraron 21 movimientos por concepto “</w:t>
      </w:r>
      <w:r w:rsidRPr="00C02410">
        <w:rPr>
          <w:rFonts w:eastAsia="Calibri" w:cs="Arial"/>
          <w:i/>
          <w:iCs/>
          <w:szCs w:val="22"/>
        </w:rPr>
        <w:t>321 Egresos Programa de Alimentación Escolar</w:t>
      </w:r>
      <w:r>
        <w:rPr>
          <w:rFonts w:eastAsia="Calibri" w:cs="Arial"/>
          <w:szCs w:val="22"/>
        </w:rPr>
        <w:t xml:space="preserve">” por $4.214,7 millones, de los cuales $1.089,8 corresponden a recursos de CONPES 151, $237,2 a recursos del balance de CONPES 151; $33,9 a la AESGPAE, $22,8 a recursos del balance de la AESGPAE y </w:t>
      </w:r>
      <w:r w:rsidRPr="004511E1">
        <w:rPr>
          <w:rFonts w:eastAsia="Calibri" w:cs="Arial"/>
          <w:szCs w:val="22"/>
        </w:rPr>
        <w:t>$264</w:t>
      </w:r>
      <w:r>
        <w:rPr>
          <w:rFonts w:eastAsia="Calibri" w:cs="Arial"/>
          <w:szCs w:val="22"/>
        </w:rPr>
        <w:t xml:space="preserve"> a r</w:t>
      </w:r>
      <w:r w:rsidRPr="004511E1">
        <w:rPr>
          <w:rFonts w:eastAsia="Calibri" w:cs="Arial"/>
          <w:szCs w:val="22"/>
        </w:rPr>
        <w:t>eservas SGP -</w:t>
      </w:r>
      <w:r>
        <w:rPr>
          <w:rFonts w:eastAsia="Calibri" w:cs="Arial"/>
          <w:szCs w:val="22"/>
        </w:rPr>
        <w:t xml:space="preserve"> </w:t>
      </w:r>
      <w:r w:rsidRPr="004511E1">
        <w:rPr>
          <w:rFonts w:eastAsia="Calibri" w:cs="Arial"/>
          <w:szCs w:val="22"/>
        </w:rPr>
        <w:t>Asignación Especial</w:t>
      </w:r>
      <w:r>
        <w:rPr>
          <w:rFonts w:eastAsia="Calibri" w:cs="Arial"/>
          <w:szCs w:val="22"/>
        </w:rPr>
        <w:t xml:space="preserve">. Para los $2.363,5 millones restantes </w:t>
      </w:r>
      <w:r w:rsidRPr="004511E1">
        <w:rPr>
          <w:rFonts w:eastAsia="Calibri" w:cs="Arial"/>
          <w:szCs w:val="22"/>
        </w:rPr>
        <w:t xml:space="preserve">no fue posible identificar la fuente afectada </w:t>
      </w:r>
      <w:r>
        <w:rPr>
          <w:rFonts w:eastAsia="Calibri" w:cs="Arial"/>
          <w:szCs w:val="22"/>
        </w:rPr>
        <w:t>a partir</w:t>
      </w:r>
      <w:r w:rsidRPr="004511E1">
        <w:rPr>
          <w:rFonts w:eastAsia="Calibri" w:cs="Arial"/>
          <w:szCs w:val="22"/>
        </w:rPr>
        <w:t xml:space="preserve"> código del rubro presupuestal</w:t>
      </w:r>
      <w:r>
        <w:rPr>
          <w:rFonts w:eastAsia="Calibri" w:cs="Arial"/>
          <w:szCs w:val="22"/>
        </w:rPr>
        <w:t xml:space="preserve"> registrado.</w:t>
      </w:r>
      <w:r w:rsidR="003539AF">
        <w:rPr>
          <w:rFonts w:eastAsia="Calibri" w:cs="Arial"/>
          <w:szCs w:val="22"/>
        </w:rPr>
        <w:t xml:space="preserve"> Se señala que al ser una Entidad Territorial no Certificada en educación los egresos de la Cuenta Maestra deben ser registrados con el </w:t>
      </w:r>
      <w:r w:rsidR="00925FFB">
        <w:rPr>
          <w:rFonts w:eastAsia="Calibri" w:cs="Arial"/>
          <w:szCs w:val="22"/>
        </w:rPr>
        <w:t>C</w:t>
      </w:r>
      <w:r w:rsidR="003539AF">
        <w:rPr>
          <w:rFonts w:eastAsia="Calibri" w:cs="Arial"/>
          <w:szCs w:val="22"/>
        </w:rPr>
        <w:t>oncepto 320. As</w:t>
      </w:r>
      <w:r w:rsidR="00925FFB">
        <w:rPr>
          <w:rFonts w:eastAsia="Calibri" w:cs="Arial"/>
          <w:szCs w:val="22"/>
        </w:rPr>
        <w:t xml:space="preserve">í </w:t>
      </w:r>
      <w:r w:rsidR="003539AF">
        <w:rPr>
          <w:rFonts w:eastAsia="Calibri" w:cs="Arial"/>
          <w:szCs w:val="22"/>
        </w:rPr>
        <w:t xml:space="preserve">mismo, se observa un movimiento con el </w:t>
      </w:r>
      <w:r w:rsidR="00925FFB">
        <w:rPr>
          <w:rFonts w:eastAsia="Calibri" w:cs="Arial"/>
          <w:szCs w:val="22"/>
        </w:rPr>
        <w:t>C</w:t>
      </w:r>
      <w:r w:rsidR="003539AF">
        <w:rPr>
          <w:rFonts w:eastAsia="Calibri" w:cs="Arial"/>
          <w:szCs w:val="22"/>
        </w:rPr>
        <w:t xml:space="preserve">oncepto 321 por $264 millones, destinados al PMA, en contravía al manejo que se le venía dando a este producto, en el marco de la </w:t>
      </w:r>
      <w:r w:rsidR="00925FFB">
        <w:rPr>
          <w:rFonts w:eastAsia="Calibri" w:cs="Arial"/>
          <w:szCs w:val="22"/>
        </w:rPr>
        <w:t>B</w:t>
      </w:r>
      <w:r w:rsidR="003539AF">
        <w:rPr>
          <w:rFonts w:eastAsia="Calibri" w:cs="Arial"/>
          <w:szCs w:val="22"/>
        </w:rPr>
        <w:t xml:space="preserve">olsa </w:t>
      </w:r>
      <w:r w:rsidR="00925FFB">
        <w:rPr>
          <w:rFonts w:eastAsia="Calibri" w:cs="Arial"/>
          <w:szCs w:val="22"/>
        </w:rPr>
        <w:t>C</w:t>
      </w:r>
      <w:r w:rsidR="003539AF">
        <w:rPr>
          <w:rFonts w:eastAsia="Calibri" w:cs="Arial"/>
          <w:szCs w:val="22"/>
        </w:rPr>
        <w:t>omún de recursos.</w:t>
      </w:r>
    </w:p>
    <w:p w:rsidR="004511E1" w:rsidRDefault="004511E1">
      <w:pPr>
        <w:spacing w:before="0"/>
        <w:contextualSpacing/>
        <w:rPr>
          <w:rFonts w:eastAsia="Calibri" w:cs="Arial"/>
          <w:szCs w:val="22"/>
        </w:rPr>
      </w:pPr>
    </w:p>
    <w:p w:rsidR="00C32DD6" w:rsidRPr="00C32DD6" w:rsidRDefault="00C32DD6">
      <w:pPr>
        <w:spacing w:before="0"/>
        <w:contextualSpacing/>
        <w:rPr>
          <w:rFonts w:eastAsia="Calibri" w:cs="Arial"/>
          <w:szCs w:val="22"/>
        </w:rPr>
      </w:pPr>
      <w:r w:rsidRPr="00C32DD6">
        <w:rPr>
          <w:rFonts w:eastAsia="Calibri" w:cs="Arial"/>
          <w:szCs w:val="22"/>
        </w:rPr>
        <w:t>Finalmente, se registra un movimiento por concepto “</w:t>
      </w:r>
      <w:r w:rsidRPr="00C02410">
        <w:rPr>
          <w:rFonts w:eastAsia="Calibri" w:cs="Arial"/>
          <w:i/>
          <w:iCs/>
          <w:szCs w:val="22"/>
        </w:rPr>
        <w:t>360 Egresos por Costos Bancarios</w:t>
      </w:r>
      <w:r w:rsidRPr="00C32DD6">
        <w:rPr>
          <w:rFonts w:eastAsia="Calibri" w:cs="Arial"/>
          <w:szCs w:val="22"/>
        </w:rPr>
        <w:t>” el 7 de enero de 2020 por $5,7 millones, cuyo beneficiario es el Municipio de Manaure, lo que contraviene la naturaleza de este tipo de movimientos y que deberá ser explicado por la Administración Temporal.</w:t>
      </w:r>
    </w:p>
    <w:p w:rsidR="00C32DD6" w:rsidRPr="00C32DD6" w:rsidRDefault="00C32DD6">
      <w:pPr>
        <w:spacing w:before="0"/>
        <w:contextualSpacing/>
        <w:rPr>
          <w:rFonts w:cs="Arial"/>
        </w:rPr>
      </w:pPr>
    </w:p>
    <w:p w:rsidR="00D935DE" w:rsidRDefault="00D935DE" w:rsidP="00C02410">
      <w:pPr>
        <w:pStyle w:val="Descripcin"/>
        <w:contextualSpacing/>
      </w:pPr>
      <w:r>
        <w:lastRenderedPageBreak/>
        <w:t xml:space="preserve">Ilustración </w:t>
      </w:r>
      <w:r>
        <w:fldChar w:fldCharType="begin"/>
      </w:r>
      <w:r>
        <w:instrText xml:space="preserve"> SEQ Ilustración \* ARABIC </w:instrText>
      </w:r>
      <w:r>
        <w:fldChar w:fldCharType="separate"/>
      </w:r>
      <w:r>
        <w:rPr>
          <w:noProof/>
        </w:rPr>
        <w:t>2</w:t>
      </w:r>
      <w:r>
        <w:fldChar w:fldCharType="end"/>
      </w:r>
      <w:r>
        <w:t xml:space="preserve"> </w:t>
      </w:r>
      <w:r w:rsidRPr="001071BD">
        <w:rPr>
          <w:rFonts w:cs="Arial"/>
          <w:szCs w:val="22"/>
        </w:rPr>
        <w:t>Comportamiento Cuenta Maestra PAE en el Municipio de Ma</w:t>
      </w:r>
      <w:r>
        <w:rPr>
          <w:rFonts w:cs="Arial"/>
          <w:szCs w:val="22"/>
        </w:rPr>
        <w:t>naure</w:t>
      </w:r>
      <w:r w:rsidRPr="001071BD">
        <w:rPr>
          <w:rFonts w:cs="Arial"/>
          <w:szCs w:val="22"/>
        </w:rPr>
        <w:t xml:space="preserve"> – La Guajira 2018 -2020.</w:t>
      </w:r>
    </w:p>
    <w:p w:rsidR="002E361F" w:rsidRDefault="002E361F">
      <w:pPr>
        <w:spacing w:before="0"/>
        <w:contextualSpacing/>
        <w:jc w:val="center"/>
        <w:rPr>
          <w:noProof/>
        </w:rPr>
      </w:pPr>
      <w:r>
        <w:rPr>
          <w:noProof/>
          <w:lang w:eastAsia="es-CO"/>
        </w:rPr>
        <w:drawing>
          <wp:inline distT="0" distB="0" distL="0" distR="0">
            <wp:extent cx="5010557" cy="2592000"/>
            <wp:effectExtent l="0" t="0" r="0" b="0"/>
            <wp:docPr id="11" name="Imagen 1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nterfaz de usuario gráfica, Aplicación&#10;&#10;Descripción generada automáticamente"/>
                    <pic:cNvPicPr/>
                  </pic:nvPicPr>
                  <pic:blipFill rotWithShape="1">
                    <a:blip r:embed="rId18"/>
                    <a:srcRect l="12753" t="18396" r="13553" b="13799"/>
                    <a:stretch/>
                  </pic:blipFill>
                  <pic:spPr bwMode="auto">
                    <a:xfrm>
                      <a:off x="0" y="0"/>
                      <a:ext cx="5010557" cy="2592000"/>
                    </a:xfrm>
                    <a:prstGeom prst="rect">
                      <a:avLst/>
                    </a:prstGeom>
                    <a:ln>
                      <a:noFill/>
                    </a:ln>
                    <a:extLst>
                      <a:ext uri="{53640926-AAD7-44D8-BBD7-CCE9431645EC}">
                        <a14:shadowObscured xmlns:a14="http://schemas.microsoft.com/office/drawing/2010/main"/>
                      </a:ext>
                    </a:extLst>
                  </pic:spPr>
                </pic:pic>
              </a:graphicData>
            </a:graphic>
          </wp:inline>
        </w:drawing>
      </w:r>
    </w:p>
    <w:p w:rsidR="00D935DE" w:rsidRPr="00E72B29" w:rsidRDefault="00D935DE">
      <w:pPr>
        <w:spacing w:before="0"/>
        <w:contextualSpacing/>
        <w:jc w:val="center"/>
        <w:rPr>
          <w:rFonts w:cs="Arial"/>
          <w:lang w:val="es-ES_tradnl"/>
        </w:rPr>
      </w:pPr>
      <w:r w:rsidRPr="00E72B29">
        <w:rPr>
          <w:rFonts w:cs="Arial"/>
          <w:sz w:val="16"/>
          <w:lang w:val="es-ES_tradnl"/>
        </w:rPr>
        <w:t>Fuente:</w:t>
      </w:r>
      <w:r>
        <w:rPr>
          <w:rFonts w:cs="Arial"/>
          <w:sz w:val="16"/>
          <w:lang w:val="es-ES_tradnl"/>
        </w:rPr>
        <w:t xml:space="preserve"> DAF</w:t>
      </w:r>
    </w:p>
    <w:p w:rsidR="002067E3" w:rsidRDefault="002067E3">
      <w:pPr>
        <w:spacing w:before="0"/>
        <w:contextualSpacing/>
        <w:rPr>
          <w:rFonts w:cs="Arial"/>
          <w:lang w:val="es-ES_tradnl"/>
        </w:rPr>
      </w:pPr>
    </w:p>
    <w:p w:rsidR="00150ADE" w:rsidRPr="00E72B29" w:rsidRDefault="00150ADE" w:rsidP="00C02410">
      <w:pPr>
        <w:pStyle w:val="Descripcin"/>
        <w:contextualSpacing/>
        <w:rPr>
          <w:rFonts w:cs="Arial"/>
          <w:lang w:val="es-ES_tradnl"/>
        </w:rPr>
      </w:pPr>
      <w:r w:rsidRPr="00E72B29">
        <w:rPr>
          <w:rFonts w:cs="Arial"/>
          <w:lang w:val="es-ES_tradnl"/>
        </w:rPr>
        <w:t xml:space="preserve">Tabla </w:t>
      </w:r>
      <w:r w:rsidRPr="00E72B29">
        <w:rPr>
          <w:rFonts w:cs="Arial"/>
          <w:lang w:val="es-ES_tradnl"/>
        </w:rPr>
        <w:fldChar w:fldCharType="begin"/>
      </w:r>
      <w:r w:rsidRPr="00E72B29">
        <w:rPr>
          <w:rFonts w:cs="Arial"/>
          <w:lang w:val="es-ES_tradnl"/>
        </w:rPr>
        <w:instrText xml:space="preserve"> SEQ Tabla \* ARABIC </w:instrText>
      </w:r>
      <w:r w:rsidRPr="00E72B29">
        <w:rPr>
          <w:rFonts w:cs="Arial"/>
          <w:lang w:val="es-ES_tradnl"/>
        </w:rPr>
        <w:fldChar w:fldCharType="separate"/>
      </w:r>
      <w:r w:rsidR="000E0908">
        <w:rPr>
          <w:rFonts w:cs="Arial"/>
          <w:noProof/>
          <w:lang w:val="es-ES_tradnl"/>
        </w:rPr>
        <w:t>6</w:t>
      </w:r>
      <w:r w:rsidRPr="00E72B29">
        <w:rPr>
          <w:rFonts w:cs="Arial"/>
          <w:lang w:val="es-ES_tradnl"/>
        </w:rPr>
        <w:fldChar w:fldCharType="end"/>
      </w:r>
      <w:r w:rsidRPr="00E72B29">
        <w:rPr>
          <w:rFonts w:cs="Arial"/>
          <w:lang w:val="es-ES_tradnl"/>
        </w:rPr>
        <w:t xml:space="preserve"> </w:t>
      </w:r>
      <w:r w:rsidR="00293DB8">
        <w:t xml:space="preserve">Egresos de la Cuenta Maestra para el Programa de Alimentación Escolar del Municipio de Manaure durante la vigencia 2020 </w:t>
      </w:r>
      <w:r w:rsidR="00293DB8">
        <w:rPr>
          <w:rFonts w:cs="Arial"/>
          <w:szCs w:val="22"/>
        </w:rPr>
        <w:t>(valores en pesos colombianos).</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1276"/>
        <w:gridCol w:w="1417"/>
        <w:gridCol w:w="987"/>
        <w:gridCol w:w="851"/>
        <w:gridCol w:w="1563"/>
      </w:tblGrid>
      <w:tr w:rsidR="00293DB8" w:rsidRPr="00293DB8" w:rsidTr="00B13F56">
        <w:trPr>
          <w:trHeight w:val="20"/>
        </w:trPr>
        <w:tc>
          <w:tcPr>
            <w:tcW w:w="3119" w:type="dxa"/>
            <w:shd w:val="clear" w:color="auto" w:fill="666699"/>
            <w:noWrap/>
            <w:vAlign w:val="center"/>
            <w:hideMark/>
          </w:tcPr>
          <w:p w:rsidR="00293DB8" w:rsidRPr="00293DB8" w:rsidRDefault="00293DB8" w:rsidP="00C02410">
            <w:pPr>
              <w:spacing w:before="0"/>
              <w:contextualSpacing/>
              <w:jc w:val="center"/>
              <w:rPr>
                <w:rFonts w:eastAsia="Times New Roman" w:cs="Arial"/>
                <w:b/>
                <w:bCs/>
                <w:color w:val="FFFFFF" w:themeColor="background1"/>
                <w:sz w:val="16"/>
                <w:szCs w:val="16"/>
                <w:lang w:eastAsia="es-CO"/>
              </w:rPr>
            </w:pPr>
            <w:r w:rsidRPr="00293DB8">
              <w:rPr>
                <w:rFonts w:eastAsia="Times New Roman" w:cs="Arial"/>
                <w:b/>
                <w:bCs/>
                <w:color w:val="FFFFFF" w:themeColor="background1"/>
                <w:sz w:val="16"/>
                <w:szCs w:val="16"/>
                <w:lang w:eastAsia="es-CO"/>
              </w:rPr>
              <w:t>Razón Social</w:t>
            </w:r>
          </w:p>
        </w:tc>
        <w:tc>
          <w:tcPr>
            <w:tcW w:w="1276" w:type="dxa"/>
            <w:shd w:val="clear" w:color="auto" w:fill="666699"/>
            <w:noWrap/>
            <w:vAlign w:val="center"/>
            <w:hideMark/>
          </w:tcPr>
          <w:p w:rsidR="00293DB8" w:rsidRPr="00293DB8" w:rsidRDefault="00293DB8" w:rsidP="00C02410">
            <w:pPr>
              <w:spacing w:before="0"/>
              <w:contextualSpacing/>
              <w:jc w:val="center"/>
              <w:rPr>
                <w:rFonts w:eastAsia="Times New Roman" w:cs="Arial"/>
                <w:b/>
                <w:bCs/>
                <w:color w:val="FFFFFF" w:themeColor="background1"/>
                <w:sz w:val="16"/>
                <w:szCs w:val="16"/>
                <w:lang w:eastAsia="es-CO"/>
              </w:rPr>
            </w:pPr>
            <w:r w:rsidRPr="00293DB8">
              <w:rPr>
                <w:rFonts w:eastAsia="Times New Roman" w:cs="Arial"/>
                <w:b/>
                <w:bCs/>
                <w:color w:val="FFFFFF" w:themeColor="background1"/>
                <w:sz w:val="16"/>
                <w:szCs w:val="16"/>
                <w:lang w:eastAsia="es-CO"/>
              </w:rPr>
              <w:t>NIT / CC</w:t>
            </w:r>
          </w:p>
        </w:tc>
        <w:tc>
          <w:tcPr>
            <w:tcW w:w="1417" w:type="dxa"/>
            <w:shd w:val="clear" w:color="auto" w:fill="666699"/>
            <w:noWrap/>
            <w:vAlign w:val="center"/>
            <w:hideMark/>
          </w:tcPr>
          <w:p w:rsidR="00293DB8" w:rsidRPr="00293DB8" w:rsidRDefault="00293DB8" w:rsidP="00C02410">
            <w:pPr>
              <w:spacing w:before="0"/>
              <w:contextualSpacing/>
              <w:jc w:val="center"/>
              <w:rPr>
                <w:rFonts w:eastAsia="Times New Roman" w:cs="Arial"/>
                <w:b/>
                <w:bCs/>
                <w:color w:val="FFFFFF" w:themeColor="background1"/>
                <w:sz w:val="16"/>
                <w:szCs w:val="16"/>
                <w:lang w:eastAsia="es-CO"/>
              </w:rPr>
            </w:pPr>
            <w:r w:rsidRPr="00293DB8">
              <w:rPr>
                <w:rFonts w:eastAsia="Times New Roman" w:cs="Arial"/>
                <w:b/>
                <w:bCs/>
                <w:color w:val="FFFFFF" w:themeColor="background1"/>
                <w:sz w:val="16"/>
                <w:szCs w:val="16"/>
                <w:lang w:eastAsia="es-CO"/>
              </w:rPr>
              <w:t>No. de Cuenta de Beneficiario</w:t>
            </w:r>
          </w:p>
        </w:tc>
        <w:tc>
          <w:tcPr>
            <w:tcW w:w="987" w:type="dxa"/>
            <w:shd w:val="clear" w:color="auto" w:fill="666699"/>
            <w:noWrap/>
            <w:vAlign w:val="center"/>
            <w:hideMark/>
          </w:tcPr>
          <w:p w:rsidR="00293DB8" w:rsidRPr="00B13F56" w:rsidRDefault="00293DB8" w:rsidP="00C02410">
            <w:pPr>
              <w:spacing w:before="0"/>
              <w:contextualSpacing/>
              <w:jc w:val="center"/>
              <w:rPr>
                <w:rFonts w:eastAsia="Times New Roman" w:cs="Arial"/>
                <w:b/>
                <w:bCs/>
                <w:color w:val="FFFFFF" w:themeColor="background1"/>
                <w:sz w:val="16"/>
                <w:szCs w:val="16"/>
                <w:lang w:eastAsia="es-CO"/>
              </w:rPr>
            </w:pPr>
            <w:r w:rsidRPr="00293DB8">
              <w:rPr>
                <w:rFonts w:eastAsia="Times New Roman" w:cs="Arial"/>
                <w:b/>
                <w:bCs/>
                <w:color w:val="FFFFFF" w:themeColor="background1"/>
                <w:sz w:val="16"/>
                <w:szCs w:val="16"/>
                <w:lang w:eastAsia="es-CO"/>
              </w:rPr>
              <w:t>Código de Banco</w:t>
            </w:r>
          </w:p>
        </w:tc>
        <w:tc>
          <w:tcPr>
            <w:tcW w:w="851" w:type="dxa"/>
            <w:shd w:val="clear" w:color="auto" w:fill="666699"/>
            <w:vAlign w:val="center"/>
          </w:tcPr>
          <w:p w:rsidR="00293DB8" w:rsidRPr="00293DB8" w:rsidRDefault="00293DB8" w:rsidP="00C02410">
            <w:pPr>
              <w:spacing w:before="0"/>
              <w:contextualSpacing/>
              <w:jc w:val="center"/>
              <w:rPr>
                <w:rFonts w:eastAsia="Times New Roman" w:cs="Arial"/>
                <w:b/>
                <w:bCs/>
                <w:color w:val="FFFFFF" w:themeColor="background1"/>
                <w:sz w:val="16"/>
                <w:szCs w:val="16"/>
                <w:lang w:eastAsia="es-CO"/>
              </w:rPr>
            </w:pPr>
            <w:r w:rsidRPr="00B13F56">
              <w:rPr>
                <w:rFonts w:eastAsia="Times New Roman" w:cs="Arial"/>
                <w:b/>
                <w:bCs/>
                <w:color w:val="FFFFFF" w:themeColor="background1"/>
                <w:sz w:val="16"/>
                <w:szCs w:val="16"/>
                <w:lang w:eastAsia="es-CO"/>
              </w:rPr>
              <w:t>No. De Abonos</w:t>
            </w:r>
          </w:p>
        </w:tc>
        <w:tc>
          <w:tcPr>
            <w:tcW w:w="1563" w:type="dxa"/>
            <w:shd w:val="clear" w:color="auto" w:fill="666699"/>
            <w:noWrap/>
            <w:vAlign w:val="center"/>
            <w:hideMark/>
          </w:tcPr>
          <w:p w:rsidR="00293DB8" w:rsidRPr="00293DB8" w:rsidRDefault="00293DB8" w:rsidP="00C02410">
            <w:pPr>
              <w:spacing w:before="0"/>
              <w:contextualSpacing/>
              <w:jc w:val="center"/>
              <w:rPr>
                <w:rFonts w:eastAsia="Times New Roman" w:cs="Arial"/>
                <w:b/>
                <w:bCs/>
                <w:color w:val="FFFFFF" w:themeColor="background1"/>
                <w:sz w:val="16"/>
                <w:szCs w:val="16"/>
                <w:lang w:eastAsia="es-CO"/>
              </w:rPr>
            </w:pPr>
            <w:r w:rsidRPr="00B13F56">
              <w:rPr>
                <w:rFonts w:eastAsia="Times New Roman" w:cs="Arial"/>
                <w:b/>
                <w:bCs/>
                <w:color w:val="FFFFFF" w:themeColor="background1"/>
                <w:sz w:val="16"/>
                <w:szCs w:val="16"/>
                <w:lang w:eastAsia="es-CO"/>
              </w:rPr>
              <w:t>Valor Abonado</w:t>
            </w:r>
          </w:p>
        </w:tc>
      </w:tr>
      <w:tr w:rsidR="00293DB8" w:rsidRPr="00293DB8" w:rsidTr="00B13F56">
        <w:trPr>
          <w:trHeight w:val="20"/>
        </w:trPr>
        <w:tc>
          <w:tcPr>
            <w:tcW w:w="3119" w:type="dxa"/>
            <w:shd w:val="clear" w:color="auto" w:fill="auto"/>
            <w:noWrap/>
            <w:vAlign w:val="bottom"/>
            <w:hideMark/>
          </w:tcPr>
          <w:p w:rsidR="00293DB8" w:rsidRPr="00293DB8" w:rsidRDefault="00293DB8" w:rsidP="00C02410">
            <w:pPr>
              <w:spacing w:before="0"/>
              <w:contextualSpacing/>
              <w:jc w:val="left"/>
              <w:rPr>
                <w:rFonts w:eastAsia="Times New Roman" w:cs="Arial"/>
                <w:sz w:val="16"/>
                <w:szCs w:val="16"/>
                <w:lang w:eastAsia="es-CO"/>
              </w:rPr>
            </w:pPr>
            <w:r w:rsidRPr="00293DB8">
              <w:rPr>
                <w:rFonts w:eastAsia="Times New Roman" w:cs="Arial"/>
                <w:sz w:val="16"/>
                <w:szCs w:val="16"/>
                <w:lang w:eastAsia="es-CO"/>
              </w:rPr>
              <w:t>DEPARTAMENTO DE LA GUAJIRA</w:t>
            </w:r>
          </w:p>
        </w:tc>
        <w:tc>
          <w:tcPr>
            <w:tcW w:w="1276" w:type="dxa"/>
            <w:shd w:val="clear" w:color="auto" w:fill="auto"/>
            <w:noWrap/>
            <w:vAlign w:val="center"/>
            <w:hideMark/>
          </w:tcPr>
          <w:p w:rsidR="00293DB8" w:rsidRPr="00293DB8" w:rsidRDefault="00293DB8" w:rsidP="00C02410">
            <w:pPr>
              <w:spacing w:before="0"/>
              <w:contextualSpacing/>
              <w:jc w:val="center"/>
              <w:rPr>
                <w:rFonts w:eastAsia="Times New Roman" w:cs="Arial"/>
                <w:sz w:val="16"/>
                <w:szCs w:val="16"/>
                <w:lang w:eastAsia="es-CO"/>
              </w:rPr>
            </w:pPr>
            <w:r w:rsidRPr="00293DB8">
              <w:rPr>
                <w:rFonts w:eastAsia="Times New Roman" w:cs="Arial"/>
                <w:sz w:val="16"/>
                <w:szCs w:val="16"/>
                <w:lang w:eastAsia="es-CO"/>
              </w:rPr>
              <w:t>892115015</w:t>
            </w:r>
          </w:p>
        </w:tc>
        <w:tc>
          <w:tcPr>
            <w:tcW w:w="1417" w:type="dxa"/>
            <w:shd w:val="clear" w:color="auto" w:fill="auto"/>
            <w:noWrap/>
            <w:vAlign w:val="center"/>
            <w:hideMark/>
          </w:tcPr>
          <w:p w:rsidR="00293DB8" w:rsidRPr="00293DB8" w:rsidRDefault="00293DB8" w:rsidP="00C02410">
            <w:pPr>
              <w:spacing w:before="0"/>
              <w:contextualSpacing/>
              <w:jc w:val="center"/>
              <w:rPr>
                <w:rFonts w:eastAsia="Times New Roman" w:cs="Arial"/>
                <w:sz w:val="16"/>
                <w:szCs w:val="16"/>
                <w:lang w:eastAsia="es-CO"/>
              </w:rPr>
            </w:pPr>
            <w:r w:rsidRPr="00293DB8">
              <w:rPr>
                <w:rFonts w:eastAsia="Times New Roman" w:cs="Arial"/>
                <w:sz w:val="16"/>
                <w:szCs w:val="16"/>
                <w:lang w:eastAsia="es-CO"/>
              </w:rPr>
              <w:t>477009104</w:t>
            </w:r>
          </w:p>
        </w:tc>
        <w:tc>
          <w:tcPr>
            <w:tcW w:w="987" w:type="dxa"/>
            <w:shd w:val="clear" w:color="auto" w:fill="auto"/>
            <w:noWrap/>
            <w:vAlign w:val="center"/>
            <w:hideMark/>
          </w:tcPr>
          <w:p w:rsidR="00293DB8" w:rsidRPr="00293DB8" w:rsidRDefault="00293DB8" w:rsidP="00C02410">
            <w:pPr>
              <w:spacing w:before="0"/>
              <w:contextualSpacing/>
              <w:jc w:val="center"/>
              <w:rPr>
                <w:rFonts w:eastAsia="Times New Roman" w:cs="Arial"/>
                <w:sz w:val="16"/>
                <w:szCs w:val="16"/>
                <w:lang w:eastAsia="es-CO"/>
              </w:rPr>
            </w:pPr>
            <w:r w:rsidRPr="00293DB8">
              <w:rPr>
                <w:rFonts w:eastAsia="Times New Roman" w:cs="Arial"/>
                <w:sz w:val="16"/>
                <w:szCs w:val="16"/>
                <w:lang w:eastAsia="es-CO"/>
              </w:rPr>
              <w:t>860003020</w:t>
            </w:r>
          </w:p>
        </w:tc>
        <w:tc>
          <w:tcPr>
            <w:tcW w:w="851" w:type="dxa"/>
            <w:shd w:val="clear" w:color="auto" w:fill="auto"/>
            <w:noWrap/>
            <w:vAlign w:val="center"/>
            <w:hideMark/>
          </w:tcPr>
          <w:p w:rsidR="00293DB8" w:rsidRPr="00293DB8" w:rsidRDefault="00293DB8" w:rsidP="00C02410">
            <w:pPr>
              <w:spacing w:before="0"/>
              <w:contextualSpacing/>
              <w:jc w:val="center"/>
              <w:rPr>
                <w:rFonts w:eastAsia="Times New Roman" w:cs="Arial"/>
                <w:sz w:val="16"/>
                <w:szCs w:val="16"/>
                <w:lang w:eastAsia="es-CO"/>
              </w:rPr>
            </w:pPr>
            <w:r w:rsidRPr="00293DB8">
              <w:rPr>
                <w:rFonts w:eastAsia="Times New Roman" w:cs="Arial"/>
                <w:sz w:val="16"/>
                <w:szCs w:val="16"/>
                <w:lang w:eastAsia="es-CO"/>
              </w:rPr>
              <w:t>44</w:t>
            </w:r>
          </w:p>
        </w:tc>
        <w:tc>
          <w:tcPr>
            <w:tcW w:w="1563" w:type="dxa"/>
            <w:shd w:val="clear" w:color="auto" w:fill="auto"/>
            <w:noWrap/>
            <w:vAlign w:val="center"/>
            <w:hideMark/>
          </w:tcPr>
          <w:p w:rsidR="00293DB8" w:rsidRPr="00293DB8" w:rsidRDefault="004421AD" w:rsidP="00C02410">
            <w:pPr>
              <w:spacing w:before="0"/>
              <w:contextualSpacing/>
              <w:jc w:val="center"/>
              <w:rPr>
                <w:rFonts w:eastAsia="Times New Roman" w:cs="Arial"/>
                <w:sz w:val="16"/>
                <w:szCs w:val="16"/>
                <w:lang w:eastAsia="es-CO"/>
              </w:rPr>
            </w:pPr>
            <w:r>
              <w:rPr>
                <w:rFonts w:eastAsia="Times New Roman" w:cs="Arial"/>
                <w:sz w:val="16"/>
                <w:szCs w:val="16"/>
                <w:lang w:eastAsia="es-CO"/>
              </w:rPr>
              <w:t>$</w:t>
            </w:r>
            <w:r w:rsidR="00293DB8" w:rsidRPr="00293DB8">
              <w:rPr>
                <w:rFonts w:eastAsia="Times New Roman" w:cs="Arial"/>
                <w:sz w:val="16"/>
                <w:szCs w:val="16"/>
                <w:lang w:eastAsia="es-CO"/>
              </w:rPr>
              <w:t>5.319.045.647</w:t>
            </w:r>
          </w:p>
        </w:tc>
      </w:tr>
      <w:tr w:rsidR="00293DB8" w:rsidRPr="00293DB8" w:rsidTr="00B13F56">
        <w:trPr>
          <w:trHeight w:val="20"/>
        </w:trPr>
        <w:tc>
          <w:tcPr>
            <w:tcW w:w="3119" w:type="dxa"/>
            <w:shd w:val="clear" w:color="auto" w:fill="auto"/>
            <w:noWrap/>
            <w:vAlign w:val="bottom"/>
            <w:hideMark/>
          </w:tcPr>
          <w:p w:rsidR="00293DB8" w:rsidRPr="00293DB8" w:rsidRDefault="00293DB8" w:rsidP="00C02410">
            <w:pPr>
              <w:spacing w:before="0"/>
              <w:contextualSpacing/>
              <w:jc w:val="left"/>
              <w:rPr>
                <w:rFonts w:eastAsia="Times New Roman" w:cs="Arial"/>
                <w:sz w:val="16"/>
                <w:szCs w:val="16"/>
                <w:lang w:eastAsia="es-CO"/>
              </w:rPr>
            </w:pPr>
            <w:r w:rsidRPr="00293DB8">
              <w:rPr>
                <w:rFonts w:eastAsia="Times New Roman" w:cs="Arial"/>
                <w:sz w:val="16"/>
                <w:szCs w:val="16"/>
                <w:lang w:eastAsia="es-CO"/>
              </w:rPr>
              <w:t>MUNICIPIO DE MANAURE</w:t>
            </w:r>
          </w:p>
        </w:tc>
        <w:tc>
          <w:tcPr>
            <w:tcW w:w="1276" w:type="dxa"/>
            <w:shd w:val="clear" w:color="auto" w:fill="auto"/>
            <w:noWrap/>
            <w:vAlign w:val="center"/>
            <w:hideMark/>
          </w:tcPr>
          <w:p w:rsidR="00293DB8" w:rsidRPr="00293DB8" w:rsidRDefault="00293DB8" w:rsidP="00C02410">
            <w:pPr>
              <w:spacing w:before="0"/>
              <w:contextualSpacing/>
              <w:jc w:val="center"/>
              <w:rPr>
                <w:rFonts w:eastAsia="Times New Roman" w:cs="Arial"/>
                <w:sz w:val="16"/>
                <w:szCs w:val="16"/>
                <w:lang w:eastAsia="es-CO"/>
              </w:rPr>
            </w:pPr>
            <w:r w:rsidRPr="00293DB8">
              <w:rPr>
                <w:rFonts w:eastAsia="Times New Roman" w:cs="Arial"/>
                <w:sz w:val="16"/>
                <w:szCs w:val="16"/>
                <w:lang w:eastAsia="es-CO"/>
              </w:rPr>
              <w:t>892115024</w:t>
            </w:r>
          </w:p>
        </w:tc>
        <w:tc>
          <w:tcPr>
            <w:tcW w:w="1417" w:type="dxa"/>
            <w:shd w:val="clear" w:color="auto" w:fill="auto"/>
            <w:noWrap/>
            <w:vAlign w:val="center"/>
            <w:hideMark/>
          </w:tcPr>
          <w:p w:rsidR="00293DB8" w:rsidRPr="00293DB8" w:rsidRDefault="00293DB8" w:rsidP="00C02410">
            <w:pPr>
              <w:spacing w:before="0"/>
              <w:contextualSpacing/>
              <w:jc w:val="center"/>
              <w:rPr>
                <w:rFonts w:eastAsia="Times New Roman" w:cs="Arial"/>
                <w:sz w:val="16"/>
                <w:szCs w:val="16"/>
                <w:lang w:eastAsia="es-CO"/>
              </w:rPr>
            </w:pPr>
            <w:r w:rsidRPr="00293DB8">
              <w:rPr>
                <w:rFonts w:eastAsia="Times New Roman" w:cs="Arial"/>
                <w:sz w:val="16"/>
                <w:szCs w:val="16"/>
                <w:lang w:eastAsia="es-CO"/>
              </w:rPr>
              <w:t>0</w:t>
            </w:r>
          </w:p>
        </w:tc>
        <w:tc>
          <w:tcPr>
            <w:tcW w:w="987" w:type="dxa"/>
            <w:shd w:val="clear" w:color="auto" w:fill="auto"/>
            <w:noWrap/>
            <w:vAlign w:val="center"/>
            <w:hideMark/>
          </w:tcPr>
          <w:p w:rsidR="00293DB8" w:rsidRPr="00293DB8" w:rsidRDefault="00293DB8" w:rsidP="00C02410">
            <w:pPr>
              <w:spacing w:before="0"/>
              <w:contextualSpacing/>
              <w:jc w:val="center"/>
              <w:rPr>
                <w:rFonts w:eastAsia="Times New Roman" w:cs="Arial"/>
                <w:sz w:val="16"/>
                <w:szCs w:val="16"/>
                <w:lang w:eastAsia="es-CO"/>
              </w:rPr>
            </w:pPr>
            <w:r w:rsidRPr="00293DB8">
              <w:rPr>
                <w:rFonts w:eastAsia="Times New Roman" w:cs="Arial"/>
                <w:sz w:val="16"/>
                <w:szCs w:val="16"/>
                <w:lang w:eastAsia="es-CO"/>
              </w:rPr>
              <w:t>890903938</w:t>
            </w:r>
          </w:p>
        </w:tc>
        <w:tc>
          <w:tcPr>
            <w:tcW w:w="851" w:type="dxa"/>
            <w:shd w:val="clear" w:color="auto" w:fill="auto"/>
            <w:noWrap/>
            <w:vAlign w:val="center"/>
            <w:hideMark/>
          </w:tcPr>
          <w:p w:rsidR="00293DB8" w:rsidRPr="00293DB8" w:rsidRDefault="00293DB8" w:rsidP="00C02410">
            <w:pPr>
              <w:spacing w:before="0"/>
              <w:contextualSpacing/>
              <w:jc w:val="center"/>
              <w:rPr>
                <w:rFonts w:eastAsia="Times New Roman" w:cs="Arial"/>
                <w:sz w:val="16"/>
                <w:szCs w:val="16"/>
                <w:lang w:eastAsia="es-CO"/>
              </w:rPr>
            </w:pPr>
            <w:r w:rsidRPr="00293DB8">
              <w:rPr>
                <w:rFonts w:eastAsia="Times New Roman" w:cs="Arial"/>
                <w:sz w:val="16"/>
                <w:szCs w:val="16"/>
                <w:lang w:eastAsia="es-CO"/>
              </w:rPr>
              <w:t>1</w:t>
            </w:r>
          </w:p>
        </w:tc>
        <w:tc>
          <w:tcPr>
            <w:tcW w:w="1563" w:type="dxa"/>
            <w:shd w:val="clear" w:color="auto" w:fill="auto"/>
            <w:noWrap/>
            <w:vAlign w:val="center"/>
            <w:hideMark/>
          </w:tcPr>
          <w:p w:rsidR="00293DB8" w:rsidRPr="00293DB8" w:rsidRDefault="004421AD" w:rsidP="00C02410">
            <w:pPr>
              <w:spacing w:before="0"/>
              <w:contextualSpacing/>
              <w:jc w:val="center"/>
              <w:rPr>
                <w:rFonts w:eastAsia="Times New Roman" w:cs="Arial"/>
                <w:sz w:val="16"/>
                <w:szCs w:val="16"/>
                <w:lang w:eastAsia="es-CO"/>
              </w:rPr>
            </w:pPr>
            <w:r>
              <w:rPr>
                <w:rFonts w:eastAsia="Times New Roman" w:cs="Arial"/>
                <w:sz w:val="16"/>
                <w:szCs w:val="16"/>
                <w:lang w:eastAsia="es-CO"/>
              </w:rPr>
              <w:t>$</w:t>
            </w:r>
            <w:r w:rsidR="00293DB8" w:rsidRPr="00293DB8">
              <w:rPr>
                <w:rFonts w:eastAsia="Times New Roman" w:cs="Arial"/>
                <w:sz w:val="16"/>
                <w:szCs w:val="16"/>
                <w:lang w:eastAsia="es-CO"/>
              </w:rPr>
              <w:t>5.728.600</w:t>
            </w:r>
          </w:p>
        </w:tc>
      </w:tr>
      <w:tr w:rsidR="00293DB8" w:rsidRPr="00293DB8" w:rsidTr="00B13F56">
        <w:trPr>
          <w:trHeight w:val="20"/>
        </w:trPr>
        <w:tc>
          <w:tcPr>
            <w:tcW w:w="3119" w:type="dxa"/>
            <w:shd w:val="clear" w:color="auto" w:fill="auto"/>
            <w:noWrap/>
            <w:vAlign w:val="bottom"/>
            <w:hideMark/>
          </w:tcPr>
          <w:p w:rsidR="00293DB8" w:rsidRPr="00293DB8" w:rsidRDefault="00293DB8" w:rsidP="00C02410">
            <w:pPr>
              <w:spacing w:before="0"/>
              <w:contextualSpacing/>
              <w:jc w:val="left"/>
              <w:rPr>
                <w:rFonts w:eastAsia="Times New Roman" w:cs="Arial"/>
                <w:sz w:val="16"/>
                <w:szCs w:val="16"/>
                <w:lang w:eastAsia="es-CO"/>
              </w:rPr>
            </w:pPr>
            <w:r w:rsidRPr="00293DB8">
              <w:rPr>
                <w:rFonts w:eastAsia="Times New Roman" w:cs="Arial"/>
                <w:sz w:val="16"/>
                <w:szCs w:val="16"/>
                <w:lang w:eastAsia="es-CO"/>
              </w:rPr>
              <w:t>PROGRAMA MUNDIAL DE ALIMENTOS NACIONES UNIDAS</w:t>
            </w:r>
          </w:p>
        </w:tc>
        <w:tc>
          <w:tcPr>
            <w:tcW w:w="1276" w:type="dxa"/>
            <w:shd w:val="clear" w:color="auto" w:fill="auto"/>
            <w:noWrap/>
            <w:vAlign w:val="center"/>
            <w:hideMark/>
          </w:tcPr>
          <w:p w:rsidR="00293DB8" w:rsidRPr="00293DB8" w:rsidRDefault="00293DB8" w:rsidP="00C02410">
            <w:pPr>
              <w:spacing w:before="0"/>
              <w:contextualSpacing/>
              <w:jc w:val="center"/>
              <w:rPr>
                <w:rFonts w:eastAsia="Times New Roman" w:cs="Arial"/>
                <w:sz w:val="16"/>
                <w:szCs w:val="16"/>
                <w:lang w:eastAsia="es-CO"/>
              </w:rPr>
            </w:pPr>
            <w:r w:rsidRPr="00293DB8">
              <w:rPr>
                <w:rFonts w:eastAsia="Times New Roman" w:cs="Arial"/>
                <w:sz w:val="16"/>
                <w:szCs w:val="16"/>
                <w:lang w:eastAsia="es-CO"/>
              </w:rPr>
              <w:t>830045684</w:t>
            </w:r>
          </w:p>
        </w:tc>
        <w:tc>
          <w:tcPr>
            <w:tcW w:w="1417" w:type="dxa"/>
            <w:shd w:val="clear" w:color="auto" w:fill="auto"/>
            <w:noWrap/>
            <w:vAlign w:val="center"/>
            <w:hideMark/>
          </w:tcPr>
          <w:p w:rsidR="00293DB8" w:rsidRPr="00293DB8" w:rsidRDefault="00293DB8" w:rsidP="00C02410">
            <w:pPr>
              <w:spacing w:before="0"/>
              <w:contextualSpacing/>
              <w:jc w:val="center"/>
              <w:rPr>
                <w:rFonts w:eastAsia="Times New Roman" w:cs="Arial"/>
                <w:sz w:val="16"/>
                <w:szCs w:val="16"/>
                <w:lang w:eastAsia="es-CO"/>
              </w:rPr>
            </w:pPr>
            <w:r w:rsidRPr="00293DB8">
              <w:rPr>
                <w:rFonts w:eastAsia="Times New Roman" w:cs="Arial"/>
                <w:sz w:val="16"/>
                <w:szCs w:val="16"/>
                <w:lang w:eastAsia="es-CO"/>
              </w:rPr>
              <w:t>5068406031</w:t>
            </w:r>
          </w:p>
        </w:tc>
        <w:tc>
          <w:tcPr>
            <w:tcW w:w="987" w:type="dxa"/>
            <w:shd w:val="clear" w:color="auto" w:fill="auto"/>
            <w:noWrap/>
            <w:vAlign w:val="center"/>
            <w:hideMark/>
          </w:tcPr>
          <w:p w:rsidR="00293DB8" w:rsidRPr="00293DB8" w:rsidRDefault="00293DB8" w:rsidP="00C02410">
            <w:pPr>
              <w:spacing w:before="0"/>
              <w:contextualSpacing/>
              <w:jc w:val="center"/>
              <w:rPr>
                <w:rFonts w:eastAsia="Times New Roman" w:cs="Arial"/>
                <w:sz w:val="16"/>
                <w:szCs w:val="16"/>
                <w:lang w:eastAsia="es-CO"/>
              </w:rPr>
            </w:pPr>
            <w:r w:rsidRPr="00293DB8">
              <w:rPr>
                <w:rFonts w:eastAsia="Times New Roman" w:cs="Arial"/>
                <w:sz w:val="16"/>
                <w:szCs w:val="16"/>
                <w:lang w:eastAsia="es-CO"/>
              </w:rPr>
              <w:t>860051135</w:t>
            </w:r>
          </w:p>
        </w:tc>
        <w:tc>
          <w:tcPr>
            <w:tcW w:w="851" w:type="dxa"/>
            <w:shd w:val="clear" w:color="auto" w:fill="auto"/>
            <w:noWrap/>
            <w:vAlign w:val="center"/>
            <w:hideMark/>
          </w:tcPr>
          <w:p w:rsidR="00293DB8" w:rsidRPr="00293DB8" w:rsidRDefault="00293DB8" w:rsidP="00C02410">
            <w:pPr>
              <w:spacing w:before="0"/>
              <w:contextualSpacing/>
              <w:jc w:val="center"/>
              <w:rPr>
                <w:rFonts w:eastAsia="Times New Roman" w:cs="Arial"/>
                <w:sz w:val="16"/>
                <w:szCs w:val="16"/>
                <w:lang w:eastAsia="es-CO"/>
              </w:rPr>
            </w:pPr>
            <w:r w:rsidRPr="00293DB8">
              <w:rPr>
                <w:rFonts w:eastAsia="Times New Roman" w:cs="Arial"/>
                <w:sz w:val="16"/>
                <w:szCs w:val="16"/>
                <w:lang w:eastAsia="es-CO"/>
              </w:rPr>
              <w:t>1</w:t>
            </w:r>
          </w:p>
        </w:tc>
        <w:tc>
          <w:tcPr>
            <w:tcW w:w="1563" w:type="dxa"/>
            <w:shd w:val="clear" w:color="auto" w:fill="auto"/>
            <w:noWrap/>
            <w:vAlign w:val="center"/>
            <w:hideMark/>
          </w:tcPr>
          <w:p w:rsidR="00293DB8" w:rsidRPr="00293DB8" w:rsidRDefault="004421AD" w:rsidP="00C02410">
            <w:pPr>
              <w:spacing w:before="0"/>
              <w:contextualSpacing/>
              <w:jc w:val="center"/>
              <w:rPr>
                <w:rFonts w:eastAsia="Times New Roman" w:cs="Arial"/>
                <w:sz w:val="16"/>
                <w:szCs w:val="16"/>
                <w:lang w:eastAsia="es-CO"/>
              </w:rPr>
            </w:pPr>
            <w:r>
              <w:rPr>
                <w:rFonts w:eastAsia="Times New Roman" w:cs="Arial"/>
                <w:sz w:val="16"/>
                <w:szCs w:val="16"/>
                <w:lang w:eastAsia="es-CO"/>
              </w:rPr>
              <w:t>$</w:t>
            </w:r>
            <w:r w:rsidR="00293DB8" w:rsidRPr="00293DB8">
              <w:rPr>
                <w:rFonts w:eastAsia="Times New Roman" w:cs="Arial"/>
                <w:sz w:val="16"/>
                <w:szCs w:val="16"/>
                <w:lang w:eastAsia="es-CO"/>
              </w:rPr>
              <w:t>264.090.819</w:t>
            </w:r>
          </w:p>
        </w:tc>
      </w:tr>
      <w:tr w:rsidR="00B13F56" w:rsidRPr="00B13F56" w:rsidTr="00B13F56">
        <w:trPr>
          <w:trHeight w:val="20"/>
        </w:trPr>
        <w:tc>
          <w:tcPr>
            <w:tcW w:w="6799" w:type="dxa"/>
            <w:gridSpan w:val="4"/>
            <w:shd w:val="clear" w:color="auto" w:fill="666699"/>
            <w:noWrap/>
            <w:vAlign w:val="bottom"/>
            <w:hideMark/>
          </w:tcPr>
          <w:p w:rsidR="00293DB8" w:rsidRPr="00293DB8" w:rsidRDefault="00293DB8" w:rsidP="00C02410">
            <w:pPr>
              <w:shd w:val="clear" w:color="auto" w:fill="666699"/>
              <w:spacing w:before="0"/>
              <w:contextualSpacing/>
              <w:jc w:val="center"/>
              <w:rPr>
                <w:rFonts w:eastAsia="Times New Roman" w:cs="Arial"/>
                <w:b/>
                <w:bCs/>
                <w:color w:val="FFFFFF" w:themeColor="background1"/>
                <w:sz w:val="16"/>
                <w:szCs w:val="16"/>
                <w:lang w:eastAsia="es-CO"/>
              </w:rPr>
            </w:pPr>
            <w:r w:rsidRPr="00293DB8">
              <w:rPr>
                <w:rFonts w:eastAsia="Times New Roman" w:cs="Arial"/>
                <w:b/>
                <w:bCs/>
                <w:color w:val="FFFFFF" w:themeColor="background1"/>
                <w:sz w:val="16"/>
                <w:szCs w:val="16"/>
                <w:lang w:eastAsia="es-CO"/>
              </w:rPr>
              <w:t>Total</w:t>
            </w:r>
          </w:p>
        </w:tc>
        <w:tc>
          <w:tcPr>
            <w:tcW w:w="851" w:type="dxa"/>
            <w:shd w:val="clear" w:color="auto" w:fill="666699"/>
            <w:noWrap/>
            <w:vAlign w:val="bottom"/>
            <w:hideMark/>
          </w:tcPr>
          <w:p w:rsidR="00293DB8" w:rsidRPr="00293DB8" w:rsidRDefault="00293DB8" w:rsidP="00C02410">
            <w:pPr>
              <w:shd w:val="clear" w:color="auto" w:fill="666699"/>
              <w:spacing w:before="0"/>
              <w:contextualSpacing/>
              <w:jc w:val="right"/>
              <w:rPr>
                <w:rFonts w:eastAsia="Times New Roman" w:cs="Arial"/>
                <w:b/>
                <w:bCs/>
                <w:color w:val="FFFFFF" w:themeColor="background1"/>
                <w:sz w:val="16"/>
                <w:szCs w:val="16"/>
                <w:lang w:eastAsia="es-CO"/>
              </w:rPr>
            </w:pPr>
            <w:r w:rsidRPr="00293DB8">
              <w:rPr>
                <w:rFonts w:eastAsia="Times New Roman" w:cs="Arial"/>
                <w:b/>
                <w:bCs/>
                <w:color w:val="FFFFFF" w:themeColor="background1"/>
                <w:sz w:val="16"/>
                <w:szCs w:val="16"/>
                <w:lang w:eastAsia="es-CO"/>
              </w:rPr>
              <w:t>46</w:t>
            </w:r>
          </w:p>
        </w:tc>
        <w:tc>
          <w:tcPr>
            <w:tcW w:w="1563" w:type="dxa"/>
            <w:shd w:val="clear" w:color="auto" w:fill="666699"/>
            <w:noWrap/>
            <w:vAlign w:val="bottom"/>
            <w:hideMark/>
          </w:tcPr>
          <w:p w:rsidR="00293DB8" w:rsidRPr="00293DB8" w:rsidRDefault="004421AD" w:rsidP="00C02410">
            <w:pPr>
              <w:shd w:val="clear" w:color="auto" w:fill="666699"/>
              <w:spacing w:before="0"/>
              <w:contextualSpacing/>
              <w:jc w:val="right"/>
              <w:rPr>
                <w:rFonts w:eastAsia="Times New Roman" w:cs="Arial"/>
                <w:b/>
                <w:bCs/>
                <w:color w:val="FFFFFF" w:themeColor="background1"/>
                <w:sz w:val="16"/>
                <w:szCs w:val="16"/>
                <w:lang w:eastAsia="es-CO"/>
              </w:rPr>
            </w:pPr>
            <w:r>
              <w:rPr>
                <w:rFonts w:eastAsia="Times New Roman" w:cs="Arial"/>
                <w:b/>
                <w:bCs/>
                <w:color w:val="FFFFFF" w:themeColor="background1"/>
                <w:sz w:val="16"/>
                <w:szCs w:val="16"/>
                <w:lang w:eastAsia="es-CO"/>
              </w:rPr>
              <w:t>$</w:t>
            </w:r>
            <w:r w:rsidR="00293DB8" w:rsidRPr="00293DB8">
              <w:rPr>
                <w:rFonts w:eastAsia="Times New Roman" w:cs="Arial"/>
                <w:b/>
                <w:bCs/>
                <w:color w:val="FFFFFF" w:themeColor="background1"/>
                <w:sz w:val="16"/>
                <w:szCs w:val="16"/>
                <w:lang w:eastAsia="es-CO"/>
              </w:rPr>
              <w:t>5.588.865.066</w:t>
            </w:r>
          </w:p>
        </w:tc>
      </w:tr>
    </w:tbl>
    <w:p w:rsidR="00A51331" w:rsidRPr="00E72B29" w:rsidRDefault="00A51331">
      <w:pPr>
        <w:spacing w:before="0"/>
        <w:contextualSpacing/>
        <w:jc w:val="center"/>
        <w:rPr>
          <w:rFonts w:cs="Arial"/>
          <w:sz w:val="16"/>
          <w:lang w:val="es-ES_tradnl"/>
        </w:rPr>
      </w:pPr>
      <w:r w:rsidRPr="00E72B29">
        <w:rPr>
          <w:rFonts w:cs="Arial"/>
          <w:sz w:val="16"/>
          <w:lang w:val="es-ES_tradnl"/>
        </w:rPr>
        <w:t>Fuente: Elaboración DAF con base en la Información del Sistema PISIS.</w:t>
      </w:r>
    </w:p>
    <w:p w:rsidR="001F1096" w:rsidRPr="00E72B29" w:rsidRDefault="001F1096">
      <w:pPr>
        <w:spacing w:before="0"/>
        <w:ind w:right="59"/>
        <w:contextualSpacing/>
        <w:rPr>
          <w:rFonts w:cs="Arial"/>
          <w:lang w:val="es-ES_tradnl" w:eastAsia="es-ES"/>
        </w:rPr>
      </w:pPr>
    </w:p>
    <w:p w:rsidR="00FC218F" w:rsidRPr="00E72B29" w:rsidRDefault="00FC218F">
      <w:pPr>
        <w:pStyle w:val="Ttulo2"/>
        <w:spacing w:before="0" w:line="240" w:lineRule="auto"/>
        <w:ind w:left="720"/>
        <w:rPr>
          <w:sz w:val="22"/>
          <w:szCs w:val="22"/>
          <w:lang w:val="es-ES_tradnl"/>
        </w:rPr>
      </w:pPr>
      <w:r w:rsidRPr="00E72B29">
        <w:rPr>
          <w:sz w:val="22"/>
          <w:szCs w:val="22"/>
          <w:lang w:val="es-ES_tradnl"/>
        </w:rPr>
        <w:t>Operación 20</w:t>
      </w:r>
      <w:r w:rsidR="0093171D">
        <w:rPr>
          <w:sz w:val="22"/>
          <w:szCs w:val="22"/>
          <w:lang w:val="es-ES_tradnl"/>
        </w:rPr>
        <w:t>20</w:t>
      </w:r>
      <w:r w:rsidRPr="00E72B29">
        <w:rPr>
          <w:sz w:val="22"/>
          <w:szCs w:val="22"/>
          <w:lang w:val="es-ES_tradnl"/>
        </w:rPr>
        <w:t xml:space="preserve"> </w:t>
      </w:r>
      <w:r w:rsidR="002742C4" w:rsidRPr="00E72B29">
        <w:rPr>
          <w:sz w:val="22"/>
          <w:szCs w:val="22"/>
          <w:lang w:val="es-ES_tradnl"/>
        </w:rPr>
        <w:t>–</w:t>
      </w:r>
      <w:r w:rsidRPr="00E72B29">
        <w:rPr>
          <w:sz w:val="22"/>
          <w:szCs w:val="22"/>
          <w:lang w:val="es-ES_tradnl"/>
        </w:rPr>
        <w:t xml:space="preserve"> </w:t>
      </w:r>
      <w:r w:rsidR="0093171D">
        <w:rPr>
          <w:sz w:val="22"/>
          <w:szCs w:val="22"/>
          <w:lang w:val="es-ES_tradnl"/>
        </w:rPr>
        <w:t xml:space="preserve">proyección </w:t>
      </w:r>
      <w:r w:rsidRPr="00E72B29">
        <w:rPr>
          <w:sz w:val="22"/>
          <w:szCs w:val="22"/>
          <w:lang w:val="es-ES_tradnl"/>
        </w:rPr>
        <w:t>202</w:t>
      </w:r>
      <w:r w:rsidR="0093171D">
        <w:rPr>
          <w:sz w:val="22"/>
          <w:szCs w:val="22"/>
          <w:lang w:val="es-ES_tradnl"/>
        </w:rPr>
        <w:t>1</w:t>
      </w:r>
      <w:r w:rsidR="002742C4" w:rsidRPr="00E72B29">
        <w:rPr>
          <w:sz w:val="22"/>
          <w:szCs w:val="22"/>
          <w:lang w:val="es-ES_tradnl"/>
        </w:rPr>
        <w:t>.</w:t>
      </w:r>
    </w:p>
    <w:p w:rsidR="00FC218F" w:rsidRPr="00E72B29" w:rsidRDefault="00FC218F">
      <w:pPr>
        <w:spacing w:before="0"/>
        <w:ind w:right="59"/>
        <w:contextualSpacing/>
        <w:rPr>
          <w:rFonts w:cs="Arial"/>
          <w:szCs w:val="22"/>
          <w:lang w:val="es-ES_tradnl"/>
        </w:rPr>
      </w:pPr>
    </w:p>
    <w:p w:rsidR="0093171D" w:rsidRDefault="0093171D">
      <w:pPr>
        <w:spacing w:before="0"/>
        <w:ind w:right="59"/>
        <w:contextualSpacing/>
        <w:rPr>
          <w:rFonts w:cs="Arial"/>
          <w:szCs w:val="22"/>
        </w:rPr>
      </w:pPr>
      <w:bookmarkStart w:id="3" w:name="_Hlk51515542"/>
      <w:r>
        <w:rPr>
          <w:rFonts w:cs="Arial"/>
          <w:szCs w:val="22"/>
        </w:rPr>
        <w:t xml:space="preserve">Teniendo en cuenta la información remitida por la Administración Temporal, para la vigencia 2020 se evidencia la prestación del Servicio de Alimentación Escolar desde el 3 de febrero, por un promedio de 40 días en la modalidad de Ración Preparada en Sitio </w:t>
      </w:r>
      <w:r w:rsidR="00925FFB">
        <w:rPr>
          <w:rFonts w:cs="Arial"/>
          <w:szCs w:val="22"/>
        </w:rPr>
        <w:t xml:space="preserve">- </w:t>
      </w:r>
      <w:r>
        <w:rPr>
          <w:rFonts w:cs="Arial"/>
          <w:szCs w:val="22"/>
        </w:rPr>
        <w:t xml:space="preserve">RPS y de 160 días bajo la modalidad transitoria de Ración para Preparar en Casa </w:t>
      </w:r>
      <w:r w:rsidR="00925FFB">
        <w:rPr>
          <w:rFonts w:cs="Arial"/>
          <w:szCs w:val="22"/>
        </w:rPr>
        <w:t xml:space="preserve">- </w:t>
      </w:r>
      <w:r>
        <w:rPr>
          <w:rFonts w:cs="Arial"/>
          <w:szCs w:val="22"/>
        </w:rPr>
        <w:t>RPC; con una cobertura aproximada de 87 % de los niños, niñas, adolescentes y jóvenes matriculados en establecimientos educativos oficiales y costo total de $12.756 millones.</w:t>
      </w:r>
    </w:p>
    <w:p w:rsidR="0093171D" w:rsidRDefault="0093171D">
      <w:pPr>
        <w:spacing w:before="0"/>
        <w:ind w:right="59"/>
        <w:contextualSpacing/>
        <w:rPr>
          <w:rFonts w:cs="Arial"/>
          <w:szCs w:val="22"/>
        </w:rPr>
      </w:pPr>
    </w:p>
    <w:p w:rsidR="0093171D" w:rsidRDefault="0093171D">
      <w:pPr>
        <w:spacing w:before="0"/>
        <w:ind w:right="59"/>
        <w:contextualSpacing/>
        <w:rPr>
          <w:rFonts w:cs="Arial"/>
          <w:szCs w:val="22"/>
        </w:rPr>
      </w:pPr>
      <w:r>
        <w:rPr>
          <w:rFonts w:cs="Arial"/>
          <w:szCs w:val="22"/>
        </w:rPr>
        <w:t>El PAE para la vigencia 2020 se desarrolló bajo dos escenarios</w:t>
      </w:r>
      <w:r w:rsidR="002955B8">
        <w:rPr>
          <w:rFonts w:cs="Arial"/>
          <w:szCs w:val="22"/>
        </w:rPr>
        <w:t>: e</w:t>
      </w:r>
      <w:r>
        <w:rPr>
          <w:rFonts w:cs="Arial"/>
          <w:szCs w:val="22"/>
        </w:rPr>
        <w:t xml:space="preserve">ntre el 3 de febrero y el 16 de marzo de 2020 se operó siguiendo las directrices de los Lineamientos Técnicos, Administrativos, los Estándares y las Condiciones Mínimas del Programa de Alimentación Escolar establecidas en las Resoluciones No. 29452 de 2017 y 18858 de 2018 del Ministerio de Educación Nacional, con un total de </w:t>
      </w:r>
      <w:r w:rsidR="002955B8" w:rsidRPr="002955B8">
        <w:rPr>
          <w:rFonts w:cs="Arial"/>
          <w:szCs w:val="22"/>
        </w:rPr>
        <w:t>25.552</w:t>
      </w:r>
      <w:r w:rsidR="002955B8">
        <w:rPr>
          <w:rFonts w:cs="Arial"/>
          <w:szCs w:val="22"/>
        </w:rPr>
        <w:t xml:space="preserve"> </w:t>
      </w:r>
      <w:r>
        <w:rPr>
          <w:rFonts w:cs="Arial"/>
          <w:szCs w:val="22"/>
        </w:rPr>
        <w:t>titulares de derecho focalizados.</w:t>
      </w:r>
    </w:p>
    <w:p w:rsidR="0093171D" w:rsidRDefault="0093171D">
      <w:pPr>
        <w:spacing w:before="0"/>
        <w:ind w:right="59"/>
        <w:contextualSpacing/>
        <w:rPr>
          <w:rFonts w:cs="Arial"/>
          <w:szCs w:val="22"/>
        </w:rPr>
      </w:pPr>
    </w:p>
    <w:p w:rsidR="0093171D" w:rsidRDefault="0093171D">
      <w:pPr>
        <w:spacing w:before="0"/>
        <w:ind w:right="59"/>
        <w:contextualSpacing/>
        <w:rPr>
          <w:rFonts w:cs="Arial"/>
          <w:szCs w:val="22"/>
        </w:rPr>
      </w:pPr>
      <w:r>
        <w:rPr>
          <w:rFonts w:cs="Arial"/>
          <w:szCs w:val="22"/>
        </w:rPr>
        <w:t xml:space="preserve">A partir de la Emergencia Económica, Social y Ecológica declarada mediante Decreto No. 417 del 17 de marzo de 2020 en todo el territorio Nacional, el Ministerio de Educación Nacional emite </w:t>
      </w:r>
      <w:r>
        <w:rPr>
          <w:rFonts w:cs="Arial"/>
          <w:szCs w:val="22"/>
        </w:rPr>
        <w:lastRenderedPageBreak/>
        <w:t xml:space="preserve">el Decreto No. 470 de 2020 por el cual se dictan medidas que brindan herramientas a las entidades territoriales para garantizar la ejecución del PAE y la prestación del Servicio </w:t>
      </w:r>
      <w:r w:rsidR="00925FFB">
        <w:rPr>
          <w:rFonts w:cs="Arial"/>
          <w:szCs w:val="22"/>
        </w:rPr>
        <w:t>P</w:t>
      </w:r>
      <w:r>
        <w:rPr>
          <w:rFonts w:cs="Arial"/>
          <w:szCs w:val="22"/>
        </w:rPr>
        <w:t>úblico de Educación Preescolar, Básica y Media. Posteriormente, la Unidad Administrativa Especial para la Alimentación Escolar – “</w:t>
      </w:r>
      <w:r>
        <w:rPr>
          <w:rFonts w:cs="Arial"/>
          <w:i/>
          <w:iCs/>
          <w:szCs w:val="22"/>
        </w:rPr>
        <w:t>Alimentos para Aprender</w:t>
      </w:r>
      <w:r>
        <w:rPr>
          <w:rFonts w:cs="Arial"/>
          <w:szCs w:val="22"/>
        </w:rPr>
        <w:t>” expidió las Resoluciones No. 006, 007 y 008 de 2020 mediante las cuales se modificaron transitoriamente los lineamientos técnicos -administrativos, los estándares y las condiciones mínimas del Programa de Alimentación Escolar en el marco del Estado de Emergencia, Económica, Social y Ecológica, derivado de la pandemia del COVID-19, donde se entregaron las directrices para brindar la Alimentación Escolar a los titulares de derechos en los hogares en el marco de la educación en casa, a través de la Ración</w:t>
      </w:r>
      <w:r w:rsidR="002955B8">
        <w:rPr>
          <w:rFonts w:cs="Arial"/>
          <w:szCs w:val="22"/>
        </w:rPr>
        <w:t xml:space="preserve"> para</w:t>
      </w:r>
      <w:r>
        <w:rPr>
          <w:rFonts w:cs="Arial"/>
          <w:szCs w:val="22"/>
        </w:rPr>
        <w:t xml:space="preserve"> Prepara</w:t>
      </w:r>
      <w:r w:rsidR="002955B8">
        <w:rPr>
          <w:rFonts w:cs="Arial"/>
          <w:szCs w:val="22"/>
        </w:rPr>
        <w:t>r</w:t>
      </w:r>
      <w:r>
        <w:rPr>
          <w:rFonts w:cs="Arial"/>
          <w:szCs w:val="22"/>
        </w:rPr>
        <w:t xml:space="preserve"> en Casa. </w:t>
      </w:r>
      <w:r w:rsidR="002955B8">
        <w:rPr>
          <w:rFonts w:cs="Arial"/>
          <w:szCs w:val="22"/>
        </w:rPr>
        <w:t>Adicionalmente</w:t>
      </w:r>
      <w:r>
        <w:rPr>
          <w:rFonts w:cs="Arial"/>
          <w:szCs w:val="22"/>
        </w:rPr>
        <w:t>,</w:t>
      </w:r>
      <w:r w:rsidR="002955B8">
        <w:rPr>
          <w:rFonts w:cs="Arial"/>
          <w:szCs w:val="22"/>
        </w:rPr>
        <w:t xml:space="preserve"> en agosto de 2020 se revisó la matrícula y se </w:t>
      </w:r>
      <w:r>
        <w:rPr>
          <w:rFonts w:cs="Arial"/>
          <w:szCs w:val="22"/>
        </w:rPr>
        <w:t>estableci</w:t>
      </w:r>
      <w:r w:rsidR="002955B8">
        <w:rPr>
          <w:rFonts w:cs="Arial"/>
          <w:szCs w:val="22"/>
        </w:rPr>
        <w:t>ó finalmente</w:t>
      </w:r>
      <w:r>
        <w:rPr>
          <w:rFonts w:cs="Arial"/>
          <w:szCs w:val="22"/>
        </w:rPr>
        <w:t xml:space="preserve"> un total de </w:t>
      </w:r>
      <w:r w:rsidR="002955B8">
        <w:rPr>
          <w:rFonts w:cs="Arial"/>
          <w:szCs w:val="22"/>
        </w:rPr>
        <w:t>26.118</w:t>
      </w:r>
      <w:r>
        <w:rPr>
          <w:rFonts w:cs="Arial"/>
          <w:szCs w:val="22"/>
        </w:rPr>
        <w:t xml:space="preserve"> titulares de derecho </w:t>
      </w:r>
      <w:r w:rsidR="002955B8">
        <w:rPr>
          <w:rFonts w:cs="Arial"/>
          <w:szCs w:val="22"/>
        </w:rPr>
        <w:t>del PAE, con RPC</w:t>
      </w:r>
      <w:r>
        <w:rPr>
          <w:rFonts w:cs="Arial"/>
          <w:szCs w:val="22"/>
        </w:rPr>
        <w:t>.</w:t>
      </w:r>
    </w:p>
    <w:bookmarkEnd w:id="3"/>
    <w:p w:rsidR="00763025" w:rsidRDefault="00763025">
      <w:pPr>
        <w:spacing w:before="0"/>
        <w:ind w:right="59"/>
        <w:contextualSpacing/>
        <w:rPr>
          <w:rFonts w:cs="Arial"/>
          <w:szCs w:val="22"/>
          <w:lang w:val="es-ES_tradnl"/>
        </w:rPr>
      </w:pPr>
    </w:p>
    <w:p w:rsidR="003277C8" w:rsidRDefault="002955B8">
      <w:pPr>
        <w:spacing w:before="0"/>
        <w:ind w:right="59"/>
        <w:contextualSpacing/>
        <w:rPr>
          <w:rFonts w:cs="Arial"/>
          <w:szCs w:val="22"/>
        </w:rPr>
      </w:pPr>
      <w:r>
        <w:rPr>
          <w:rFonts w:cs="Arial"/>
          <w:szCs w:val="22"/>
        </w:rPr>
        <w:t>P</w:t>
      </w:r>
      <w:r w:rsidRPr="002955B8">
        <w:rPr>
          <w:rFonts w:cs="Arial"/>
          <w:szCs w:val="22"/>
        </w:rPr>
        <w:t>ara la vigencia 2021</w:t>
      </w:r>
      <w:r>
        <w:rPr>
          <w:rFonts w:cs="Arial"/>
          <w:szCs w:val="22"/>
        </w:rPr>
        <w:t>,</w:t>
      </w:r>
      <w:r w:rsidRPr="002955B8">
        <w:rPr>
          <w:rFonts w:cs="Arial"/>
          <w:szCs w:val="22"/>
        </w:rPr>
        <w:t xml:space="preserve"> se proyecta la entrega</w:t>
      </w:r>
      <w:r>
        <w:rPr>
          <w:rFonts w:cs="Arial"/>
          <w:szCs w:val="22"/>
        </w:rPr>
        <w:t xml:space="preserve"> </w:t>
      </w:r>
      <w:r w:rsidR="000409FE">
        <w:rPr>
          <w:rFonts w:cs="Arial"/>
          <w:szCs w:val="22"/>
        </w:rPr>
        <w:t>de raciones a</w:t>
      </w:r>
      <w:r>
        <w:rPr>
          <w:rFonts w:cs="Arial"/>
          <w:szCs w:val="22"/>
        </w:rPr>
        <w:t xml:space="preserve"> </w:t>
      </w:r>
      <w:r w:rsidR="003277C8">
        <w:rPr>
          <w:rFonts w:cs="Arial"/>
          <w:szCs w:val="22"/>
        </w:rPr>
        <w:t>2</w:t>
      </w:r>
      <w:r w:rsidR="00EA549D">
        <w:rPr>
          <w:rFonts w:cs="Arial"/>
          <w:szCs w:val="22"/>
        </w:rPr>
        <w:t>6</w:t>
      </w:r>
      <w:r w:rsidR="003277C8">
        <w:rPr>
          <w:rFonts w:cs="Arial"/>
          <w:szCs w:val="22"/>
        </w:rPr>
        <w:t xml:space="preserve">.942 titulares de derecho focalizados, lo que representa una cobertura de 90 %. Frente al periodo y modalidad de ejecución del Programa en el Municipio de Manaure, </w:t>
      </w:r>
      <w:bookmarkStart w:id="4" w:name="_Hlk76992716"/>
      <w:r w:rsidR="003277C8">
        <w:rPr>
          <w:rFonts w:cs="Arial"/>
          <w:szCs w:val="22"/>
        </w:rPr>
        <w:t>se proyecta la entrega de RPC por</w:t>
      </w:r>
      <w:r w:rsidRPr="002955B8">
        <w:rPr>
          <w:rFonts w:cs="Arial"/>
          <w:szCs w:val="22"/>
        </w:rPr>
        <w:t xml:space="preserve"> 60 días </w:t>
      </w:r>
      <w:r w:rsidR="003277C8">
        <w:rPr>
          <w:rFonts w:cs="Arial"/>
          <w:szCs w:val="22"/>
        </w:rPr>
        <w:t xml:space="preserve">del calendario escolar y la entrega de Raciones Preparadas en Sitio durante </w:t>
      </w:r>
      <w:r w:rsidRPr="002955B8">
        <w:rPr>
          <w:rFonts w:cs="Arial"/>
          <w:szCs w:val="22"/>
        </w:rPr>
        <w:t xml:space="preserve">120 </w:t>
      </w:r>
      <w:r w:rsidR="003277C8">
        <w:rPr>
          <w:rFonts w:cs="Arial"/>
          <w:szCs w:val="22"/>
        </w:rPr>
        <w:t>días para etno y 100 días para beneficiarios en zona urbana. N</w:t>
      </w:r>
      <w:r w:rsidRPr="002955B8">
        <w:rPr>
          <w:rFonts w:cs="Arial"/>
          <w:szCs w:val="22"/>
        </w:rPr>
        <w:t>o obstante, producto de la continuidad de la Emergencia Sanitaria, se precisó seguir con el modelo transitorio de entrega de RPC por mayor tiempo del planeado inicialmente.</w:t>
      </w:r>
    </w:p>
    <w:bookmarkEnd w:id="4"/>
    <w:p w:rsidR="003277C8" w:rsidRDefault="003277C8">
      <w:pPr>
        <w:spacing w:before="0"/>
        <w:ind w:right="59"/>
        <w:contextualSpacing/>
        <w:rPr>
          <w:rFonts w:cs="Arial"/>
          <w:szCs w:val="22"/>
        </w:rPr>
      </w:pPr>
    </w:p>
    <w:p w:rsidR="000409FE" w:rsidRDefault="002955B8">
      <w:pPr>
        <w:spacing w:before="0"/>
        <w:ind w:right="59"/>
        <w:contextualSpacing/>
        <w:rPr>
          <w:rFonts w:cs="Arial"/>
          <w:szCs w:val="22"/>
        </w:rPr>
      </w:pPr>
      <w:r w:rsidRPr="002955B8">
        <w:rPr>
          <w:rFonts w:cs="Arial"/>
          <w:szCs w:val="22"/>
        </w:rPr>
        <w:t>El costo total de la operación proyectada</w:t>
      </w:r>
      <w:r w:rsidR="003277C8">
        <w:rPr>
          <w:rFonts w:cs="Arial"/>
          <w:szCs w:val="22"/>
        </w:rPr>
        <w:t xml:space="preserve"> para 2021</w:t>
      </w:r>
      <w:r w:rsidRPr="002955B8">
        <w:rPr>
          <w:rFonts w:cs="Arial"/>
          <w:szCs w:val="22"/>
        </w:rPr>
        <w:t xml:space="preserve"> asciende</w:t>
      </w:r>
      <w:r w:rsidR="003277C8">
        <w:rPr>
          <w:rFonts w:cs="Arial"/>
          <w:szCs w:val="22"/>
        </w:rPr>
        <w:t xml:space="preserve"> a</w:t>
      </w:r>
      <w:r w:rsidRPr="002955B8">
        <w:rPr>
          <w:rFonts w:cs="Arial"/>
          <w:szCs w:val="22"/>
        </w:rPr>
        <w:t xml:space="preserve"> $</w:t>
      </w:r>
      <w:r w:rsidR="003277C8">
        <w:rPr>
          <w:rFonts w:cs="Arial"/>
          <w:szCs w:val="22"/>
        </w:rPr>
        <w:t>12.624</w:t>
      </w:r>
      <w:r w:rsidRPr="002955B8">
        <w:rPr>
          <w:rFonts w:cs="Arial"/>
          <w:szCs w:val="22"/>
        </w:rPr>
        <w:t xml:space="preserve"> millones, </w:t>
      </w:r>
      <w:r w:rsidR="000409FE">
        <w:rPr>
          <w:rFonts w:cs="Arial"/>
          <w:szCs w:val="22"/>
        </w:rPr>
        <w:t xml:space="preserve">cofinanciado con recursos del PGN, de la Asignación Especial para Alimentación Escolar, CONPES 151 y </w:t>
      </w:r>
      <w:r w:rsidR="000409FE" w:rsidRPr="000409FE">
        <w:rPr>
          <w:rFonts w:cs="Arial"/>
          <w:szCs w:val="22"/>
        </w:rPr>
        <w:t>recursos de Calidad</w:t>
      </w:r>
      <w:r w:rsidR="000409FE">
        <w:rPr>
          <w:rFonts w:cs="Arial"/>
          <w:szCs w:val="22"/>
        </w:rPr>
        <w:t xml:space="preserve"> del SGP Educación.</w:t>
      </w:r>
      <w:r w:rsidR="00B80795">
        <w:rPr>
          <w:rFonts w:cs="Arial"/>
          <w:szCs w:val="22"/>
        </w:rPr>
        <w:t xml:space="preserve"> </w:t>
      </w:r>
      <w:r w:rsidR="000409FE">
        <w:rPr>
          <w:rFonts w:cs="Arial"/>
          <w:szCs w:val="22"/>
        </w:rPr>
        <w:t xml:space="preserve">Frente al </w:t>
      </w:r>
      <w:r w:rsidR="003300AC">
        <w:rPr>
          <w:rFonts w:cs="Arial"/>
          <w:szCs w:val="22"/>
        </w:rPr>
        <w:t>número</w:t>
      </w:r>
      <w:r w:rsidR="000409FE">
        <w:rPr>
          <w:rFonts w:cs="Arial"/>
          <w:szCs w:val="22"/>
        </w:rPr>
        <w:t xml:space="preserve"> de raciones diarias, se observan inconsistencias en la información reportada por la ATC</w:t>
      </w:r>
      <w:r w:rsidR="005B5FFC">
        <w:rPr>
          <w:rFonts w:cs="Arial"/>
          <w:szCs w:val="22"/>
        </w:rPr>
        <w:t xml:space="preserve"> </w:t>
      </w:r>
      <w:r w:rsidR="000409FE">
        <w:rPr>
          <w:rFonts w:cs="Arial"/>
          <w:szCs w:val="22"/>
        </w:rPr>
        <w:t>tanto para la vigencia 2020, como para la 2021.</w:t>
      </w:r>
    </w:p>
    <w:p w:rsidR="00810890" w:rsidRPr="002955B8" w:rsidRDefault="00810890">
      <w:pPr>
        <w:spacing w:before="0"/>
        <w:ind w:right="59"/>
        <w:contextualSpacing/>
        <w:rPr>
          <w:rFonts w:cs="Arial"/>
          <w:szCs w:val="22"/>
        </w:rPr>
      </w:pPr>
    </w:p>
    <w:p w:rsidR="00FC218F" w:rsidRPr="00E72B29" w:rsidRDefault="00FC218F">
      <w:pPr>
        <w:pStyle w:val="Descripcin"/>
        <w:contextualSpacing/>
        <w:rPr>
          <w:rFonts w:cs="Arial"/>
          <w:szCs w:val="22"/>
          <w:lang w:val="es-ES_tradnl"/>
        </w:rPr>
      </w:pPr>
      <w:r w:rsidRPr="00E72B29">
        <w:rPr>
          <w:rFonts w:cs="Arial"/>
          <w:lang w:val="es-ES_tradnl"/>
        </w:rPr>
        <w:t xml:space="preserve">Tabla </w:t>
      </w:r>
      <w:r w:rsidRPr="00E72B29">
        <w:rPr>
          <w:rFonts w:cs="Arial"/>
          <w:lang w:val="es-ES_tradnl"/>
        </w:rPr>
        <w:fldChar w:fldCharType="begin"/>
      </w:r>
      <w:r w:rsidRPr="00E72B29">
        <w:rPr>
          <w:rFonts w:cs="Arial"/>
          <w:lang w:val="es-ES_tradnl"/>
        </w:rPr>
        <w:instrText xml:space="preserve"> SEQ Tabla \* ARABIC </w:instrText>
      </w:r>
      <w:r w:rsidRPr="00E72B29">
        <w:rPr>
          <w:rFonts w:cs="Arial"/>
          <w:lang w:val="es-ES_tradnl"/>
        </w:rPr>
        <w:fldChar w:fldCharType="separate"/>
      </w:r>
      <w:r w:rsidR="000E0908">
        <w:rPr>
          <w:rFonts w:cs="Arial"/>
          <w:noProof/>
          <w:lang w:val="es-ES_tradnl"/>
        </w:rPr>
        <w:t>7</w:t>
      </w:r>
      <w:r w:rsidRPr="00E72B29">
        <w:rPr>
          <w:rFonts w:cs="Arial"/>
          <w:lang w:val="es-ES_tradnl"/>
        </w:rPr>
        <w:fldChar w:fldCharType="end"/>
      </w:r>
      <w:r w:rsidRPr="00E72B29">
        <w:rPr>
          <w:rFonts w:cs="Arial"/>
          <w:lang w:val="es-ES_tradnl"/>
        </w:rPr>
        <w:t xml:space="preserve"> </w:t>
      </w:r>
      <w:r w:rsidRPr="00E72B29">
        <w:rPr>
          <w:rFonts w:cs="Arial"/>
          <w:szCs w:val="22"/>
          <w:lang w:val="es-ES_tradnl"/>
        </w:rPr>
        <w:t xml:space="preserve">Operación </w:t>
      </w:r>
      <w:r w:rsidR="009A2036">
        <w:rPr>
          <w:rFonts w:cs="Arial"/>
          <w:szCs w:val="22"/>
          <w:lang w:val="es-ES_tradnl"/>
        </w:rPr>
        <w:t>2020 y proyección 2021.</w:t>
      </w:r>
      <w:r w:rsidRPr="00E72B29">
        <w:rPr>
          <w:rFonts w:cs="Arial"/>
          <w:szCs w:val="22"/>
          <w:lang w:val="es-ES_tradnl"/>
        </w:rPr>
        <w:t xml:space="preserve"> Municipio de </w:t>
      </w:r>
      <w:r w:rsidR="00C26BF2" w:rsidRPr="00E72B29">
        <w:rPr>
          <w:rFonts w:cs="Arial"/>
          <w:szCs w:val="22"/>
          <w:lang w:val="es-ES_tradnl"/>
        </w:rPr>
        <w:t>Manaure</w:t>
      </w:r>
      <w:r w:rsidRPr="00E72B29">
        <w:rPr>
          <w:rFonts w:cs="Arial"/>
          <w:szCs w:val="22"/>
          <w:lang w:val="es-ES_tradnl"/>
        </w:rPr>
        <w:t xml:space="preserve"> – La Guajira</w:t>
      </w:r>
      <w:r w:rsidR="00EB3027" w:rsidRPr="00E72B29">
        <w:rPr>
          <w:rFonts w:cs="Arial"/>
          <w:szCs w:val="22"/>
          <w:lang w:val="es-ES_tradnl"/>
        </w:rPr>
        <w:t xml:space="preserve"> (valores en pesos colombianos)</w:t>
      </w:r>
      <w:r w:rsidR="00B51817" w:rsidRPr="00E72B29">
        <w:rPr>
          <w:rFonts w:cs="Arial"/>
          <w:szCs w:val="22"/>
          <w:lang w:val="es-ES_tradnl"/>
        </w:rPr>
        <w:t>.</w:t>
      </w:r>
    </w:p>
    <w:tbl>
      <w:tblPr>
        <w:tblW w:w="5000" w:type="pct"/>
        <w:tblCellMar>
          <w:left w:w="70" w:type="dxa"/>
          <w:right w:w="70" w:type="dxa"/>
        </w:tblCellMar>
        <w:tblLook w:val="04A0" w:firstRow="1" w:lastRow="0" w:firstColumn="1" w:lastColumn="0" w:noHBand="0" w:noVBand="1"/>
      </w:tblPr>
      <w:tblGrid>
        <w:gridCol w:w="5381"/>
        <w:gridCol w:w="2007"/>
        <w:gridCol w:w="2007"/>
      </w:tblGrid>
      <w:tr w:rsidR="009A2036" w:rsidRPr="009A2036" w:rsidTr="00455391">
        <w:trPr>
          <w:trHeight w:val="20"/>
          <w:tblHeader/>
        </w:trPr>
        <w:tc>
          <w:tcPr>
            <w:tcW w:w="2864" w:type="pct"/>
            <w:tcBorders>
              <w:top w:val="single" w:sz="4" w:space="0" w:color="auto"/>
              <w:left w:val="single" w:sz="4" w:space="0" w:color="auto"/>
              <w:bottom w:val="single" w:sz="4" w:space="0" w:color="auto"/>
              <w:right w:val="single" w:sz="4" w:space="0" w:color="auto"/>
            </w:tcBorders>
            <w:shd w:val="clear" w:color="000000" w:fill="CCCCFF"/>
            <w:vAlign w:val="center"/>
            <w:hideMark/>
          </w:tcPr>
          <w:p w:rsidR="009A2036" w:rsidRPr="009A2036" w:rsidRDefault="009A2036" w:rsidP="00C02410">
            <w:pPr>
              <w:spacing w:before="0"/>
              <w:contextualSpacing/>
              <w:jc w:val="center"/>
              <w:rPr>
                <w:rFonts w:eastAsia="Times New Roman" w:cs="Arial"/>
                <w:b/>
                <w:bCs/>
                <w:color w:val="000000"/>
                <w:sz w:val="16"/>
                <w:szCs w:val="16"/>
                <w:lang w:eastAsia="es-CO"/>
              </w:rPr>
            </w:pPr>
            <w:r w:rsidRPr="009A2036">
              <w:rPr>
                <w:rFonts w:eastAsia="Times New Roman" w:cs="Arial"/>
                <w:b/>
                <w:bCs/>
                <w:color w:val="000000"/>
                <w:sz w:val="16"/>
                <w:szCs w:val="16"/>
                <w:lang w:eastAsia="es-CO"/>
              </w:rPr>
              <w:t>ITEM</w:t>
            </w:r>
          </w:p>
        </w:tc>
        <w:tc>
          <w:tcPr>
            <w:tcW w:w="1068" w:type="pct"/>
            <w:tcBorders>
              <w:top w:val="single" w:sz="4" w:space="0" w:color="auto"/>
              <w:left w:val="nil"/>
              <w:bottom w:val="single" w:sz="4" w:space="0" w:color="auto"/>
              <w:right w:val="single" w:sz="4" w:space="0" w:color="auto"/>
            </w:tcBorders>
            <w:shd w:val="clear" w:color="000000" w:fill="CCCCFF"/>
            <w:vAlign w:val="center"/>
            <w:hideMark/>
          </w:tcPr>
          <w:p w:rsidR="009A2036" w:rsidRPr="009A2036" w:rsidRDefault="009A2036" w:rsidP="00C02410">
            <w:pPr>
              <w:spacing w:before="0"/>
              <w:contextualSpacing/>
              <w:jc w:val="center"/>
              <w:rPr>
                <w:rFonts w:eastAsia="Times New Roman" w:cs="Arial"/>
                <w:b/>
                <w:bCs/>
                <w:color w:val="000000"/>
                <w:sz w:val="16"/>
                <w:szCs w:val="16"/>
                <w:lang w:eastAsia="es-CO"/>
              </w:rPr>
            </w:pPr>
            <w:r w:rsidRPr="009A2036">
              <w:rPr>
                <w:rFonts w:eastAsia="Times New Roman" w:cs="Arial"/>
                <w:b/>
                <w:bCs/>
                <w:color w:val="000000"/>
                <w:sz w:val="16"/>
                <w:szCs w:val="16"/>
                <w:lang w:eastAsia="es-CO"/>
              </w:rPr>
              <w:t>VALOR CIERRE 2020</w:t>
            </w:r>
          </w:p>
        </w:tc>
        <w:tc>
          <w:tcPr>
            <w:tcW w:w="1068" w:type="pct"/>
            <w:tcBorders>
              <w:top w:val="single" w:sz="4" w:space="0" w:color="auto"/>
              <w:left w:val="nil"/>
              <w:bottom w:val="single" w:sz="4" w:space="0" w:color="auto"/>
              <w:right w:val="single" w:sz="4" w:space="0" w:color="auto"/>
            </w:tcBorders>
            <w:shd w:val="clear" w:color="000000" w:fill="CCCCFF"/>
            <w:vAlign w:val="center"/>
            <w:hideMark/>
          </w:tcPr>
          <w:p w:rsidR="009A2036" w:rsidRPr="009A2036" w:rsidRDefault="009A2036" w:rsidP="00C02410">
            <w:pPr>
              <w:spacing w:before="0"/>
              <w:contextualSpacing/>
              <w:jc w:val="center"/>
              <w:rPr>
                <w:rFonts w:eastAsia="Times New Roman" w:cs="Arial"/>
                <w:b/>
                <w:bCs/>
                <w:color w:val="000000"/>
                <w:sz w:val="16"/>
                <w:szCs w:val="16"/>
                <w:lang w:eastAsia="es-CO"/>
              </w:rPr>
            </w:pPr>
            <w:r w:rsidRPr="009A2036">
              <w:rPr>
                <w:rFonts w:eastAsia="Times New Roman" w:cs="Arial"/>
                <w:b/>
                <w:bCs/>
                <w:color w:val="000000"/>
                <w:sz w:val="16"/>
                <w:szCs w:val="16"/>
                <w:lang w:eastAsia="es-CO"/>
              </w:rPr>
              <w:t>PROYECCION 2021</w:t>
            </w:r>
          </w:p>
        </w:tc>
      </w:tr>
      <w:tr w:rsidR="009A2036" w:rsidRPr="009A2036" w:rsidTr="0061633B">
        <w:trPr>
          <w:trHeight w:val="20"/>
        </w:trPr>
        <w:tc>
          <w:tcPr>
            <w:tcW w:w="2864" w:type="pct"/>
            <w:tcBorders>
              <w:top w:val="nil"/>
              <w:left w:val="single" w:sz="4" w:space="0" w:color="auto"/>
              <w:bottom w:val="single" w:sz="4" w:space="0" w:color="auto"/>
              <w:right w:val="single" w:sz="4" w:space="0" w:color="auto"/>
            </w:tcBorders>
            <w:shd w:val="clear" w:color="auto" w:fill="auto"/>
            <w:noWrap/>
            <w:vAlign w:val="center"/>
            <w:hideMark/>
          </w:tcPr>
          <w:p w:rsidR="009A2036" w:rsidRPr="009A2036" w:rsidRDefault="0093171D" w:rsidP="00C02410">
            <w:pPr>
              <w:spacing w:before="0"/>
              <w:contextualSpacing/>
              <w:jc w:val="left"/>
              <w:rPr>
                <w:rFonts w:eastAsia="Times New Roman" w:cs="Arial"/>
                <w:color w:val="000000"/>
                <w:sz w:val="16"/>
                <w:szCs w:val="16"/>
                <w:lang w:eastAsia="es-CO"/>
              </w:rPr>
            </w:pPr>
            <w:r>
              <w:rPr>
                <w:rFonts w:eastAsia="Times New Roman" w:cs="Arial"/>
                <w:color w:val="000000"/>
                <w:sz w:val="16"/>
                <w:szCs w:val="16"/>
                <w:lang w:eastAsia="es-CO"/>
              </w:rPr>
              <w:t>D</w:t>
            </w:r>
            <w:r w:rsidR="0061633B" w:rsidRPr="009A2036">
              <w:rPr>
                <w:rFonts w:eastAsia="Times New Roman" w:cs="Arial"/>
                <w:color w:val="000000"/>
                <w:sz w:val="16"/>
                <w:szCs w:val="16"/>
                <w:lang w:eastAsia="es-CO"/>
              </w:rPr>
              <w:t>ías</w:t>
            </w:r>
            <w:r w:rsidR="009A2036" w:rsidRPr="009A2036">
              <w:rPr>
                <w:rFonts w:eastAsia="Times New Roman" w:cs="Arial"/>
                <w:color w:val="000000"/>
                <w:sz w:val="16"/>
                <w:szCs w:val="16"/>
                <w:lang w:eastAsia="es-CO"/>
              </w:rPr>
              <w:t xml:space="preserve"> de operación </w:t>
            </w:r>
          </w:p>
        </w:tc>
        <w:tc>
          <w:tcPr>
            <w:tcW w:w="1068" w:type="pct"/>
            <w:tcBorders>
              <w:top w:val="nil"/>
              <w:left w:val="nil"/>
              <w:bottom w:val="single" w:sz="4" w:space="0" w:color="auto"/>
              <w:right w:val="single" w:sz="4" w:space="0" w:color="auto"/>
            </w:tcBorders>
            <w:shd w:val="clear" w:color="auto" w:fill="auto"/>
            <w:vAlign w:val="center"/>
            <w:hideMark/>
          </w:tcPr>
          <w:p w:rsidR="009A2036" w:rsidRPr="009A2036" w:rsidRDefault="009A2036" w:rsidP="00C02410">
            <w:pPr>
              <w:spacing w:before="0"/>
              <w:contextualSpacing/>
              <w:jc w:val="center"/>
              <w:rPr>
                <w:rFonts w:eastAsia="Times New Roman" w:cs="Arial"/>
                <w:color w:val="000000"/>
                <w:sz w:val="16"/>
                <w:szCs w:val="16"/>
                <w:lang w:eastAsia="es-CO"/>
              </w:rPr>
            </w:pPr>
            <w:r w:rsidRPr="009A2036">
              <w:rPr>
                <w:rFonts w:eastAsia="Times New Roman" w:cs="Arial"/>
                <w:color w:val="000000"/>
                <w:sz w:val="16"/>
                <w:szCs w:val="16"/>
                <w:lang w:eastAsia="es-CO"/>
              </w:rPr>
              <w:t xml:space="preserve">41 </w:t>
            </w:r>
            <w:r w:rsidRPr="0061633B">
              <w:rPr>
                <w:rFonts w:eastAsia="Times New Roman" w:cs="Arial"/>
                <w:color w:val="000000"/>
                <w:sz w:val="16"/>
                <w:szCs w:val="16"/>
                <w:lang w:eastAsia="es-CO"/>
              </w:rPr>
              <w:t>días</w:t>
            </w:r>
            <w:r w:rsidRPr="009A2036">
              <w:rPr>
                <w:rFonts w:eastAsia="Times New Roman" w:cs="Arial"/>
                <w:color w:val="000000"/>
                <w:sz w:val="16"/>
                <w:szCs w:val="16"/>
                <w:lang w:eastAsia="es-CO"/>
              </w:rPr>
              <w:t xml:space="preserve"> promedio en RPS y 160 RPC</w:t>
            </w:r>
          </w:p>
        </w:tc>
        <w:tc>
          <w:tcPr>
            <w:tcW w:w="1068" w:type="pct"/>
            <w:tcBorders>
              <w:top w:val="nil"/>
              <w:left w:val="nil"/>
              <w:bottom w:val="single" w:sz="4" w:space="0" w:color="auto"/>
              <w:right w:val="single" w:sz="4" w:space="0" w:color="auto"/>
            </w:tcBorders>
            <w:shd w:val="clear" w:color="auto" w:fill="auto"/>
            <w:vAlign w:val="center"/>
            <w:hideMark/>
          </w:tcPr>
          <w:p w:rsidR="009A2036" w:rsidRPr="009A2036" w:rsidRDefault="009A2036" w:rsidP="00C02410">
            <w:pPr>
              <w:spacing w:before="0"/>
              <w:contextualSpacing/>
              <w:jc w:val="center"/>
              <w:rPr>
                <w:rFonts w:eastAsia="Times New Roman" w:cs="Arial"/>
                <w:color w:val="000000"/>
                <w:sz w:val="16"/>
                <w:szCs w:val="16"/>
                <w:lang w:eastAsia="es-CO"/>
              </w:rPr>
            </w:pPr>
            <w:r w:rsidRPr="009A2036">
              <w:rPr>
                <w:rFonts w:eastAsia="Times New Roman" w:cs="Arial"/>
                <w:color w:val="000000"/>
                <w:sz w:val="16"/>
                <w:szCs w:val="16"/>
                <w:lang w:eastAsia="es-CO"/>
              </w:rPr>
              <w:t xml:space="preserve">60 </w:t>
            </w:r>
            <w:r w:rsidRPr="0061633B">
              <w:rPr>
                <w:rFonts w:eastAsia="Times New Roman" w:cs="Arial"/>
                <w:color w:val="000000"/>
                <w:sz w:val="16"/>
                <w:szCs w:val="16"/>
                <w:lang w:eastAsia="es-CO"/>
              </w:rPr>
              <w:t>días</w:t>
            </w:r>
            <w:r w:rsidRPr="009A2036">
              <w:rPr>
                <w:rFonts w:eastAsia="Times New Roman" w:cs="Arial"/>
                <w:color w:val="000000"/>
                <w:sz w:val="16"/>
                <w:szCs w:val="16"/>
                <w:lang w:eastAsia="es-CO"/>
              </w:rPr>
              <w:t xml:space="preserve"> RPC y 120 ETNO RPS/100 Rura</w:t>
            </w:r>
            <w:r w:rsidRPr="0061633B">
              <w:rPr>
                <w:rFonts w:eastAsia="Times New Roman" w:cs="Arial"/>
                <w:color w:val="000000"/>
                <w:sz w:val="16"/>
                <w:szCs w:val="16"/>
                <w:lang w:eastAsia="es-CO"/>
              </w:rPr>
              <w:t xml:space="preserve">l </w:t>
            </w:r>
            <w:r w:rsidRPr="009A2036">
              <w:rPr>
                <w:rFonts w:eastAsia="Times New Roman" w:cs="Arial"/>
                <w:color w:val="000000"/>
                <w:sz w:val="16"/>
                <w:szCs w:val="16"/>
                <w:lang w:eastAsia="es-CO"/>
              </w:rPr>
              <w:t>y urbana RPS</w:t>
            </w:r>
          </w:p>
        </w:tc>
      </w:tr>
      <w:tr w:rsidR="009A2036" w:rsidRPr="009A2036" w:rsidTr="0061633B">
        <w:trPr>
          <w:trHeight w:val="20"/>
        </w:trPr>
        <w:tc>
          <w:tcPr>
            <w:tcW w:w="2864" w:type="pct"/>
            <w:tcBorders>
              <w:top w:val="nil"/>
              <w:left w:val="single" w:sz="4" w:space="0" w:color="auto"/>
              <w:bottom w:val="single" w:sz="4" w:space="0" w:color="auto"/>
              <w:right w:val="single" w:sz="4" w:space="0" w:color="auto"/>
            </w:tcBorders>
            <w:shd w:val="clear" w:color="auto" w:fill="auto"/>
            <w:noWrap/>
            <w:vAlign w:val="center"/>
            <w:hideMark/>
          </w:tcPr>
          <w:p w:rsidR="009A2036" w:rsidRPr="009A2036" w:rsidRDefault="009A2036" w:rsidP="00C02410">
            <w:pPr>
              <w:spacing w:before="0"/>
              <w:contextualSpacing/>
              <w:jc w:val="left"/>
              <w:rPr>
                <w:rFonts w:eastAsia="Times New Roman" w:cs="Arial"/>
                <w:color w:val="000000"/>
                <w:sz w:val="16"/>
                <w:szCs w:val="16"/>
                <w:lang w:eastAsia="es-CO"/>
              </w:rPr>
            </w:pPr>
            <w:r w:rsidRPr="009A2036">
              <w:rPr>
                <w:rFonts w:eastAsia="Times New Roman" w:cs="Arial"/>
                <w:color w:val="000000"/>
                <w:sz w:val="16"/>
                <w:szCs w:val="16"/>
                <w:lang w:eastAsia="es-CO"/>
              </w:rPr>
              <w:t>Matricula total (octubre 2020)</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9A2036" w:rsidP="00C02410">
            <w:pPr>
              <w:spacing w:before="0"/>
              <w:contextualSpacing/>
              <w:jc w:val="right"/>
              <w:rPr>
                <w:rFonts w:eastAsia="Times New Roman" w:cs="Arial"/>
                <w:color w:val="000000"/>
                <w:sz w:val="16"/>
                <w:szCs w:val="16"/>
                <w:lang w:eastAsia="es-CO"/>
              </w:rPr>
            </w:pPr>
            <w:r w:rsidRPr="009A2036">
              <w:rPr>
                <w:rFonts w:eastAsia="Times New Roman" w:cs="Arial"/>
                <w:color w:val="000000"/>
                <w:sz w:val="16"/>
                <w:szCs w:val="16"/>
                <w:lang w:eastAsia="es-CO"/>
              </w:rPr>
              <w:t xml:space="preserve">29.929 </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9A2036" w:rsidP="00C02410">
            <w:pPr>
              <w:spacing w:before="0"/>
              <w:contextualSpacing/>
              <w:jc w:val="right"/>
              <w:rPr>
                <w:rFonts w:eastAsia="Times New Roman" w:cs="Arial"/>
                <w:color w:val="000000"/>
                <w:sz w:val="16"/>
                <w:szCs w:val="16"/>
                <w:lang w:eastAsia="es-CO"/>
              </w:rPr>
            </w:pPr>
            <w:r w:rsidRPr="009A2036">
              <w:rPr>
                <w:rFonts w:eastAsia="Times New Roman" w:cs="Arial"/>
                <w:color w:val="000000"/>
                <w:sz w:val="16"/>
                <w:szCs w:val="16"/>
                <w:lang w:eastAsia="es-CO"/>
              </w:rPr>
              <w:t xml:space="preserve">29.929 </w:t>
            </w:r>
          </w:p>
        </w:tc>
      </w:tr>
      <w:tr w:rsidR="009A2036" w:rsidRPr="009A2036" w:rsidTr="0061633B">
        <w:trPr>
          <w:trHeight w:val="20"/>
        </w:trPr>
        <w:tc>
          <w:tcPr>
            <w:tcW w:w="2864" w:type="pct"/>
            <w:tcBorders>
              <w:top w:val="nil"/>
              <w:left w:val="single" w:sz="4" w:space="0" w:color="auto"/>
              <w:bottom w:val="single" w:sz="4" w:space="0" w:color="auto"/>
              <w:right w:val="single" w:sz="4" w:space="0" w:color="auto"/>
            </w:tcBorders>
            <w:shd w:val="clear" w:color="auto" w:fill="auto"/>
            <w:noWrap/>
            <w:vAlign w:val="center"/>
            <w:hideMark/>
          </w:tcPr>
          <w:p w:rsidR="009A2036" w:rsidRPr="009A2036" w:rsidRDefault="009A2036" w:rsidP="00C02410">
            <w:pPr>
              <w:spacing w:before="0"/>
              <w:contextualSpacing/>
              <w:jc w:val="left"/>
              <w:rPr>
                <w:rFonts w:eastAsia="Times New Roman" w:cs="Arial"/>
                <w:color w:val="000000"/>
                <w:sz w:val="16"/>
                <w:szCs w:val="16"/>
                <w:lang w:eastAsia="es-CO"/>
              </w:rPr>
            </w:pPr>
            <w:r w:rsidRPr="009A2036">
              <w:rPr>
                <w:rFonts w:eastAsia="Times New Roman" w:cs="Arial"/>
                <w:color w:val="000000"/>
                <w:sz w:val="16"/>
                <w:szCs w:val="16"/>
                <w:lang w:eastAsia="es-CO"/>
              </w:rPr>
              <w:t xml:space="preserve">Total titulares de derecho focalizados </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9A2036" w:rsidP="00C02410">
            <w:pPr>
              <w:spacing w:before="0"/>
              <w:contextualSpacing/>
              <w:jc w:val="right"/>
              <w:rPr>
                <w:rFonts w:eastAsia="Times New Roman" w:cs="Arial"/>
                <w:color w:val="000000"/>
                <w:sz w:val="16"/>
                <w:szCs w:val="16"/>
                <w:lang w:eastAsia="es-CO"/>
              </w:rPr>
            </w:pPr>
            <w:r w:rsidRPr="009A2036">
              <w:rPr>
                <w:rFonts w:eastAsia="Times New Roman" w:cs="Arial"/>
                <w:color w:val="000000"/>
                <w:sz w:val="16"/>
                <w:szCs w:val="16"/>
                <w:lang w:eastAsia="es-CO"/>
              </w:rPr>
              <w:t xml:space="preserve">26.118 </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9A2036" w:rsidP="00C02410">
            <w:pPr>
              <w:spacing w:before="0"/>
              <w:contextualSpacing/>
              <w:jc w:val="right"/>
              <w:rPr>
                <w:rFonts w:eastAsia="Times New Roman" w:cs="Arial"/>
                <w:color w:val="000000"/>
                <w:sz w:val="16"/>
                <w:szCs w:val="16"/>
                <w:lang w:eastAsia="es-CO"/>
              </w:rPr>
            </w:pPr>
            <w:r w:rsidRPr="009A2036">
              <w:rPr>
                <w:rFonts w:eastAsia="Times New Roman" w:cs="Arial"/>
                <w:color w:val="000000"/>
                <w:sz w:val="16"/>
                <w:szCs w:val="16"/>
                <w:lang w:eastAsia="es-CO"/>
              </w:rPr>
              <w:t xml:space="preserve">26.942 </w:t>
            </w:r>
          </w:p>
        </w:tc>
      </w:tr>
      <w:tr w:rsidR="009A2036" w:rsidRPr="009A2036" w:rsidTr="0061633B">
        <w:trPr>
          <w:trHeight w:val="20"/>
        </w:trPr>
        <w:tc>
          <w:tcPr>
            <w:tcW w:w="2864" w:type="pct"/>
            <w:tcBorders>
              <w:top w:val="nil"/>
              <w:left w:val="single" w:sz="4" w:space="0" w:color="auto"/>
              <w:bottom w:val="single" w:sz="4" w:space="0" w:color="auto"/>
              <w:right w:val="single" w:sz="4" w:space="0" w:color="auto"/>
            </w:tcBorders>
            <w:shd w:val="clear" w:color="auto" w:fill="auto"/>
            <w:noWrap/>
            <w:vAlign w:val="center"/>
            <w:hideMark/>
          </w:tcPr>
          <w:p w:rsidR="009A2036" w:rsidRPr="009A2036" w:rsidRDefault="009A2036" w:rsidP="00C02410">
            <w:pPr>
              <w:spacing w:before="0"/>
              <w:contextualSpacing/>
              <w:jc w:val="left"/>
              <w:rPr>
                <w:rFonts w:eastAsia="Times New Roman" w:cs="Arial"/>
                <w:color w:val="000000"/>
                <w:sz w:val="16"/>
                <w:szCs w:val="16"/>
                <w:lang w:eastAsia="es-CO"/>
              </w:rPr>
            </w:pPr>
            <w:r w:rsidRPr="009A2036">
              <w:rPr>
                <w:rFonts w:eastAsia="Times New Roman" w:cs="Arial"/>
                <w:color w:val="000000"/>
                <w:sz w:val="16"/>
                <w:szCs w:val="16"/>
                <w:lang w:eastAsia="es-CO"/>
              </w:rPr>
              <w:t xml:space="preserve">% de cobertura </w:t>
            </w:r>
          </w:p>
        </w:tc>
        <w:tc>
          <w:tcPr>
            <w:tcW w:w="1068" w:type="pct"/>
            <w:tcBorders>
              <w:top w:val="nil"/>
              <w:left w:val="nil"/>
              <w:bottom w:val="single" w:sz="4" w:space="0" w:color="auto"/>
              <w:right w:val="single" w:sz="4" w:space="0" w:color="auto"/>
            </w:tcBorders>
            <w:shd w:val="clear" w:color="auto" w:fill="auto"/>
            <w:noWrap/>
            <w:vAlign w:val="bottom"/>
            <w:hideMark/>
          </w:tcPr>
          <w:p w:rsidR="009A2036" w:rsidRPr="009A2036" w:rsidRDefault="009A2036" w:rsidP="00C02410">
            <w:pPr>
              <w:spacing w:before="0"/>
              <w:contextualSpacing/>
              <w:jc w:val="right"/>
              <w:rPr>
                <w:rFonts w:eastAsia="Times New Roman" w:cs="Arial"/>
                <w:color w:val="000000"/>
                <w:sz w:val="16"/>
                <w:szCs w:val="16"/>
                <w:lang w:eastAsia="es-CO"/>
              </w:rPr>
            </w:pPr>
            <w:r w:rsidRPr="009A2036">
              <w:rPr>
                <w:rFonts w:eastAsia="Times New Roman" w:cs="Arial"/>
                <w:color w:val="000000"/>
                <w:sz w:val="16"/>
                <w:szCs w:val="16"/>
                <w:lang w:eastAsia="es-CO"/>
              </w:rPr>
              <w:t>87</w:t>
            </w:r>
            <w:r w:rsidR="00925FFB">
              <w:rPr>
                <w:rFonts w:eastAsia="Times New Roman" w:cs="Arial"/>
                <w:color w:val="000000"/>
                <w:sz w:val="16"/>
                <w:szCs w:val="16"/>
                <w:lang w:eastAsia="es-CO"/>
              </w:rPr>
              <w:t xml:space="preserve"> </w:t>
            </w:r>
            <w:r w:rsidRPr="009A2036">
              <w:rPr>
                <w:rFonts w:eastAsia="Times New Roman" w:cs="Arial"/>
                <w:color w:val="000000"/>
                <w:sz w:val="16"/>
                <w:szCs w:val="16"/>
                <w:lang w:eastAsia="es-CO"/>
              </w:rPr>
              <w:t>%</w:t>
            </w:r>
          </w:p>
        </w:tc>
        <w:tc>
          <w:tcPr>
            <w:tcW w:w="1068" w:type="pct"/>
            <w:tcBorders>
              <w:top w:val="nil"/>
              <w:left w:val="nil"/>
              <w:bottom w:val="single" w:sz="4" w:space="0" w:color="auto"/>
              <w:right w:val="single" w:sz="4" w:space="0" w:color="auto"/>
            </w:tcBorders>
            <w:shd w:val="clear" w:color="auto" w:fill="auto"/>
            <w:noWrap/>
            <w:vAlign w:val="bottom"/>
            <w:hideMark/>
          </w:tcPr>
          <w:p w:rsidR="009A2036" w:rsidRPr="009A2036" w:rsidRDefault="009A2036" w:rsidP="00C02410">
            <w:pPr>
              <w:spacing w:before="0"/>
              <w:contextualSpacing/>
              <w:jc w:val="right"/>
              <w:rPr>
                <w:rFonts w:eastAsia="Times New Roman" w:cs="Arial"/>
                <w:color w:val="000000"/>
                <w:sz w:val="16"/>
                <w:szCs w:val="16"/>
                <w:lang w:eastAsia="es-CO"/>
              </w:rPr>
            </w:pPr>
            <w:r w:rsidRPr="009A2036">
              <w:rPr>
                <w:rFonts w:eastAsia="Times New Roman" w:cs="Arial"/>
                <w:color w:val="000000"/>
                <w:sz w:val="16"/>
                <w:szCs w:val="16"/>
                <w:lang w:eastAsia="es-CO"/>
              </w:rPr>
              <w:t>90</w:t>
            </w:r>
            <w:r w:rsidR="00925FFB">
              <w:rPr>
                <w:rFonts w:eastAsia="Times New Roman" w:cs="Arial"/>
                <w:color w:val="000000"/>
                <w:sz w:val="16"/>
                <w:szCs w:val="16"/>
                <w:lang w:eastAsia="es-CO"/>
              </w:rPr>
              <w:t xml:space="preserve"> </w:t>
            </w:r>
            <w:r w:rsidRPr="009A2036">
              <w:rPr>
                <w:rFonts w:eastAsia="Times New Roman" w:cs="Arial"/>
                <w:color w:val="000000"/>
                <w:sz w:val="16"/>
                <w:szCs w:val="16"/>
                <w:lang w:eastAsia="es-CO"/>
              </w:rPr>
              <w:t>%</w:t>
            </w:r>
          </w:p>
        </w:tc>
      </w:tr>
      <w:tr w:rsidR="009A2036" w:rsidRPr="009A2036" w:rsidTr="003277C8">
        <w:trPr>
          <w:trHeight w:val="20"/>
        </w:trPr>
        <w:tc>
          <w:tcPr>
            <w:tcW w:w="2864" w:type="pct"/>
            <w:tcBorders>
              <w:top w:val="nil"/>
              <w:left w:val="single" w:sz="4" w:space="0" w:color="auto"/>
              <w:bottom w:val="single" w:sz="4" w:space="0" w:color="auto"/>
              <w:right w:val="single" w:sz="4" w:space="0" w:color="auto"/>
            </w:tcBorders>
            <w:shd w:val="clear" w:color="auto" w:fill="auto"/>
            <w:noWrap/>
            <w:vAlign w:val="center"/>
            <w:hideMark/>
          </w:tcPr>
          <w:p w:rsidR="009A2036" w:rsidRPr="009A2036" w:rsidRDefault="009A2036" w:rsidP="00C02410">
            <w:pPr>
              <w:spacing w:before="0"/>
              <w:contextualSpacing/>
              <w:jc w:val="left"/>
              <w:rPr>
                <w:rFonts w:eastAsia="Times New Roman" w:cs="Arial"/>
                <w:color w:val="000000"/>
                <w:sz w:val="16"/>
                <w:szCs w:val="16"/>
                <w:lang w:eastAsia="es-CO"/>
              </w:rPr>
            </w:pPr>
            <w:r w:rsidRPr="009A2036">
              <w:rPr>
                <w:rFonts w:eastAsia="Times New Roman" w:cs="Arial"/>
                <w:color w:val="000000"/>
                <w:sz w:val="16"/>
                <w:szCs w:val="16"/>
                <w:lang w:eastAsia="es-CO"/>
              </w:rPr>
              <w:t>Total raciones día</w:t>
            </w:r>
          </w:p>
        </w:tc>
        <w:tc>
          <w:tcPr>
            <w:tcW w:w="1068" w:type="pct"/>
            <w:tcBorders>
              <w:top w:val="nil"/>
              <w:left w:val="nil"/>
              <w:bottom w:val="single" w:sz="4" w:space="0" w:color="auto"/>
              <w:right w:val="single" w:sz="4" w:space="0" w:color="auto"/>
            </w:tcBorders>
            <w:shd w:val="clear" w:color="auto" w:fill="C0504D" w:themeFill="accent2"/>
            <w:noWrap/>
            <w:vAlign w:val="center"/>
            <w:hideMark/>
          </w:tcPr>
          <w:p w:rsidR="009A2036" w:rsidRPr="009A2036" w:rsidRDefault="009A2036" w:rsidP="00C02410">
            <w:pPr>
              <w:spacing w:before="0"/>
              <w:contextualSpacing/>
              <w:jc w:val="right"/>
              <w:rPr>
                <w:rFonts w:eastAsia="Times New Roman" w:cs="Arial"/>
                <w:color w:val="000000"/>
                <w:sz w:val="16"/>
                <w:szCs w:val="16"/>
                <w:lang w:eastAsia="es-CO"/>
              </w:rPr>
            </w:pPr>
            <w:r w:rsidRPr="009A2036">
              <w:rPr>
                <w:rFonts w:eastAsia="Times New Roman" w:cs="Arial"/>
                <w:color w:val="000000"/>
                <w:sz w:val="16"/>
                <w:szCs w:val="16"/>
                <w:lang w:eastAsia="es-CO"/>
              </w:rPr>
              <w:t xml:space="preserve">8.624 </w:t>
            </w:r>
          </w:p>
        </w:tc>
        <w:tc>
          <w:tcPr>
            <w:tcW w:w="1068" w:type="pct"/>
            <w:tcBorders>
              <w:top w:val="nil"/>
              <w:left w:val="nil"/>
              <w:bottom w:val="single" w:sz="4" w:space="0" w:color="auto"/>
              <w:right w:val="single" w:sz="4" w:space="0" w:color="auto"/>
            </w:tcBorders>
            <w:shd w:val="clear" w:color="auto" w:fill="C0504D" w:themeFill="accent2"/>
            <w:noWrap/>
            <w:vAlign w:val="center"/>
            <w:hideMark/>
          </w:tcPr>
          <w:p w:rsidR="009A2036" w:rsidRPr="009A2036" w:rsidRDefault="009A2036" w:rsidP="00C02410">
            <w:pPr>
              <w:spacing w:before="0"/>
              <w:contextualSpacing/>
              <w:jc w:val="right"/>
              <w:rPr>
                <w:rFonts w:eastAsia="Times New Roman" w:cs="Arial"/>
                <w:color w:val="000000"/>
                <w:sz w:val="16"/>
                <w:szCs w:val="16"/>
                <w:lang w:eastAsia="es-CO"/>
              </w:rPr>
            </w:pPr>
            <w:r w:rsidRPr="009A2036">
              <w:rPr>
                <w:rFonts w:eastAsia="Times New Roman" w:cs="Arial"/>
                <w:color w:val="000000"/>
                <w:sz w:val="16"/>
                <w:szCs w:val="16"/>
                <w:lang w:eastAsia="es-CO"/>
              </w:rPr>
              <w:t xml:space="preserve">10.180 </w:t>
            </w:r>
          </w:p>
        </w:tc>
      </w:tr>
      <w:tr w:rsidR="009A2036" w:rsidRPr="009A2036" w:rsidTr="0061633B">
        <w:trPr>
          <w:trHeight w:val="20"/>
        </w:trPr>
        <w:tc>
          <w:tcPr>
            <w:tcW w:w="2864" w:type="pct"/>
            <w:tcBorders>
              <w:top w:val="nil"/>
              <w:left w:val="single" w:sz="4" w:space="0" w:color="auto"/>
              <w:bottom w:val="single" w:sz="4" w:space="0" w:color="auto"/>
              <w:right w:val="single" w:sz="4" w:space="0" w:color="auto"/>
            </w:tcBorders>
            <w:shd w:val="clear" w:color="auto" w:fill="auto"/>
            <w:noWrap/>
            <w:vAlign w:val="center"/>
            <w:hideMark/>
          </w:tcPr>
          <w:p w:rsidR="009A2036" w:rsidRPr="009A2036" w:rsidRDefault="009A2036" w:rsidP="00C02410">
            <w:pPr>
              <w:spacing w:before="0"/>
              <w:contextualSpacing/>
              <w:jc w:val="left"/>
              <w:rPr>
                <w:rFonts w:eastAsia="Times New Roman" w:cs="Arial"/>
                <w:color w:val="000000"/>
                <w:sz w:val="16"/>
                <w:szCs w:val="16"/>
                <w:lang w:eastAsia="es-CO"/>
              </w:rPr>
            </w:pPr>
            <w:r w:rsidRPr="009A2036">
              <w:rPr>
                <w:rFonts w:eastAsia="Times New Roman" w:cs="Arial"/>
                <w:color w:val="000000"/>
                <w:sz w:val="16"/>
                <w:szCs w:val="16"/>
                <w:lang w:eastAsia="es-CO"/>
              </w:rPr>
              <w:t xml:space="preserve">Costo diario </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455391" w:rsidP="00C02410">
            <w:pPr>
              <w:spacing w:before="0"/>
              <w:contextualSpacing/>
              <w:jc w:val="right"/>
              <w:rPr>
                <w:rFonts w:eastAsia="Times New Roman" w:cs="Arial"/>
                <w:sz w:val="16"/>
                <w:szCs w:val="16"/>
                <w:lang w:eastAsia="es-CO"/>
              </w:rPr>
            </w:pPr>
            <w:r>
              <w:rPr>
                <w:rFonts w:eastAsia="Times New Roman" w:cs="Arial"/>
                <w:sz w:val="16"/>
                <w:szCs w:val="16"/>
                <w:lang w:eastAsia="es-CO"/>
              </w:rPr>
              <w:t>$</w:t>
            </w:r>
            <w:r w:rsidR="009A2036" w:rsidRPr="009A2036">
              <w:rPr>
                <w:rFonts w:eastAsia="Times New Roman" w:cs="Arial"/>
                <w:sz w:val="16"/>
                <w:szCs w:val="16"/>
                <w:lang w:eastAsia="es-CO"/>
              </w:rPr>
              <w:t>57.383.215</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455391"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009A2036" w:rsidRPr="009A2036">
              <w:rPr>
                <w:rFonts w:eastAsia="Times New Roman" w:cs="Arial"/>
                <w:color w:val="000000"/>
                <w:sz w:val="16"/>
                <w:szCs w:val="16"/>
                <w:lang w:eastAsia="es-CO"/>
              </w:rPr>
              <w:t>73.670.779</w:t>
            </w:r>
          </w:p>
        </w:tc>
      </w:tr>
      <w:tr w:rsidR="009A2036" w:rsidRPr="009A2036" w:rsidTr="0061633B">
        <w:trPr>
          <w:trHeight w:val="20"/>
        </w:trPr>
        <w:tc>
          <w:tcPr>
            <w:tcW w:w="2864" w:type="pct"/>
            <w:tcBorders>
              <w:top w:val="nil"/>
              <w:left w:val="single" w:sz="4" w:space="0" w:color="auto"/>
              <w:bottom w:val="single" w:sz="4" w:space="0" w:color="auto"/>
              <w:right w:val="single" w:sz="4" w:space="0" w:color="auto"/>
            </w:tcBorders>
            <w:shd w:val="clear" w:color="auto" w:fill="auto"/>
            <w:noWrap/>
            <w:vAlign w:val="center"/>
            <w:hideMark/>
          </w:tcPr>
          <w:p w:rsidR="009A2036" w:rsidRPr="009A2036" w:rsidRDefault="009A2036" w:rsidP="00C02410">
            <w:pPr>
              <w:spacing w:before="0"/>
              <w:contextualSpacing/>
              <w:jc w:val="left"/>
              <w:rPr>
                <w:rFonts w:eastAsia="Times New Roman" w:cs="Arial"/>
                <w:color w:val="000000"/>
                <w:sz w:val="16"/>
                <w:szCs w:val="16"/>
                <w:lang w:eastAsia="es-CO"/>
              </w:rPr>
            </w:pPr>
            <w:r w:rsidRPr="009A2036">
              <w:rPr>
                <w:rFonts w:eastAsia="Times New Roman" w:cs="Arial"/>
                <w:color w:val="000000"/>
                <w:sz w:val="16"/>
                <w:szCs w:val="16"/>
                <w:lang w:eastAsia="es-CO"/>
              </w:rPr>
              <w:t xml:space="preserve">Costo raciones </w:t>
            </w:r>
          </w:p>
        </w:tc>
        <w:tc>
          <w:tcPr>
            <w:tcW w:w="1068" w:type="pct"/>
            <w:tcBorders>
              <w:top w:val="nil"/>
              <w:left w:val="nil"/>
              <w:bottom w:val="single" w:sz="4" w:space="0" w:color="auto"/>
              <w:right w:val="single" w:sz="4" w:space="0" w:color="auto"/>
            </w:tcBorders>
            <w:shd w:val="clear" w:color="000000" w:fill="FFFFFF"/>
            <w:noWrap/>
            <w:vAlign w:val="center"/>
            <w:hideMark/>
          </w:tcPr>
          <w:p w:rsidR="009A2036" w:rsidRPr="009A2036" w:rsidRDefault="00455391" w:rsidP="00C02410">
            <w:pPr>
              <w:spacing w:before="0"/>
              <w:contextualSpacing/>
              <w:jc w:val="right"/>
              <w:rPr>
                <w:rFonts w:eastAsia="Times New Roman" w:cs="Arial"/>
                <w:sz w:val="16"/>
                <w:szCs w:val="16"/>
                <w:lang w:eastAsia="es-CO"/>
              </w:rPr>
            </w:pPr>
            <w:r>
              <w:rPr>
                <w:rFonts w:eastAsia="Times New Roman" w:cs="Arial"/>
                <w:sz w:val="16"/>
                <w:szCs w:val="16"/>
                <w:lang w:eastAsia="es-CO"/>
              </w:rPr>
              <w:t>$</w:t>
            </w:r>
            <w:r w:rsidR="009A2036" w:rsidRPr="009A2036">
              <w:rPr>
                <w:rFonts w:eastAsia="Times New Roman" w:cs="Arial"/>
                <w:sz w:val="16"/>
                <w:szCs w:val="16"/>
                <w:lang w:eastAsia="es-CO"/>
              </w:rPr>
              <w:t>12.720.494.300</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455391" w:rsidP="00C02410">
            <w:pPr>
              <w:spacing w:before="0"/>
              <w:contextualSpacing/>
              <w:jc w:val="right"/>
              <w:rPr>
                <w:rFonts w:eastAsia="Times New Roman" w:cs="Arial"/>
                <w:sz w:val="16"/>
                <w:szCs w:val="16"/>
                <w:lang w:eastAsia="es-CO"/>
              </w:rPr>
            </w:pPr>
            <w:r>
              <w:rPr>
                <w:rFonts w:eastAsia="Times New Roman" w:cs="Arial"/>
                <w:sz w:val="16"/>
                <w:szCs w:val="16"/>
                <w:lang w:eastAsia="es-CO"/>
              </w:rPr>
              <w:t>$</w:t>
            </w:r>
            <w:r w:rsidR="009A2036" w:rsidRPr="009A2036">
              <w:rPr>
                <w:rFonts w:eastAsia="Times New Roman" w:cs="Arial"/>
                <w:sz w:val="16"/>
                <w:szCs w:val="16"/>
                <w:lang w:eastAsia="es-CO"/>
              </w:rPr>
              <w:t>12.587.611.200</w:t>
            </w:r>
          </w:p>
        </w:tc>
      </w:tr>
      <w:tr w:rsidR="009A2036" w:rsidRPr="009A2036" w:rsidTr="0061633B">
        <w:trPr>
          <w:trHeight w:val="20"/>
        </w:trPr>
        <w:tc>
          <w:tcPr>
            <w:tcW w:w="2864" w:type="pct"/>
            <w:tcBorders>
              <w:top w:val="nil"/>
              <w:left w:val="single" w:sz="4" w:space="0" w:color="auto"/>
              <w:bottom w:val="single" w:sz="4" w:space="0" w:color="auto"/>
              <w:right w:val="single" w:sz="4" w:space="0" w:color="auto"/>
            </w:tcBorders>
            <w:shd w:val="clear" w:color="auto" w:fill="auto"/>
            <w:noWrap/>
            <w:vAlign w:val="center"/>
            <w:hideMark/>
          </w:tcPr>
          <w:p w:rsidR="009A2036" w:rsidRPr="009A2036" w:rsidRDefault="009A2036" w:rsidP="00C02410">
            <w:pPr>
              <w:spacing w:before="0"/>
              <w:contextualSpacing/>
              <w:jc w:val="left"/>
              <w:rPr>
                <w:rFonts w:eastAsia="Times New Roman" w:cs="Arial"/>
                <w:color w:val="000000"/>
                <w:sz w:val="16"/>
                <w:szCs w:val="16"/>
                <w:lang w:eastAsia="es-CO"/>
              </w:rPr>
            </w:pPr>
            <w:r w:rsidRPr="009A2036">
              <w:rPr>
                <w:rFonts w:eastAsia="Times New Roman" w:cs="Arial"/>
                <w:color w:val="000000"/>
                <w:sz w:val="16"/>
                <w:szCs w:val="16"/>
                <w:lang w:eastAsia="es-CO"/>
              </w:rPr>
              <w:t xml:space="preserve">Equipo de apoyo a la </w:t>
            </w:r>
            <w:r w:rsidRPr="0061633B">
              <w:rPr>
                <w:rFonts w:eastAsia="Times New Roman" w:cs="Arial"/>
                <w:color w:val="000000"/>
                <w:sz w:val="16"/>
                <w:szCs w:val="16"/>
                <w:lang w:eastAsia="es-CO"/>
              </w:rPr>
              <w:t>Supervisión</w:t>
            </w:r>
            <w:r w:rsidRPr="009A2036">
              <w:rPr>
                <w:rFonts w:eastAsia="Times New Roman" w:cs="Arial"/>
                <w:color w:val="000000"/>
                <w:sz w:val="16"/>
                <w:szCs w:val="16"/>
                <w:lang w:eastAsia="es-CO"/>
              </w:rPr>
              <w:t xml:space="preserve"> </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455391" w:rsidP="00C02410">
            <w:pPr>
              <w:spacing w:before="0"/>
              <w:contextualSpacing/>
              <w:jc w:val="right"/>
              <w:rPr>
                <w:rFonts w:eastAsia="Times New Roman" w:cs="Arial"/>
                <w:sz w:val="16"/>
                <w:szCs w:val="16"/>
                <w:lang w:eastAsia="es-CO"/>
              </w:rPr>
            </w:pPr>
            <w:r>
              <w:rPr>
                <w:rFonts w:eastAsia="Times New Roman" w:cs="Arial"/>
                <w:sz w:val="16"/>
                <w:szCs w:val="16"/>
                <w:lang w:eastAsia="es-CO"/>
              </w:rPr>
              <w:t>$</w:t>
            </w:r>
            <w:r w:rsidR="009A2036" w:rsidRPr="009A2036">
              <w:rPr>
                <w:rFonts w:eastAsia="Times New Roman" w:cs="Arial"/>
                <w:sz w:val="16"/>
                <w:szCs w:val="16"/>
                <w:lang w:eastAsia="es-CO"/>
              </w:rPr>
              <w:t>35.538.881</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455391"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009A2036" w:rsidRPr="009A2036">
              <w:rPr>
                <w:rFonts w:eastAsia="Times New Roman" w:cs="Arial"/>
                <w:color w:val="000000"/>
                <w:sz w:val="16"/>
                <w:szCs w:val="16"/>
                <w:lang w:eastAsia="es-CO"/>
              </w:rPr>
              <w:t>36.704.019</w:t>
            </w:r>
          </w:p>
        </w:tc>
      </w:tr>
      <w:tr w:rsidR="009A2036" w:rsidRPr="009A2036" w:rsidTr="0061633B">
        <w:trPr>
          <w:trHeight w:val="20"/>
        </w:trPr>
        <w:tc>
          <w:tcPr>
            <w:tcW w:w="2864" w:type="pct"/>
            <w:tcBorders>
              <w:top w:val="nil"/>
              <w:left w:val="single" w:sz="4" w:space="0" w:color="auto"/>
              <w:bottom w:val="single" w:sz="4" w:space="0" w:color="auto"/>
              <w:right w:val="single" w:sz="4" w:space="0" w:color="auto"/>
            </w:tcBorders>
            <w:shd w:val="clear" w:color="auto" w:fill="auto"/>
            <w:noWrap/>
            <w:vAlign w:val="center"/>
            <w:hideMark/>
          </w:tcPr>
          <w:p w:rsidR="009A2036" w:rsidRPr="009A2036" w:rsidRDefault="009A2036" w:rsidP="00C02410">
            <w:pPr>
              <w:spacing w:before="0"/>
              <w:contextualSpacing/>
              <w:jc w:val="left"/>
              <w:rPr>
                <w:rFonts w:eastAsia="Times New Roman" w:cs="Arial"/>
                <w:color w:val="000000"/>
                <w:sz w:val="16"/>
                <w:szCs w:val="16"/>
                <w:lang w:eastAsia="es-CO"/>
              </w:rPr>
            </w:pPr>
            <w:r w:rsidRPr="009A2036">
              <w:rPr>
                <w:rFonts w:eastAsia="Times New Roman" w:cs="Arial"/>
                <w:color w:val="000000"/>
                <w:sz w:val="16"/>
                <w:szCs w:val="16"/>
                <w:lang w:eastAsia="es-CO"/>
              </w:rPr>
              <w:t>Total costo de operación</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455391" w:rsidP="00C02410">
            <w:pPr>
              <w:spacing w:before="0"/>
              <w:contextualSpacing/>
              <w:jc w:val="right"/>
              <w:rPr>
                <w:rFonts w:eastAsia="Times New Roman" w:cs="Arial"/>
                <w:sz w:val="16"/>
                <w:szCs w:val="16"/>
                <w:lang w:eastAsia="es-CO"/>
              </w:rPr>
            </w:pPr>
            <w:r>
              <w:rPr>
                <w:rFonts w:eastAsia="Times New Roman" w:cs="Arial"/>
                <w:sz w:val="16"/>
                <w:szCs w:val="16"/>
                <w:lang w:eastAsia="es-CO"/>
              </w:rPr>
              <w:t>$</w:t>
            </w:r>
            <w:r w:rsidR="009A2036" w:rsidRPr="009A2036">
              <w:rPr>
                <w:rFonts w:eastAsia="Times New Roman" w:cs="Arial"/>
                <w:sz w:val="16"/>
                <w:szCs w:val="16"/>
                <w:lang w:eastAsia="es-CO"/>
              </w:rPr>
              <w:t>12.756.033.181</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455391" w:rsidP="00C02410">
            <w:pPr>
              <w:spacing w:before="0"/>
              <w:contextualSpacing/>
              <w:jc w:val="right"/>
              <w:rPr>
                <w:rFonts w:eastAsia="Times New Roman" w:cs="Arial"/>
                <w:sz w:val="16"/>
                <w:szCs w:val="16"/>
                <w:lang w:eastAsia="es-CO"/>
              </w:rPr>
            </w:pPr>
            <w:r>
              <w:rPr>
                <w:rFonts w:eastAsia="Times New Roman" w:cs="Arial"/>
                <w:sz w:val="16"/>
                <w:szCs w:val="16"/>
                <w:lang w:eastAsia="es-CO"/>
              </w:rPr>
              <w:t>$</w:t>
            </w:r>
            <w:r w:rsidR="009A2036" w:rsidRPr="009A2036">
              <w:rPr>
                <w:rFonts w:eastAsia="Times New Roman" w:cs="Arial"/>
                <w:sz w:val="16"/>
                <w:szCs w:val="16"/>
                <w:lang w:eastAsia="es-CO"/>
              </w:rPr>
              <w:t>12.624.315.219</w:t>
            </w:r>
          </w:p>
        </w:tc>
      </w:tr>
      <w:tr w:rsidR="009A2036" w:rsidRPr="009A2036" w:rsidTr="0061633B">
        <w:trPr>
          <w:trHeight w:val="20"/>
        </w:trPr>
        <w:tc>
          <w:tcPr>
            <w:tcW w:w="2864" w:type="pct"/>
            <w:tcBorders>
              <w:top w:val="nil"/>
              <w:left w:val="single" w:sz="4" w:space="0" w:color="auto"/>
              <w:bottom w:val="single" w:sz="4" w:space="0" w:color="auto"/>
              <w:right w:val="single" w:sz="4" w:space="0" w:color="auto"/>
            </w:tcBorders>
            <w:shd w:val="clear" w:color="auto" w:fill="auto"/>
            <w:noWrap/>
            <w:vAlign w:val="center"/>
            <w:hideMark/>
          </w:tcPr>
          <w:p w:rsidR="009A2036" w:rsidRPr="009A2036" w:rsidRDefault="009A2036" w:rsidP="00C02410">
            <w:pPr>
              <w:spacing w:before="0"/>
              <w:contextualSpacing/>
              <w:jc w:val="left"/>
              <w:rPr>
                <w:rFonts w:eastAsia="Times New Roman" w:cs="Arial"/>
                <w:color w:val="000000"/>
                <w:sz w:val="16"/>
                <w:szCs w:val="16"/>
                <w:lang w:eastAsia="es-CO"/>
              </w:rPr>
            </w:pPr>
            <w:r w:rsidRPr="009A2036">
              <w:rPr>
                <w:rFonts w:eastAsia="Times New Roman" w:cs="Arial"/>
                <w:color w:val="000000"/>
                <w:sz w:val="16"/>
                <w:szCs w:val="16"/>
                <w:lang w:eastAsia="es-CO"/>
              </w:rPr>
              <w:t xml:space="preserve">Recursos MEN para </w:t>
            </w:r>
            <w:r w:rsidRPr="0061633B">
              <w:rPr>
                <w:rFonts w:eastAsia="Times New Roman" w:cs="Arial"/>
                <w:color w:val="000000"/>
                <w:sz w:val="16"/>
                <w:szCs w:val="16"/>
                <w:lang w:eastAsia="es-CO"/>
              </w:rPr>
              <w:t>financiamiento recursos</w:t>
            </w:r>
            <w:r w:rsidRPr="009A2036">
              <w:rPr>
                <w:rFonts w:eastAsia="Times New Roman" w:cs="Arial"/>
                <w:color w:val="000000"/>
                <w:sz w:val="16"/>
                <w:szCs w:val="16"/>
                <w:lang w:eastAsia="es-CO"/>
              </w:rPr>
              <w:t xml:space="preserve"> PGN jornada regular </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455391" w:rsidP="00C02410">
            <w:pPr>
              <w:spacing w:before="0"/>
              <w:contextualSpacing/>
              <w:jc w:val="right"/>
              <w:rPr>
                <w:rFonts w:eastAsia="Times New Roman" w:cs="Arial"/>
                <w:sz w:val="16"/>
                <w:szCs w:val="16"/>
                <w:lang w:eastAsia="es-CO"/>
              </w:rPr>
            </w:pPr>
            <w:r>
              <w:rPr>
                <w:rFonts w:eastAsia="Times New Roman" w:cs="Arial"/>
                <w:sz w:val="16"/>
                <w:szCs w:val="16"/>
                <w:lang w:eastAsia="es-CO"/>
              </w:rPr>
              <w:t>$</w:t>
            </w:r>
            <w:r w:rsidR="009A2036" w:rsidRPr="009A2036">
              <w:rPr>
                <w:rFonts w:eastAsia="Times New Roman" w:cs="Arial"/>
                <w:sz w:val="16"/>
                <w:szCs w:val="16"/>
                <w:lang w:eastAsia="es-CO"/>
              </w:rPr>
              <w:t>6.683.712.480</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455391"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009A2036" w:rsidRPr="009A2036">
              <w:rPr>
                <w:rFonts w:eastAsia="Times New Roman" w:cs="Arial"/>
                <w:color w:val="000000"/>
                <w:sz w:val="16"/>
                <w:szCs w:val="16"/>
                <w:lang w:eastAsia="es-CO"/>
              </w:rPr>
              <w:t>7.444.468.435</w:t>
            </w:r>
          </w:p>
        </w:tc>
      </w:tr>
      <w:tr w:rsidR="009A2036" w:rsidRPr="009A2036" w:rsidTr="0061633B">
        <w:trPr>
          <w:trHeight w:val="20"/>
        </w:trPr>
        <w:tc>
          <w:tcPr>
            <w:tcW w:w="2864" w:type="pct"/>
            <w:tcBorders>
              <w:top w:val="nil"/>
              <w:left w:val="single" w:sz="4" w:space="0" w:color="auto"/>
              <w:bottom w:val="single" w:sz="4" w:space="0" w:color="auto"/>
              <w:right w:val="single" w:sz="4" w:space="0" w:color="auto"/>
            </w:tcBorders>
            <w:shd w:val="clear" w:color="auto" w:fill="auto"/>
            <w:noWrap/>
            <w:vAlign w:val="center"/>
            <w:hideMark/>
          </w:tcPr>
          <w:p w:rsidR="009A2036" w:rsidRPr="009A2036" w:rsidRDefault="009A2036" w:rsidP="00C02410">
            <w:pPr>
              <w:spacing w:before="0"/>
              <w:contextualSpacing/>
              <w:jc w:val="left"/>
              <w:rPr>
                <w:rFonts w:eastAsia="Times New Roman" w:cs="Arial"/>
                <w:color w:val="000000"/>
                <w:sz w:val="16"/>
                <w:szCs w:val="16"/>
                <w:lang w:eastAsia="es-CO"/>
              </w:rPr>
            </w:pPr>
            <w:r w:rsidRPr="009A2036">
              <w:rPr>
                <w:rFonts w:eastAsia="Times New Roman" w:cs="Arial"/>
                <w:color w:val="000000"/>
                <w:sz w:val="16"/>
                <w:szCs w:val="16"/>
                <w:lang w:eastAsia="es-CO"/>
              </w:rPr>
              <w:t xml:space="preserve">Recursos MEN para financiamiento recursos </w:t>
            </w:r>
            <w:r w:rsidRPr="0061633B">
              <w:rPr>
                <w:rFonts w:eastAsia="Times New Roman" w:cs="Arial"/>
                <w:color w:val="000000"/>
                <w:sz w:val="16"/>
                <w:szCs w:val="16"/>
                <w:lang w:eastAsia="es-CO"/>
              </w:rPr>
              <w:t>PGN jornada</w:t>
            </w:r>
            <w:r w:rsidRPr="009A2036">
              <w:rPr>
                <w:rFonts w:eastAsia="Times New Roman" w:cs="Arial"/>
                <w:color w:val="000000"/>
                <w:sz w:val="16"/>
                <w:szCs w:val="16"/>
                <w:lang w:eastAsia="es-CO"/>
              </w:rPr>
              <w:t xml:space="preserve"> única </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455391" w:rsidP="00C02410">
            <w:pPr>
              <w:spacing w:before="0"/>
              <w:contextualSpacing/>
              <w:jc w:val="right"/>
              <w:rPr>
                <w:rFonts w:eastAsia="Times New Roman" w:cs="Arial"/>
                <w:sz w:val="16"/>
                <w:szCs w:val="16"/>
                <w:lang w:eastAsia="es-CO"/>
              </w:rPr>
            </w:pPr>
            <w:r>
              <w:rPr>
                <w:rFonts w:eastAsia="Times New Roman" w:cs="Arial"/>
                <w:sz w:val="16"/>
                <w:szCs w:val="16"/>
                <w:lang w:eastAsia="es-CO"/>
              </w:rPr>
              <w:t>$</w:t>
            </w:r>
            <w:r w:rsidR="009A2036" w:rsidRPr="009A2036">
              <w:rPr>
                <w:rFonts w:eastAsia="Times New Roman" w:cs="Arial"/>
                <w:sz w:val="16"/>
                <w:szCs w:val="16"/>
                <w:lang w:eastAsia="es-CO"/>
              </w:rPr>
              <w:t>473.349.268</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455391"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009A2036" w:rsidRPr="009A2036">
              <w:rPr>
                <w:rFonts w:eastAsia="Times New Roman" w:cs="Arial"/>
                <w:color w:val="000000"/>
                <w:sz w:val="16"/>
                <w:szCs w:val="16"/>
                <w:lang w:eastAsia="es-CO"/>
              </w:rPr>
              <w:t>892.292.720</w:t>
            </w:r>
          </w:p>
        </w:tc>
      </w:tr>
      <w:tr w:rsidR="009A2036" w:rsidRPr="009A2036" w:rsidTr="0061633B">
        <w:trPr>
          <w:trHeight w:val="20"/>
        </w:trPr>
        <w:tc>
          <w:tcPr>
            <w:tcW w:w="2864" w:type="pct"/>
            <w:tcBorders>
              <w:top w:val="nil"/>
              <w:left w:val="single" w:sz="4" w:space="0" w:color="auto"/>
              <w:bottom w:val="single" w:sz="4" w:space="0" w:color="auto"/>
              <w:right w:val="single" w:sz="4" w:space="0" w:color="auto"/>
            </w:tcBorders>
            <w:shd w:val="clear" w:color="auto" w:fill="auto"/>
            <w:noWrap/>
            <w:vAlign w:val="center"/>
            <w:hideMark/>
          </w:tcPr>
          <w:p w:rsidR="009A2036" w:rsidRPr="009A2036" w:rsidRDefault="009A2036" w:rsidP="00C02410">
            <w:pPr>
              <w:spacing w:before="0"/>
              <w:contextualSpacing/>
              <w:jc w:val="left"/>
              <w:rPr>
                <w:rFonts w:eastAsia="Times New Roman" w:cs="Arial"/>
                <w:color w:val="000000"/>
                <w:sz w:val="16"/>
                <w:szCs w:val="16"/>
                <w:lang w:eastAsia="es-CO"/>
              </w:rPr>
            </w:pPr>
            <w:r w:rsidRPr="009A2036">
              <w:rPr>
                <w:rFonts w:eastAsia="Times New Roman" w:cs="Arial"/>
                <w:color w:val="000000"/>
                <w:sz w:val="16"/>
                <w:szCs w:val="16"/>
                <w:lang w:eastAsia="es-CO"/>
              </w:rPr>
              <w:t xml:space="preserve">Presupuesto para financiamiento recursos SGP AE </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455391" w:rsidP="00C02410">
            <w:pPr>
              <w:spacing w:before="0"/>
              <w:contextualSpacing/>
              <w:jc w:val="right"/>
              <w:rPr>
                <w:rFonts w:eastAsia="Times New Roman" w:cs="Arial"/>
                <w:sz w:val="16"/>
                <w:szCs w:val="16"/>
                <w:lang w:eastAsia="es-CO"/>
              </w:rPr>
            </w:pPr>
            <w:r>
              <w:rPr>
                <w:rFonts w:eastAsia="Times New Roman" w:cs="Arial"/>
                <w:sz w:val="16"/>
                <w:szCs w:val="16"/>
                <w:lang w:eastAsia="es-CO"/>
              </w:rPr>
              <w:t>$</w:t>
            </w:r>
            <w:r w:rsidR="009A2036" w:rsidRPr="009A2036">
              <w:rPr>
                <w:rFonts w:eastAsia="Times New Roman" w:cs="Arial"/>
                <w:sz w:val="16"/>
                <w:szCs w:val="16"/>
                <w:lang w:eastAsia="es-CO"/>
              </w:rPr>
              <w:t>1.671.501.060</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455391"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009A2036" w:rsidRPr="009A2036">
              <w:rPr>
                <w:rFonts w:eastAsia="Times New Roman" w:cs="Arial"/>
                <w:color w:val="000000"/>
                <w:sz w:val="16"/>
                <w:szCs w:val="16"/>
                <w:lang w:eastAsia="es-CO"/>
              </w:rPr>
              <w:t>1.671.515.076</w:t>
            </w:r>
          </w:p>
        </w:tc>
      </w:tr>
      <w:tr w:rsidR="009A2036" w:rsidRPr="009A2036" w:rsidTr="0061633B">
        <w:trPr>
          <w:trHeight w:val="20"/>
        </w:trPr>
        <w:tc>
          <w:tcPr>
            <w:tcW w:w="2864" w:type="pct"/>
            <w:tcBorders>
              <w:top w:val="nil"/>
              <w:left w:val="single" w:sz="4" w:space="0" w:color="auto"/>
              <w:bottom w:val="single" w:sz="4" w:space="0" w:color="auto"/>
              <w:right w:val="single" w:sz="4" w:space="0" w:color="auto"/>
            </w:tcBorders>
            <w:shd w:val="clear" w:color="auto" w:fill="auto"/>
            <w:noWrap/>
            <w:vAlign w:val="center"/>
            <w:hideMark/>
          </w:tcPr>
          <w:p w:rsidR="009A2036" w:rsidRPr="009A2036" w:rsidRDefault="009A2036" w:rsidP="00C02410">
            <w:pPr>
              <w:spacing w:before="0"/>
              <w:contextualSpacing/>
              <w:jc w:val="left"/>
              <w:rPr>
                <w:rFonts w:eastAsia="Times New Roman" w:cs="Arial"/>
                <w:color w:val="000000"/>
                <w:sz w:val="16"/>
                <w:szCs w:val="16"/>
                <w:lang w:eastAsia="es-CO"/>
              </w:rPr>
            </w:pPr>
            <w:r w:rsidRPr="009A2036">
              <w:rPr>
                <w:rFonts w:eastAsia="Times New Roman" w:cs="Arial"/>
                <w:color w:val="000000"/>
                <w:sz w:val="16"/>
                <w:szCs w:val="16"/>
                <w:lang w:eastAsia="es-CO"/>
              </w:rPr>
              <w:t>Presupuesto para financiamiento CONPES 151</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455391" w:rsidP="00C02410">
            <w:pPr>
              <w:spacing w:before="0"/>
              <w:contextualSpacing/>
              <w:jc w:val="right"/>
              <w:rPr>
                <w:rFonts w:eastAsia="Times New Roman" w:cs="Arial"/>
                <w:sz w:val="16"/>
                <w:szCs w:val="16"/>
                <w:lang w:eastAsia="es-CO"/>
              </w:rPr>
            </w:pPr>
            <w:r>
              <w:rPr>
                <w:rFonts w:eastAsia="Times New Roman" w:cs="Arial"/>
                <w:sz w:val="16"/>
                <w:szCs w:val="16"/>
                <w:lang w:eastAsia="es-CO"/>
              </w:rPr>
              <w:t>$</w:t>
            </w:r>
            <w:r w:rsidR="009A2036" w:rsidRPr="009A2036">
              <w:rPr>
                <w:rFonts w:eastAsia="Times New Roman" w:cs="Arial"/>
                <w:sz w:val="16"/>
                <w:szCs w:val="16"/>
                <w:lang w:eastAsia="es-CO"/>
              </w:rPr>
              <w:t>1.086.221.682</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455391"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009A2036" w:rsidRPr="009A2036">
              <w:rPr>
                <w:rFonts w:eastAsia="Times New Roman" w:cs="Arial"/>
                <w:color w:val="000000"/>
                <w:sz w:val="16"/>
                <w:szCs w:val="16"/>
                <w:lang w:eastAsia="es-CO"/>
              </w:rPr>
              <w:t>1.103.603.732</w:t>
            </w:r>
          </w:p>
        </w:tc>
      </w:tr>
      <w:tr w:rsidR="009A2036" w:rsidRPr="009A2036" w:rsidTr="0061633B">
        <w:trPr>
          <w:trHeight w:val="20"/>
        </w:trPr>
        <w:tc>
          <w:tcPr>
            <w:tcW w:w="2864" w:type="pct"/>
            <w:tcBorders>
              <w:top w:val="nil"/>
              <w:left w:val="single" w:sz="4" w:space="0" w:color="auto"/>
              <w:bottom w:val="single" w:sz="4" w:space="0" w:color="auto"/>
              <w:right w:val="single" w:sz="4" w:space="0" w:color="auto"/>
            </w:tcBorders>
            <w:shd w:val="clear" w:color="auto" w:fill="auto"/>
            <w:noWrap/>
            <w:vAlign w:val="center"/>
            <w:hideMark/>
          </w:tcPr>
          <w:p w:rsidR="009A2036" w:rsidRPr="009A2036" w:rsidRDefault="009A2036" w:rsidP="00C02410">
            <w:pPr>
              <w:spacing w:before="0"/>
              <w:contextualSpacing/>
              <w:jc w:val="left"/>
              <w:rPr>
                <w:rFonts w:eastAsia="Times New Roman" w:cs="Arial"/>
                <w:color w:val="000000"/>
                <w:sz w:val="16"/>
                <w:szCs w:val="16"/>
                <w:lang w:eastAsia="es-CO"/>
              </w:rPr>
            </w:pPr>
            <w:r w:rsidRPr="009A2036">
              <w:rPr>
                <w:rFonts w:eastAsia="Times New Roman" w:cs="Arial"/>
                <w:color w:val="000000"/>
                <w:sz w:val="16"/>
                <w:szCs w:val="16"/>
                <w:lang w:eastAsia="es-CO"/>
              </w:rPr>
              <w:t xml:space="preserve">Presupuesto para financiamiento recursos de Calidad </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455391" w:rsidP="00C02410">
            <w:pPr>
              <w:spacing w:before="0"/>
              <w:contextualSpacing/>
              <w:jc w:val="right"/>
              <w:rPr>
                <w:rFonts w:eastAsia="Times New Roman" w:cs="Arial"/>
                <w:sz w:val="16"/>
                <w:szCs w:val="16"/>
                <w:lang w:eastAsia="es-CO"/>
              </w:rPr>
            </w:pPr>
            <w:r>
              <w:rPr>
                <w:rFonts w:eastAsia="Times New Roman" w:cs="Arial"/>
                <w:sz w:val="16"/>
                <w:szCs w:val="16"/>
                <w:lang w:eastAsia="es-CO"/>
              </w:rPr>
              <w:t>$</w:t>
            </w:r>
            <w:r w:rsidR="009A2036" w:rsidRPr="009A2036">
              <w:rPr>
                <w:rFonts w:eastAsia="Times New Roman" w:cs="Arial"/>
                <w:sz w:val="16"/>
                <w:szCs w:val="16"/>
                <w:lang w:eastAsia="es-CO"/>
              </w:rPr>
              <w:t>650.000.000</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455391"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009A2036" w:rsidRPr="009A2036">
              <w:rPr>
                <w:rFonts w:eastAsia="Times New Roman" w:cs="Arial"/>
                <w:color w:val="000000"/>
                <w:sz w:val="16"/>
                <w:szCs w:val="16"/>
                <w:lang w:eastAsia="es-CO"/>
              </w:rPr>
              <w:t>650.000.000</w:t>
            </w:r>
          </w:p>
        </w:tc>
      </w:tr>
      <w:tr w:rsidR="009A2036" w:rsidRPr="009A2036" w:rsidTr="0061633B">
        <w:trPr>
          <w:trHeight w:val="20"/>
        </w:trPr>
        <w:tc>
          <w:tcPr>
            <w:tcW w:w="2864" w:type="pct"/>
            <w:tcBorders>
              <w:top w:val="nil"/>
              <w:left w:val="single" w:sz="4" w:space="0" w:color="auto"/>
              <w:bottom w:val="single" w:sz="4" w:space="0" w:color="auto"/>
              <w:right w:val="single" w:sz="4" w:space="0" w:color="auto"/>
            </w:tcBorders>
            <w:shd w:val="clear" w:color="auto" w:fill="auto"/>
            <w:noWrap/>
            <w:vAlign w:val="center"/>
            <w:hideMark/>
          </w:tcPr>
          <w:p w:rsidR="009A2036" w:rsidRPr="009A2036" w:rsidRDefault="009A2036" w:rsidP="00C02410">
            <w:pPr>
              <w:spacing w:before="0"/>
              <w:contextualSpacing/>
              <w:jc w:val="left"/>
              <w:rPr>
                <w:rFonts w:eastAsia="Times New Roman" w:cs="Arial"/>
                <w:color w:val="000000"/>
                <w:sz w:val="16"/>
                <w:szCs w:val="16"/>
                <w:lang w:eastAsia="es-CO"/>
              </w:rPr>
            </w:pPr>
            <w:r w:rsidRPr="009A2036">
              <w:rPr>
                <w:rFonts w:eastAsia="Times New Roman" w:cs="Arial"/>
                <w:color w:val="000000"/>
                <w:sz w:val="16"/>
                <w:szCs w:val="16"/>
                <w:lang w:eastAsia="es-CO"/>
              </w:rPr>
              <w:t>Presupuesto para financiamiento recursos de calidad-EMERGENCIA</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455391" w:rsidP="00C02410">
            <w:pPr>
              <w:spacing w:before="0"/>
              <w:contextualSpacing/>
              <w:jc w:val="right"/>
              <w:rPr>
                <w:rFonts w:eastAsia="Times New Roman" w:cs="Arial"/>
                <w:sz w:val="16"/>
                <w:szCs w:val="16"/>
                <w:lang w:eastAsia="es-CO"/>
              </w:rPr>
            </w:pPr>
            <w:r>
              <w:rPr>
                <w:rFonts w:eastAsia="Times New Roman" w:cs="Arial"/>
                <w:sz w:val="16"/>
                <w:szCs w:val="16"/>
                <w:lang w:eastAsia="es-CO"/>
              </w:rPr>
              <w:t>$</w:t>
            </w:r>
            <w:r w:rsidR="009A2036" w:rsidRPr="009A2036">
              <w:rPr>
                <w:rFonts w:eastAsia="Times New Roman" w:cs="Arial"/>
                <w:sz w:val="16"/>
                <w:szCs w:val="16"/>
                <w:lang w:eastAsia="es-CO"/>
              </w:rPr>
              <w:t>206.630.126</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9A2036" w:rsidP="00C02410">
            <w:pPr>
              <w:spacing w:before="0"/>
              <w:contextualSpacing/>
              <w:jc w:val="left"/>
              <w:rPr>
                <w:rFonts w:eastAsia="Times New Roman" w:cs="Arial"/>
                <w:color w:val="000000"/>
                <w:sz w:val="16"/>
                <w:szCs w:val="16"/>
                <w:lang w:eastAsia="es-CO"/>
              </w:rPr>
            </w:pPr>
            <w:r w:rsidRPr="009A2036">
              <w:rPr>
                <w:rFonts w:eastAsia="Times New Roman" w:cs="Arial"/>
                <w:color w:val="000000"/>
                <w:sz w:val="16"/>
                <w:szCs w:val="16"/>
                <w:lang w:eastAsia="es-CO"/>
              </w:rPr>
              <w:t> </w:t>
            </w:r>
          </w:p>
        </w:tc>
      </w:tr>
      <w:tr w:rsidR="009A2036" w:rsidRPr="009A2036" w:rsidTr="0061633B">
        <w:trPr>
          <w:trHeight w:val="20"/>
        </w:trPr>
        <w:tc>
          <w:tcPr>
            <w:tcW w:w="2864" w:type="pct"/>
            <w:tcBorders>
              <w:top w:val="nil"/>
              <w:left w:val="single" w:sz="4" w:space="0" w:color="auto"/>
              <w:bottom w:val="single" w:sz="4" w:space="0" w:color="auto"/>
              <w:right w:val="single" w:sz="4" w:space="0" w:color="auto"/>
            </w:tcBorders>
            <w:shd w:val="clear" w:color="auto" w:fill="auto"/>
            <w:noWrap/>
            <w:vAlign w:val="center"/>
            <w:hideMark/>
          </w:tcPr>
          <w:p w:rsidR="009A2036" w:rsidRPr="009A2036" w:rsidRDefault="009A2036" w:rsidP="00C02410">
            <w:pPr>
              <w:spacing w:before="0"/>
              <w:contextualSpacing/>
              <w:jc w:val="left"/>
              <w:rPr>
                <w:rFonts w:eastAsia="Times New Roman" w:cs="Arial"/>
                <w:color w:val="000000"/>
                <w:sz w:val="16"/>
                <w:szCs w:val="16"/>
                <w:lang w:eastAsia="es-CO"/>
              </w:rPr>
            </w:pPr>
            <w:r w:rsidRPr="009A2036">
              <w:rPr>
                <w:rFonts w:eastAsia="Times New Roman" w:cs="Arial"/>
                <w:color w:val="000000"/>
                <w:sz w:val="16"/>
                <w:szCs w:val="16"/>
                <w:lang w:eastAsia="es-CO"/>
              </w:rPr>
              <w:t>Recursos del Balance</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455391" w:rsidP="00C02410">
            <w:pPr>
              <w:spacing w:before="0"/>
              <w:contextualSpacing/>
              <w:jc w:val="right"/>
              <w:rPr>
                <w:rFonts w:eastAsia="Times New Roman" w:cs="Arial"/>
                <w:sz w:val="16"/>
                <w:szCs w:val="16"/>
                <w:lang w:eastAsia="es-CO"/>
              </w:rPr>
            </w:pPr>
            <w:r>
              <w:rPr>
                <w:rFonts w:eastAsia="Times New Roman" w:cs="Arial"/>
                <w:sz w:val="16"/>
                <w:szCs w:val="16"/>
                <w:lang w:eastAsia="es-CO"/>
              </w:rPr>
              <w:t>$</w:t>
            </w:r>
            <w:r w:rsidR="009A2036" w:rsidRPr="009A2036">
              <w:rPr>
                <w:rFonts w:eastAsia="Times New Roman" w:cs="Arial"/>
                <w:sz w:val="16"/>
                <w:szCs w:val="16"/>
                <w:lang w:eastAsia="es-CO"/>
              </w:rPr>
              <w:t>1.984.618.565</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455391"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009A2036" w:rsidRPr="009A2036">
              <w:rPr>
                <w:rFonts w:eastAsia="Times New Roman" w:cs="Arial"/>
                <w:color w:val="000000"/>
                <w:sz w:val="16"/>
                <w:szCs w:val="16"/>
                <w:lang w:eastAsia="es-CO"/>
              </w:rPr>
              <w:t>862.435.256</w:t>
            </w:r>
          </w:p>
        </w:tc>
      </w:tr>
      <w:tr w:rsidR="009A2036" w:rsidRPr="009A2036" w:rsidTr="0061633B">
        <w:trPr>
          <w:trHeight w:val="20"/>
        </w:trPr>
        <w:tc>
          <w:tcPr>
            <w:tcW w:w="2864" w:type="pct"/>
            <w:tcBorders>
              <w:top w:val="nil"/>
              <w:left w:val="single" w:sz="4" w:space="0" w:color="auto"/>
              <w:bottom w:val="single" w:sz="4" w:space="0" w:color="auto"/>
              <w:right w:val="single" w:sz="4" w:space="0" w:color="auto"/>
            </w:tcBorders>
            <w:shd w:val="clear" w:color="auto" w:fill="auto"/>
            <w:noWrap/>
            <w:vAlign w:val="center"/>
            <w:hideMark/>
          </w:tcPr>
          <w:p w:rsidR="009A2036" w:rsidRPr="009A2036" w:rsidRDefault="009A2036" w:rsidP="00C02410">
            <w:pPr>
              <w:spacing w:before="0"/>
              <w:contextualSpacing/>
              <w:jc w:val="left"/>
              <w:rPr>
                <w:rFonts w:eastAsia="Times New Roman" w:cs="Arial"/>
                <w:color w:val="000000"/>
                <w:sz w:val="16"/>
                <w:szCs w:val="16"/>
                <w:lang w:eastAsia="es-CO"/>
              </w:rPr>
            </w:pPr>
            <w:r w:rsidRPr="009A2036">
              <w:rPr>
                <w:rFonts w:eastAsia="Times New Roman" w:cs="Arial"/>
                <w:color w:val="000000"/>
                <w:sz w:val="16"/>
                <w:szCs w:val="16"/>
                <w:lang w:eastAsia="es-CO"/>
              </w:rPr>
              <w:t xml:space="preserve">Total presupuesto para financiamiento operación </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455391" w:rsidP="00C02410">
            <w:pPr>
              <w:spacing w:before="0"/>
              <w:contextualSpacing/>
              <w:jc w:val="right"/>
              <w:rPr>
                <w:rFonts w:eastAsia="Times New Roman" w:cs="Arial"/>
                <w:sz w:val="16"/>
                <w:szCs w:val="16"/>
                <w:lang w:eastAsia="es-CO"/>
              </w:rPr>
            </w:pPr>
            <w:r>
              <w:rPr>
                <w:rFonts w:eastAsia="Times New Roman" w:cs="Arial"/>
                <w:sz w:val="16"/>
                <w:szCs w:val="16"/>
                <w:lang w:eastAsia="es-CO"/>
              </w:rPr>
              <w:t>$</w:t>
            </w:r>
            <w:r w:rsidR="009A2036" w:rsidRPr="009A2036">
              <w:rPr>
                <w:rFonts w:eastAsia="Times New Roman" w:cs="Arial"/>
                <w:sz w:val="16"/>
                <w:szCs w:val="16"/>
                <w:lang w:eastAsia="es-CO"/>
              </w:rPr>
              <w:t>12.756.033.181</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455391" w:rsidP="00C02410">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009A2036" w:rsidRPr="009A2036">
              <w:rPr>
                <w:rFonts w:eastAsia="Times New Roman" w:cs="Arial"/>
                <w:color w:val="000000"/>
                <w:sz w:val="16"/>
                <w:szCs w:val="16"/>
                <w:lang w:eastAsia="es-CO"/>
              </w:rPr>
              <w:t>12.624.315.219</w:t>
            </w:r>
          </w:p>
        </w:tc>
      </w:tr>
      <w:tr w:rsidR="009A2036" w:rsidRPr="009A2036" w:rsidTr="0061633B">
        <w:trPr>
          <w:trHeight w:val="20"/>
        </w:trPr>
        <w:tc>
          <w:tcPr>
            <w:tcW w:w="2864" w:type="pct"/>
            <w:tcBorders>
              <w:top w:val="nil"/>
              <w:left w:val="single" w:sz="4" w:space="0" w:color="auto"/>
              <w:bottom w:val="single" w:sz="4" w:space="0" w:color="auto"/>
              <w:right w:val="single" w:sz="4" w:space="0" w:color="auto"/>
            </w:tcBorders>
            <w:shd w:val="clear" w:color="auto" w:fill="auto"/>
            <w:noWrap/>
            <w:vAlign w:val="center"/>
            <w:hideMark/>
          </w:tcPr>
          <w:p w:rsidR="009A2036" w:rsidRPr="009A2036" w:rsidRDefault="009A2036" w:rsidP="00C02410">
            <w:pPr>
              <w:spacing w:before="0"/>
              <w:contextualSpacing/>
              <w:jc w:val="left"/>
              <w:rPr>
                <w:rFonts w:eastAsia="Times New Roman" w:cs="Arial"/>
                <w:color w:val="000000"/>
                <w:sz w:val="16"/>
                <w:szCs w:val="16"/>
                <w:lang w:eastAsia="es-CO"/>
              </w:rPr>
            </w:pPr>
            <w:r w:rsidRPr="009A2036">
              <w:rPr>
                <w:rFonts w:eastAsia="Times New Roman" w:cs="Arial"/>
                <w:color w:val="000000"/>
                <w:sz w:val="16"/>
                <w:szCs w:val="16"/>
                <w:lang w:eastAsia="es-CO"/>
              </w:rPr>
              <w:t xml:space="preserve">Número de niños faltante / sobrante. </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9A2036" w:rsidP="00C02410">
            <w:pPr>
              <w:spacing w:before="0"/>
              <w:contextualSpacing/>
              <w:jc w:val="right"/>
              <w:rPr>
                <w:rFonts w:eastAsia="Times New Roman" w:cs="Arial"/>
                <w:color w:val="000000"/>
                <w:sz w:val="16"/>
                <w:szCs w:val="16"/>
                <w:lang w:eastAsia="es-CO"/>
              </w:rPr>
            </w:pPr>
            <w:r w:rsidRPr="009A2036">
              <w:rPr>
                <w:rFonts w:eastAsia="Times New Roman" w:cs="Arial"/>
                <w:color w:val="000000"/>
                <w:sz w:val="16"/>
                <w:szCs w:val="16"/>
                <w:lang w:eastAsia="es-CO"/>
              </w:rPr>
              <w:t xml:space="preserve">3.811 </w:t>
            </w:r>
          </w:p>
        </w:tc>
        <w:tc>
          <w:tcPr>
            <w:tcW w:w="1068" w:type="pct"/>
            <w:tcBorders>
              <w:top w:val="nil"/>
              <w:left w:val="nil"/>
              <w:bottom w:val="single" w:sz="4" w:space="0" w:color="auto"/>
              <w:right w:val="single" w:sz="4" w:space="0" w:color="auto"/>
            </w:tcBorders>
            <w:shd w:val="clear" w:color="auto" w:fill="auto"/>
            <w:noWrap/>
            <w:vAlign w:val="center"/>
            <w:hideMark/>
          </w:tcPr>
          <w:p w:rsidR="009A2036" w:rsidRPr="009A2036" w:rsidRDefault="009A2036" w:rsidP="00C02410">
            <w:pPr>
              <w:spacing w:before="0"/>
              <w:contextualSpacing/>
              <w:jc w:val="right"/>
              <w:rPr>
                <w:rFonts w:eastAsia="Times New Roman" w:cs="Arial"/>
                <w:color w:val="000000"/>
                <w:sz w:val="16"/>
                <w:szCs w:val="16"/>
                <w:lang w:eastAsia="es-CO"/>
              </w:rPr>
            </w:pPr>
            <w:r w:rsidRPr="009A2036">
              <w:rPr>
                <w:rFonts w:eastAsia="Times New Roman" w:cs="Arial"/>
                <w:color w:val="000000"/>
                <w:sz w:val="16"/>
                <w:szCs w:val="16"/>
                <w:lang w:eastAsia="es-CO"/>
              </w:rPr>
              <w:t xml:space="preserve">2.987 </w:t>
            </w:r>
          </w:p>
        </w:tc>
      </w:tr>
    </w:tbl>
    <w:p w:rsidR="00FC218F" w:rsidRPr="00E72B29" w:rsidRDefault="00FC218F">
      <w:pPr>
        <w:pStyle w:val="Descripcin"/>
        <w:tabs>
          <w:tab w:val="center" w:pos="4702"/>
          <w:tab w:val="right" w:pos="9405"/>
        </w:tabs>
        <w:contextualSpacing/>
        <w:rPr>
          <w:rFonts w:cs="Arial"/>
          <w:i w:val="0"/>
          <w:iCs w:val="0"/>
          <w:color w:val="auto"/>
          <w:szCs w:val="22"/>
          <w:lang w:val="es-ES_tradnl"/>
        </w:rPr>
      </w:pPr>
      <w:r w:rsidRPr="00E72B29">
        <w:rPr>
          <w:rFonts w:cs="Arial"/>
          <w:i w:val="0"/>
          <w:iCs w:val="0"/>
          <w:color w:val="auto"/>
          <w:sz w:val="16"/>
          <w:szCs w:val="20"/>
          <w:lang w:val="es-ES_tradnl"/>
        </w:rPr>
        <w:t xml:space="preserve">Fuente: Administración Temporal de la Competencia. </w:t>
      </w:r>
      <w:r w:rsidR="00A84706" w:rsidRPr="001071BD">
        <w:rPr>
          <w:rFonts w:cs="Arial"/>
          <w:i w:val="0"/>
          <w:iCs w:val="0"/>
          <w:color w:val="auto"/>
          <w:sz w:val="16"/>
          <w:szCs w:val="20"/>
        </w:rPr>
        <w:t>Enero de 2021</w:t>
      </w:r>
      <w:r w:rsidRPr="00E72B29">
        <w:rPr>
          <w:rFonts w:cs="Arial"/>
          <w:i w:val="0"/>
          <w:iCs w:val="0"/>
          <w:color w:val="auto"/>
          <w:sz w:val="16"/>
          <w:szCs w:val="20"/>
          <w:lang w:val="es-ES_tradnl"/>
        </w:rPr>
        <w:t>.</w:t>
      </w:r>
    </w:p>
    <w:p w:rsidR="00FC218F" w:rsidRPr="00E72B29" w:rsidRDefault="00FC218F">
      <w:pPr>
        <w:spacing w:before="0"/>
        <w:ind w:right="59"/>
        <w:contextualSpacing/>
        <w:rPr>
          <w:rFonts w:cs="Arial"/>
          <w:szCs w:val="22"/>
          <w:lang w:val="es-ES_tradnl"/>
        </w:rPr>
      </w:pPr>
    </w:p>
    <w:p w:rsidR="00FC218F" w:rsidRPr="00E72B29" w:rsidRDefault="00016251" w:rsidP="00C02410">
      <w:pPr>
        <w:pStyle w:val="Ttulo1"/>
        <w:numPr>
          <w:ilvl w:val="0"/>
          <w:numId w:val="3"/>
        </w:numPr>
        <w:spacing w:before="0" w:line="240" w:lineRule="auto"/>
        <w:ind w:firstLine="0"/>
        <w:jc w:val="both"/>
        <w:rPr>
          <w:sz w:val="22"/>
          <w:szCs w:val="22"/>
          <w:u w:color="000000"/>
          <w:lang w:val="es-ES_tradnl"/>
        </w:rPr>
      </w:pPr>
      <w:r w:rsidRPr="00E72B29">
        <w:rPr>
          <w:sz w:val="22"/>
          <w:szCs w:val="22"/>
          <w:u w:color="000000"/>
          <w:lang w:val="es-ES_tradnl"/>
        </w:rPr>
        <w:lastRenderedPageBreak/>
        <w:t xml:space="preserve"> </w:t>
      </w:r>
      <w:r w:rsidR="00FC218F" w:rsidRPr="00E72B29">
        <w:rPr>
          <w:sz w:val="22"/>
          <w:szCs w:val="22"/>
          <w:u w:color="000000"/>
          <w:lang w:val="es-ES_tradnl"/>
        </w:rPr>
        <w:t>SEGUIMIENTO DEL CUMPLIMIENTO DE LAS RESPONSABILIDADES DE LA ADMINISTRACIÓN MUNICIPAL</w:t>
      </w:r>
      <w:r w:rsidR="002742C4" w:rsidRPr="00E72B29">
        <w:rPr>
          <w:sz w:val="22"/>
          <w:szCs w:val="22"/>
          <w:u w:color="000000"/>
          <w:lang w:val="es-ES_tradnl"/>
        </w:rPr>
        <w:t>.</w:t>
      </w:r>
    </w:p>
    <w:p w:rsidR="00FC218F" w:rsidRPr="00E72B29" w:rsidRDefault="00FC218F">
      <w:pPr>
        <w:spacing w:before="0"/>
        <w:contextualSpacing/>
        <w:rPr>
          <w:rFonts w:cs="Arial"/>
          <w:lang w:val="es-ES_tradnl" w:eastAsia="es-ES"/>
        </w:rPr>
      </w:pPr>
    </w:p>
    <w:p w:rsidR="00FC218F" w:rsidRPr="00E72B29" w:rsidRDefault="00FC218F">
      <w:pPr>
        <w:spacing w:before="0"/>
        <w:ind w:right="59"/>
        <w:contextualSpacing/>
        <w:rPr>
          <w:rFonts w:eastAsia="Arial" w:cs="Arial"/>
          <w:szCs w:val="22"/>
          <w:lang w:val="es-ES_tradnl"/>
        </w:rPr>
      </w:pPr>
      <w:r w:rsidRPr="00E72B29">
        <w:rPr>
          <w:rFonts w:eastAsia="Arial" w:cs="Arial"/>
          <w:szCs w:val="22"/>
          <w:lang w:val="es-ES_tradnl"/>
        </w:rPr>
        <w:t>Teniendo en cuenta los objetivos planteados por el Documento CONPES 3984 del 20 de febrero de 2020 numeral 6.2.3 para que las Entidades Territoriales</w:t>
      </w:r>
      <w:r w:rsidR="00C26BF2" w:rsidRPr="00E72B29">
        <w:rPr>
          <w:rFonts w:eastAsia="Arial" w:cs="Arial"/>
          <w:szCs w:val="22"/>
          <w:lang w:val="es-ES_tradnl"/>
        </w:rPr>
        <w:t xml:space="preserve"> No</w:t>
      </w:r>
      <w:r w:rsidRPr="00E72B29">
        <w:rPr>
          <w:rFonts w:eastAsia="Arial" w:cs="Arial"/>
          <w:szCs w:val="22"/>
          <w:lang w:val="es-ES_tradnl"/>
        </w:rPr>
        <w:t xml:space="preserve"> Certificadas en Educación, reasuman la competencia en la Asignación para la Alimentación Escolar, durante las diferentes asistencias técnicas llevadas a cabo al Municipio de </w:t>
      </w:r>
      <w:r w:rsidR="008D4A89" w:rsidRPr="00E72B29">
        <w:rPr>
          <w:rFonts w:eastAsia="Arial" w:cs="Arial"/>
          <w:szCs w:val="22"/>
          <w:lang w:val="es-ES_tradnl"/>
        </w:rPr>
        <w:t>Manaure</w:t>
      </w:r>
      <w:r w:rsidRPr="00E72B29">
        <w:rPr>
          <w:rFonts w:eastAsia="Arial" w:cs="Arial"/>
          <w:szCs w:val="22"/>
          <w:lang w:val="es-ES_tradnl"/>
        </w:rPr>
        <w:t xml:space="preserve"> se dieron a conocer a los actores </w:t>
      </w:r>
      <w:r w:rsidR="001F1096" w:rsidRPr="00E72B29">
        <w:rPr>
          <w:rFonts w:eastAsia="Arial" w:cs="Arial"/>
          <w:szCs w:val="22"/>
          <w:lang w:val="es-ES_tradnl"/>
        </w:rPr>
        <w:t xml:space="preserve">involucrados </w:t>
      </w:r>
      <w:r w:rsidRPr="00E72B29">
        <w:rPr>
          <w:rFonts w:eastAsia="Arial" w:cs="Arial"/>
          <w:szCs w:val="22"/>
          <w:lang w:val="es-ES_tradnl"/>
        </w:rPr>
        <w:t>las actividades planteadas para la extensión de la Medida Correctiva, así como la normatividad vigente del PAE, las competencias del Municipio frente al PAE y la importancia de la coordinación entre este y la A</w:t>
      </w:r>
      <w:r w:rsidR="00FF3D55" w:rsidRPr="00E72B29">
        <w:rPr>
          <w:rFonts w:eastAsia="Arial" w:cs="Arial"/>
          <w:szCs w:val="22"/>
          <w:lang w:val="es-ES_tradnl"/>
        </w:rPr>
        <w:t>dministración</w:t>
      </w:r>
      <w:r w:rsidRPr="00E72B29">
        <w:rPr>
          <w:rFonts w:eastAsia="Arial" w:cs="Arial"/>
          <w:szCs w:val="22"/>
          <w:lang w:val="es-ES_tradnl"/>
        </w:rPr>
        <w:t xml:space="preserve"> Temporal de la Competencia en lo referente a las acciones de articulación de los actores que integran el PAE, en la concurrencia de recursos invertidos para Alimentación Escolar y en la implementación y promoción del Control Social mediante la conformación de los Comités de Alimentación Escolar</w:t>
      </w:r>
      <w:r w:rsidR="00FF3D55" w:rsidRPr="00E72B29">
        <w:rPr>
          <w:rFonts w:eastAsia="Arial" w:cs="Arial"/>
          <w:szCs w:val="22"/>
          <w:lang w:val="es-ES_tradnl"/>
        </w:rPr>
        <w:t xml:space="preserve"> y Dinamizadores PAE</w:t>
      </w:r>
      <w:r w:rsidRPr="00E72B29">
        <w:rPr>
          <w:rFonts w:eastAsia="Arial" w:cs="Arial"/>
          <w:szCs w:val="22"/>
          <w:lang w:val="es-ES_tradnl"/>
        </w:rPr>
        <w:t>, la participación ciudadana y la rendición de cuentas, establecidas en los Lineamientos Técnicos del Programa.</w:t>
      </w:r>
    </w:p>
    <w:p w:rsidR="00FC218F" w:rsidRPr="00E72B29" w:rsidRDefault="00FC218F">
      <w:pPr>
        <w:spacing w:before="0"/>
        <w:ind w:right="59"/>
        <w:contextualSpacing/>
        <w:rPr>
          <w:rFonts w:eastAsia="Arial" w:cs="Arial"/>
          <w:szCs w:val="22"/>
          <w:lang w:val="es-ES_tradnl"/>
        </w:rPr>
      </w:pPr>
    </w:p>
    <w:p w:rsidR="00FC218F" w:rsidRPr="00E72B29" w:rsidRDefault="00731FB5">
      <w:pPr>
        <w:spacing w:before="0"/>
        <w:ind w:right="59"/>
        <w:contextualSpacing/>
        <w:rPr>
          <w:rFonts w:cs="Arial"/>
          <w:szCs w:val="22"/>
          <w:lang w:val="es-ES_tradnl"/>
        </w:rPr>
      </w:pPr>
      <w:r w:rsidRPr="00731FB5">
        <w:rPr>
          <w:rFonts w:eastAsia="Arial" w:cs="Arial"/>
          <w:szCs w:val="22"/>
          <w:lang w:val="es-ES_tradnl"/>
        </w:rPr>
        <w:t xml:space="preserve">A continuación, se presenta un análisis del cumplimiento de las responsabilidades establecidas en el Documento CONPES 3984 de 2020 para que el Municipio de </w:t>
      </w:r>
      <w:r>
        <w:rPr>
          <w:rFonts w:eastAsia="Arial" w:cs="Arial"/>
          <w:szCs w:val="22"/>
          <w:lang w:val="es-ES_tradnl"/>
        </w:rPr>
        <w:t xml:space="preserve">Manaure </w:t>
      </w:r>
      <w:r w:rsidRPr="00731FB5">
        <w:rPr>
          <w:rFonts w:eastAsia="Arial" w:cs="Arial"/>
          <w:szCs w:val="22"/>
          <w:lang w:val="es-ES_tradnl"/>
        </w:rPr>
        <w:t>reasuma la competencia de la prestación del Servicio de Alimentación Escolar. Para la elaboración de este informe, tanto la Administración Municipal como la Administración Temporal para el Sector Educativo del Departamento de La Guajira suministraron la información solicitada por la Dirección General de Apoyo Fiscal relacionada con la Alimentación Escolar</w:t>
      </w:r>
      <w:r w:rsidRPr="00E72B29">
        <w:rPr>
          <w:rFonts w:cs="Arial"/>
          <w:lang w:val="es-ES_tradnl"/>
        </w:rPr>
        <w:t xml:space="preserve"> para las </w:t>
      </w:r>
      <w:r w:rsidRPr="00731FB5">
        <w:rPr>
          <w:rFonts w:eastAsia="Arial" w:cs="Arial"/>
          <w:szCs w:val="22"/>
          <w:lang w:val="es-ES_tradnl"/>
        </w:rPr>
        <w:t>vigencias 2020 y 2021.</w:t>
      </w:r>
    </w:p>
    <w:p w:rsidR="00731FB5" w:rsidRPr="00E72B29" w:rsidRDefault="00731FB5">
      <w:pPr>
        <w:spacing w:before="0"/>
        <w:ind w:right="59"/>
        <w:contextualSpacing/>
        <w:rPr>
          <w:rFonts w:cs="Arial"/>
          <w:szCs w:val="22"/>
          <w:lang w:val="es-ES_tradnl"/>
        </w:rPr>
      </w:pPr>
    </w:p>
    <w:p w:rsidR="00FC218F" w:rsidRPr="00E72B29" w:rsidRDefault="00FC218F">
      <w:pPr>
        <w:spacing w:before="0"/>
        <w:ind w:right="59"/>
        <w:contextualSpacing/>
        <w:rPr>
          <w:rFonts w:eastAsia="Arial" w:cs="Arial"/>
          <w:b/>
          <w:szCs w:val="22"/>
          <w:lang w:val="es-ES_tradnl"/>
        </w:rPr>
      </w:pPr>
      <w:r w:rsidRPr="00E72B29">
        <w:rPr>
          <w:rFonts w:eastAsia="Arial" w:cs="Arial"/>
          <w:b/>
          <w:szCs w:val="22"/>
          <w:lang w:val="es-ES_tradnl"/>
        </w:rPr>
        <w:t>Actividad No. 1. Invertir en alimentación escolar con fuentes de recursos distintos a la Asignación Especial para Alimentación Escolar del SGP y del CONPES 151 de acuerdo con las prioridades definidas por la ATC.</w:t>
      </w:r>
    </w:p>
    <w:p w:rsidR="00FC218F" w:rsidRPr="00E72B29" w:rsidRDefault="00FC218F">
      <w:pPr>
        <w:spacing w:before="0"/>
        <w:ind w:right="59"/>
        <w:contextualSpacing/>
        <w:rPr>
          <w:rFonts w:eastAsia="Arial" w:cs="Arial"/>
          <w:szCs w:val="22"/>
          <w:lang w:val="es-ES_tradnl"/>
        </w:rPr>
      </w:pPr>
    </w:p>
    <w:p w:rsidR="00FC218F" w:rsidRPr="00C02410" w:rsidRDefault="00FC218F">
      <w:pPr>
        <w:spacing w:before="0"/>
        <w:ind w:right="59"/>
        <w:contextualSpacing/>
        <w:rPr>
          <w:rFonts w:eastAsia="Arial" w:cs="Arial"/>
          <w:szCs w:val="22"/>
          <w:lang w:val="es-ES_tradnl"/>
        </w:rPr>
      </w:pPr>
      <w:r w:rsidRPr="00C02410">
        <w:rPr>
          <w:rFonts w:eastAsia="Arial" w:cs="Arial"/>
          <w:szCs w:val="22"/>
          <w:lang w:val="es-ES_tradnl"/>
        </w:rPr>
        <w:t>Esta Actividad la deberá cumplir la Entidad Territorial</w:t>
      </w:r>
      <w:r w:rsidR="002742C4" w:rsidRPr="00C02410">
        <w:rPr>
          <w:rFonts w:eastAsia="Arial" w:cs="Arial"/>
          <w:szCs w:val="22"/>
          <w:lang w:val="es-ES_tradnl"/>
        </w:rPr>
        <w:t>.</w:t>
      </w:r>
    </w:p>
    <w:p w:rsidR="00F93C72" w:rsidRPr="00E72B29" w:rsidRDefault="00F93C72">
      <w:pPr>
        <w:spacing w:before="0"/>
        <w:ind w:right="59"/>
        <w:contextualSpacing/>
        <w:rPr>
          <w:rFonts w:eastAsia="Arial" w:cs="Arial"/>
          <w:i/>
          <w:iCs/>
          <w:szCs w:val="22"/>
          <w:lang w:val="es-ES_tradnl"/>
        </w:rPr>
      </w:pPr>
    </w:p>
    <w:p w:rsidR="002C7F6E" w:rsidRPr="00E72B29" w:rsidRDefault="00F93C72">
      <w:pPr>
        <w:ind w:right="59"/>
        <w:contextualSpacing/>
        <w:rPr>
          <w:rFonts w:eastAsia="Arial" w:cs="Arial"/>
          <w:szCs w:val="22"/>
          <w:lang w:val="es-ES_tradnl"/>
        </w:rPr>
      </w:pPr>
      <w:r w:rsidRPr="00E72B29">
        <w:rPr>
          <w:rFonts w:eastAsia="Arial" w:cs="Arial"/>
          <w:szCs w:val="22"/>
          <w:lang w:val="es-ES_tradnl"/>
        </w:rPr>
        <w:t xml:space="preserve">La meta de esta </w:t>
      </w:r>
      <w:r w:rsidR="005B7F04" w:rsidRPr="00E72B29">
        <w:rPr>
          <w:rFonts w:eastAsia="Arial" w:cs="Arial"/>
          <w:szCs w:val="22"/>
          <w:lang w:val="es-ES_tradnl"/>
        </w:rPr>
        <w:t>A</w:t>
      </w:r>
      <w:r w:rsidRPr="00E72B29">
        <w:rPr>
          <w:rFonts w:eastAsia="Arial" w:cs="Arial"/>
          <w:szCs w:val="22"/>
          <w:lang w:val="es-ES_tradnl"/>
        </w:rPr>
        <w:t>ctividad para el Municipio de Manaure es de $</w:t>
      </w:r>
      <w:r w:rsidR="00F36D83" w:rsidRPr="00E72B29">
        <w:rPr>
          <w:rFonts w:eastAsia="Arial" w:cs="Arial"/>
          <w:szCs w:val="22"/>
          <w:lang w:val="es-ES_tradnl"/>
        </w:rPr>
        <w:t>600</w:t>
      </w:r>
      <w:r w:rsidRPr="00E72B29">
        <w:rPr>
          <w:rFonts w:eastAsia="Arial" w:cs="Arial"/>
          <w:szCs w:val="22"/>
          <w:lang w:val="es-ES_tradnl"/>
        </w:rPr>
        <w:t xml:space="preserve"> millones</w:t>
      </w:r>
      <w:bookmarkStart w:id="5" w:name="_Hlk76992717"/>
      <w:r w:rsidR="00CB1E17" w:rsidRPr="00E72B29">
        <w:rPr>
          <w:rFonts w:eastAsia="Arial" w:cs="Arial"/>
          <w:szCs w:val="22"/>
          <w:lang w:val="es-ES_tradnl"/>
        </w:rPr>
        <w:t xml:space="preserve">, monto que corresponde al </w:t>
      </w:r>
      <w:r w:rsidR="00CB1E17" w:rsidRPr="00E72B29">
        <w:rPr>
          <w:rFonts w:cs="Arial"/>
          <w:lang w:val="es-ES_tradnl"/>
        </w:rPr>
        <w:t>máximo invertido entre las vigencias 2016 y 2019 para cofinanciar el PAE con recursos distintos a la AESGPAE y al CONPES 151</w:t>
      </w:r>
      <w:bookmarkEnd w:id="5"/>
      <w:r w:rsidRPr="00E72B29">
        <w:rPr>
          <w:rFonts w:eastAsia="Arial" w:cs="Arial"/>
          <w:szCs w:val="22"/>
          <w:lang w:val="es-ES_tradnl"/>
        </w:rPr>
        <w:t>.</w:t>
      </w:r>
    </w:p>
    <w:p w:rsidR="002C7F6E" w:rsidRPr="00E72B29" w:rsidRDefault="002C7F6E">
      <w:pPr>
        <w:ind w:right="59"/>
        <w:contextualSpacing/>
        <w:rPr>
          <w:rFonts w:eastAsia="Arial" w:cs="Arial"/>
          <w:szCs w:val="22"/>
          <w:lang w:val="es-ES_tradnl"/>
        </w:rPr>
      </w:pPr>
    </w:p>
    <w:p w:rsidR="00FC218F" w:rsidRDefault="00F93C72">
      <w:pPr>
        <w:ind w:right="59"/>
        <w:contextualSpacing/>
        <w:rPr>
          <w:rFonts w:eastAsia="Arial" w:cs="Arial"/>
          <w:szCs w:val="22"/>
          <w:lang w:val="es-ES_tradnl"/>
        </w:rPr>
      </w:pPr>
      <w:r w:rsidRPr="00E72B29">
        <w:rPr>
          <w:rFonts w:eastAsia="Arial" w:cs="Arial"/>
          <w:szCs w:val="22"/>
          <w:lang w:val="es-ES_tradnl"/>
        </w:rPr>
        <w:t xml:space="preserve">La Entidad Territorial </w:t>
      </w:r>
      <w:r w:rsidR="00CB1E17" w:rsidRPr="00E72B29">
        <w:rPr>
          <w:rFonts w:eastAsia="Arial" w:cs="Arial"/>
          <w:szCs w:val="22"/>
          <w:lang w:val="es-ES_tradnl"/>
        </w:rPr>
        <w:t xml:space="preserve">no remitió </w:t>
      </w:r>
      <w:r w:rsidR="000E43C6" w:rsidRPr="00E72B29">
        <w:rPr>
          <w:rFonts w:eastAsia="Arial" w:cs="Arial"/>
          <w:szCs w:val="22"/>
          <w:lang w:val="es-ES_tradnl"/>
        </w:rPr>
        <w:t>información</w:t>
      </w:r>
      <w:r w:rsidR="00651716">
        <w:rPr>
          <w:rFonts w:eastAsia="Arial" w:cs="Arial"/>
          <w:szCs w:val="22"/>
          <w:lang w:val="es-ES_tradnl"/>
        </w:rPr>
        <w:t xml:space="preserve"> para </w:t>
      </w:r>
      <w:r w:rsidR="000E43C6" w:rsidRPr="00E72B29">
        <w:rPr>
          <w:rFonts w:eastAsia="Arial" w:cs="Arial"/>
          <w:szCs w:val="22"/>
          <w:lang w:val="es-ES_tradnl"/>
        </w:rPr>
        <w:t xml:space="preserve">establecer el porcentaje de avance </w:t>
      </w:r>
      <w:r w:rsidR="002C7F6E" w:rsidRPr="00E72B29">
        <w:rPr>
          <w:rFonts w:eastAsia="Arial" w:cs="Arial"/>
          <w:szCs w:val="22"/>
          <w:lang w:val="es-ES_tradnl"/>
        </w:rPr>
        <w:t>para</w:t>
      </w:r>
      <w:r w:rsidR="00B06888" w:rsidRPr="00E72B29">
        <w:rPr>
          <w:rFonts w:eastAsia="Arial" w:cs="Arial"/>
          <w:szCs w:val="22"/>
          <w:lang w:val="es-ES_tradnl"/>
        </w:rPr>
        <w:t xml:space="preserve"> </w:t>
      </w:r>
      <w:r w:rsidR="000E43C6" w:rsidRPr="00E72B29">
        <w:rPr>
          <w:rFonts w:eastAsia="Arial" w:cs="Arial"/>
          <w:szCs w:val="22"/>
          <w:lang w:val="es-ES_tradnl"/>
        </w:rPr>
        <w:t xml:space="preserve">el </w:t>
      </w:r>
      <w:r w:rsidR="00B06888" w:rsidRPr="00E72B29">
        <w:rPr>
          <w:rFonts w:eastAsia="Arial" w:cs="Arial"/>
          <w:szCs w:val="22"/>
          <w:lang w:val="es-ES_tradnl"/>
        </w:rPr>
        <w:t xml:space="preserve">logro de la meta </w:t>
      </w:r>
      <w:r w:rsidR="00651716" w:rsidRPr="00E72B29">
        <w:rPr>
          <w:rFonts w:eastAsia="Arial" w:cs="Arial"/>
          <w:szCs w:val="22"/>
          <w:lang w:val="es-ES_tradnl"/>
        </w:rPr>
        <w:t>señalada</w:t>
      </w:r>
      <w:r w:rsidR="00651716">
        <w:rPr>
          <w:rFonts w:eastAsia="Arial" w:cs="Arial"/>
          <w:szCs w:val="22"/>
          <w:lang w:val="es-ES_tradnl"/>
        </w:rPr>
        <w:t xml:space="preserve"> en el Documento CONPES 3984 de 2020</w:t>
      </w:r>
      <w:r w:rsidR="00B06888" w:rsidRPr="00E72B29">
        <w:rPr>
          <w:rFonts w:eastAsia="Arial" w:cs="Arial"/>
          <w:szCs w:val="22"/>
          <w:lang w:val="es-ES_tradnl"/>
        </w:rPr>
        <w:t>.</w:t>
      </w:r>
      <w:r w:rsidR="00651716">
        <w:rPr>
          <w:rFonts w:eastAsia="Arial" w:cs="Arial"/>
          <w:szCs w:val="22"/>
          <w:lang w:val="es-ES_tradnl"/>
        </w:rPr>
        <w:t xml:space="preserve"> Pese a lo anterior, </w:t>
      </w:r>
      <w:r w:rsidR="005D67DD">
        <w:rPr>
          <w:rFonts w:eastAsia="Arial" w:cs="Arial"/>
          <w:szCs w:val="22"/>
          <w:lang w:val="es-ES_tradnl"/>
        </w:rPr>
        <w:t xml:space="preserve">a partir de la información </w:t>
      </w:r>
      <w:r w:rsidR="00A84706">
        <w:rPr>
          <w:rFonts w:eastAsia="Arial" w:cs="Arial"/>
          <w:szCs w:val="22"/>
          <w:lang w:val="es-ES_tradnl"/>
        </w:rPr>
        <w:t xml:space="preserve">de </w:t>
      </w:r>
      <w:r w:rsidR="005D67DD">
        <w:rPr>
          <w:rFonts w:eastAsia="Arial" w:cs="Arial"/>
          <w:szCs w:val="22"/>
          <w:lang w:val="es-ES_tradnl"/>
        </w:rPr>
        <w:t xml:space="preserve">la Categoría Gastos de Inversión y en el </w:t>
      </w:r>
      <w:r w:rsidR="005D67DD" w:rsidRPr="005D67DD">
        <w:rPr>
          <w:rFonts w:eastAsia="Arial" w:cs="Arial"/>
          <w:szCs w:val="22"/>
          <w:lang w:val="es-ES_tradnl"/>
        </w:rPr>
        <w:t>Formulario Transferencias Categoría MEN</w:t>
      </w:r>
      <w:r w:rsidR="00A74478">
        <w:rPr>
          <w:rFonts w:eastAsia="Arial" w:cs="Arial"/>
          <w:szCs w:val="22"/>
          <w:lang w:val="es-ES_tradnl"/>
        </w:rPr>
        <w:t>-</w:t>
      </w:r>
      <w:r w:rsidR="005D67DD" w:rsidRPr="005D67DD">
        <w:rPr>
          <w:rFonts w:eastAsia="Arial" w:cs="Arial"/>
          <w:szCs w:val="22"/>
          <w:lang w:val="es-ES_tradnl"/>
        </w:rPr>
        <w:t>PAE</w:t>
      </w:r>
      <w:r w:rsidR="005D67DD">
        <w:rPr>
          <w:rFonts w:eastAsia="Arial" w:cs="Arial"/>
          <w:szCs w:val="22"/>
          <w:lang w:val="es-ES_tradnl"/>
        </w:rPr>
        <w:t xml:space="preserve"> del Consolidador de Hacienda y Crédito Público – CHIP, se evidencia que la Entidad Territorial cofinanció la operación del Programa de Alimentación Escolar con recursos del </w:t>
      </w:r>
      <w:r w:rsidR="005D67DD" w:rsidRPr="005D67DD">
        <w:rPr>
          <w:rFonts w:eastAsia="Arial" w:cs="Arial"/>
          <w:szCs w:val="22"/>
          <w:lang w:val="es-ES_tradnl"/>
        </w:rPr>
        <w:t>SGP</w:t>
      </w:r>
      <w:r w:rsidR="005D67DD">
        <w:rPr>
          <w:rFonts w:eastAsia="Arial" w:cs="Arial"/>
          <w:szCs w:val="22"/>
          <w:lang w:val="es-ES_tradnl"/>
        </w:rPr>
        <w:t xml:space="preserve"> </w:t>
      </w:r>
      <w:r w:rsidR="005D67DD" w:rsidRPr="005D67DD">
        <w:rPr>
          <w:rFonts w:eastAsia="Arial" w:cs="Arial"/>
          <w:szCs w:val="22"/>
          <w:lang w:val="es-ES_tradnl"/>
        </w:rPr>
        <w:t>Educación Calidad</w:t>
      </w:r>
      <w:r w:rsidR="005D67DD">
        <w:rPr>
          <w:rFonts w:eastAsia="Arial" w:cs="Arial"/>
          <w:szCs w:val="22"/>
          <w:lang w:val="es-ES_tradnl"/>
        </w:rPr>
        <w:t xml:space="preserve"> por $650 millones, demostrando el</w:t>
      </w:r>
      <w:r w:rsidR="005D67DD" w:rsidRPr="005D67DD">
        <w:rPr>
          <w:rFonts w:eastAsia="Arial" w:cs="Arial"/>
          <w:szCs w:val="22"/>
          <w:lang w:val="es-ES_tradnl"/>
        </w:rPr>
        <w:t xml:space="preserve"> esfuerzo fiscal por</w:t>
      </w:r>
      <w:r w:rsidR="005D67DD">
        <w:rPr>
          <w:rFonts w:eastAsia="Arial" w:cs="Arial"/>
          <w:szCs w:val="22"/>
          <w:lang w:val="es-ES_tradnl"/>
        </w:rPr>
        <w:t xml:space="preserve"> </w:t>
      </w:r>
      <w:r w:rsidR="005D67DD" w:rsidRPr="005D67DD">
        <w:rPr>
          <w:rFonts w:eastAsia="Arial" w:cs="Arial"/>
          <w:szCs w:val="22"/>
          <w:lang w:val="es-ES_tradnl"/>
        </w:rPr>
        <w:t>parte del Municipio para</w:t>
      </w:r>
      <w:r w:rsidR="005D67DD">
        <w:rPr>
          <w:rFonts w:eastAsia="Arial" w:cs="Arial"/>
          <w:szCs w:val="22"/>
          <w:lang w:val="es-ES_tradnl"/>
        </w:rPr>
        <w:t xml:space="preserve"> </w:t>
      </w:r>
      <w:r w:rsidR="005D67DD" w:rsidRPr="005D67DD">
        <w:rPr>
          <w:rFonts w:eastAsia="Arial" w:cs="Arial"/>
          <w:szCs w:val="22"/>
          <w:lang w:val="es-ES_tradnl"/>
        </w:rPr>
        <w:t>financiar el Programa en</w:t>
      </w:r>
      <w:r w:rsidR="005D67DD">
        <w:rPr>
          <w:rFonts w:eastAsia="Arial" w:cs="Arial"/>
          <w:szCs w:val="22"/>
          <w:lang w:val="es-ES_tradnl"/>
        </w:rPr>
        <w:t xml:space="preserve"> </w:t>
      </w:r>
      <w:r w:rsidR="005D67DD" w:rsidRPr="005D67DD">
        <w:rPr>
          <w:rFonts w:eastAsia="Arial" w:cs="Arial"/>
          <w:szCs w:val="22"/>
          <w:lang w:val="es-ES_tradnl"/>
        </w:rPr>
        <w:t>su jurisdicción</w:t>
      </w:r>
      <w:r w:rsidR="005D67DD">
        <w:rPr>
          <w:rFonts w:eastAsia="Arial" w:cs="Arial"/>
          <w:szCs w:val="22"/>
          <w:lang w:val="es-ES_tradnl"/>
        </w:rPr>
        <w:t>.</w:t>
      </w:r>
    </w:p>
    <w:p w:rsidR="008C3EE7" w:rsidRDefault="008C3EE7">
      <w:pPr>
        <w:ind w:right="59"/>
        <w:contextualSpacing/>
        <w:rPr>
          <w:rFonts w:eastAsia="Arial" w:cs="Arial"/>
          <w:szCs w:val="22"/>
          <w:lang w:val="es-ES_tradnl"/>
        </w:rPr>
      </w:pPr>
    </w:p>
    <w:p w:rsidR="008C3EE7" w:rsidRDefault="008C3EE7">
      <w:pPr>
        <w:ind w:right="59"/>
        <w:contextualSpacing/>
        <w:rPr>
          <w:i/>
          <w:iCs/>
        </w:rPr>
      </w:pPr>
      <w:r>
        <w:rPr>
          <w:rFonts w:eastAsia="Arial" w:cs="Arial"/>
          <w:szCs w:val="22"/>
          <w:lang w:val="es-ES_tradnl"/>
        </w:rPr>
        <w:t xml:space="preserve">Adicionalmente, de conformidad con el Informe de Operación aportado por la ATC, el Municipio de Manaure aportó </w:t>
      </w:r>
      <w:r w:rsidRPr="008C3EE7">
        <w:rPr>
          <w:rFonts w:eastAsia="Arial" w:cs="Arial"/>
          <w:szCs w:val="22"/>
          <w:lang w:val="es-ES_tradnl"/>
        </w:rPr>
        <w:t>$206</w:t>
      </w:r>
      <w:r>
        <w:rPr>
          <w:rFonts w:eastAsia="Arial" w:cs="Arial"/>
          <w:szCs w:val="22"/>
          <w:lang w:val="es-ES_tradnl"/>
        </w:rPr>
        <w:t>,6 millones del</w:t>
      </w:r>
      <w:r>
        <w:t xml:space="preserve"> componente de </w:t>
      </w:r>
      <w:r w:rsidR="00A74478">
        <w:t>C</w:t>
      </w:r>
      <w:r>
        <w:t xml:space="preserve">alidad </w:t>
      </w:r>
      <w:r w:rsidR="00A74478">
        <w:t>M</w:t>
      </w:r>
      <w:r>
        <w:t xml:space="preserve">atrícula de la </w:t>
      </w:r>
      <w:r w:rsidR="00A74478">
        <w:t>P</w:t>
      </w:r>
      <w:r>
        <w:t xml:space="preserve">articipación de </w:t>
      </w:r>
      <w:r w:rsidR="00A74478">
        <w:t>E</w:t>
      </w:r>
      <w:r>
        <w:t xml:space="preserve">ducación del SGP, atendiendo lo establecido por el Decreto 470 de 2020, </w:t>
      </w:r>
      <w:r w:rsidRPr="008C3EE7">
        <w:rPr>
          <w:i/>
          <w:iCs/>
        </w:rPr>
        <w:t xml:space="preserve">“por el cual se dictan medidas que brindan herramientas a las entidades territoriales para garantizar la ejecución del </w:t>
      </w:r>
      <w:r w:rsidRPr="008C3EE7">
        <w:rPr>
          <w:i/>
          <w:iCs/>
        </w:rPr>
        <w:lastRenderedPageBreak/>
        <w:t>Programa de Alimentación Escolar y la prestación del servicio público de educación preescolar, básica y media, dentro del Estado de Emergencia Económica, Social y Ecológica”</w:t>
      </w:r>
      <w:r>
        <w:rPr>
          <w:i/>
          <w:iCs/>
        </w:rPr>
        <w:t xml:space="preserve">, </w:t>
      </w:r>
      <w:r>
        <w:t>para la cofinanciar la operación en zona urbana a través del convenio suscrito con PMA.</w:t>
      </w:r>
      <w:r>
        <w:rPr>
          <w:i/>
          <w:iCs/>
        </w:rPr>
        <w:t xml:space="preserve"> </w:t>
      </w:r>
    </w:p>
    <w:p w:rsidR="008C3EE7" w:rsidRDefault="008C3EE7">
      <w:pPr>
        <w:ind w:right="59"/>
        <w:contextualSpacing/>
      </w:pPr>
    </w:p>
    <w:p w:rsidR="008C3EE7" w:rsidRPr="008C3EE7" w:rsidRDefault="008C3EE7">
      <w:pPr>
        <w:ind w:right="59"/>
        <w:contextualSpacing/>
        <w:rPr>
          <w:rFonts w:eastAsia="Arial" w:cs="Arial"/>
          <w:szCs w:val="22"/>
        </w:rPr>
      </w:pPr>
      <w:r>
        <w:t>De este modo, el Municipio de Manaure aportó</w:t>
      </w:r>
      <w:r w:rsidR="003368B8">
        <w:t xml:space="preserve"> recursos del componente de calidad matricula del SGP Educación por $</w:t>
      </w:r>
      <w:r w:rsidR="003368B8" w:rsidRPr="003368B8">
        <w:t>856.630.126</w:t>
      </w:r>
      <w:r w:rsidR="003368B8">
        <w:t xml:space="preserve">, alcanzando la meta establecida en el Documento CONPES 3984 para esta </w:t>
      </w:r>
      <w:r w:rsidR="00A74478">
        <w:t>A</w:t>
      </w:r>
      <w:r w:rsidR="003368B8">
        <w:t>ctividad.</w:t>
      </w:r>
    </w:p>
    <w:p w:rsidR="005D67DD" w:rsidRPr="00E72B29" w:rsidRDefault="005D67DD">
      <w:pPr>
        <w:ind w:right="59"/>
        <w:contextualSpacing/>
        <w:rPr>
          <w:rFonts w:eastAsia="Arial" w:cs="Arial"/>
          <w:szCs w:val="22"/>
          <w:lang w:val="es-ES_tradnl"/>
        </w:rPr>
      </w:pPr>
    </w:p>
    <w:p w:rsidR="00FC218F" w:rsidRPr="00E72B29" w:rsidRDefault="0067419A">
      <w:pPr>
        <w:spacing w:before="0"/>
        <w:ind w:right="59"/>
        <w:contextualSpacing/>
        <w:rPr>
          <w:rFonts w:eastAsia="Arial" w:cs="Arial"/>
          <w:b/>
          <w:szCs w:val="22"/>
          <w:lang w:val="es-ES_tradnl"/>
        </w:rPr>
      </w:pPr>
      <w:r>
        <w:rPr>
          <w:rFonts w:eastAsia="Arial" w:cs="Arial"/>
          <w:b/>
          <w:szCs w:val="22"/>
          <w:lang w:val="es-ES_tradnl"/>
        </w:rPr>
        <w:t xml:space="preserve">Indicador de la </w:t>
      </w:r>
      <w:r w:rsidR="00A74478">
        <w:rPr>
          <w:rFonts w:eastAsia="Arial" w:cs="Arial"/>
          <w:b/>
          <w:szCs w:val="22"/>
          <w:lang w:val="es-ES_tradnl"/>
        </w:rPr>
        <w:t>A</w:t>
      </w:r>
      <w:r>
        <w:rPr>
          <w:rFonts w:eastAsia="Arial" w:cs="Arial"/>
          <w:b/>
          <w:szCs w:val="22"/>
          <w:lang w:val="es-ES_tradnl"/>
        </w:rPr>
        <w:t>ctividad</w:t>
      </w:r>
      <w:r w:rsidR="008C27CA" w:rsidRPr="00E72B29">
        <w:rPr>
          <w:rFonts w:eastAsia="Arial" w:cs="Arial"/>
          <w:b/>
          <w:szCs w:val="22"/>
          <w:lang w:val="es-ES_tradnl"/>
        </w:rPr>
        <w:t xml:space="preserve">: </w:t>
      </w:r>
      <w:r w:rsidR="005D67DD">
        <w:rPr>
          <w:rFonts w:eastAsia="Arial" w:cs="Arial"/>
          <w:b/>
          <w:szCs w:val="22"/>
          <w:lang w:val="es-ES_tradnl"/>
        </w:rPr>
        <w:t>1</w:t>
      </w:r>
      <w:r w:rsidR="003368B8">
        <w:rPr>
          <w:rFonts w:eastAsia="Arial" w:cs="Arial"/>
          <w:b/>
          <w:szCs w:val="22"/>
          <w:lang w:val="es-ES_tradnl"/>
        </w:rPr>
        <w:t>43</w:t>
      </w:r>
      <w:r w:rsidR="00FC218F" w:rsidRPr="00E72B29">
        <w:rPr>
          <w:rFonts w:eastAsia="Arial" w:cs="Arial"/>
          <w:b/>
          <w:szCs w:val="22"/>
          <w:lang w:val="es-ES_tradnl"/>
        </w:rPr>
        <w:t xml:space="preserve"> %</w:t>
      </w:r>
      <w:r w:rsidR="005B7F04" w:rsidRPr="00E72B29">
        <w:rPr>
          <w:rFonts w:eastAsia="Arial" w:cs="Arial"/>
          <w:b/>
          <w:szCs w:val="22"/>
          <w:lang w:val="es-ES_tradnl"/>
        </w:rPr>
        <w:t>.</w:t>
      </w:r>
    </w:p>
    <w:p w:rsidR="00FC218F" w:rsidRPr="00E72B29" w:rsidRDefault="00FC218F">
      <w:pPr>
        <w:spacing w:before="0"/>
        <w:ind w:right="59"/>
        <w:contextualSpacing/>
        <w:rPr>
          <w:rFonts w:eastAsia="Arial" w:cs="Arial"/>
          <w:b/>
          <w:szCs w:val="22"/>
          <w:lang w:val="es-ES_tradnl"/>
        </w:rPr>
      </w:pPr>
    </w:p>
    <w:p w:rsidR="00FC218F" w:rsidRPr="00E72B29" w:rsidRDefault="00FC218F">
      <w:pPr>
        <w:spacing w:before="0"/>
        <w:ind w:right="59"/>
        <w:contextualSpacing/>
        <w:rPr>
          <w:rFonts w:eastAsia="Arial" w:cs="Arial"/>
          <w:b/>
          <w:szCs w:val="22"/>
          <w:lang w:val="es-ES_tradnl"/>
        </w:rPr>
      </w:pPr>
      <w:r w:rsidRPr="00E72B29">
        <w:rPr>
          <w:rFonts w:eastAsia="Arial" w:cs="Arial"/>
          <w:b/>
          <w:szCs w:val="22"/>
          <w:lang w:val="es-ES_tradnl"/>
        </w:rPr>
        <w:t>Actividad No. 2. Reportar la información al Formulario Único Territorial en las condiciones de calidad y oportunidad solicitados por la Nación</w:t>
      </w:r>
      <w:r w:rsidR="002742C4" w:rsidRPr="00E72B29">
        <w:rPr>
          <w:rFonts w:eastAsia="Arial" w:cs="Arial"/>
          <w:b/>
          <w:szCs w:val="22"/>
          <w:lang w:val="es-ES_tradnl"/>
        </w:rPr>
        <w:t>.</w:t>
      </w:r>
    </w:p>
    <w:p w:rsidR="00FC218F" w:rsidRPr="00E72B29" w:rsidRDefault="00FC218F">
      <w:pPr>
        <w:spacing w:before="0"/>
        <w:ind w:right="59"/>
        <w:contextualSpacing/>
        <w:rPr>
          <w:rFonts w:eastAsia="Arial" w:cs="Arial"/>
          <w:szCs w:val="22"/>
          <w:lang w:val="es-ES_tradnl"/>
        </w:rPr>
      </w:pPr>
    </w:p>
    <w:p w:rsidR="00FC218F" w:rsidRPr="00C02410" w:rsidRDefault="00FC218F">
      <w:pPr>
        <w:spacing w:before="0"/>
        <w:ind w:right="59"/>
        <w:contextualSpacing/>
        <w:rPr>
          <w:rFonts w:eastAsia="Arial" w:cs="Arial"/>
          <w:szCs w:val="22"/>
          <w:lang w:val="es-ES_tradnl"/>
        </w:rPr>
      </w:pPr>
      <w:r w:rsidRPr="00C02410">
        <w:rPr>
          <w:rFonts w:eastAsia="Arial" w:cs="Arial"/>
          <w:szCs w:val="22"/>
          <w:lang w:val="es-ES_tradnl"/>
        </w:rPr>
        <w:t>Esta Actividad la deberán cumplir de forma coordinada tanto el Municipio como la Asunción Temporal de la Competencia.</w:t>
      </w:r>
    </w:p>
    <w:p w:rsidR="00B06888" w:rsidRPr="00E72B29" w:rsidRDefault="00B06888">
      <w:pPr>
        <w:spacing w:before="0"/>
        <w:ind w:right="59"/>
        <w:contextualSpacing/>
        <w:rPr>
          <w:rFonts w:eastAsia="Arial" w:cs="Arial"/>
          <w:szCs w:val="22"/>
          <w:lang w:val="es-ES_tradnl"/>
        </w:rPr>
      </w:pPr>
    </w:p>
    <w:p w:rsidR="00B06888" w:rsidRPr="00E72B29" w:rsidRDefault="00B06888">
      <w:pPr>
        <w:spacing w:before="0"/>
        <w:ind w:right="59"/>
        <w:contextualSpacing/>
        <w:rPr>
          <w:rFonts w:eastAsia="Arial" w:cs="Arial"/>
          <w:szCs w:val="22"/>
          <w:lang w:val="es-ES_tradnl"/>
        </w:rPr>
      </w:pPr>
      <w:r w:rsidRPr="00E72B29">
        <w:rPr>
          <w:rFonts w:eastAsia="Arial" w:cs="Arial"/>
          <w:szCs w:val="22"/>
          <w:lang w:val="es-ES_tradnl"/>
        </w:rPr>
        <w:t xml:space="preserve">De acuerdo con la información de la Contaduría General de </w:t>
      </w:r>
      <w:r w:rsidR="00FC76F8" w:rsidRPr="00E72B29">
        <w:rPr>
          <w:rFonts w:eastAsia="Arial" w:cs="Arial"/>
          <w:szCs w:val="22"/>
          <w:lang w:val="es-ES_tradnl"/>
        </w:rPr>
        <w:t>l</w:t>
      </w:r>
      <w:r w:rsidRPr="00E72B29">
        <w:rPr>
          <w:rFonts w:eastAsia="Arial" w:cs="Arial"/>
          <w:szCs w:val="22"/>
          <w:lang w:val="es-ES_tradnl"/>
        </w:rPr>
        <w:t xml:space="preserve">a Nación, para el cierre de </w:t>
      </w:r>
      <w:r w:rsidR="00571C9A">
        <w:rPr>
          <w:rFonts w:eastAsia="Arial" w:cs="Arial"/>
          <w:szCs w:val="22"/>
          <w:lang w:val="es-ES_tradnl"/>
        </w:rPr>
        <w:t xml:space="preserve">la vigencia </w:t>
      </w:r>
      <w:r w:rsidRPr="00E72B29">
        <w:rPr>
          <w:rFonts w:eastAsia="Arial" w:cs="Arial"/>
          <w:szCs w:val="22"/>
          <w:lang w:val="es-ES_tradnl"/>
        </w:rPr>
        <w:t>2020 se constata que el Municipio de Manaure diligenció las Categorías del Formulario Único Territorial del CHIP de manera oportuna.</w:t>
      </w:r>
    </w:p>
    <w:p w:rsidR="00B06888" w:rsidRPr="00E72B29" w:rsidRDefault="00B06888">
      <w:pPr>
        <w:spacing w:before="0"/>
        <w:ind w:right="59"/>
        <w:contextualSpacing/>
        <w:rPr>
          <w:rFonts w:eastAsia="Arial" w:cs="Arial"/>
          <w:szCs w:val="22"/>
          <w:lang w:val="es-ES_tradnl"/>
        </w:rPr>
      </w:pPr>
    </w:p>
    <w:p w:rsidR="00B06888" w:rsidRPr="00E72B29" w:rsidRDefault="00B06888">
      <w:pPr>
        <w:spacing w:before="0"/>
        <w:ind w:right="59"/>
        <w:contextualSpacing/>
        <w:rPr>
          <w:rFonts w:eastAsia="Arial" w:cs="Arial"/>
          <w:lang w:val="es-ES"/>
        </w:rPr>
      </w:pPr>
      <w:r w:rsidRPr="75C87844">
        <w:rPr>
          <w:rFonts w:eastAsia="Arial" w:cs="Arial"/>
          <w:lang w:val="es-ES"/>
        </w:rPr>
        <w:t xml:space="preserve">En cuanto a la calidad, </w:t>
      </w:r>
      <w:r w:rsidR="007801A6" w:rsidRPr="75C87844">
        <w:rPr>
          <w:rFonts w:eastAsia="Arial" w:cs="Arial"/>
          <w:lang w:val="es-ES"/>
        </w:rPr>
        <w:t>l</w:t>
      </w:r>
      <w:r w:rsidR="0019691C" w:rsidRPr="75C87844">
        <w:rPr>
          <w:rFonts w:cs="Arial"/>
          <w:lang w:val="es-ES" w:eastAsia="es-ES"/>
        </w:rPr>
        <w:t xml:space="preserve">a Administración Municipal no aportó las ejecuciones presupuestales de ingresos y gastos para 2020, por </w:t>
      </w:r>
      <w:r w:rsidR="00EE0CC7">
        <w:rPr>
          <w:rFonts w:cs="Arial"/>
          <w:lang w:val="es-ES" w:eastAsia="es-ES"/>
        </w:rPr>
        <w:t xml:space="preserve">lo </w:t>
      </w:r>
      <w:r w:rsidR="0019691C" w:rsidRPr="75C87844">
        <w:rPr>
          <w:rFonts w:cs="Arial"/>
          <w:lang w:val="es-ES" w:eastAsia="es-ES"/>
        </w:rPr>
        <w:t xml:space="preserve">tanto no fue posible verificar la consistencia y calidad de la información reportada en las categorías correspondientes del Formulario Único Territorial, sin embargo, </w:t>
      </w:r>
      <w:r w:rsidRPr="75C87844">
        <w:rPr>
          <w:rFonts w:eastAsia="Arial" w:cs="Arial"/>
          <w:lang w:val="es-ES"/>
        </w:rPr>
        <w:t xml:space="preserve">a continuación se presenta el análisis </w:t>
      </w:r>
      <w:r w:rsidR="0019691C" w:rsidRPr="75C87844">
        <w:rPr>
          <w:rFonts w:eastAsia="Arial" w:cs="Arial"/>
          <w:lang w:val="es-ES"/>
        </w:rPr>
        <w:t>a partir de la información disponible:</w:t>
      </w:r>
    </w:p>
    <w:p w:rsidR="00B06888" w:rsidRPr="00E72B29" w:rsidRDefault="00B06888">
      <w:pPr>
        <w:spacing w:before="0"/>
        <w:ind w:right="59"/>
        <w:contextualSpacing/>
        <w:rPr>
          <w:rFonts w:eastAsia="Arial" w:cs="Arial"/>
          <w:szCs w:val="22"/>
          <w:lang w:val="es-ES_tradnl"/>
        </w:rPr>
      </w:pPr>
    </w:p>
    <w:p w:rsidR="00571C9A" w:rsidRDefault="00FC218F" w:rsidP="00C02410">
      <w:pPr>
        <w:spacing w:before="0"/>
        <w:contextualSpacing/>
      </w:pPr>
      <w:r w:rsidRPr="00E72B29">
        <w:rPr>
          <w:rFonts w:eastAsia="Calibri" w:cs="Arial"/>
          <w:b/>
          <w:szCs w:val="22"/>
          <w:lang w:val="es-ES_tradnl"/>
        </w:rPr>
        <w:t>Ingresos</w:t>
      </w:r>
      <w:r w:rsidRPr="00E72B29">
        <w:rPr>
          <w:rFonts w:eastAsia="Arial" w:cs="Arial"/>
          <w:szCs w:val="22"/>
          <w:lang w:val="es-ES_tradnl"/>
        </w:rPr>
        <w:t xml:space="preserve">: </w:t>
      </w:r>
      <w:r w:rsidR="00571C9A">
        <w:rPr>
          <w:rFonts w:cs="Arial"/>
          <w:lang w:val="es-ES_tradnl" w:eastAsia="es-ES"/>
        </w:rPr>
        <w:t xml:space="preserve">A partir de la información disponible se observa que </w:t>
      </w:r>
      <w:r w:rsidR="00571C9A">
        <w:t>l</w:t>
      </w:r>
      <w:r w:rsidR="00571C9A" w:rsidRPr="00E31E81">
        <w:t xml:space="preserve">os </w:t>
      </w:r>
      <w:r w:rsidR="00571C9A">
        <w:t>ingresos</w:t>
      </w:r>
      <w:r w:rsidR="00571C9A" w:rsidRPr="00E31E81">
        <w:t xml:space="preserve"> </w:t>
      </w:r>
      <w:r w:rsidR="00571C9A">
        <w:t xml:space="preserve">corrientes de la Asignación Especial </w:t>
      </w:r>
      <w:r w:rsidR="00571C9A" w:rsidRPr="00E31E81">
        <w:t>del Sistema General de Participaciones para la Alimentación Escolar reportados</w:t>
      </w:r>
      <w:r w:rsidR="00571C9A">
        <w:t xml:space="preserve"> al cierre de 2020 en la Categoría de Ingresos del FUT guardan consistencia con los recursos asignados en los </w:t>
      </w:r>
      <w:r w:rsidR="00571C9A" w:rsidRPr="00470748">
        <w:t>Documento</w:t>
      </w:r>
      <w:r w:rsidR="00571C9A">
        <w:t>s</w:t>
      </w:r>
      <w:r w:rsidR="00571C9A" w:rsidRPr="00470748">
        <w:t xml:space="preserve"> de Distribución SGP-39-2019</w:t>
      </w:r>
      <w:r w:rsidR="00454534">
        <w:t>,</w:t>
      </w:r>
      <w:r w:rsidR="00571C9A">
        <w:t xml:space="preserve"> </w:t>
      </w:r>
      <w:r w:rsidR="00571C9A" w:rsidRPr="00470748">
        <w:t>SGP-42-2020</w:t>
      </w:r>
      <w:r w:rsidR="00454534">
        <w:t xml:space="preserve"> y </w:t>
      </w:r>
      <w:r w:rsidR="00454534" w:rsidRPr="00454534">
        <w:t>SGP-48-2020</w:t>
      </w:r>
      <w:r w:rsidR="00571C9A">
        <w:t>. Sobre los recursos de capital, el</w:t>
      </w:r>
      <w:r w:rsidR="00571C9A" w:rsidRPr="00771EC0">
        <w:t xml:space="preserve"> Municipio de </w:t>
      </w:r>
      <w:r w:rsidR="00571C9A">
        <w:t>Manaure i</w:t>
      </w:r>
      <w:r w:rsidR="00571C9A" w:rsidRPr="00771EC0">
        <w:t>ncorpor</w:t>
      </w:r>
      <w:r w:rsidR="00571C9A">
        <w:t>ó</w:t>
      </w:r>
      <w:r w:rsidR="00571C9A" w:rsidRPr="00771EC0">
        <w:t xml:space="preserve"> ingresos por concepto de rendimientos financieros </w:t>
      </w:r>
      <w:r w:rsidR="00571C9A">
        <w:t xml:space="preserve">por $31,5 millones, guardando consistencia con lo reflejado en la </w:t>
      </w:r>
      <w:r w:rsidR="00571C9A" w:rsidRPr="00771EC0">
        <w:t>Cuenta Maestra del PAE</w:t>
      </w:r>
      <w:r w:rsidR="00571C9A">
        <w:t>; y recursos del balance por $963,5 millones, en concordancia con lo establecido en el Decreto 018 del 28 de enero de 2020 de la Administración Municipal</w:t>
      </w:r>
      <w:r w:rsidR="00454534">
        <w:t xml:space="preserve"> </w:t>
      </w:r>
      <w:r w:rsidR="00454534" w:rsidRPr="00454534">
        <w:rPr>
          <w:i/>
          <w:iCs/>
        </w:rPr>
        <w:t>“Por medio del cual se incorporan recursos del balance presupuestal de la vigencia anterior en el presupuesto municipal de 2020”</w:t>
      </w:r>
      <w:r w:rsidR="00571C9A">
        <w:t>.</w:t>
      </w:r>
    </w:p>
    <w:p w:rsidR="00571C9A" w:rsidRPr="00C67273" w:rsidRDefault="00571C9A" w:rsidP="00C02410">
      <w:pPr>
        <w:spacing w:before="0"/>
        <w:contextualSpacing/>
        <w:rPr>
          <w:rFonts w:cs="Arial"/>
          <w:lang w:eastAsia="es-ES"/>
        </w:rPr>
      </w:pPr>
    </w:p>
    <w:p w:rsidR="0019691C" w:rsidRPr="00E72B29" w:rsidRDefault="00FC218F">
      <w:pPr>
        <w:spacing w:before="0"/>
        <w:ind w:right="59"/>
        <w:contextualSpacing/>
        <w:rPr>
          <w:rFonts w:eastAsia="Arial" w:cs="Arial"/>
          <w:szCs w:val="22"/>
          <w:lang w:val="es-ES_tradnl"/>
        </w:rPr>
      </w:pPr>
      <w:r w:rsidRPr="00E72B29">
        <w:rPr>
          <w:rFonts w:eastAsia="Arial" w:cs="Arial"/>
          <w:b/>
          <w:szCs w:val="22"/>
          <w:lang w:val="es-ES_tradnl"/>
        </w:rPr>
        <w:t>Gastos:</w:t>
      </w:r>
      <w:r w:rsidRPr="00E72B29">
        <w:rPr>
          <w:rFonts w:eastAsia="Arial" w:cs="Arial"/>
          <w:szCs w:val="22"/>
          <w:lang w:val="es-ES_tradnl"/>
        </w:rPr>
        <w:t xml:space="preserve"> </w:t>
      </w:r>
      <w:r w:rsidR="00571C9A">
        <w:rPr>
          <w:rFonts w:eastAsia="Arial" w:cs="Arial"/>
          <w:szCs w:val="22"/>
          <w:lang w:val="es-ES_tradnl"/>
        </w:rPr>
        <w:t>A</w:t>
      </w:r>
      <w:r w:rsidR="00D41BD2">
        <w:rPr>
          <w:rFonts w:eastAsia="Arial" w:cs="Arial"/>
          <w:szCs w:val="22"/>
          <w:lang w:val="es-ES_tradnl"/>
        </w:rPr>
        <w:t>l</w:t>
      </w:r>
      <w:r w:rsidR="00571C9A">
        <w:rPr>
          <w:rFonts w:eastAsia="Arial" w:cs="Arial"/>
          <w:szCs w:val="22"/>
          <w:lang w:val="es-ES_tradnl"/>
        </w:rPr>
        <w:t xml:space="preserve"> cierre de la vigencia 2020, </w:t>
      </w:r>
      <w:r w:rsidR="00571C9A" w:rsidRPr="00C70A62">
        <w:rPr>
          <w:rFonts w:eastAsia="Arial" w:cs="Arial"/>
          <w:szCs w:val="22"/>
        </w:rPr>
        <w:t>la Entidad</w:t>
      </w:r>
      <w:r w:rsidR="00571C9A">
        <w:rPr>
          <w:rFonts w:eastAsia="Arial" w:cs="Arial"/>
          <w:szCs w:val="22"/>
        </w:rPr>
        <w:t xml:space="preserve"> Territorial</w:t>
      </w:r>
      <w:r w:rsidR="00571C9A" w:rsidRPr="00C70A62">
        <w:rPr>
          <w:rFonts w:eastAsia="Arial" w:cs="Arial"/>
          <w:szCs w:val="22"/>
        </w:rPr>
        <w:t xml:space="preserve"> registr</w:t>
      </w:r>
      <w:r w:rsidR="00571C9A">
        <w:rPr>
          <w:rFonts w:eastAsia="Arial" w:cs="Arial"/>
          <w:szCs w:val="22"/>
        </w:rPr>
        <w:t>ó</w:t>
      </w:r>
      <w:r w:rsidR="00571C9A" w:rsidRPr="00C70A62">
        <w:rPr>
          <w:rFonts w:eastAsia="Arial" w:cs="Arial"/>
          <w:szCs w:val="22"/>
        </w:rPr>
        <w:t xml:space="preserve"> compromisos</w:t>
      </w:r>
      <w:r w:rsidR="00454534">
        <w:rPr>
          <w:rFonts w:eastAsia="Arial" w:cs="Arial"/>
          <w:szCs w:val="22"/>
        </w:rPr>
        <w:t>, gastos y pagos</w:t>
      </w:r>
      <w:r w:rsidR="00571C9A" w:rsidRPr="00C70A62">
        <w:rPr>
          <w:rFonts w:eastAsia="Arial" w:cs="Arial"/>
          <w:szCs w:val="22"/>
        </w:rPr>
        <w:t xml:space="preserve"> con cargo a los recursos de la </w:t>
      </w:r>
      <w:r w:rsidR="00571C9A" w:rsidRPr="00C70A62">
        <w:rPr>
          <w:rFonts w:eastAsia="Calibri" w:cs="Arial"/>
        </w:rPr>
        <w:t>AESGPAE</w:t>
      </w:r>
      <w:r w:rsidR="00571C9A" w:rsidRPr="00C70A62">
        <w:rPr>
          <w:rFonts w:eastAsia="Arial" w:cs="Arial"/>
          <w:szCs w:val="22"/>
        </w:rPr>
        <w:t xml:space="preserve"> por $3.</w:t>
      </w:r>
      <w:r w:rsidR="00571C9A">
        <w:rPr>
          <w:rFonts w:eastAsia="Arial" w:cs="Arial"/>
          <w:szCs w:val="22"/>
        </w:rPr>
        <w:t>375 millones</w:t>
      </w:r>
      <w:r w:rsidR="00571C9A" w:rsidRPr="00C70A62">
        <w:rPr>
          <w:rFonts w:eastAsia="Arial" w:cs="Arial"/>
          <w:szCs w:val="22"/>
        </w:rPr>
        <w:t xml:space="preserve">, </w:t>
      </w:r>
      <w:r w:rsidR="004421AD">
        <w:rPr>
          <w:rFonts w:eastAsia="Arial" w:cs="Arial"/>
          <w:szCs w:val="22"/>
        </w:rPr>
        <w:t>$</w:t>
      </w:r>
      <w:r w:rsidR="00571C9A" w:rsidRPr="00571C9A">
        <w:rPr>
          <w:rFonts w:eastAsia="Arial" w:cs="Arial"/>
          <w:szCs w:val="22"/>
        </w:rPr>
        <w:t>963</w:t>
      </w:r>
      <w:r w:rsidR="00571C9A">
        <w:rPr>
          <w:rFonts w:eastAsia="Arial" w:cs="Arial"/>
          <w:szCs w:val="22"/>
        </w:rPr>
        <w:t>,5 correspondientes a saldos no ejecutados de vigencias anteriores y $</w:t>
      </w:r>
      <w:r w:rsidR="00571C9A" w:rsidRPr="00571C9A">
        <w:rPr>
          <w:rFonts w:eastAsia="Arial" w:cs="Arial"/>
          <w:szCs w:val="22"/>
        </w:rPr>
        <w:t>2.411</w:t>
      </w:r>
      <w:r w:rsidR="00571C9A">
        <w:rPr>
          <w:rFonts w:eastAsia="Arial" w:cs="Arial"/>
          <w:szCs w:val="22"/>
        </w:rPr>
        <w:t>,</w:t>
      </w:r>
      <w:r w:rsidR="00571C9A" w:rsidRPr="00571C9A">
        <w:rPr>
          <w:rFonts w:eastAsia="Arial" w:cs="Arial"/>
          <w:szCs w:val="22"/>
        </w:rPr>
        <w:t>8</w:t>
      </w:r>
      <w:r w:rsidR="00571C9A">
        <w:rPr>
          <w:rFonts w:eastAsia="Arial" w:cs="Arial"/>
          <w:szCs w:val="22"/>
        </w:rPr>
        <w:t xml:space="preserve"> de ingresos corrientes de la AESGPAE. Estos recursos fueron trasladados</w:t>
      </w:r>
      <w:r w:rsidR="00571C9A">
        <w:rPr>
          <w:rFonts w:eastAsia="Calibri" w:cs="Arial"/>
        </w:rPr>
        <w:t xml:space="preserve"> </w:t>
      </w:r>
      <w:r w:rsidR="00571C9A" w:rsidRPr="00C70A62">
        <w:rPr>
          <w:rFonts w:eastAsia="Calibri" w:cs="Arial"/>
        </w:rPr>
        <w:t xml:space="preserve">a la Cuenta Maestra del PAE de la Gobernación de </w:t>
      </w:r>
      <w:r w:rsidR="00571C9A">
        <w:rPr>
          <w:rFonts w:eastAsia="Calibri" w:cs="Arial"/>
        </w:rPr>
        <w:t>L</w:t>
      </w:r>
      <w:r w:rsidR="00571C9A" w:rsidRPr="00C70A62">
        <w:rPr>
          <w:rFonts w:eastAsia="Calibri" w:cs="Arial"/>
        </w:rPr>
        <w:t>a Guajira</w:t>
      </w:r>
      <w:r w:rsidR="00571C9A">
        <w:rPr>
          <w:rFonts w:eastAsia="Calibri" w:cs="Arial"/>
        </w:rPr>
        <w:t xml:space="preserve">, </w:t>
      </w:r>
      <w:r w:rsidR="00571C9A" w:rsidRPr="00C70A62">
        <w:rPr>
          <w:rFonts w:eastAsia="Calibri" w:cs="Arial"/>
        </w:rPr>
        <w:t xml:space="preserve">administrada por la Administración Temporal </w:t>
      </w:r>
      <w:r w:rsidR="00571C9A">
        <w:rPr>
          <w:rFonts w:eastAsia="Calibri" w:cs="Arial"/>
        </w:rPr>
        <w:t xml:space="preserve">de la Competencia para </w:t>
      </w:r>
      <w:r w:rsidR="00571C9A" w:rsidRPr="00C70A62">
        <w:rPr>
          <w:rFonts w:eastAsia="Calibri" w:cs="Arial"/>
        </w:rPr>
        <w:t>el Sector Educativo</w:t>
      </w:r>
      <w:r w:rsidR="00571C9A">
        <w:rPr>
          <w:rFonts w:eastAsia="Calibri" w:cs="Arial"/>
        </w:rPr>
        <w:t>, la cual ejecutó la totalidad de los recursos del balance y $1.671,5 millones de los ingresos corrientes de la Asignación Especial</w:t>
      </w:r>
      <w:r w:rsidR="00182B2D">
        <w:rPr>
          <w:rFonts w:eastAsia="Calibri" w:cs="Arial"/>
        </w:rPr>
        <w:t xml:space="preserve"> en la operación </w:t>
      </w:r>
      <w:r w:rsidR="00313985">
        <w:rPr>
          <w:rFonts w:eastAsia="Calibri" w:cs="Arial"/>
        </w:rPr>
        <w:t>indígena</w:t>
      </w:r>
      <w:r w:rsidR="00182B2D">
        <w:rPr>
          <w:rFonts w:eastAsia="Calibri" w:cs="Arial"/>
        </w:rPr>
        <w:t xml:space="preserve"> contratada</w:t>
      </w:r>
      <w:r w:rsidR="00571C9A">
        <w:rPr>
          <w:rFonts w:eastAsia="Calibri" w:cs="Arial"/>
        </w:rPr>
        <w:t>.</w:t>
      </w:r>
    </w:p>
    <w:p w:rsidR="00FC218F" w:rsidRPr="00E72B29" w:rsidRDefault="00FC218F">
      <w:pPr>
        <w:spacing w:before="0"/>
        <w:ind w:right="59"/>
        <w:contextualSpacing/>
        <w:rPr>
          <w:rFonts w:eastAsia="Arial" w:cs="Arial"/>
          <w:szCs w:val="22"/>
          <w:lang w:val="es-ES_tradnl"/>
        </w:rPr>
      </w:pPr>
    </w:p>
    <w:p w:rsidR="00FC218F" w:rsidRPr="00E72B29" w:rsidRDefault="00FC218F">
      <w:pPr>
        <w:spacing w:before="0"/>
        <w:ind w:right="59"/>
        <w:contextualSpacing/>
        <w:rPr>
          <w:rFonts w:eastAsia="Arial" w:cs="Arial"/>
          <w:szCs w:val="22"/>
          <w:lang w:val="es-ES_tradnl"/>
        </w:rPr>
      </w:pPr>
      <w:r w:rsidRPr="00E72B29">
        <w:rPr>
          <w:rFonts w:eastAsia="Arial" w:cs="Arial"/>
          <w:b/>
          <w:szCs w:val="22"/>
          <w:lang w:val="es-ES_tradnl"/>
        </w:rPr>
        <w:t xml:space="preserve">Reservas: </w:t>
      </w:r>
      <w:r w:rsidR="00046E3A" w:rsidRPr="00E72B29">
        <w:rPr>
          <w:rFonts w:eastAsia="Arial" w:cs="Arial"/>
          <w:bCs/>
          <w:szCs w:val="22"/>
          <w:lang w:val="es-ES_tradnl"/>
        </w:rPr>
        <w:t xml:space="preserve">Para 2020 no se reportan reservas con fuente de recursos </w:t>
      </w:r>
      <w:r w:rsidR="00046E3A" w:rsidRPr="00E72B29">
        <w:rPr>
          <w:rFonts w:eastAsia="Arial" w:cs="Arial"/>
          <w:szCs w:val="22"/>
          <w:lang w:val="es-ES_tradnl"/>
        </w:rPr>
        <w:t>SGP – Alimentación Escolar</w:t>
      </w:r>
      <w:r w:rsidR="00046E3A" w:rsidRPr="00E72B29">
        <w:rPr>
          <w:rFonts w:eastAsia="Arial" w:cs="Arial"/>
          <w:bCs/>
          <w:szCs w:val="22"/>
          <w:lang w:val="es-ES_tradnl"/>
        </w:rPr>
        <w:t xml:space="preserve"> de la vigencia 2019, por lo cual el reporte es consistente con el ejercicio presupuestal.</w:t>
      </w:r>
    </w:p>
    <w:p w:rsidR="00FC218F" w:rsidRPr="00E72B29" w:rsidRDefault="00FC218F">
      <w:pPr>
        <w:spacing w:before="0"/>
        <w:ind w:right="59"/>
        <w:contextualSpacing/>
        <w:rPr>
          <w:rFonts w:eastAsia="Arial" w:cs="Arial"/>
          <w:szCs w:val="22"/>
          <w:lang w:val="es-ES_tradnl"/>
        </w:rPr>
      </w:pPr>
    </w:p>
    <w:p w:rsidR="00FC218F" w:rsidRDefault="00FC218F">
      <w:pPr>
        <w:ind w:right="59"/>
        <w:contextualSpacing/>
        <w:rPr>
          <w:rFonts w:eastAsia="Arial" w:cs="Arial"/>
          <w:bCs/>
          <w:szCs w:val="22"/>
          <w:lang w:val="es-ES_tradnl"/>
        </w:rPr>
      </w:pPr>
      <w:r w:rsidRPr="00E72B29">
        <w:rPr>
          <w:rFonts w:eastAsia="Arial" w:cs="Arial"/>
          <w:b/>
          <w:szCs w:val="22"/>
          <w:lang w:val="es-ES_tradnl"/>
        </w:rPr>
        <w:t xml:space="preserve">Cuentas por Pagar: </w:t>
      </w:r>
      <w:r w:rsidR="00046E3A" w:rsidRPr="00E72B29">
        <w:rPr>
          <w:rFonts w:eastAsia="Arial" w:cs="Arial"/>
          <w:szCs w:val="22"/>
          <w:lang w:val="es-ES_tradnl"/>
        </w:rPr>
        <w:t xml:space="preserve">Para 2020 se reportan cuentas por pagar por $264.090.819, con fuente de recursos de la Asignación Especial para Alimentación Escolar del SGP, constituidas mediante Decreto </w:t>
      </w:r>
      <w:r w:rsidR="00FC76F8" w:rsidRPr="00E72B29">
        <w:rPr>
          <w:rFonts w:eastAsia="Arial" w:cs="Arial"/>
          <w:szCs w:val="22"/>
          <w:lang w:val="es-ES_tradnl"/>
        </w:rPr>
        <w:t xml:space="preserve">No. </w:t>
      </w:r>
      <w:r w:rsidR="00046E3A" w:rsidRPr="00E72B29">
        <w:rPr>
          <w:rFonts w:eastAsia="Arial" w:cs="Arial"/>
          <w:szCs w:val="22"/>
          <w:lang w:val="es-ES_tradnl"/>
        </w:rPr>
        <w:t>016 del 17 de enero de 2020</w:t>
      </w:r>
      <w:r w:rsidR="008B397B" w:rsidRPr="00E72B29">
        <w:rPr>
          <w:rFonts w:eastAsia="Arial" w:cs="Arial"/>
          <w:szCs w:val="22"/>
          <w:lang w:val="es-ES_tradnl"/>
        </w:rPr>
        <w:t>, guardando consistencia con</w:t>
      </w:r>
      <w:r w:rsidR="008B397B" w:rsidRPr="00E72B29">
        <w:rPr>
          <w:rFonts w:eastAsia="Arial" w:cs="Arial"/>
          <w:bCs/>
          <w:szCs w:val="22"/>
          <w:lang w:val="es-ES_tradnl"/>
        </w:rPr>
        <w:t xml:space="preserve"> el ejercicio presupuestal.</w:t>
      </w:r>
    </w:p>
    <w:p w:rsidR="00BD6C59" w:rsidRDefault="00BD6C59">
      <w:pPr>
        <w:ind w:right="59"/>
        <w:contextualSpacing/>
        <w:rPr>
          <w:rFonts w:eastAsia="Arial" w:cs="Arial"/>
          <w:bCs/>
          <w:szCs w:val="22"/>
          <w:lang w:val="es-ES_tradnl"/>
        </w:rPr>
      </w:pPr>
    </w:p>
    <w:p w:rsidR="00BD6C59" w:rsidRPr="00BD6C59" w:rsidRDefault="00BD6C59">
      <w:pPr>
        <w:ind w:right="59"/>
        <w:contextualSpacing/>
        <w:rPr>
          <w:rFonts w:eastAsia="Arial" w:cs="Arial"/>
          <w:szCs w:val="22"/>
        </w:rPr>
      </w:pPr>
      <w:r w:rsidRPr="006127F9">
        <w:rPr>
          <w:rFonts w:eastAsia="Arial" w:cs="Arial"/>
          <w:b/>
          <w:szCs w:val="22"/>
        </w:rPr>
        <w:t>Cierre Fiscal:</w:t>
      </w:r>
      <w:r w:rsidRPr="00C32DD6">
        <w:rPr>
          <w:rFonts w:eastAsia="Arial" w:cs="Arial"/>
          <w:bCs/>
          <w:szCs w:val="22"/>
        </w:rPr>
        <w:t xml:space="preserve"> </w:t>
      </w:r>
      <w:r w:rsidRPr="006127F9">
        <w:rPr>
          <w:rFonts w:eastAsia="Arial" w:cs="Arial"/>
          <w:szCs w:val="22"/>
        </w:rPr>
        <w:t xml:space="preserve">El cálculo del superávit fiscal de la vigencia 2020 asciende a </w:t>
      </w:r>
      <w:r w:rsidRPr="00BD6C59">
        <w:rPr>
          <w:rFonts w:eastAsia="Arial" w:cs="Arial"/>
          <w:szCs w:val="22"/>
        </w:rPr>
        <w:t>$31.525.219</w:t>
      </w:r>
      <w:r>
        <w:rPr>
          <w:rFonts w:eastAsia="Arial" w:cs="Arial"/>
          <w:szCs w:val="22"/>
        </w:rPr>
        <w:t xml:space="preserve"> </w:t>
      </w:r>
      <w:r w:rsidRPr="006127F9">
        <w:rPr>
          <w:rFonts w:eastAsia="Arial" w:cs="Arial"/>
          <w:szCs w:val="22"/>
        </w:rPr>
        <w:t xml:space="preserve">según </w:t>
      </w:r>
      <w:r>
        <w:rPr>
          <w:rFonts w:eastAsia="Arial" w:cs="Arial"/>
          <w:szCs w:val="22"/>
        </w:rPr>
        <w:t>lo reportado en</w:t>
      </w:r>
      <w:r w:rsidRPr="006127F9">
        <w:rPr>
          <w:rFonts w:eastAsia="Arial" w:cs="Arial"/>
          <w:szCs w:val="22"/>
        </w:rPr>
        <w:t xml:space="preserve"> las Categorías Ingresos y Gastos de Inversión del FUT</w:t>
      </w:r>
      <w:r>
        <w:rPr>
          <w:rFonts w:eastAsia="Arial" w:cs="Arial"/>
          <w:szCs w:val="22"/>
        </w:rPr>
        <w:t>, no obstante, en l</w:t>
      </w:r>
      <w:r w:rsidRPr="006127F9">
        <w:rPr>
          <w:rFonts w:eastAsia="Arial" w:cs="Arial"/>
          <w:szCs w:val="22"/>
        </w:rPr>
        <w:t xml:space="preserve">a Categoría Cierre Fiscal del FUT </w:t>
      </w:r>
      <w:r>
        <w:rPr>
          <w:rFonts w:eastAsia="Arial" w:cs="Arial"/>
          <w:szCs w:val="22"/>
        </w:rPr>
        <w:t xml:space="preserve">se registra un </w:t>
      </w:r>
      <w:r w:rsidRPr="006127F9">
        <w:rPr>
          <w:rFonts w:eastAsia="Arial" w:cs="Arial"/>
          <w:szCs w:val="22"/>
        </w:rPr>
        <w:t>resultado de $</w:t>
      </w:r>
      <w:r w:rsidRPr="00BD6C59">
        <w:rPr>
          <w:rFonts w:eastAsia="Arial" w:cs="Arial"/>
          <w:szCs w:val="22"/>
        </w:rPr>
        <w:t>98.112.209</w:t>
      </w:r>
      <w:r w:rsidRPr="006127F9">
        <w:rPr>
          <w:rFonts w:eastAsia="Arial" w:cs="Arial"/>
          <w:szCs w:val="22"/>
        </w:rPr>
        <w:t>.</w:t>
      </w:r>
      <w:r>
        <w:rPr>
          <w:rFonts w:eastAsia="Arial" w:cs="Arial"/>
          <w:szCs w:val="22"/>
        </w:rPr>
        <w:t xml:space="preserve"> De modo concomitante, debido a que no se constituyen reservas, ni cuentas por pagar, e</w:t>
      </w:r>
      <w:r w:rsidRPr="006127F9">
        <w:rPr>
          <w:rFonts w:eastAsia="Arial" w:cs="Arial"/>
          <w:szCs w:val="22"/>
        </w:rPr>
        <w:t>l saldo en caja</w:t>
      </w:r>
      <w:r w:rsidR="00C32DD6">
        <w:rPr>
          <w:rFonts w:eastAsia="Arial" w:cs="Arial"/>
          <w:szCs w:val="22"/>
        </w:rPr>
        <w:t xml:space="preserve"> y bancos</w:t>
      </w:r>
      <w:r w:rsidRPr="006127F9">
        <w:rPr>
          <w:rFonts w:eastAsia="Arial" w:cs="Arial"/>
          <w:szCs w:val="22"/>
        </w:rPr>
        <w:t xml:space="preserve"> </w:t>
      </w:r>
      <w:r>
        <w:rPr>
          <w:rFonts w:eastAsia="Arial" w:cs="Arial"/>
          <w:szCs w:val="22"/>
        </w:rPr>
        <w:t>difiere en los mismos valores.</w:t>
      </w:r>
    </w:p>
    <w:p w:rsidR="00FC218F" w:rsidRPr="00E72B29" w:rsidRDefault="00FC218F">
      <w:pPr>
        <w:spacing w:before="0"/>
        <w:ind w:right="59"/>
        <w:contextualSpacing/>
        <w:rPr>
          <w:rFonts w:eastAsia="Arial" w:cs="Arial"/>
          <w:szCs w:val="22"/>
          <w:lang w:val="es-ES_tradnl"/>
        </w:rPr>
      </w:pPr>
    </w:p>
    <w:p w:rsidR="00FC218F" w:rsidRPr="00E72B29" w:rsidRDefault="0067419A">
      <w:pPr>
        <w:spacing w:before="0"/>
        <w:ind w:right="59"/>
        <w:contextualSpacing/>
        <w:rPr>
          <w:rFonts w:eastAsia="Arial" w:cs="Arial"/>
          <w:b/>
          <w:szCs w:val="22"/>
          <w:lang w:val="es-ES_tradnl"/>
        </w:rPr>
      </w:pPr>
      <w:r>
        <w:rPr>
          <w:rFonts w:eastAsia="Arial" w:cs="Arial"/>
          <w:b/>
          <w:szCs w:val="22"/>
          <w:lang w:val="es-ES_tradnl"/>
        </w:rPr>
        <w:t xml:space="preserve">Indicador de la </w:t>
      </w:r>
      <w:r w:rsidR="00EE0CC7">
        <w:rPr>
          <w:rFonts w:eastAsia="Arial" w:cs="Arial"/>
          <w:b/>
          <w:szCs w:val="22"/>
          <w:lang w:val="es-ES_tradnl"/>
        </w:rPr>
        <w:t>A</w:t>
      </w:r>
      <w:r>
        <w:rPr>
          <w:rFonts w:eastAsia="Arial" w:cs="Arial"/>
          <w:b/>
          <w:szCs w:val="22"/>
          <w:lang w:val="es-ES_tradnl"/>
        </w:rPr>
        <w:t>ctividad</w:t>
      </w:r>
      <w:r w:rsidR="008C27CA" w:rsidRPr="00E72B29">
        <w:rPr>
          <w:rFonts w:eastAsia="Arial" w:cs="Arial"/>
          <w:b/>
          <w:szCs w:val="22"/>
          <w:lang w:val="es-ES_tradnl"/>
        </w:rPr>
        <w:t xml:space="preserve">: </w:t>
      </w:r>
      <w:r w:rsidR="003300AC">
        <w:rPr>
          <w:rFonts w:eastAsia="Arial" w:cs="Arial"/>
          <w:b/>
          <w:szCs w:val="22"/>
          <w:lang w:val="es-ES_tradnl"/>
        </w:rPr>
        <w:t>5</w:t>
      </w:r>
      <w:r w:rsidR="00571C9A">
        <w:rPr>
          <w:rFonts w:eastAsia="Arial" w:cs="Arial"/>
          <w:b/>
          <w:szCs w:val="22"/>
          <w:lang w:val="es-ES_tradnl"/>
        </w:rPr>
        <w:t>0</w:t>
      </w:r>
      <w:r w:rsidR="00FC218F" w:rsidRPr="00E72B29">
        <w:rPr>
          <w:rFonts w:eastAsia="Arial" w:cs="Arial"/>
          <w:b/>
          <w:szCs w:val="22"/>
          <w:lang w:val="es-ES_tradnl"/>
        </w:rPr>
        <w:t xml:space="preserve"> %</w:t>
      </w:r>
      <w:r w:rsidR="005B7F04" w:rsidRPr="00E72B29">
        <w:rPr>
          <w:rFonts w:eastAsia="Arial" w:cs="Arial"/>
          <w:b/>
          <w:szCs w:val="22"/>
          <w:lang w:val="es-ES_tradnl"/>
        </w:rPr>
        <w:t>.</w:t>
      </w:r>
    </w:p>
    <w:p w:rsidR="00FC218F" w:rsidRPr="00E72B29" w:rsidRDefault="00FC218F">
      <w:pPr>
        <w:spacing w:before="0"/>
        <w:ind w:right="59"/>
        <w:contextualSpacing/>
        <w:rPr>
          <w:rFonts w:eastAsia="Arial" w:cs="Arial"/>
          <w:b/>
          <w:szCs w:val="22"/>
          <w:lang w:val="es-ES_tradnl"/>
        </w:rPr>
      </w:pPr>
    </w:p>
    <w:p w:rsidR="00FC218F" w:rsidRPr="00E72B29" w:rsidRDefault="00FC218F">
      <w:pPr>
        <w:spacing w:before="0"/>
        <w:ind w:right="59"/>
        <w:contextualSpacing/>
        <w:rPr>
          <w:rFonts w:eastAsia="Arial" w:cs="Arial"/>
          <w:b/>
          <w:szCs w:val="22"/>
          <w:lang w:val="es-ES_tradnl"/>
        </w:rPr>
      </w:pPr>
      <w:r w:rsidRPr="00E72B29">
        <w:rPr>
          <w:rFonts w:eastAsia="Arial" w:cs="Arial"/>
          <w:b/>
          <w:szCs w:val="22"/>
          <w:lang w:val="es-ES_tradnl"/>
        </w:rPr>
        <w:t>Actividad No. 3. Reportar la Categoría MEN</w:t>
      </w:r>
      <w:r w:rsidR="009D2439" w:rsidRPr="00E72B29">
        <w:rPr>
          <w:rFonts w:eastAsia="Arial" w:cs="Arial"/>
          <w:b/>
          <w:szCs w:val="22"/>
          <w:lang w:val="es-ES_tradnl"/>
        </w:rPr>
        <w:t>-</w:t>
      </w:r>
      <w:r w:rsidRPr="00E72B29">
        <w:rPr>
          <w:rFonts w:eastAsia="Arial" w:cs="Arial"/>
          <w:b/>
          <w:szCs w:val="22"/>
          <w:lang w:val="es-ES_tradnl"/>
        </w:rPr>
        <w:t>PAE del CHIP en las condiciones de calidad y oportunidad solicitados por la Nación</w:t>
      </w:r>
      <w:r w:rsidR="009D2439" w:rsidRPr="00E72B29">
        <w:rPr>
          <w:rFonts w:eastAsia="Arial" w:cs="Arial"/>
          <w:b/>
          <w:szCs w:val="22"/>
          <w:lang w:val="es-ES_tradnl"/>
        </w:rPr>
        <w:t>.</w:t>
      </w:r>
    </w:p>
    <w:p w:rsidR="00FC218F" w:rsidRPr="00E72B29" w:rsidRDefault="00FC218F">
      <w:pPr>
        <w:spacing w:before="0"/>
        <w:ind w:right="59"/>
        <w:contextualSpacing/>
        <w:rPr>
          <w:rFonts w:eastAsia="Arial" w:cs="Arial"/>
          <w:szCs w:val="22"/>
          <w:lang w:val="es-ES_tradnl"/>
        </w:rPr>
      </w:pPr>
    </w:p>
    <w:p w:rsidR="00FC218F" w:rsidRPr="00C02410" w:rsidRDefault="00FC218F">
      <w:pPr>
        <w:spacing w:before="0"/>
        <w:ind w:right="59"/>
        <w:contextualSpacing/>
        <w:rPr>
          <w:rFonts w:eastAsia="Arial" w:cs="Arial"/>
          <w:szCs w:val="22"/>
          <w:lang w:val="es-ES_tradnl"/>
        </w:rPr>
      </w:pPr>
      <w:r w:rsidRPr="00C02410">
        <w:rPr>
          <w:rFonts w:eastAsia="Arial" w:cs="Arial"/>
          <w:szCs w:val="22"/>
          <w:lang w:val="es-ES_tradnl"/>
        </w:rPr>
        <w:t>Esta Actividad la deberán cumplir de forma coordinada tanto el Municipio como la Administración Temporal de la Competencia.</w:t>
      </w:r>
    </w:p>
    <w:p w:rsidR="00411C13" w:rsidRPr="00E72B29" w:rsidRDefault="00411C13">
      <w:pPr>
        <w:spacing w:before="0"/>
        <w:ind w:right="59"/>
        <w:contextualSpacing/>
        <w:rPr>
          <w:rFonts w:eastAsia="Arial" w:cs="Arial"/>
          <w:i/>
          <w:iCs/>
          <w:szCs w:val="22"/>
          <w:lang w:val="es-ES_tradnl"/>
        </w:rPr>
      </w:pPr>
    </w:p>
    <w:p w:rsidR="009558E0" w:rsidRPr="00E72B29" w:rsidRDefault="00EB3027">
      <w:pPr>
        <w:ind w:right="59"/>
        <w:contextualSpacing/>
        <w:rPr>
          <w:rFonts w:eastAsia="Arial" w:cs="Arial"/>
          <w:szCs w:val="22"/>
          <w:lang w:val="es-ES_tradnl"/>
        </w:rPr>
      </w:pPr>
      <w:r w:rsidRPr="00E72B29">
        <w:rPr>
          <w:rFonts w:eastAsia="Arial" w:cs="Arial"/>
          <w:szCs w:val="22"/>
          <w:lang w:val="es-ES_tradnl"/>
        </w:rPr>
        <w:t xml:space="preserve">Para </w:t>
      </w:r>
      <w:r w:rsidR="009558E0" w:rsidRPr="00E72B29">
        <w:rPr>
          <w:rFonts w:eastAsia="Arial" w:cs="Arial"/>
          <w:szCs w:val="22"/>
          <w:lang w:val="es-ES_tradnl"/>
        </w:rPr>
        <w:t>los Formularios A. Datos Contrato, B. Pólizas, C. Servicio Contratado y D. Modificaciones, el Municipio realizó el cargue</w:t>
      </w:r>
      <w:r w:rsidRPr="00E72B29">
        <w:rPr>
          <w:rFonts w:eastAsia="Arial" w:cs="Arial"/>
          <w:szCs w:val="22"/>
          <w:lang w:val="es-ES_tradnl"/>
        </w:rPr>
        <w:t xml:space="preserve"> de estos</w:t>
      </w:r>
      <w:r w:rsidR="009558E0" w:rsidRPr="00E72B29">
        <w:rPr>
          <w:rFonts w:eastAsia="Arial" w:cs="Arial"/>
          <w:szCs w:val="22"/>
          <w:lang w:val="es-ES_tradnl"/>
        </w:rPr>
        <w:t xml:space="preserve"> con todos los campos en blanco, lo cual </w:t>
      </w:r>
      <w:r w:rsidR="00FC76F8" w:rsidRPr="00E72B29">
        <w:rPr>
          <w:rFonts w:eastAsia="Arial" w:cs="Arial"/>
          <w:szCs w:val="22"/>
          <w:lang w:val="es-ES_tradnl"/>
        </w:rPr>
        <w:t>es congruente con</w:t>
      </w:r>
      <w:r w:rsidR="009558E0" w:rsidRPr="00E72B29">
        <w:rPr>
          <w:rFonts w:eastAsia="Arial" w:cs="Arial"/>
          <w:szCs w:val="22"/>
          <w:lang w:val="es-ES_tradnl"/>
        </w:rPr>
        <w:t xml:space="preserve"> en el marco de la</w:t>
      </w:r>
      <w:r w:rsidR="00906ABD" w:rsidRPr="00E72B29">
        <w:rPr>
          <w:rFonts w:eastAsia="Arial" w:cs="Arial"/>
          <w:szCs w:val="22"/>
          <w:lang w:val="es-ES_tradnl"/>
        </w:rPr>
        <w:t xml:space="preserve"> </w:t>
      </w:r>
      <w:r w:rsidR="005B7F04" w:rsidRPr="00E72B29">
        <w:rPr>
          <w:rFonts w:eastAsia="Arial" w:cs="Arial"/>
          <w:szCs w:val="22"/>
          <w:lang w:val="es-ES_tradnl"/>
        </w:rPr>
        <w:t>M</w:t>
      </w:r>
      <w:r w:rsidR="00906ABD" w:rsidRPr="00E72B29">
        <w:rPr>
          <w:rFonts w:eastAsia="Arial" w:cs="Arial"/>
          <w:szCs w:val="22"/>
          <w:lang w:val="es-ES_tradnl"/>
        </w:rPr>
        <w:t xml:space="preserve">edida </w:t>
      </w:r>
      <w:r w:rsidR="005B7F04" w:rsidRPr="00E72B29">
        <w:rPr>
          <w:rFonts w:eastAsia="Arial" w:cs="Arial"/>
          <w:szCs w:val="22"/>
          <w:lang w:val="es-ES_tradnl"/>
        </w:rPr>
        <w:t>C</w:t>
      </w:r>
      <w:r w:rsidR="00906ABD" w:rsidRPr="00E72B29">
        <w:rPr>
          <w:rFonts w:eastAsia="Arial" w:cs="Arial"/>
          <w:szCs w:val="22"/>
          <w:lang w:val="es-ES_tradnl"/>
        </w:rPr>
        <w:t xml:space="preserve">orrectiva de </w:t>
      </w:r>
      <w:r w:rsidR="005B7F04" w:rsidRPr="00E72B29">
        <w:rPr>
          <w:rFonts w:eastAsia="Arial" w:cs="Arial"/>
          <w:szCs w:val="22"/>
          <w:lang w:val="es-ES_tradnl"/>
        </w:rPr>
        <w:t>A</w:t>
      </w:r>
      <w:r w:rsidR="00906ABD" w:rsidRPr="00E72B29">
        <w:rPr>
          <w:rFonts w:eastAsia="Arial" w:cs="Arial"/>
          <w:szCs w:val="22"/>
          <w:lang w:val="es-ES_tradnl"/>
        </w:rPr>
        <w:t xml:space="preserve">sunción </w:t>
      </w:r>
      <w:r w:rsidR="005B7F04" w:rsidRPr="00E72B29">
        <w:rPr>
          <w:rFonts w:eastAsia="Arial" w:cs="Arial"/>
          <w:szCs w:val="22"/>
          <w:lang w:val="es-ES_tradnl"/>
        </w:rPr>
        <w:t>T</w:t>
      </w:r>
      <w:r w:rsidR="00906ABD" w:rsidRPr="00E72B29">
        <w:rPr>
          <w:rFonts w:eastAsia="Arial" w:cs="Arial"/>
          <w:szCs w:val="22"/>
          <w:lang w:val="es-ES_tradnl"/>
        </w:rPr>
        <w:t>emporal de la</w:t>
      </w:r>
      <w:r w:rsidR="009558E0" w:rsidRPr="00E72B29">
        <w:rPr>
          <w:rFonts w:eastAsia="Arial" w:cs="Arial"/>
          <w:szCs w:val="22"/>
          <w:lang w:val="es-ES_tradnl"/>
        </w:rPr>
        <w:t xml:space="preserve"> </w:t>
      </w:r>
      <w:r w:rsidR="005B7F04" w:rsidRPr="00E72B29">
        <w:rPr>
          <w:rFonts w:eastAsia="Arial" w:cs="Arial"/>
          <w:szCs w:val="22"/>
          <w:lang w:val="es-ES_tradnl"/>
        </w:rPr>
        <w:t>C</w:t>
      </w:r>
      <w:r w:rsidR="009558E0" w:rsidRPr="00E72B29">
        <w:rPr>
          <w:rFonts w:eastAsia="Arial" w:cs="Arial"/>
          <w:szCs w:val="22"/>
          <w:lang w:val="es-ES_tradnl"/>
        </w:rPr>
        <w:t>ompetencia.</w:t>
      </w:r>
    </w:p>
    <w:p w:rsidR="009558E0" w:rsidRPr="00E72B29" w:rsidRDefault="009558E0">
      <w:pPr>
        <w:spacing w:before="0"/>
        <w:ind w:right="59"/>
        <w:contextualSpacing/>
        <w:rPr>
          <w:rFonts w:eastAsia="Arial" w:cs="Arial"/>
          <w:szCs w:val="22"/>
          <w:lang w:val="es-ES_tradnl"/>
        </w:rPr>
      </w:pPr>
    </w:p>
    <w:p w:rsidR="009558E0" w:rsidRPr="00E72B29" w:rsidRDefault="009558E0">
      <w:pPr>
        <w:ind w:right="59"/>
        <w:contextualSpacing/>
        <w:rPr>
          <w:rFonts w:eastAsia="Arial" w:cs="Arial"/>
          <w:szCs w:val="22"/>
          <w:lang w:val="es-ES_tradnl"/>
        </w:rPr>
      </w:pPr>
      <w:r w:rsidRPr="00E72B29">
        <w:rPr>
          <w:rFonts w:eastAsia="Arial" w:cs="Arial"/>
          <w:szCs w:val="22"/>
          <w:lang w:val="es-ES_tradnl"/>
        </w:rPr>
        <w:t>Frente al Formulario E. Transferencias, la Administración Municipal realizó el reporte de la siguiente información:</w:t>
      </w:r>
    </w:p>
    <w:p w:rsidR="009558E0" w:rsidRPr="00E72B29" w:rsidRDefault="009558E0">
      <w:pPr>
        <w:spacing w:before="0"/>
        <w:ind w:right="59"/>
        <w:contextualSpacing/>
        <w:rPr>
          <w:rFonts w:eastAsia="Arial" w:cs="Arial"/>
          <w:szCs w:val="22"/>
          <w:lang w:val="es-ES_tradnl"/>
        </w:rPr>
      </w:pPr>
    </w:p>
    <w:p w:rsidR="00411C13" w:rsidRPr="00E72B29" w:rsidRDefault="00411C13" w:rsidP="00C02410">
      <w:pPr>
        <w:pStyle w:val="Descripcin"/>
        <w:contextualSpacing/>
        <w:rPr>
          <w:rFonts w:cs="Arial"/>
          <w:lang w:val="es-ES_tradnl"/>
        </w:rPr>
      </w:pPr>
      <w:r w:rsidRPr="00E72B29">
        <w:rPr>
          <w:rFonts w:cs="Arial"/>
          <w:lang w:val="es-ES_tradnl"/>
        </w:rPr>
        <w:t xml:space="preserve">Tabla </w:t>
      </w:r>
      <w:r w:rsidRPr="00E72B29">
        <w:rPr>
          <w:rFonts w:cs="Arial"/>
          <w:lang w:val="es-ES_tradnl"/>
        </w:rPr>
        <w:fldChar w:fldCharType="begin"/>
      </w:r>
      <w:r w:rsidRPr="00E72B29">
        <w:rPr>
          <w:rFonts w:cs="Arial"/>
          <w:lang w:val="es-ES_tradnl"/>
        </w:rPr>
        <w:instrText xml:space="preserve"> SEQ Tabla \* ARABIC </w:instrText>
      </w:r>
      <w:r w:rsidRPr="00E72B29">
        <w:rPr>
          <w:rFonts w:cs="Arial"/>
          <w:lang w:val="es-ES_tradnl"/>
        </w:rPr>
        <w:fldChar w:fldCharType="separate"/>
      </w:r>
      <w:r w:rsidR="000E0908">
        <w:rPr>
          <w:rFonts w:cs="Arial"/>
          <w:noProof/>
          <w:lang w:val="es-ES_tradnl"/>
        </w:rPr>
        <w:t>8</w:t>
      </w:r>
      <w:r w:rsidRPr="00E72B29">
        <w:rPr>
          <w:rFonts w:cs="Arial"/>
          <w:lang w:val="es-ES_tradnl"/>
        </w:rPr>
        <w:fldChar w:fldCharType="end"/>
      </w:r>
      <w:r w:rsidRPr="00E72B29">
        <w:rPr>
          <w:rFonts w:cs="Arial"/>
          <w:lang w:val="es-ES_tradnl"/>
        </w:rPr>
        <w:t xml:space="preserve"> Reporte del Formulario Transferencias Categoría MEN PAE enero </w:t>
      </w:r>
      <w:r w:rsidR="00F73601">
        <w:rPr>
          <w:rFonts w:cs="Arial"/>
          <w:lang w:val="es-ES_tradnl"/>
        </w:rPr>
        <w:t>–</w:t>
      </w:r>
      <w:r w:rsidRPr="00E72B29">
        <w:rPr>
          <w:rFonts w:cs="Arial"/>
          <w:lang w:val="es-ES_tradnl"/>
        </w:rPr>
        <w:t xml:space="preserve"> </w:t>
      </w:r>
      <w:r w:rsidR="00F73601">
        <w:rPr>
          <w:rFonts w:cs="Arial"/>
          <w:lang w:val="es-ES_tradnl"/>
        </w:rPr>
        <w:t xml:space="preserve">diciembre </w:t>
      </w:r>
      <w:r w:rsidRPr="00E72B29">
        <w:rPr>
          <w:rFonts w:cs="Arial"/>
          <w:lang w:val="es-ES_tradnl"/>
        </w:rPr>
        <w:t>2020</w:t>
      </w:r>
      <w:r w:rsidR="005B7F04" w:rsidRPr="00E72B29">
        <w:rPr>
          <w:rFonts w:cs="Arial"/>
          <w:lang w:val="es-ES_tradnl"/>
        </w:rPr>
        <w:t>.</w:t>
      </w:r>
    </w:p>
    <w:tbl>
      <w:tblPr>
        <w:tblW w:w="5357" w:type="pct"/>
        <w:tblInd w:w="-431" w:type="dxa"/>
        <w:tblLayout w:type="fixed"/>
        <w:tblCellMar>
          <w:left w:w="70" w:type="dxa"/>
          <w:right w:w="70" w:type="dxa"/>
        </w:tblCellMar>
        <w:tblLook w:val="04A0" w:firstRow="1" w:lastRow="0" w:firstColumn="1" w:lastColumn="0" w:noHBand="0" w:noVBand="1"/>
      </w:tblPr>
      <w:tblGrid>
        <w:gridCol w:w="1276"/>
        <w:gridCol w:w="1276"/>
        <w:gridCol w:w="1156"/>
        <w:gridCol w:w="1113"/>
        <w:gridCol w:w="2978"/>
        <w:gridCol w:w="1558"/>
        <w:gridCol w:w="709"/>
      </w:tblGrid>
      <w:tr w:rsidR="00F73601" w:rsidRPr="00F73601" w:rsidTr="00FD4065">
        <w:trPr>
          <w:trHeight w:val="20"/>
          <w:tblHeader/>
        </w:trPr>
        <w:tc>
          <w:tcPr>
            <w:tcW w:w="634" w:type="pct"/>
            <w:tcBorders>
              <w:top w:val="single" w:sz="4" w:space="0" w:color="auto"/>
              <w:left w:val="single" w:sz="4" w:space="0" w:color="auto"/>
              <w:bottom w:val="single" w:sz="4" w:space="0" w:color="auto"/>
              <w:right w:val="single" w:sz="4" w:space="0" w:color="auto"/>
            </w:tcBorders>
            <w:shd w:val="clear" w:color="000000" w:fill="666699"/>
            <w:vAlign w:val="center"/>
            <w:hideMark/>
          </w:tcPr>
          <w:p w:rsidR="00F73601" w:rsidRPr="00F73601" w:rsidRDefault="00F73601" w:rsidP="00C02410">
            <w:pPr>
              <w:spacing w:before="0"/>
              <w:contextualSpacing/>
              <w:jc w:val="center"/>
              <w:rPr>
                <w:rFonts w:eastAsia="Times New Roman" w:cs="Arial"/>
                <w:b/>
                <w:bCs/>
                <w:color w:val="FFFFFF"/>
                <w:sz w:val="16"/>
                <w:szCs w:val="16"/>
                <w:lang w:eastAsia="es-CO"/>
              </w:rPr>
            </w:pPr>
            <w:r w:rsidRPr="00F73601">
              <w:rPr>
                <w:rFonts w:eastAsia="Times New Roman" w:cs="Arial"/>
                <w:b/>
                <w:bCs/>
                <w:color w:val="FFFFFF"/>
                <w:sz w:val="16"/>
                <w:szCs w:val="16"/>
                <w:lang w:eastAsia="es-CO"/>
              </w:rPr>
              <w:t>NOMBRE ENTIDAD QUE TRANSFIERE</w:t>
            </w:r>
          </w:p>
        </w:tc>
        <w:tc>
          <w:tcPr>
            <w:tcW w:w="634" w:type="pct"/>
            <w:tcBorders>
              <w:top w:val="single" w:sz="4" w:space="0" w:color="auto"/>
              <w:left w:val="nil"/>
              <w:bottom w:val="single" w:sz="4" w:space="0" w:color="auto"/>
              <w:right w:val="single" w:sz="4" w:space="0" w:color="auto"/>
            </w:tcBorders>
            <w:shd w:val="clear" w:color="000000" w:fill="666699"/>
            <w:vAlign w:val="center"/>
            <w:hideMark/>
          </w:tcPr>
          <w:p w:rsidR="00F73601" w:rsidRPr="00F73601" w:rsidRDefault="00F73601" w:rsidP="00C02410">
            <w:pPr>
              <w:spacing w:before="0"/>
              <w:contextualSpacing/>
              <w:jc w:val="center"/>
              <w:rPr>
                <w:rFonts w:eastAsia="Times New Roman" w:cs="Arial"/>
                <w:b/>
                <w:bCs/>
                <w:color w:val="FFFFFF"/>
                <w:sz w:val="16"/>
                <w:szCs w:val="16"/>
                <w:lang w:eastAsia="es-CO"/>
              </w:rPr>
            </w:pPr>
            <w:r w:rsidRPr="00F73601">
              <w:rPr>
                <w:rFonts w:eastAsia="Times New Roman" w:cs="Arial"/>
                <w:b/>
                <w:bCs/>
                <w:color w:val="FFFFFF"/>
                <w:sz w:val="16"/>
                <w:szCs w:val="16"/>
                <w:lang w:eastAsia="es-CO"/>
              </w:rPr>
              <w:t>NIT DE LA ENTIDAD QUE TRANSFIRE</w:t>
            </w:r>
          </w:p>
        </w:tc>
        <w:tc>
          <w:tcPr>
            <w:tcW w:w="574" w:type="pct"/>
            <w:tcBorders>
              <w:top w:val="single" w:sz="4" w:space="0" w:color="auto"/>
              <w:left w:val="nil"/>
              <w:bottom w:val="single" w:sz="4" w:space="0" w:color="auto"/>
              <w:right w:val="single" w:sz="4" w:space="0" w:color="auto"/>
            </w:tcBorders>
            <w:shd w:val="clear" w:color="000000" w:fill="666699"/>
            <w:vAlign w:val="center"/>
            <w:hideMark/>
          </w:tcPr>
          <w:p w:rsidR="00F73601" w:rsidRPr="00F73601" w:rsidRDefault="00F73601" w:rsidP="00C02410">
            <w:pPr>
              <w:spacing w:before="0"/>
              <w:contextualSpacing/>
              <w:jc w:val="center"/>
              <w:rPr>
                <w:rFonts w:eastAsia="Times New Roman" w:cs="Arial"/>
                <w:b/>
                <w:bCs/>
                <w:color w:val="FFFFFF"/>
                <w:sz w:val="16"/>
                <w:szCs w:val="16"/>
                <w:lang w:eastAsia="es-CO"/>
              </w:rPr>
            </w:pPr>
            <w:r w:rsidRPr="00F73601">
              <w:rPr>
                <w:rFonts w:eastAsia="Times New Roman" w:cs="Arial"/>
                <w:b/>
                <w:bCs/>
                <w:color w:val="FFFFFF"/>
                <w:sz w:val="16"/>
                <w:szCs w:val="16"/>
                <w:lang w:eastAsia="es-CO"/>
              </w:rPr>
              <w:t>NOMBRE ENTIDAD QUE RECIBE</w:t>
            </w:r>
          </w:p>
        </w:tc>
        <w:tc>
          <w:tcPr>
            <w:tcW w:w="553" w:type="pct"/>
            <w:tcBorders>
              <w:top w:val="single" w:sz="4" w:space="0" w:color="auto"/>
              <w:left w:val="nil"/>
              <w:bottom w:val="single" w:sz="4" w:space="0" w:color="auto"/>
              <w:right w:val="single" w:sz="4" w:space="0" w:color="auto"/>
            </w:tcBorders>
            <w:shd w:val="clear" w:color="000000" w:fill="666699"/>
            <w:vAlign w:val="center"/>
            <w:hideMark/>
          </w:tcPr>
          <w:p w:rsidR="00F73601" w:rsidRPr="00F73601" w:rsidRDefault="00F73601" w:rsidP="00C02410">
            <w:pPr>
              <w:spacing w:before="0"/>
              <w:contextualSpacing/>
              <w:jc w:val="center"/>
              <w:rPr>
                <w:rFonts w:eastAsia="Times New Roman" w:cs="Arial"/>
                <w:b/>
                <w:bCs/>
                <w:color w:val="FFFFFF"/>
                <w:sz w:val="16"/>
                <w:szCs w:val="16"/>
                <w:lang w:eastAsia="es-CO"/>
              </w:rPr>
            </w:pPr>
            <w:r w:rsidRPr="00F73601">
              <w:rPr>
                <w:rFonts w:eastAsia="Times New Roman" w:cs="Arial"/>
                <w:b/>
                <w:bCs/>
                <w:color w:val="FFFFFF"/>
                <w:sz w:val="16"/>
                <w:szCs w:val="16"/>
                <w:lang w:eastAsia="es-CO"/>
              </w:rPr>
              <w:t>NIT DE LA ENTIDAD QUE RECIBE</w:t>
            </w:r>
          </w:p>
        </w:tc>
        <w:tc>
          <w:tcPr>
            <w:tcW w:w="1479" w:type="pct"/>
            <w:tcBorders>
              <w:top w:val="single" w:sz="4" w:space="0" w:color="auto"/>
              <w:left w:val="nil"/>
              <w:bottom w:val="single" w:sz="4" w:space="0" w:color="auto"/>
              <w:right w:val="single" w:sz="4" w:space="0" w:color="auto"/>
            </w:tcBorders>
            <w:shd w:val="clear" w:color="000000" w:fill="666699"/>
            <w:vAlign w:val="center"/>
            <w:hideMark/>
          </w:tcPr>
          <w:p w:rsidR="00F73601" w:rsidRPr="00F73601" w:rsidRDefault="00F73601" w:rsidP="00C02410">
            <w:pPr>
              <w:spacing w:before="0"/>
              <w:contextualSpacing/>
              <w:jc w:val="center"/>
              <w:rPr>
                <w:rFonts w:eastAsia="Times New Roman" w:cs="Arial"/>
                <w:b/>
                <w:bCs/>
                <w:color w:val="FFFFFF"/>
                <w:sz w:val="16"/>
                <w:szCs w:val="16"/>
                <w:lang w:eastAsia="es-CO"/>
              </w:rPr>
            </w:pPr>
            <w:r w:rsidRPr="00F73601">
              <w:rPr>
                <w:rFonts w:eastAsia="Times New Roman" w:cs="Arial"/>
                <w:b/>
                <w:bCs/>
                <w:color w:val="FFFFFF"/>
                <w:sz w:val="16"/>
                <w:szCs w:val="16"/>
                <w:lang w:eastAsia="es-CO"/>
              </w:rPr>
              <w:t>FUENTE DE RECURSOS</w:t>
            </w:r>
          </w:p>
        </w:tc>
        <w:tc>
          <w:tcPr>
            <w:tcW w:w="774" w:type="pct"/>
            <w:tcBorders>
              <w:top w:val="single" w:sz="4" w:space="0" w:color="auto"/>
              <w:left w:val="nil"/>
              <w:bottom w:val="single" w:sz="4" w:space="0" w:color="auto"/>
              <w:right w:val="single" w:sz="4" w:space="0" w:color="auto"/>
            </w:tcBorders>
            <w:shd w:val="clear" w:color="000000" w:fill="666699"/>
            <w:vAlign w:val="center"/>
            <w:hideMark/>
          </w:tcPr>
          <w:p w:rsidR="00F73601" w:rsidRDefault="00F73601" w:rsidP="00C02410">
            <w:pPr>
              <w:spacing w:before="0"/>
              <w:contextualSpacing/>
              <w:jc w:val="center"/>
              <w:rPr>
                <w:rFonts w:eastAsia="Times New Roman" w:cs="Arial"/>
                <w:b/>
                <w:bCs/>
                <w:color w:val="FFFFFF"/>
                <w:sz w:val="16"/>
                <w:szCs w:val="16"/>
                <w:lang w:eastAsia="es-CO"/>
              </w:rPr>
            </w:pPr>
            <w:r w:rsidRPr="00F73601">
              <w:rPr>
                <w:rFonts w:eastAsia="Times New Roman" w:cs="Arial"/>
                <w:b/>
                <w:bCs/>
                <w:color w:val="FFFFFF"/>
                <w:sz w:val="16"/>
                <w:szCs w:val="16"/>
                <w:lang w:eastAsia="es-CO"/>
              </w:rPr>
              <w:t>VALOR TRANS</w:t>
            </w:r>
            <w:r>
              <w:rPr>
                <w:rFonts w:eastAsia="Times New Roman" w:cs="Arial"/>
                <w:b/>
                <w:bCs/>
                <w:color w:val="FFFFFF"/>
                <w:sz w:val="16"/>
                <w:szCs w:val="16"/>
                <w:lang w:eastAsia="es-CO"/>
              </w:rPr>
              <w:t>FERENCIA</w:t>
            </w:r>
          </w:p>
          <w:p w:rsidR="00F73601" w:rsidRPr="00F73601" w:rsidRDefault="00F73601" w:rsidP="00C02410">
            <w:pPr>
              <w:spacing w:before="0"/>
              <w:contextualSpacing/>
              <w:jc w:val="center"/>
              <w:rPr>
                <w:rFonts w:eastAsia="Times New Roman" w:cs="Arial"/>
                <w:b/>
                <w:bCs/>
                <w:color w:val="FFFFFF"/>
                <w:sz w:val="16"/>
                <w:szCs w:val="16"/>
                <w:lang w:eastAsia="es-CO"/>
              </w:rPr>
            </w:pPr>
            <w:r w:rsidRPr="00F73601">
              <w:rPr>
                <w:rFonts w:eastAsia="Times New Roman" w:cs="Arial"/>
                <w:b/>
                <w:bCs/>
                <w:color w:val="FFFFFF"/>
                <w:sz w:val="16"/>
                <w:szCs w:val="16"/>
                <w:lang w:eastAsia="es-CO"/>
              </w:rPr>
              <w:t>(Pesos)</w:t>
            </w:r>
          </w:p>
        </w:tc>
        <w:tc>
          <w:tcPr>
            <w:tcW w:w="352" w:type="pct"/>
            <w:tcBorders>
              <w:top w:val="single" w:sz="4" w:space="0" w:color="auto"/>
              <w:left w:val="nil"/>
              <w:bottom w:val="single" w:sz="4" w:space="0" w:color="auto"/>
              <w:right w:val="single" w:sz="4" w:space="0" w:color="auto"/>
            </w:tcBorders>
            <w:shd w:val="clear" w:color="000000" w:fill="666699"/>
            <w:vAlign w:val="center"/>
            <w:hideMark/>
          </w:tcPr>
          <w:p w:rsidR="00F73601" w:rsidRPr="00F73601" w:rsidRDefault="00F73601" w:rsidP="00C02410">
            <w:pPr>
              <w:spacing w:before="0"/>
              <w:contextualSpacing/>
              <w:jc w:val="center"/>
              <w:rPr>
                <w:rFonts w:eastAsia="Times New Roman" w:cs="Arial"/>
                <w:b/>
                <w:bCs/>
                <w:color w:val="FFFFFF"/>
                <w:sz w:val="16"/>
                <w:szCs w:val="16"/>
                <w:lang w:eastAsia="es-CO"/>
              </w:rPr>
            </w:pPr>
            <w:r w:rsidRPr="00F73601">
              <w:rPr>
                <w:rFonts w:eastAsia="Times New Roman" w:cs="Arial"/>
                <w:b/>
                <w:bCs/>
                <w:color w:val="FFFFFF"/>
                <w:sz w:val="16"/>
                <w:szCs w:val="16"/>
                <w:lang w:eastAsia="es-CO"/>
              </w:rPr>
              <w:t>ACTO ADMI</w:t>
            </w:r>
            <w:r>
              <w:rPr>
                <w:rFonts w:eastAsia="Times New Roman" w:cs="Arial"/>
                <w:b/>
                <w:bCs/>
                <w:color w:val="FFFFFF"/>
                <w:sz w:val="16"/>
                <w:szCs w:val="16"/>
                <w:lang w:eastAsia="es-CO"/>
              </w:rPr>
              <w:t>N.</w:t>
            </w:r>
          </w:p>
        </w:tc>
      </w:tr>
      <w:tr w:rsidR="00F73601" w:rsidRPr="00F73601" w:rsidTr="00F73601">
        <w:trPr>
          <w:trHeight w:val="20"/>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Alcaldía de Manaure</w:t>
            </w:r>
          </w:p>
        </w:tc>
        <w:tc>
          <w:tcPr>
            <w:tcW w:w="634"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892115024</w:t>
            </w:r>
          </w:p>
        </w:tc>
        <w:tc>
          <w:tcPr>
            <w:tcW w:w="574"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 xml:space="preserve">Gobernación de La Guajira </w:t>
            </w:r>
          </w:p>
        </w:tc>
        <w:tc>
          <w:tcPr>
            <w:tcW w:w="553"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892115015</w:t>
            </w:r>
          </w:p>
        </w:tc>
        <w:tc>
          <w:tcPr>
            <w:tcW w:w="1479"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left"/>
              <w:rPr>
                <w:rFonts w:eastAsia="Times New Roman" w:cs="Arial"/>
                <w:color w:val="000000"/>
                <w:sz w:val="16"/>
                <w:szCs w:val="16"/>
                <w:lang w:eastAsia="es-CO"/>
              </w:rPr>
            </w:pPr>
            <w:r w:rsidRPr="00F73601">
              <w:rPr>
                <w:rFonts w:eastAsia="Times New Roman" w:cs="Arial"/>
                <w:color w:val="000000"/>
                <w:sz w:val="16"/>
                <w:szCs w:val="16"/>
                <w:lang w:eastAsia="es-CO"/>
              </w:rPr>
              <w:t>230 SGP Educación Calidad doce doceavas</w:t>
            </w:r>
            <w:r w:rsidR="00455391">
              <w:rPr>
                <w:rFonts w:eastAsia="Times New Roman" w:cs="Arial"/>
                <w:color w:val="000000"/>
                <w:sz w:val="16"/>
                <w:szCs w:val="16"/>
                <w:lang w:eastAsia="es-CO"/>
              </w:rPr>
              <w:t xml:space="preserve">, </w:t>
            </w:r>
            <w:r w:rsidRPr="00F73601">
              <w:rPr>
                <w:rFonts w:eastAsia="Times New Roman" w:cs="Arial"/>
                <w:color w:val="000000"/>
                <w:sz w:val="16"/>
                <w:szCs w:val="16"/>
                <w:lang w:eastAsia="es-CO"/>
              </w:rPr>
              <w:t xml:space="preserve">vigencia actual </w:t>
            </w:r>
          </w:p>
        </w:tc>
        <w:tc>
          <w:tcPr>
            <w:tcW w:w="774" w:type="pct"/>
            <w:tcBorders>
              <w:top w:val="nil"/>
              <w:left w:val="nil"/>
              <w:bottom w:val="single" w:sz="4" w:space="0" w:color="auto"/>
              <w:right w:val="single" w:sz="4" w:space="0" w:color="auto"/>
            </w:tcBorders>
            <w:shd w:val="clear" w:color="auto" w:fill="auto"/>
            <w:vAlign w:val="center"/>
            <w:hideMark/>
          </w:tcPr>
          <w:p w:rsidR="00F73601" w:rsidRPr="00F73601" w:rsidRDefault="00455391"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F73601" w:rsidRPr="00F73601">
              <w:rPr>
                <w:rFonts w:eastAsia="Times New Roman" w:cs="Arial"/>
                <w:color w:val="000000"/>
                <w:sz w:val="16"/>
                <w:szCs w:val="16"/>
                <w:lang w:eastAsia="es-CO"/>
              </w:rPr>
              <w:t>650.000.000</w:t>
            </w:r>
          </w:p>
        </w:tc>
        <w:tc>
          <w:tcPr>
            <w:tcW w:w="352"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16</w:t>
            </w:r>
          </w:p>
        </w:tc>
      </w:tr>
      <w:tr w:rsidR="00F73601" w:rsidRPr="00F73601" w:rsidTr="00F73601">
        <w:trPr>
          <w:trHeight w:val="20"/>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Alcaldía de Manaure</w:t>
            </w:r>
          </w:p>
        </w:tc>
        <w:tc>
          <w:tcPr>
            <w:tcW w:w="634"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892115024</w:t>
            </w:r>
          </w:p>
        </w:tc>
        <w:tc>
          <w:tcPr>
            <w:tcW w:w="574"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Gobernación de La Guajira</w:t>
            </w:r>
          </w:p>
        </w:tc>
        <w:tc>
          <w:tcPr>
            <w:tcW w:w="553"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892115015</w:t>
            </w:r>
          </w:p>
        </w:tc>
        <w:tc>
          <w:tcPr>
            <w:tcW w:w="1479"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left"/>
              <w:rPr>
                <w:rFonts w:eastAsia="Times New Roman" w:cs="Arial"/>
                <w:color w:val="000000"/>
                <w:sz w:val="16"/>
                <w:szCs w:val="16"/>
                <w:lang w:eastAsia="es-CO"/>
              </w:rPr>
            </w:pPr>
            <w:r w:rsidRPr="00F73601">
              <w:rPr>
                <w:rFonts w:eastAsia="Times New Roman" w:cs="Arial"/>
                <w:color w:val="000000"/>
                <w:sz w:val="16"/>
                <w:szCs w:val="16"/>
                <w:lang w:eastAsia="es-CO"/>
              </w:rPr>
              <w:t xml:space="preserve">130 SGP Alimentación Escolar once doceavas vigencia actual más última doceava vigencia anterior </w:t>
            </w:r>
          </w:p>
        </w:tc>
        <w:tc>
          <w:tcPr>
            <w:tcW w:w="774" w:type="pct"/>
            <w:tcBorders>
              <w:top w:val="nil"/>
              <w:left w:val="nil"/>
              <w:bottom w:val="single" w:sz="4" w:space="0" w:color="auto"/>
              <w:right w:val="single" w:sz="4" w:space="0" w:color="auto"/>
            </w:tcBorders>
            <w:shd w:val="clear" w:color="auto" w:fill="auto"/>
            <w:vAlign w:val="center"/>
            <w:hideMark/>
          </w:tcPr>
          <w:p w:rsidR="00F73601" w:rsidRPr="00F73601" w:rsidRDefault="00455391"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F73601" w:rsidRPr="00F73601">
              <w:rPr>
                <w:rFonts w:eastAsia="Times New Roman" w:cs="Arial"/>
                <w:color w:val="000000"/>
                <w:sz w:val="16"/>
                <w:szCs w:val="16"/>
                <w:lang w:eastAsia="es-CO"/>
              </w:rPr>
              <w:t>1.671.516.260</w:t>
            </w:r>
          </w:p>
        </w:tc>
        <w:tc>
          <w:tcPr>
            <w:tcW w:w="352"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16</w:t>
            </w:r>
          </w:p>
        </w:tc>
      </w:tr>
      <w:tr w:rsidR="00F73601" w:rsidRPr="00F73601" w:rsidTr="00F73601">
        <w:trPr>
          <w:trHeight w:val="20"/>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Alcaldía de Manaure</w:t>
            </w:r>
          </w:p>
        </w:tc>
        <w:tc>
          <w:tcPr>
            <w:tcW w:w="634"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892115024</w:t>
            </w:r>
          </w:p>
        </w:tc>
        <w:tc>
          <w:tcPr>
            <w:tcW w:w="574"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Gobernación de La Guajira</w:t>
            </w:r>
          </w:p>
        </w:tc>
        <w:tc>
          <w:tcPr>
            <w:tcW w:w="553"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892115015</w:t>
            </w:r>
          </w:p>
        </w:tc>
        <w:tc>
          <w:tcPr>
            <w:tcW w:w="1479"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left"/>
              <w:rPr>
                <w:rFonts w:eastAsia="Times New Roman" w:cs="Arial"/>
                <w:color w:val="000000"/>
                <w:sz w:val="16"/>
                <w:szCs w:val="16"/>
                <w:lang w:eastAsia="es-CO"/>
              </w:rPr>
            </w:pPr>
            <w:r w:rsidRPr="00F73601">
              <w:rPr>
                <w:rFonts w:eastAsia="Times New Roman" w:cs="Arial"/>
                <w:color w:val="000000"/>
                <w:sz w:val="16"/>
                <w:szCs w:val="16"/>
                <w:lang w:eastAsia="es-CO"/>
              </w:rPr>
              <w:t xml:space="preserve">120 SGP Alimentación Escolar saldos no ejecutados vigencias anteriores </w:t>
            </w:r>
          </w:p>
        </w:tc>
        <w:tc>
          <w:tcPr>
            <w:tcW w:w="774" w:type="pct"/>
            <w:tcBorders>
              <w:top w:val="nil"/>
              <w:left w:val="nil"/>
              <w:bottom w:val="single" w:sz="4" w:space="0" w:color="auto"/>
              <w:right w:val="single" w:sz="4" w:space="0" w:color="auto"/>
            </w:tcBorders>
            <w:shd w:val="clear" w:color="auto" w:fill="auto"/>
            <w:vAlign w:val="center"/>
            <w:hideMark/>
          </w:tcPr>
          <w:p w:rsidR="00F73601" w:rsidRPr="00F73601" w:rsidRDefault="00455391"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F73601" w:rsidRPr="00F73601">
              <w:rPr>
                <w:rFonts w:eastAsia="Times New Roman" w:cs="Arial"/>
                <w:color w:val="000000"/>
                <w:sz w:val="16"/>
                <w:szCs w:val="16"/>
                <w:lang w:eastAsia="es-CO"/>
              </w:rPr>
              <w:t>963.517.766</w:t>
            </w:r>
          </w:p>
        </w:tc>
        <w:tc>
          <w:tcPr>
            <w:tcW w:w="352"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16</w:t>
            </w:r>
          </w:p>
        </w:tc>
      </w:tr>
      <w:tr w:rsidR="00F73601" w:rsidRPr="00F73601" w:rsidTr="00F73601">
        <w:trPr>
          <w:trHeight w:val="20"/>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Alcaldía de Manaure</w:t>
            </w:r>
          </w:p>
        </w:tc>
        <w:tc>
          <w:tcPr>
            <w:tcW w:w="634"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892115024</w:t>
            </w:r>
          </w:p>
        </w:tc>
        <w:tc>
          <w:tcPr>
            <w:tcW w:w="574"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Gobernación de La Guajira</w:t>
            </w:r>
          </w:p>
        </w:tc>
        <w:tc>
          <w:tcPr>
            <w:tcW w:w="553"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892115015</w:t>
            </w:r>
          </w:p>
        </w:tc>
        <w:tc>
          <w:tcPr>
            <w:tcW w:w="1479"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left"/>
              <w:rPr>
                <w:rFonts w:eastAsia="Times New Roman" w:cs="Arial"/>
                <w:color w:val="000000"/>
                <w:sz w:val="16"/>
                <w:szCs w:val="16"/>
                <w:lang w:eastAsia="es-CO"/>
              </w:rPr>
            </w:pPr>
            <w:r w:rsidRPr="00F73601">
              <w:rPr>
                <w:rFonts w:eastAsia="Times New Roman" w:cs="Arial"/>
                <w:color w:val="000000"/>
                <w:sz w:val="16"/>
                <w:szCs w:val="16"/>
                <w:lang w:eastAsia="es-CO"/>
              </w:rPr>
              <w:t xml:space="preserve">550 Cofinanciación Alimentación Escolar Articulo 145 Ley 1530 de 2012 - CONPES 151 de 2012 </w:t>
            </w:r>
          </w:p>
        </w:tc>
        <w:tc>
          <w:tcPr>
            <w:tcW w:w="774" w:type="pct"/>
            <w:tcBorders>
              <w:top w:val="nil"/>
              <w:left w:val="nil"/>
              <w:bottom w:val="single" w:sz="4" w:space="0" w:color="auto"/>
              <w:right w:val="single" w:sz="4" w:space="0" w:color="auto"/>
            </w:tcBorders>
            <w:shd w:val="clear" w:color="auto" w:fill="auto"/>
            <w:vAlign w:val="center"/>
            <w:hideMark/>
          </w:tcPr>
          <w:p w:rsidR="00F73601" w:rsidRPr="00F73601" w:rsidRDefault="00455391"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F73601" w:rsidRPr="00F73601">
              <w:rPr>
                <w:rFonts w:eastAsia="Times New Roman" w:cs="Arial"/>
                <w:color w:val="000000"/>
                <w:sz w:val="16"/>
                <w:szCs w:val="16"/>
                <w:lang w:eastAsia="es-CO"/>
              </w:rPr>
              <w:t>1.089.850.482</w:t>
            </w:r>
          </w:p>
        </w:tc>
        <w:tc>
          <w:tcPr>
            <w:tcW w:w="352"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235</w:t>
            </w:r>
          </w:p>
        </w:tc>
      </w:tr>
      <w:tr w:rsidR="00F73601" w:rsidRPr="00F73601" w:rsidTr="00F73601">
        <w:trPr>
          <w:trHeight w:val="20"/>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Alcaldía de Manaure</w:t>
            </w:r>
          </w:p>
        </w:tc>
        <w:tc>
          <w:tcPr>
            <w:tcW w:w="634"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892115024</w:t>
            </w:r>
          </w:p>
        </w:tc>
        <w:tc>
          <w:tcPr>
            <w:tcW w:w="574"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Gobernación de La Guajira</w:t>
            </w:r>
          </w:p>
        </w:tc>
        <w:tc>
          <w:tcPr>
            <w:tcW w:w="553"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892115015</w:t>
            </w:r>
          </w:p>
        </w:tc>
        <w:tc>
          <w:tcPr>
            <w:tcW w:w="1479"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left"/>
              <w:rPr>
                <w:rFonts w:eastAsia="Times New Roman" w:cs="Arial"/>
                <w:color w:val="000000"/>
                <w:sz w:val="16"/>
                <w:szCs w:val="16"/>
                <w:lang w:eastAsia="es-CO"/>
              </w:rPr>
            </w:pPr>
            <w:r w:rsidRPr="00F73601">
              <w:rPr>
                <w:rFonts w:eastAsia="Times New Roman" w:cs="Arial"/>
                <w:color w:val="000000"/>
                <w:sz w:val="16"/>
                <w:szCs w:val="16"/>
                <w:lang w:eastAsia="es-CO"/>
              </w:rPr>
              <w:t xml:space="preserve">550 Cofinanciación Alimentación Escolar Articulo 145 Ley 1530 de 2012 - CONPES 151 de 2012 </w:t>
            </w:r>
          </w:p>
        </w:tc>
        <w:tc>
          <w:tcPr>
            <w:tcW w:w="774" w:type="pct"/>
            <w:tcBorders>
              <w:top w:val="nil"/>
              <w:left w:val="nil"/>
              <w:bottom w:val="single" w:sz="4" w:space="0" w:color="auto"/>
              <w:right w:val="single" w:sz="4" w:space="0" w:color="auto"/>
            </w:tcBorders>
            <w:shd w:val="clear" w:color="auto" w:fill="auto"/>
            <w:vAlign w:val="center"/>
            <w:hideMark/>
          </w:tcPr>
          <w:p w:rsidR="00F73601" w:rsidRPr="00F73601" w:rsidRDefault="00455391"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F73601" w:rsidRPr="00F73601">
              <w:rPr>
                <w:rFonts w:eastAsia="Times New Roman" w:cs="Arial"/>
                <w:color w:val="000000"/>
                <w:sz w:val="16"/>
                <w:szCs w:val="16"/>
                <w:lang w:eastAsia="es-CO"/>
              </w:rPr>
              <w:t>555.818.216</w:t>
            </w:r>
          </w:p>
        </w:tc>
        <w:tc>
          <w:tcPr>
            <w:tcW w:w="352"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16</w:t>
            </w:r>
          </w:p>
        </w:tc>
      </w:tr>
      <w:tr w:rsidR="00F73601" w:rsidRPr="00F73601" w:rsidTr="00F73601">
        <w:trPr>
          <w:trHeight w:val="20"/>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Alcaldía de Manaure</w:t>
            </w:r>
          </w:p>
        </w:tc>
        <w:tc>
          <w:tcPr>
            <w:tcW w:w="634"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892115024</w:t>
            </w:r>
          </w:p>
        </w:tc>
        <w:tc>
          <w:tcPr>
            <w:tcW w:w="574"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Gobernación de La Guajira</w:t>
            </w:r>
          </w:p>
        </w:tc>
        <w:tc>
          <w:tcPr>
            <w:tcW w:w="553"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892115015</w:t>
            </w:r>
          </w:p>
        </w:tc>
        <w:tc>
          <w:tcPr>
            <w:tcW w:w="1479"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left"/>
              <w:rPr>
                <w:rFonts w:eastAsia="Times New Roman" w:cs="Arial"/>
                <w:color w:val="000000"/>
                <w:sz w:val="16"/>
                <w:szCs w:val="16"/>
                <w:lang w:eastAsia="es-CO"/>
              </w:rPr>
            </w:pPr>
            <w:r w:rsidRPr="00F73601">
              <w:rPr>
                <w:rFonts w:eastAsia="Times New Roman" w:cs="Arial"/>
                <w:color w:val="000000"/>
                <w:sz w:val="16"/>
                <w:szCs w:val="16"/>
                <w:lang w:eastAsia="es-CO"/>
              </w:rPr>
              <w:t>130 SGP Alimentación Escolar once doceavas</w:t>
            </w:r>
            <w:r w:rsidR="00581E38">
              <w:rPr>
                <w:rFonts w:eastAsia="Times New Roman" w:cs="Arial"/>
                <w:color w:val="000000"/>
                <w:sz w:val="16"/>
                <w:szCs w:val="16"/>
                <w:lang w:eastAsia="es-CO"/>
              </w:rPr>
              <w:t>,</w:t>
            </w:r>
            <w:r w:rsidRPr="00F73601">
              <w:rPr>
                <w:rFonts w:eastAsia="Times New Roman" w:cs="Arial"/>
                <w:color w:val="000000"/>
                <w:sz w:val="16"/>
                <w:szCs w:val="16"/>
                <w:lang w:eastAsia="es-CO"/>
              </w:rPr>
              <w:t xml:space="preserve"> vigencia actual más última doceava vigencia anterior </w:t>
            </w:r>
          </w:p>
        </w:tc>
        <w:tc>
          <w:tcPr>
            <w:tcW w:w="774" w:type="pct"/>
            <w:tcBorders>
              <w:top w:val="nil"/>
              <w:left w:val="nil"/>
              <w:bottom w:val="single" w:sz="4" w:space="0" w:color="auto"/>
              <w:right w:val="single" w:sz="4" w:space="0" w:color="auto"/>
            </w:tcBorders>
            <w:shd w:val="clear" w:color="auto" w:fill="auto"/>
            <w:vAlign w:val="center"/>
            <w:hideMark/>
          </w:tcPr>
          <w:p w:rsidR="00F73601" w:rsidRPr="00F73601" w:rsidRDefault="00455391"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F73601" w:rsidRPr="00F73601">
              <w:rPr>
                <w:rFonts w:eastAsia="Times New Roman" w:cs="Arial"/>
                <w:color w:val="000000"/>
                <w:sz w:val="16"/>
                <w:szCs w:val="16"/>
                <w:lang w:eastAsia="es-CO"/>
              </w:rPr>
              <w:t>740.357.445</w:t>
            </w:r>
          </w:p>
        </w:tc>
        <w:tc>
          <w:tcPr>
            <w:tcW w:w="352" w:type="pct"/>
            <w:tcBorders>
              <w:top w:val="nil"/>
              <w:left w:val="nil"/>
              <w:bottom w:val="single" w:sz="4" w:space="0" w:color="auto"/>
              <w:right w:val="single" w:sz="4" w:space="0" w:color="auto"/>
            </w:tcBorders>
            <w:shd w:val="clear" w:color="auto" w:fill="auto"/>
            <w:vAlign w:val="center"/>
            <w:hideMark/>
          </w:tcPr>
          <w:p w:rsidR="00F73601" w:rsidRPr="00F73601" w:rsidRDefault="00F73601" w:rsidP="00C02410">
            <w:pPr>
              <w:spacing w:before="0"/>
              <w:contextualSpacing/>
              <w:jc w:val="center"/>
              <w:rPr>
                <w:rFonts w:eastAsia="Times New Roman" w:cs="Arial"/>
                <w:color w:val="000000"/>
                <w:sz w:val="16"/>
                <w:szCs w:val="16"/>
                <w:lang w:eastAsia="es-CO"/>
              </w:rPr>
            </w:pPr>
            <w:r w:rsidRPr="00F73601">
              <w:rPr>
                <w:rFonts w:eastAsia="Times New Roman" w:cs="Arial"/>
                <w:color w:val="000000"/>
                <w:sz w:val="16"/>
                <w:szCs w:val="16"/>
                <w:lang w:eastAsia="es-CO"/>
              </w:rPr>
              <w:t>235</w:t>
            </w:r>
          </w:p>
        </w:tc>
      </w:tr>
    </w:tbl>
    <w:p w:rsidR="00411C13" w:rsidRPr="00E72B29" w:rsidRDefault="00411C13" w:rsidP="00C02410">
      <w:pPr>
        <w:pStyle w:val="Prrafodelista"/>
        <w:spacing w:before="0" w:after="0" w:line="240" w:lineRule="auto"/>
        <w:ind w:right="59"/>
        <w:jc w:val="center"/>
        <w:rPr>
          <w:rFonts w:ascii="Arial" w:eastAsia="Arial" w:hAnsi="Arial" w:cs="Arial"/>
          <w:lang w:val="es-ES_tradnl"/>
        </w:rPr>
      </w:pPr>
      <w:r w:rsidRPr="00E72B29">
        <w:rPr>
          <w:rFonts w:ascii="Arial" w:hAnsi="Arial" w:cs="Arial"/>
          <w:sz w:val="16"/>
          <w:lang w:val="es-ES_tradnl"/>
        </w:rPr>
        <w:t>Fuente: Elaboración DAF con base en Categoría MEN-PAE del CHIP</w:t>
      </w:r>
    </w:p>
    <w:p w:rsidR="000029BE" w:rsidRDefault="000029BE">
      <w:pPr>
        <w:spacing w:before="0"/>
        <w:ind w:right="59"/>
        <w:contextualSpacing/>
        <w:rPr>
          <w:rFonts w:eastAsia="Arial" w:cs="Arial"/>
          <w:szCs w:val="22"/>
          <w:lang w:val="es-ES_tradnl"/>
        </w:rPr>
      </w:pPr>
    </w:p>
    <w:p w:rsidR="00906ABD" w:rsidRPr="00FD4065" w:rsidRDefault="000029BE">
      <w:pPr>
        <w:spacing w:before="0"/>
        <w:ind w:right="59"/>
        <w:contextualSpacing/>
        <w:rPr>
          <w:rFonts w:eastAsia="Arial" w:cs="Arial"/>
          <w:szCs w:val="22"/>
          <w:lang w:val="es-ES_tradnl"/>
        </w:rPr>
      </w:pPr>
      <w:r w:rsidRPr="00FD4065">
        <w:rPr>
          <w:rFonts w:eastAsia="Arial" w:cs="Arial"/>
          <w:szCs w:val="22"/>
          <w:lang w:val="es-ES_tradnl"/>
        </w:rPr>
        <w:t xml:space="preserve">Esta información es consistente con la demás aportada por la Entidad Territorial y la Administración Temporal de la Competencia, con la transferencia de </w:t>
      </w:r>
      <w:r w:rsidR="004421AD" w:rsidRPr="00FD4065">
        <w:rPr>
          <w:rFonts w:eastAsia="Arial" w:cs="Arial"/>
          <w:szCs w:val="22"/>
          <w:lang w:val="es-ES_tradnl"/>
        </w:rPr>
        <w:t>$</w:t>
      </w:r>
      <w:r w:rsidRPr="00FD4065">
        <w:rPr>
          <w:rFonts w:eastAsia="Arial" w:cs="Arial"/>
          <w:szCs w:val="22"/>
          <w:lang w:val="es-ES_tradnl"/>
        </w:rPr>
        <w:t xml:space="preserve">5.671 millones a la ETC para la prestación del Programa de Alimentación Escolar en la vigencia 2020, en el marco de la </w:t>
      </w:r>
      <w:r w:rsidR="00234FBD">
        <w:rPr>
          <w:rFonts w:eastAsia="Arial" w:cs="Arial"/>
          <w:szCs w:val="22"/>
          <w:lang w:val="es-ES_tradnl"/>
        </w:rPr>
        <w:lastRenderedPageBreak/>
        <w:t>B</w:t>
      </w:r>
      <w:r w:rsidRPr="00FD4065">
        <w:rPr>
          <w:rFonts w:eastAsia="Arial" w:cs="Arial"/>
          <w:szCs w:val="22"/>
          <w:lang w:val="es-ES_tradnl"/>
        </w:rPr>
        <w:t xml:space="preserve">olsa </w:t>
      </w:r>
      <w:r w:rsidR="00234FBD">
        <w:rPr>
          <w:rFonts w:eastAsia="Arial" w:cs="Arial"/>
          <w:szCs w:val="22"/>
          <w:lang w:val="es-ES_tradnl"/>
        </w:rPr>
        <w:t>C</w:t>
      </w:r>
      <w:r w:rsidRPr="00FD4065">
        <w:rPr>
          <w:rFonts w:eastAsia="Arial" w:cs="Arial"/>
          <w:szCs w:val="22"/>
          <w:lang w:val="es-ES_tradnl"/>
        </w:rPr>
        <w:t>omún de recursos, ordenada mediante las Resoluciones 016 de enero y 235 de septiembre de 2020 por el Municipio de Manaure.</w:t>
      </w:r>
    </w:p>
    <w:p w:rsidR="008C3EE7" w:rsidRPr="00FD4065" w:rsidRDefault="008C3EE7">
      <w:pPr>
        <w:spacing w:before="0"/>
        <w:ind w:right="59"/>
        <w:contextualSpacing/>
        <w:rPr>
          <w:rFonts w:eastAsia="Arial" w:cs="Arial"/>
          <w:szCs w:val="22"/>
          <w:lang w:val="es-ES_tradnl"/>
        </w:rPr>
      </w:pPr>
    </w:p>
    <w:p w:rsidR="006F0949" w:rsidRPr="00600C43" w:rsidRDefault="0067419A">
      <w:pPr>
        <w:spacing w:before="0"/>
        <w:ind w:right="59"/>
        <w:contextualSpacing/>
        <w:rPr>
          <w:rFonts w:eastAsia="Arial" w:cs="Arial"/>
          <w:b/>
          <w:szCs w:val="22"/>
          <w:lang w:val="es-ES_tradnl"/>
        </w:rPr>
      </w:pPr>
      <w:r w:rsidRPr="00FD4065">
        <w:rPr>
          <w:rFonts w:eastAsia="Arial" w:cs="Arial"/>
          <w:b/>
          <w:szCs w:val="22"/>
          <w:lang w:val="es-ES_tradnl"/>
        </w:rPr>
        <w:t xml:space="preserve">Indicador de la </w:t>
      </w:r>
      <w:r w:rsidR="00234FBD">
        <w:rPr>
          <w:rFonts w:eastAsia="Arial" w:cs="Arial"/>
          <w:b/>
          <w:szCs w:val="22"/>
          <w:lang w:val="es-ES_tradnl"/>
        </w:rPr>
        <w:t>A</w:t>
      </w:r>
      <w:r w:rsidRPr="00FD4065">
        <w:rPr>
          <w:rFonts w:eastAsia="Arial" w:cs="Arial"/>
          <w:b/>
          <w:szCs w:val="22"/>
          <w:lang w:val="es-ES_tradnl"/>
        </w:rPr>
        <w:t>ctividad</w:t>
      </w:r>
      <w:r w:rsidR="008C27CA" w:rsidRPr="00FD4065">
        <w:rPr>
          <w:rFonts w:eastAsia="Arial" w:cs="Arial"/>
          <w:b/>
          <w:szCs w:val="22"/>
          <w:lang w:val="es-ES_tradnl"/>
        </w:rPr>
        <w:t>:</w:t>
      </w:r>
      <w:r w:rsidR="00FD4065" w:rsidRPr="00FD4065">
        <w:rPr>
          <w:rFonts w:eastAsia="Arial" w:cs="Arial"/>
          <w:b/>
          <w:szCs w:val="22"/>
          <w:lang w:val="es-ES_tradnl"/>
        </w:rPr>
        <w:t>10</w:t>
      </w:r>
      <w:r w:rsidR="004B29AD" w:rsidRPr="00FD4065">
        <w:rPr>
          <w:rFonts w:eastAsia="Arial" w:cs="Arial"/>
          <w:b/>
          <w:szCs w:val="22"/>
          <w:lang w:val="es-ES_tradnl"/>
        </w:rPr>
        <w:t>0</w:t>
      </w:r>
      <w:r w:rsidR="00906ABD" w:rsidRPr="00FD4065">
        <w:rPr>
          <w:rFonts w:eastAsia="Arial" w:cs="Arial"/>
          <w:b/>
          <w:szCs w:val="22"/>
          <w:lang w:val="es-ES_tradnl"/>
        </w:rPr>
        <w:t xml:space="preserve"> </w:t>
      </w:r>
      <w:r w:rsidR="00FC218F" w:rsidRPr="00FD4065">
        <w:rPr>
          <w:rFonts w:eastAsia="Arial" w:cs="Arial"/>
          <w:b/>
          <w:szCs w:val="22"/>
          <w:lang w:val="es-ES_tradnl"/>
        </w:rPr>
        <w:t>%</w:t>
      </w:r>
      <w:r w:rsidR="005B7F04" w:rsidRPr="00FD4065">
        <w:rPr>
          <w:rFonts w:eastAsia="Arial" w:cs="Arial"/>
          <w:b/>
          <w:szCs w:val="22"/>
          <w:lang w:val="es-ES_tradnl"/>
        </w:rPr>
        <w:t>.</w:t>
      </w:r>
    </w:p>
    <w:p w:rsidR="006F0949" w:rsidRPr="00E72B29" w:rsidRDefault="006F0949">
      <w:pPr>
        <w:spacing w:before="0"/>
        <w:ind w:right="59"/>
        <w:contextualSpacing/>
        <w:rPr>
          <w:rFonts w:eastAsia="Arial" w:cs="Arial"/>
          <w:b/>
          <w:szCs w:val="22"/>
          <w:lang w:val="es-ES_tradnl"/>
        </w:rPr>
      </w:pPr>
    </w:p>
    <w:p w:rsidR="00FC218F" w:rsidRPr="00E72B29" w:rsidRDefault="00FC218F">
      <w:pPr>
        <w:spacing w:before="0"/>
        <w:ind w:right="59"/>
        <w:contextualSpacing/>
        <w:rPr>
          <w:rFonts w:eastAsia="Arial" w:cs="Arial"/>
          <w:b/>
          <w:szCs w:val="22"/>
          <w:lang w:val="es-ES_tradnl"/>
        </w:rPr>
      </w:pPr>
      <w:r w:rsidRPr="00E72B29">
        <w:rPr>
          <w:rFonts w:eastAsia="Arial" w:cs="Arial"/>
          <w:b/>
          <w:szCs w:val="22"/>
          <w:lang w:val="es-ES_tradnl"/>
        </w:rPr>
        <w:t>Actividad No. 7. Presentar y/o crear las siguientes herramientas y la armonización de los procesos que conforman el ciclo de programación y ejecución de la inversión: Marco Fiscal de Mediano Plazo, Plan Indicativo, Plan Operativo Anual de Inversión, Plan de Acción, Plan de compras, Manual de Contratación, Banco de Proyectos (SUIFP Territorial) y Plan Anual de Adquisiciones.</w:t>
      </w:r>
    </w:p>
    <w:p w:rsidR="00FC218F" w:rsidRPr="00E72B29" w:rsidRDefault="00FC218F">
      <w:pPr>
        <w:spacing w:before="0"/>
        <w:ind w:right="59"/>
        <w:contextualSpacing/>
        <w:rPr>
          <w:rFonts w:eastAsia="Arial" w:cs="Arial"/>
          <w:b/>
          <w:szCs w:val="22"/>
          <w:lang w:val="es-ES_tradnl"/>
        </w:rPr>
      </w:pPr>
    </w:p>
    <w:p w:rsidR="00FC218F" w:rsidRPr="00C02410" w:rsidRDefault="00FC218F">
      <w:pPr>
        <w:spacing w:before="0"/>
        <w:ind w:right="59"/>
        <w:contextualSpacing/>
        <w:rPr>
          <w:rFonts w:eastAsia="Arial" w:cs="Arial"/>
          <w:szCs w:val="22"/>
          <w:lang w:val="es-ES_tradnl"/>
        </w:rPr>
      </w:pPr>
      <w:r w:rsidRPr="00C02410">
        <w:rPr>
          <w:rFonts w:eastAsia="Arial" w:cs="Arial"/>
          <w:szCs w:val="22"/>
          <w:lang w:val="es-ES_tradnl"/>
        </w:rPr>
        <w:t>Esta Actividad la deberá cumplir la Entidad Territorial</w:t>
      </w:r>
      <w:r w:rsidR="009D2439" w:rsidRPr="00C02410">
        <w:rPr>
          <w:rFonts w:eastAsia="Arial" w:cs="Arial"/>
          <w:szCs w:val="22"/>
          <w:lang w:val="es-ES_tradnl"/>
        </w:rPr>
        <w:t>.</w:t>
      </w:r>
    </w:p>
    <w:p w:rsidR="00FC218F" w:rsidRPr="00E72B29" w:rsidRDefault="00FC218F">
      <w:pPr>
        <w:spacing w:before="0"/>
        <w:ind w:right="59"/>
        <w:contextualSpacing/>
        <w:rPr>
          <w:rFonts w:eastAsia="Arial" w:cs="Arial"/>
          <w:szCs w:val="22"/>
          <w:lang w:val="es-ES_tradnl"/>
        </w:rPr>
      </w:pPr>
    </w:p>
    <w:p w:rsidR="00BE6A35" w:rsidRPr="00E72B29" w:rsidRDefault="00BE6A35" w:rsidP="00C02410">
      <w:pPr>
        <w:pStyle w:val="Descripcin"/>
        <w:contextualSpacing/>
        <w:rPr>
          <w:rFonts w:cs="Arial"/>
          <w:lang w:val="es-ES_tradnl"/>
        </w:rPr>
      </w:pPr>
      <w:r w:rsidRPr="00E72B29">
        <w:rPr>
          <w:rFonts w:cs="Arial"/>
          <w:lang w:val="es-ES_tradnl"/>
        </w:rPr>
        <w:t xml:space="preserve">Tabla </w:t>
      </w:r>
      <w:r w:rsidRPr="00E72B29">
        <w:rPr>
          <w:rFonts w:cs="Arial"/>
          <w:lang w:val="es-ES_tradnl"/>
        </w:rPr>
        <w:fldChar w:fldCharType="begin"/>
      </w:r>
      <w:r w:rsidRPr="00E72B29">
        <w:rPr>
          <w:rFonts w:cs="Arial"/>
          <w:lang w:val="es-ES_tradnl"/>
        </w:rPr>
        <w:instrText xml:space="preserve"> SEQ Tabla \* ARABIC </w:instrText>
      </w:r>
      <w:r w:rsidRPr="00E72B29">
        <w:rPr>
          <w:rFonts w:cs="Arial"/>
          <w:lang w:val="es-ES_tradnl"/>
        </w:rPr>
        <w:fldChar w:fldCharType="separate"/>
      </w:r>
      <w:r w:rsidR="00466075">
        <w:rPr>
          <w:rFonts w:cs="Arial"/>
          <w:noProof/>
          <w:lang w:val="es-ES_tradnl"/>
        </w:rPr>
        <w:t>9</w:t>
      </w:r>
      <w:r w:rsidRPr="00E72B29">
        <w:rPr>
          <w:rFonts w:cs="Arial"/>
          <w:lang w:val="es-ES_tradnl"/>
        </w:rPr>
        <w:fldChar w:fldCharType="end"/>
      </w:r>
      <w:r w:rsidRPr="00E72B29">
        <w:rPr>
          <w:rFonts w:cs="Arial"/>
          <w:lang w:val="es-ES_tradnl"/>
        </w:rPr>
        <w:t xml:space="preserve"> Presentación de las </w:t>
      </w:r>
      <w:r w:rsidR="00FC76F8" w:rsidRPr="00E72B29">
        <w:rPr>
          <w:rFonts w:cs="Arial"/>
          <w:lang w:val="es-ES_tradnl"/>
        </w:rPr>
        <w:t>h</w:t>
      </w:r>
      <w:r w:rsidRPr="00E72B29">
        <w:rPr>
          <w:rFonts w:cs="Arial"/>
          <w:lang w:val="es-ES_tradnl"/>
        </w:rPr>
        <w:t xml:space="preserve">erramientas de </w:t>
      </w:r>
      <w:r w:rsidR="00FC76F8" w:rsidRPr="00E72B29">
        <w:rPr>
          <w:rFonts w:cs="Arial"/>
          <w:lang w:val="es-ES_tradnl"/>
        </w:rPr>
        <w:t>p</w:t>
      </w:r>
      <w:r w:rsidRPr="00E72B29">
        <w:rPr>
          <w:rFonts w:cs="Arial"/>
          <w:lang w:val="es-ES_tradnl"/>
        </w:rPr>
        <w:t>laneación financiera Municipio de Manaure – La Guajira</w:t>
      </w:r>
      <w:r w:rsidR="00C77BA5">
        <w:rPr>
          <w:rFonts w:cs="Arial"/>
          <w:lang w:val="es-ES_tradnl"/>
        </w:rPr>
        <w:t>,</w:t>
      </w:r>
      <w:r w:rsidRPr="00E72B29">
        <w:rPr>
          <w:rFonts w:cs="Arial"/>
          <w:lang w:val="es-ES_tradnl"/>
        </w:rPr>
        <w:t xml:space="preserve"> </w:t>
      </w:r>
      <w:r w:rsidR="009D46C0">
        <w:rPr>
          <w:rFonts w:cs="Arial"/>
          <w:lang w:val="es-ES_tradnl"/>
        </w:rPr>
        <w:t xml:space="preserve">2020 - </w:t>
      </w:r>
      <w:r w:rsidRPr="00E72B29">
        <w:rPr>
          <w:rFonts w:cs="Arial"/>
          <w:lang w:val="es-ES_tradnl"/>
        </w:rPr>
        <w:t>202</w:t>
      </w:r>
      <w:r w:rsidR="00C77BA5">
        <w:rPr>
          <w:rFonts w:cs="Arial"/>
          <w:lang w:val="es-ES_tradnl"/>
        </w:rPr>
        <w:t>1</w:t>
      </w:r>
      <w:r w:rsidRPr="00E72B29">
        <w:rPr>
          <w:rFonts w:cs="Arial"/>
          <w:lang w:val="es-ES_tradnl"/>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4541"/>
        <w:gridCol w:w="2428"/>
        <w:gridCol w:w="2426"/>
      </w:tblGrid>
      <w:tr w:rsidR="009D46C0" w:rsidRPr="00E72B29" w:rsidTr="28D9BE73">
        <w:trPr>
          <w:trHeight w:val="20"/>
          <w:tblHeader/>
          <w:jc w:val="center"/>
        </w:trPr>
        <w:tc>
          <w:tcPr>
            <w:tcW w:w="2417" w:type="pct"/>
            <w:shd w:val="clear" w:color="auto" w:fill="CCCCFF"/>
            <w:noWrap/>
            <w:vAlign w:val="center"/>
            <w:hideMark/>
          </w:tcPr>
          <w:p w:rsidR="009D46C0" w:rsidRPr="00E72B29" w:rsidRDefault="009D46C0">
            <w:pPr>
              <w:spacing w:before="0"/>
              <w:contextualSpacing/>
              <w:jc w:val="center"/>
              <w:rPr>
                <w:rFonts w:eastAsia="Times New Roman" w:cs="Arial"/>
                <w:b/>
                <w:bCs/>
                <w:color w:val="000000"/>
                <w:sz w:val="20"/>
                <w:szCs w:val="20"/>
                <w:lang w:val="es-ES_tradnl" w:eastAsia="es-CO"/>
              </w:rPr>
            </w:pPr>
            <w:r w:rsidRPr="00E72B29">
              <w:rPr>
                <w:rFonts w:eastAsia="Times New Roman" w:cs="Arial"/>
                <w:b/>
                <w:bCs/>
                <w:color w:val="000000"/>
                <w:sz w:val="20"/>
                <w:szCs w:val="20"/>
                <w:lang w:val="es-ES_tradnl" w:eastAsia="es-CO"/>
              </w:rPr>
              <w:t>Herramienta/Entidad</w:t>
            </w:r>
          </w:p>
        </w:tc>
        <w:tc>
          <w:tcPr>
            <w:tcW w:w="1292" w:type="pct"/>
            <w:shd w:val="clear" w:color="auto" w:fill="CCCCFF"/>
          </w:tcPr>
          <w:p w:rsidR="009D46C0" w:rsidRDefault="009D46C0">
            <w:pPr>
              <w:spacing w:before="0"/>
              <w:contextualSpacing/>
              <w:jc w:val="center"/>
              <w:rPr>
                <w:rFonts w:eastAsia="Times New Roman" w:cs="Arial"/>
                <w:b/>
                <w:bCs/>
                <w:color w:val="000000"/>
                <w:sz w:val="20"/>
                <w:szCs w:val="20"/>
                <w:lang w:val="es-ES_tradnl" w:eastAsia="es-CO"/>
              </w:rPr>
            </w:pPr>
            <w:r>
              <w:rPr>
                <w:rFonts w:eastAsia="Times New Roman" w:cs="Arial"/>
                <w:b/>
                <w:bCs/>
                <w:color w:val="000000"/>
                <w:sz w:val="20"/>
                <w:szCs w:val="20"/>
                <w:lang w:val="es-ES_tradnl" w:eastAsia="es-CO"/>
              </w:rPr>
              <w:t>2020 (abril)</w:t>
            </w:r>
          </w:p>
        </w:tc>
        <w:tc>
          <w:tcPr>
            <w:tcW w:w="1291" w:type="pct"/>
            <w:shd w:val="clear" w:color="auto" w:fill="CCCCFF"/>
          </w:tcPr>
          <w:p w:rsidR="009D46C0" w:rsidRPr="00E72B29" w:rsidRDefault="009D46C0">
            <w:pPr>
              <w:spacing w:before="0"/>
              <w:contextualSpacing/>
              <w:jc w:val="center"/>
              <w:rPr>
                <w:rFonts w:eastAsia="Times New Roman" w:cs="Arial"/>
                <w:b/>
                <w:bCs/>
                <w:color w:val="000000"/>
                <w:sz w:val="20"/>
                <w:szCs w:val="20"/>
                <w:lang w:val="es-ES_tradnl" w:eastAsia="es-CO"/>
              </w:rPr>
            </w:pPr>
            <w:r>
              <w:rPr>
                <w:rFonts w:eastAsia="Times New Roman" w:cs="Arial"/>
                <w:b/>
                <w:bCs/>
                <w:color w:val="000000"/>
                <w:sz w:val="20"/>
                <w:szCs w:val="20"/>
                <w:lang w:val="es-ES_tradnl" w:eastAsia="es-CO"/>
              </w:rPr>
              <w:t>2021</w:t>
            </w:r>
          </w:p>
        </w:tc>
      </w:tr>
      <w:tr w:rsidR="009D46C0" w:rsidRPr="00E72B29" w:rsidTr="28D9BE73">
        <w:trPr>
          <w:trHeight w:val="57"/>
          <w:jc w:val="center"/>
        </w:trPr>
        <w:tc>
          <w:tcPr>
            <w:tcW w:w="2417" w:type="pct"/>
            <w:noWrap/>
            <w:vAlign w:val="center"/>
            <w:hideMark/>
          </w:tcPr>
          <w:p w:rsidR="009D46C0" w:rsidRPr="00E72B29" w:rsidRDefault="009D46C0" w:rsidP="00C02410">
            <w:pPr>
              <w:spacing w:before="0"/>
              <w:contextualSpacing/>
              <w:rPr>
                <w:rFonts w:eastAsia="Times New Roman" w:cs="Arial"/>
                <w:color w:val="000000"/>
                <w:sz w:val="20"/>
                <w:szCs w:val="20"/>
                <w:lang w:val="es-ES_tradnl" w:eastAsia="es-CO"/>
              </w:rPr>
            </w:pPr>
            <w:r w:rsidRPr="00E72B29">
              <w:rPr>
                <w:rFonts w:eastAsia="Times New Roman" w:cs="Arial"/>
                <w:color w:val="000000"/>
                <w:sz w:val="20"/>
                <w:szCs w:val="20"/>
                <w:lang w:val="es-ES_tradnl" w:eastAsia="es-CO"/>
              </w:rPr>
              <w:t>Marco Fiscal de Mediano Plazo</w:t>
            </w:r>
          </w:p>
        </w:tc>
        <w:tc>
          <w:tcPr>
            <w:tcW w:w="1292" w:type="pct"/>
          </w:tcPr>
          <w:p w:rsidR="009D46C0" w:rsidRDefault="009D46C0">
            <w:pPr>
              <w:spacing w:before="0"/>
              <w:contextualSpacing/>
              <w:jc w:val="center"/>
              <w:rPr>
                <w:noProof/>
              </w:rPr>
            </w:pPr>
            <w:r>
              <w:rPr>
                <w:noProof/>
                <w:lang w:eastAsia="es-CO"/>
              </w:rPr>
              <w:drawing>
                <wp:inline distT="0" distB="0" distL="0" distR="0">
                  <wp:extent cx="171450" cy="161925"/>
                  <wp:effectExtent l="0" t="0" r="0" b="9525"/>
                  <wp:docPr id="5" name="Imagen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8"/>
                          <pic:cNvPicPr/>
                        </pic:nvPicPr>
                        <pic:blipFill>
                          <a:blip r:embed="rId19">
                            <a:extLst>
                              <a:ext uri="{28A0092B-C50C-407E-A947-70E740481C1C}">
                                <a14:useLocalDpi xmlns:a14="http://schemas.microsoft.com/office/drawing/2010/main" val="0"/>
                              </a:ext>
                            </a:extLst>
                          </a:blip>
                          <a:srcRect l="2" r="46458" b="-8"/>
                          <a:stretch>
                            <a:fillRect/>
                          </a:stretch>
                        </pic:blipFill>
                        <pic:spPr>
                          <a:xfrm>
                            <a:off x="0" y="0"/>
                            <a:ext cx="171450" cy="161925"/>
                          </a:xfrm>
                          <a:prstGeom prst="rect">
                            <a:avLst/>
                          </a:prstGeom>
                        </pic:spPr>
                      </pic:pic>
                    </a:graphicData>
                  </a:graphic>
                </wp:inline>
              </w:drawing>
            </w:r>
          </w:p>
        </w:tc>
        <w:tc>
          <w:tcPr>
            <w:tcW w:w="1291" w:type="pct"/>
          </w:tcPr>
          <w:p w:rsidR="009D46C0" w:rsidRDefault="009D46C0">
            <w:pPr>
              <w:spacing w:before="0"/>
              <w:contextualSpacing/>
              <w:jc w:val="center"/>
              <w:rPr>
                <w:noProof/>
              </w:rPr>
            </w:pPr>
            <w:r>
              <w:rPr>
                <w:noProof/>
                <w:lang w:eastAsia="es-CO"/>
              </w:rPr>
              <w:drawing>
                <wp:inline distT="0" distB="0" distL="0" distR="0">
                  <wp:extent cx="251460" cy="158387"/>
                  <wp:effectExtent l="0" t="0" r="0" b="0"/>
                  <wp:docPr id="3" name="Imagen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20">
                            <a:extLst>
                              <a:ext uri="{28A0092B-C50C-407E-A947-70E740481C1C}">
                                <a14:useLocalDpi xmlns:a14="http://schemas.microsoft.com/office/drawing/2010/main" val="0"/>
                              </a:ext>
                            </a:extLst>
                          </a:blip>
                          <a:srcRect l="52916"/>
                          <a:stretch>
                            <a:fillRect/>
                          </a:stretch>
                        </pic:blipFill>
                        <pic:spPr>
                          <a:xfrm>
                            <a:off x="0" y="0"/>
                            <a:ext cx="251460" cy="158387"/>
                          </a:xfrm>
                          <a:prstGeom prst="rect">
                            <a:avLst/>
                          </a:prstGeom>
                        </pic:spPr>
                      </pic:pic>
                    </a:graphicData>
                  </a:graphic>
                </wp:inline>
              </w:drawing>
            </w:r>
          </w:p>
        </w:tc>
      </w:tr>
      <w:tr w:rsidR="009D46C0" w:rsidRPr="00E72B29" w:rsidTr="28D9BE73">
        <w:trPr>
          <w:trHeight w:val="57"/>
          <w:jc w:val="center"/>
        </w:trPr>
        <w:tc>
          <w:tcPr>
            <w:tcW w:w="2417" w:type="pct"/>
            <w:noWrap/>
            <w:vAlign w:val="center"/>
            <w:hideMark/>
          </w:tcPr>
          <w:p w:rsidR="009D46C0" w:rsidRPr="00E72B29" w:rsidRDefault="009D46C0" w:rsidP="00C02410">
            <w:pPr>
              <w:spacing w:before="0"/>
              <w:contextualSpacing/>
              <w:rPr>
                <w:rFonts w:eastAsia="Times New Roman" w:cs="Arial"/>
                <w:color w:val="000000"/>
                <w:sz w:val="20"/>
                <w:szCs w:val="20"/>
                <w:lang w:val="es-ES_tradnl" w:eastAsia="es-CO"/>
              </w:rPr>
            </w:pPr>
            <w:r w:rsidRPr="00E72B29">
              <w:rPr>
                <w:rFonts w:eastAsia="Times New Roman" w:cs="Arial"/>
                <w:color w:val="000000"/>
                <w:sz w:val="20"/>
                <w:szCs w:val="20"/>
                <w:lang w:val="es-ES_tradnl" w:eastAsia="es-CO"/>
              </w:rPr>
              <w:t>Plan Indicativo</w:t>
            </w:r>
          </w:p>
        </w:tc>
        <w:tc>
          <w:tcPr>
            <w:tcW w:w="1292" w:type="pct"/>
          </w:tcPr>
          <w:p w:rsidR="009D46C0" w:rsidRDefault="009D46C0">
            <w:pPr>
              <w:spacing w:before="0"/>
              <w:contextualSpacing/>
              <w:jc w:val="center"/>
              <w:rPr>
                <w:noProof/>
              </w:rPr>
            </w:pPr>
            <w:r>
              <w:rPr>
                <w:noProof/>
                <w:lang w:eastAsia="es-CO"/>
              </w:rPr>
              <w:drawing>
                <wp:inline distT="0" distB="0" distL="0" distR="0">
                  <wp:extent cx="171450" cy="161925"/>
                  <wp:effectExtent l="0" t="0" r="0" b="9525"/>
                  <wp:docPr id="22" name="Imagen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8"/>
                          <pic:cNvPicPr/>
                        </pic:nvPicPr>
                        <pic:blipFill>
                          <a:blip r:embed="rId19">
                            <a:extLst>
                              <a:ext uri="{28A0092B-C50C-407E-A947-70E740481C1C}">
                                <a14:useLocalDpi xmlns:a14="http://schemas.microsoft.com/office/drawing/2010/main" val="0"/>
                              </a:ext>
                            </a:extLst>
                          </a:blip>
                          <a:srcRect l="2" r="46458" b="-8"/>
                          <a:stretch>
                            <a:fillRect/>
                          </a:stretch>
                        </pic:blipFill>
                        <pic:spPr>
                          <a:xfrm>
                            <a:off x="0" y="0"/>
                            <a:ext cx="171450" cy="161925"/>
                          </a:xfrm>
                          <a:prstGeom prst="rect">
                            <a:avLst/>
                          </a:prstGeom>
                        </pic:spPr>
                      </pic:pic>
                    </a:graphicData>
                  </a:graphic>
                </wp:inline>
              </w:drawing>
            </w:r>
          </w:p>
        </w:tc>
        <w:tc>
          <w:tcPr>
            <w:tcW w:w="1291" w:type="pct"/>
          </w:tcPr>
          <w:p w:rsidR="009D46C0" w:rsidRDefault="009D46C0">
            <w:pPr>
              <w:spacing w:before="0"/>
              <w:contextualSpacing/>
              <w:jc w:val="center"/>
              <w:rPr>
                <w:noProof/>
              </w:rPr>
            </w:pPr>
            <w:r>
              <w:rPr>
                <w:noProof/>
                <w:lang w:eastAsia="es-CO"/>
              </w:rPr>
              <w:drawing>
                <wp:inline distT="0" distB="0" distL="0" distR="0">
                  <wp:extent cx="171450" cy="161925"/>
                  <wp:effectExtent l="0" t="0" r="0" b="9525"/>
                  <wp:docPr id="6" name="Imagen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8"/>
                          <pic:cNvPicPr/>
                        </pic:nvPicPr>
                        <pic:blipFill>
                          <a:blip r:embed="rId19">
                            <a:extLst>
                              <a:ext uri="{28A0092B-C50C-407E-A947-70E740481C1C}">
                                <a14:useLocalDpi xmlns:a14="http://schemas.microsoft.com/office/drawing/2010/main" val="0"/>
                              </a:ext>
                            </a:extLst>
                          </a:blip>
                          <a:srcRect l="2" r="46458" b="-8"/>
                          <a:stretch>
                            <a:fillRect/>
                          </a:stretch>
                        </pic:blipFill>
                        <pic:spPr>
                          <a:xfrm>
                            <a:off x="0" y="0"/>
                            <a:ext cx="171450" cy="161925"/>
                          </a:xfrm>
                          <a:prstGeom prst="rect">
                            <a:avLst/>
                          </a:prstGeom>
                        </pic:spPr>
                      </pic:pic>
                    </a:graphicData>
                  </a:graphic>
                </wp:inline>
              </w:drawing>
            </w:r>
          </w:p>
        </w:tc>
      </w:tr>
      <w:tr w:rsidR="009D46C0" w:rsidRPr="00E72B29" w:rsidTr="28D9BE73">
        <w:trPr>
          <w:trHeight w:val="57"/>
          <w:jc w:val="center"/>
        </w:trPr>
        <w:tc>
          <w:tcPr>
            <w:tcW w:w="2417" w:type="pct"/>
            <w:noWrap/>
            <w:vAlign w:val="center"/>
            <w:hideMark/>
          </w:tcPr>
          <w:p w:rsidR="009D46C0" w:rsidRPr="00E72B29" w:rsidRDefault="009D46C0" w:rsidP="00C02410">
            <w:pPr>
              <w:spacing w:before="0"/>
              <w:contextualSpacing/>
              <w:rPr>
                <w:rFonts w:eastAsia="Times New Roman" w:cs="Arial"/>
                <w:color w:val="000000"/>
                <w:sz w:val="20"/>
                <w:szCs w:val="20"/>
                <w:lang w:val="es-ES_tradnl" w:eastAsia="es-CO"/>
              </w:rPr>
            </w:pPr>
            <w:r w:rsidRPr="00E72B29">
              <w:rPr>
                <w:rFonts w:eastAsia="Times New Roman" w:cs="Arial"/>
                <w:color w:val="000000"/>
                <w:sz w:val="20"/>
                <w:szCs w:val="20"/>
                <w:lang w:val="es-ES_tradnl" w:eastAsia="es-CO"/>
              </w:rPr>
              <w:t>Plan Operativo Anual de Inversión</w:t>
            </w:r>
          </w:p>
        </w:tc>
        <w:tc>
          <w:tcPr>
            <w:tcW w:w="1292" w:type="pct"/>
          </w:tcPr>
          <w:p w:rsidR="009D46C0" w:rsidRDefault="009D46C0">
            <w:pPr>
              <w:spacing w:before="0"/>
              <w:contextualSpacing/>
              <w:jc w:val="center"/>
              <w:rPr>
                <w:noProof/>
              </w:rPr>
            </w:pPr>
            <w:r>
              <w:rPr>
                <w:noProof/>
                <w:lang w:eastAsia="es-CO"/>
              </w:rPr>
              <w:drawing>
                <wp:inline distT="0" distB="0" distL="0" distR="0">
                  <wp:extent cx="171450" cy="161925"/>
                  <wp:effectExtent l="0" t="0" r="0" b="9525"/>
                  <wp:docPr id="23" name="Imagen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8"/>
                          <pic:cNvPicPr/>
                        </pic:nvPicPr>
                        <pic:blipFill>
                          <a:blip r:embed="rId19">
                            <a:extLst>
                              <a:ext uri="{28A0092B-C50C-407E-A947-70E740481C1C}">
                                <a14:useLocalDpi xmlns:a14="http://schemas.microsoft.com/office/drawing/2010/main" val="0"/>
                              </a:ext>
                            </a:extLst>
                          </a:blip>
                          <a:srcRect l="2" r="46458" b="-8"/>
                          <a:stretch>
                            <a:fillRect/>
                          </a:stretch>
                        </pic:blipFill>
                        <pic:spPr>
                          <a:xfrm>
                            <a:off x="0" y="0"/>
                            <a:ext cx="171450" cy="161925"/>
                          </a:xfrm>
                          <a:prstGeom prst="rect">
                            <a:avLst/>
                          </a:prstGeom>
                        </pic:spPr>
                      </pic:pic>
                    </a:graphicData>
                  </a:graphic>
                </wp:inline>
              </w:drawing>
            </w:r>
          </w:p>
        </w:tc>
        <w:tc>
          <w:tcPr>
            <w:tcW w:w="1291" w:type="pct"/>
          </w:tcPr>
          <w:p w:rsidR="009D46C0" w:rsidRDefault="009D46C0">
            <w:pPr>
              <w:spacing w:before="0"/>
              <w:contextualSpacing/>
              <w:jc w:val="center"/>
              <w:rPr>
                <w:noProof/>
              </w:rPr>
            </w:pPr>
            <w:r>
              <w:rPr>
                <w:noProof/>
                <w:lang w:eastAsia="es-CO"/>
              </w:rPr>
              <w:drawing>
                <wp:inline distT="0" distB="0" distL="0" distR="0">
                  <wp:extent cx="251460" cy="158387"/>
                  <wp:effectExtent l="0" t="0" r="0" b="0"/>
                  <wp:docPr id="7" name="Imagen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20">
                            <a:extLst>
                              <a:ext uri="{28A0092B-C50C-407E-A947-70E740481C1C}">
                                <a14:useLocalDpi xmlns:a14="http://schemas.microsoft.com/office/drawing/2010/main" val="0"/>
                              </a:ext>
                            </a:extLst>
                          </a:blip>
                          <a:srcRect l="52916"/>
                          <a:stretch>
                            <a:fillRect/>
                          </a:stretch>
                        </pic:blipFill>
                        <pic:spPr>
                          <a:xfrm>
                            <a:off x="0" y="0"/>
                            <a:ext cx="251460" cy="158387"/>
                          </a:xfrm>
                          <a:prstGeom prst="rect">
                            <a:avLst/>
                          </a:prstGeom>
                        </pic:spPr>
                      </pic:pic>
                    </a:graphicData>
                  </a:graphic>
                </wp:inline>
              </w:drawing>
            </w:r>
          </w:p>
        </w:tc>
      </w:tr>
      <w:tr w:rsidR="009D46C0" w:rsidRPr="00E72B29" w:rsidTr="28D9BE73">
        <w:trPr>
          <w:trHeight w:val="57"/>
          <w:jc w:val="center"/>
        </w:trPr>
        <w:tc>
          <w:tcPr>
            <w:tcW w:w="2417" w:type="pct"/>
            <w:noWrap/>
            <w:vAlign w:val="center"/>
            <w:hideMark/>
          </w:tcPr>
          <w:p w:rsidR="009D46C0" w:rsidRPr="00E72B29" w:rsidRDefault="009D46C0" w:rsidP="00C02410">
            <w:pPr>
              <w:spacing w:before="0"/>
              <w:contextualSpacing/>
              <w:rPr>
                <w:rFonts w:eastAsia="Times New Roman" w:cs="Arial"/>
                <w:color w:val="000000"/>
                <w:sz w:val="20"/>
                <w:szCs w:val="20"/>
                <w:lang w:val="es-ES_tradnl" w:eastAsia="es-CO"/>
              </w:rPr>
            </w:pPr>
            <w:r w:rsidRPr="00E72B29">
              <w:rPr>
                <w:rFonts w:eastAsia="Times New Roman" w:cs="Arial"/>
                <w:color w:val="000000"/>
                <w:sz w:val="20"/>
                <w:szCs w:val="20"/>
                <w:lang w:val="es-ES_tradnl" w:eastAsia="es-CO"/>
              </w:rPr>
              <w:t>Plan de Acción</w:t>
            </w:r>
          </w:p>
        </w:tc>
        <w:tc>
          <w:tcPr>
            <w:tcW w:w="1292" w:type="pct"/>
          </w:tcPr>
          <w:p w:rsidR="009D46C0" w:rsidRDefault="009D46C0">
            <w:pPr>
              <w:spacing w:before="0"/>
              <w:contextualSpacing/>
              <w:jc w:val="center"/>
              <w:rPr>
                <w:noProof/>
              </w:rPr>
            </w:pPr>
            <w:r>
              <w:rPr>
                <w:noProof/>
                <w:lang w:eastAsia="es-CO"/>
              </w:rPr>
              <w:drawing>
                <wp:inline distT="0" distB="0" distL="0" distR="0">
                  <wp:extent cx="171450" cy="161925"/>
                  <wp:effectExtent l="0" t="0" r="0" b="9525"/>
                  <wp:docPr id="24" name="Imagen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8"/>
                          <pic:cNvPicPr/>
                        </pic:nvPicPr>
                        <pic:blipFill>
                          <a:blip r:embed="rId19">
                            <a:extLst>
                              <a:ext uri="{28A0092B-C50C-407E-A947-70E740481C1C}">
                                <a14:useLocalDpi xmlns:a14="http://schemas.microsoft.com/office/drawing/2010/main" val="0"/>
                              </a:ext>
                            </a:extLst>
                          </a:blip>
                          <a:srcRect l="2" r="46458" b="-8"/>
                          <a:stretch>
                            <a:fillRect/>
                          </a:stretch>
                        </pic:blipFill>
                        <pic:spPr>
                          <a:xfrm>
                            <a:off x="0" y="0"/>
                            <a:ext cx="171450" cy="161925"/>
                          </a:xfrm>
                          <a:prstGeom prst="rect">
                            <a:avLst/>
                          </a:prstGeom>
                        </pic:spPr>
                      </pic:pic>
                    </a:graphicData>
                  </a:graphic>
                </wp:inline>
              </w:drawing>
            </w:r>
          </w:p>
        </w:tc>
        <w:tc>
          <w:tcPr>
            <w:tcW w:w="1291" w:type="pct"/>
          </w:tcPr>
          <w:p w:rsidR="009D46C0" w:rsidRDefault="009D46C0">
            <w:pPr>
              <w:spacing w:before="0"/>
              <w:contextualSpacing/>
              <w:jc w:val="center"/>
              <w:rPr>
                <w:noProof/>
              </w:rPr>
            </w:pPr>
            <w:r>
              <w:rPr>
                <w:noProof/>
                <w:lang w:eastAsia="es-CO"/>
              </w:rPr>
              <w:drawing>
                <wp:inline distT="0" distB="0" distL="0" distR="0">
                  <wp:extent cx="251460" cy="158387"/>
                  <wp:effectExtent l="0" t="0" r="0" b="0"/>
                  <wp:docPr id="8" name="Imagen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20">
                            <a:extLst>
                              <a:ext uri="{28A0092B-C50C-407E-A947-70E740481C1C}">
                                <a14:useLocalDpi xmlns:a14="http://schemas.microsoft.com/office/drawing/2010/main" val="0"/>
                              </a:ext>
                            </a:extLst>
                          </a:blip>
                          <a:srcRect l="52916"/>
                          <a:stretch>
                            <a:fillRect/>
                          </a:stretch>
                        </pic:blipFill>
                        <pic:spPr>
                          <a:xfrm>
                            <a:off x="0" y="0"/>
                            <a:ext cx="251460" cy="158387"/>
                          </a:xfrm>
                          <a:prstGeom prst="rect">
                            <a:avLst/>
                          </a:prstGeom>
                        </pic:spPr>
                      </pic:pic>
                    </a:graphicData>
                  </a:graphic>
                </wp:inline>
              </w:drawing>
            </w:r>
          </w:p>
        </w:tc>
      </w:tr>
      <w:tr w:rsidR="009D46C0" w:rsidRPr="00E72B29" w:rsidTr="28D9BE73">
        <w:trPr>
          <w:trHeight w:val="57"/>
          <w:jc w:val="center"/>
        </w:trPr>
        <w:tc>
          <w:tcPr>
            <w:tcW w:w="2417" w:type="pct"/>
            <w:noWrap/>
            <w:vAlign w:val="center"/>
            <w:hideMark/>
          </w:tcPr>
          <w:p w:rsidR="009D46C0" w:rsidRPr="00E72B29" w:rsidRDefault="009D46C0" w:rsidP="00C02410">
            <w:pPr>
              <w:spacing w:before="0"/>
              <w:contextualSpacing/>
              <w:rPr>
                <w:rFonts w:eastAsia="Times New Roman" w:cs="Arial"/>
                <w:color w:val="000000"/>
                <w:sz w:val="20"/>
                <w:szCs w:val="20"/>
                <w:lang w:val="es-ES_tradnl" w:eastAsia="es-CO"/>
              </w:rPr>
            </w:pPr>
            <w:r w:rsidRPr="00E72B29">
              <w:rPr>
                <w:rFonts w:eastAsia="Times New Roman" w:cs="Arial"/>
                <w:color w:val="000000"/>
                <w:sz w:val="20"/>
                <w:szCs w:val="20"/>
                <w:lang w:val="es-ES_tradnl" w:eastAsia="es-CO"/>
              </w:rPr>
              <w:t>Plan Anual de Adquisiciones (Plan de Compras)</w:t>
            </w:r>
          </w:p>
        </w:tc>
        <w:tc>
          <w:tcPr>
            <w:tcW w:w="1292" w:type="pct"/>
          </w:tcPr>
          <w:p w:rsidR="009D46C0" w:rsidRDefault="009D46C0">
            <w:pPr>
              <w:spacing w:before="0"/>
              <w:contextualSpacing/>
              <w:jc w:val="center"/>
              <w:rPr>
                <w:noProof/>
              </w:rPr>
            </w:pPr>
            <w:r>
              <w:rPr>
                <w:noProof/>
                <w:lang w:eastAsia="es-CO"/>
              </w:rPr>
              <w:drawing>
                <wp:inline distT="0" distB="0" distL="0" distR="0">
                  <wp:extent cx="251460" cy="158387"/>
                  <wp:effectExtent l="0" t="0" r="0" b="0"/>
                  <wp:docPr id="28" name="Imagen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20">
                            <a:extLst>
                              <a:ext uri="{28A0092B-C50C-407E-A947-70E740481C1C}">
                                <a14:useLocalDpi xmlns:a14="http://schemas.microsoft.com/office/drawing/2010/main" val="0"/>
                              </a:ext>
                            </a:extLst>
                          </a:blip>
                          <a:srcRect l="52916"/>
                          <a:stretch>
                            <a:fillRect/>
                          </a:stretch>
                        </pic:blipFill>
                        <pic:spPr>
                          <a:xfrm>
                            <a:off x="0" y="0"/>
                            <a:ext cx="251460" cy="158387"/>
                          </a:xfrm>
                          <a:prstGeom prst="rect">
                            <a:avLst/>
                          </a:prstGeom>
                        </pic:spPr>
                      </pic:pic>
                    </a:graphicData>
                  </a:graphic>
                </wp:inline>
              </w:drawing>
            </w:r>
          </w:p>
        </w:tc>
        <w:tc>
          <w:tcPr>
            <w:tcW w:w="1291" w:type="pct"/>
          </w:tcPr>
          <w:p w:rsidR="009D46C0" w:rsidRDefault="009D46C0">
            <w:pPr>
              <w:spacing w:before="0"/>
              <w:contextualSpacing/>
              <w:jc w:val="center"/>
              <w:rPr>
                <w:noProof/>
              </w:rPr>
            </w:pPr>
            <w:r>
              <w:rPr>
                <w:noProof/>
                <w:lang w:eastAsia="es-CO"/>
              </w:rPr>
              <w:drawing>
                <wp:inline distT="0" distB="0" distL="0" distR="0">
                  <wp:extent cx="251460" cy="158387"/>
                  <wp:effectExtent l="0" t="0" r="0" b="0"/>
                  <wp:docPr id="10" name="Imagen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20">
                            <a:extLst>
                              <a:ext uri="{28A0092B-C50C-407E-A947-70E740481C1C}">
                                <a14:useLocalDpi xmlns:a14="http://schemas.microsoft.com/office/drawing/2010/main" val="0"/>
                              </a:ext>
                            </a:extLst>
                          </a:blip>
                          <a:srcRect l="52916"/>
                          <a:stretch>
                            <a:fillRect/>
                          </a:stretch>
                        </pic:blipFill>
                        <pic:spPr>
                          <a:xfrm>
                            <a:off x="0" y="0"/>
                            <a:ext cx="251460" cy="158387"/>
                          </a:xfrm>
                          <a:prstGeom prst="rect">
                            <a:avLst/>
                          </a:prstGeom>
                        </pic:spPr>
                      </pic:pic>
                    </a:graphicData>
                  </a:graphic>
                </wp:inline>
              </w:drawing>
            </w:r>
          </w:p>
        </w:tc>
      </w:tr>
      <w:tr w:rsidR="009D46C0" w:rsidRPr="00E72B29" w:rsidTr="28D9BE73">
        <w:trPr>
          <w:trHeight w:val="20"/>
          <w:jc w:val="center"/>
        </w:trPr>
        <w:tc>
          <w:tcPr>
            <w:tcW w:w="2417" w:type="pct"/>
            <w:noWrap/>
            <w:vAlign w:val="center"/>
            <w:hideMark/>
          </w:tcPr>
          <w:p w:rsidR="009D46C0" w:rsidRPr="00E72B29" w:rsidRDefault="009D46C0" w:rsidP="00C02410">
            <w:pPr>
              <w:spacing w:before="0"/>
              <w:contextualSpacing/>
              <w:rPr>
                <w:rFonts w:eastAsia="Times New Roman" w:cs="Arial"/>
                <w:color w:val="000000"/>
                <w:sz w:val="20"/>
                <w:szCs w:val="20"/>
                <w:lang w:val="es-ES_tradnl" w:eastAsia="es-CO"/>
              </w:rPr>
            </w:pPr>
            <w:r w:rsidRPr="00E72B29">
              <w:rPr>
                <w:rFonts w:eastAsia="Times New Roman" w:cs="Arial"/>
                <w:color w:val="000000"/>
                <w:sz w:val="20"/>
                <w:szCs w:val="20"/>
                <w:lang w:val="es-ES_tradnl" w:eastAsia="es-CO"/>
              </w:rPr>
              <w:t>Manual de Contratación</w:t>
            </w:r>
          </w:p>
        </w:tc>
        <w:tc>
          <w:tcPr>
            <w:tcW w:w="1292" w:type="pct"/>
          </w:tcPr>
          <w:p w:rsidR="009D46C0" w:rsidRDefault="009D46C0">
            <w:pPr>
              <w:spacing w:before="0"/>
              <w:contextualSpacing/>
              <w:jc w:val="center"/>
              <w:rPr>
                <w:noProof/>
              </w:rPr>
            </w:pPr>
            <w:r>
              <w:rPr>
                <w:noProof/>
                <w:lang w:eastAsia="es-CO"/>
              </w:rPr>
              <w:drawing>
                <wp:inline distT="0" distB="0" distL="0" distR="0">
                  <wp:extent cx="171450" cy="161925"/>
                  <wp:effectExtent l="0" t="0" r="0" b="9525"/>
                  <wp:docPr id="27" name="Imagen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8"/>
                          <pic:cNvPicPr/>
                        </pic:nvPicPr>
                        <pic:blipFill>
                          <a:blip r:embed="rId19">
                            <a:extLst>
                              <a:ext uri="{28A0092B-C50C-407E-A947-70E740481C1C}">
                                <a14:useLocalDpi xmlns:a14="http://schemas.microsoft.com/office/drawing/2010/main" val="0"/>
                              </a:ext>
                            </a:extLst>
                          </a:blip>
                          <a:srcRect l="2" r="46458" b="-8"/>
                          <a:stretch>
                            <a:fillRect/>
                          </a:stretch>
                        </pic:blipFill>
                        <pic:spPr>
                          <a:xfrm>
                            <a:off x="0" y="0"/>
                            <a:ext cx="171450" cy="161925"/>
                          </a:xfrm>
                          <a:prstGeom prst="rect">
                            <a:avLst/>
                          </a:prstGeom>
                        </pic:spPr>
                      </pic:pic>
                    </a:graphicData>
                  </a:graphic>
                </wp:inline>
              </w:drawing>
            </w:r>
          </w:p>
        </w:tc>
        <w:tc>
          <w:tcPr>
            <w:tcW w:w="1291" w:type="pct"/>
          </w:tcPr>
          <w:p w:rsidR="009D46C0" w:rsidRDefault="009D46C0">
            <w:pPr>
              <w:spacing w:before="0"/>
              <w:contextualSpacing/>
              <w:jc w:val="center"/>
              <w:rPr>
                <w:noProof/>
              </w:rPr>
            </w:pPr>
            <w:r>
              <w:rPr>
                <w:noProof/>
                <w:lang w:eastAsia="es-CO"/>
              </w:rPr>
              <w:drawing>
                <wp:inline distT="0" distB="0" distL="0" distR="0">
                  <wp:extent cx="251460" cy="158387"/>
                  <wp:effectExtent l="0" t="0" r="0" b="0"/>
                  <wp:docPr id="14" name="Imagen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20">
                            <a:extLst>
                              <a:ext uri="{28A0092B-C50C-407E-A947-70E740481C1C}">
                                <a14:useLocalDpi xmlns:a14="http://schemas.microsoft.com/office/drawing/2010/main" val="0"/>
                              </a:ext>
                            </a:extLst>
                          </a:blip>
                          <a:srcRect l="52916"/>
                          <a:stretch>
                            <a:fillRect/>
                          </a:stretch>
                        </pic:blipFill>
                        <pic:spPr>
                          <a:xfrm>
                            <a:off x="0" y="0"/>
                            <a:ext cx="251460" cy="158387"/>
                          </a:xfrm>
                          <a:prstGeom prst="rect">
                            <a:avLst/>
                          </a:prstGeom>
                        </pic:spPr>
                      </pic:pic>
                    </a:graphicData>
                  </a:graphic>
                </wp:inline>
              </w:drawing>
            </w:r>
          </w:p>
        </w:tc>
      </w:tr>
      <w:tr w:rsidR="009D46C0" w:rsidRPr="00E72B29" w:rsidTr="28D9BE73">
        <w:trPr>
          <w:trHeight w:val="20"/>
          <w:jc w:val="center"/>
        </w:trPr>
        <w:tc>
          <w:tcPr>
            <w:tcW w:w="2417" w:type="pct"/>
            <w:noWrap/>
            <w:vAlign w:val="center"/>
            <w:hideMark/>
          </w:tcPr>
          <w:p w:rsidR="009D46C0" w:rsidRPr="00E72B29" w:rsidRDefault="009D46C0" w:rsidP="00C02410">
            <w:pPr>
              <w:spacing w:before="0"/>
              <w:contextualSpacing/>
              <w:rPr>
                <w:rFonts w:eastAsia="Times New Roman" w:cs="Arial"/>
                <w:color w:val="000000"/>
                <w:sz w:val="20"/>
                <w:szCs w:val="20"/>
                <w:lang w:val="es-ES_tradnl" w:eastAsia="es-CO"/>
              </w:rPr>
            </w:pPr>
            <w:r w:rsidRPr="00E72B29">
              <w:rPr>
                <w:rFonts w:eastAsia="Times New Roman" w:cs="Arial"/>
                <w:color w:val="000000"/>
                <w:sz w:val="20"/>
                <w:szCs w:val="20"/>
                <w:lang w:val="es-ES_tradnl" w:eastAsia="es-CO"/>
              </w:rPr>
              <w:t>Banco de Proyectos</w:t>
            </w:r>
          </w:p>
        </w:tc>
        <w:tc>
          <w:tcPr>
            <w:tcW w:w="1292" w:type="pct"/>
          </w:tcPr>
          <w:p w:rsidR="009D46C0" w:rsidRDefault="009D46C0">
            <w:pPr>
              <w:spacing w:before="0"/>
              <w:contextualSpacing/>
              <w:jc w:val="center"/>
              <w:rPr>
                <w:noProof/>
              </w:rPr>
            </w:pPr>
            <w:r>
              <w:rPr>
                <w:noProof/>
                <w:lang w:eastAsia="es-CO"/>
              </w:rPr>
              <w:drawing>
                <wp:inline distT="0" distB="0" distL="0" distR="0">
                  <wp:extent cx="171450" cy="161925"/>
                  <wp:effectExtent l="0" t="0" r="0" b="9525"/>
                  <wp:docPr id="9" name="Imagen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8"/>
                          <pic:cNvPicPr/>
                        </pic:nvPicPr>
                        <pic:blipFill>
                          <a:blip r:embed="rId19">
                            <a:extLst>
                              <a:ext uri="{28A0092B-C50C-407E-A947-70E740481C1C}">
                                <a14:useLocalDpi xmlns:a14="http://schemas.microsoft.com/office/drawing/2010/main" val="0"/>
                              </a:ext>
                            </a:extLst>
                          </a:blip>
                          <a:srcRect l="2" r="46458" b="-8"/>
                          <a:stretch>
                            <a:fillRect/>
                          </a:stretch>
                        </pic:blipFill>
                        <pic:spPr>
                          <a:xfrm>
                            <a:off x="0" y="0"/>
                            <a:ext cx="171450" cy="161925"/>
                          </a:xfrm>
                          <a:prstGeom prst="rect">
                            <a:avLst/>
                          </a:prstGeom>
                        </pic:spPr>
                      </pic:pic>
                    </a:graphicData>
                  </a:graphic>
                </wp:inline>
              </w:drawing>
            </w:r>
          </w:p>
        </w:tc>
        <w:tc>
          <w:tcPr>
            <w:tcW w:w="1291" w:type="pct"/>
          </w:tcPr>
          <w:p w:rsidR="009D46C0" w:rsidRDefault="009D46C0">
            <w:pPr>
              <w:spacing w:before="0"/>
              <w:contextualSpacing/>
              <w:jc w:val="center"/>
              <w:rPr>
                <w:noProof/>
              </w:rPr>
            </w:pPr>
            <w:r>
              <w:rPr>
                <w:noProof/>
                <w:lang w:eastAsia="es-CO"/>
              </w:rPr>
              <w:drawing>
                <wp:inline distT="0" distB="0" distL="0" distR="0">
                  <wp:extent cx="251460" cy="158387"/>
                  <wp:effectExtent l="0" t="0" r="0" b="0"/>
                  <wp:docPr id="15" name="Imagen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20">
                            <a:extLst>
                              <a:ext uri="{28A0092B-C50C-407E-A947-70E740481C1C}">
                                <a14:useLocalDpi xmlns:a14="http://schemas.microsoft.com/office/drawing/2010/main" val="0"/>
                              </a:ext>
                            </a:extLst>
                          </a:blip>
                          <a:srcRect l="52916"/>
                          <a:stretch>
                            <a:fillRect/>
                          </a:stretch>
                        </pic:blipFill>
                        <pic:spPr>
                          <a:xfrm>
                            <a:off x="0" y="0"/>
                            <a:ext cx="251460" cy="158387"/>
                          </a:xfrm>
                          <a:prstGeom prst="rect">
                            <a:avLst/>
                          </a:prstGeom>
                        </pic:spPr>
                      </pic:pic>
                    </a:graphicData>
                  </a:graphic>
                </wp:inline>
              </w:drawing>
            </w:r>
          </w:p>
        </w:tc>
      </w:tr>
    </w:tbl>
    <w:p w:rsidR="00BE6A35" w:rsidRPr="00E72B29" w:rsidRDefault="00BE6A35">
      <w:pPr>
        <w:spacing w:before="0"/>
        <w:ind w:right="59"/>
        <w:contextualSpacing/>
        <w:jc w:val="center"/>
        <w:rPr>
          <w:rFonts w:eastAsia="Arial" w:cs="Arial"/>
          <w:sz w:val="18"/>
          <w:szCs w:val="20"/>
          <w:lang w:val="es-ES_tradnl"/>
        </w:rPr>
      </w:pPr>
      <w:r w:rsidRPr="00E72B29">
        <w:rPr>
          <w:rFonts w:eastAsia="Arial" w:cs="Arial"/>
          <w:sz w:val="18"/>
          <w:szCs w:val="20"/>
          <w:lang w:val="es-ES_tradnl"/>
        </w:rPr>
        <w:t>Fuente: Elaboración DAF.</w:t>
      </w:r>
    </w:p>
    <w:p w:rsidR="00BE6A35" w:rsidRDefault="00BE6A35">
      <w:pPr>
        <w:spacing w:before="0"/>
        <w:ind w:right="59"/>
        <w:contextualSpacing/>
        <w:rPr>
          <w:rFonts w:eastAsia="Arial" w:cs="Arial"/>
          <w:bCs/>
          <w:szCs w:val="22"/>
          <w:lang w:val="es-ES_tradnl"/>
        </w:rPr>
      </w:pPr>
    </w:p>
    <w:p w:rsidR="00DE3E32" w:rsidRDefault="009730A3">
      <w:pPr>
        <w:ind w:right="59"/>
        <w:contextualSpacing/>
        <w:rPr>
          <w:rFonts w:cs="Arial"/>
        </w:rPr>
      </w:pPr>
      <w:r>
        <w:rPr>
          <w:rFonts w:eastAsia="Arial" w:cs="Arial"/>
          <w:bCs/>
          <w:szCs w:val="22"/>
          <w:lang w:val="es-ES_tradnl"/>
        </w:rPr>
        <w:t>Si bien a abril de 2020 e</w:t>
      </w:r>
      <w:r>
        <w:rPr>
          <w:rFonts w:eastAsia="Arial" w:cs="Arial"/>
          <w:szCs w:val="22"/>
        </w:rPr>
        <w:t xml:space="preserve">l Municipio de Manaure no presentaba avances en esta </w:t>
      </w:r>
      <w:r w:rsidR="00D702E9">
        <w:rPr>
          <w:rFonts w:eastAsia="Arial" w:cs="Arial"/>
          <w:szCs w:val="22"/>
        </w:rPr>
        <w:t>A</w:t>
      </w:r>
      <w:r>
        <w:rPr>
          <w:rFonts w:eastAsia="Arial" w:cs="Arial"/>
          <w:szCs w:val="22"/>
        </w:rPr>
        <w:t xml:space="preserve">ctividad, a enero de 2021 avanzó en la creación de las herramientas </w:t>
      </w:r>
      <w:r w:rsidRPr="009730A3">
        <w:rPr>
          <w:rFonts w:eastAsia="Arial" w:cs="Arial"/>
          <w:szCs w:val="22"/>
        </w:rPr>
        <w:t>y la armonización de los procesos que conforman el ciclo de programación y ejecución de la inversión</w:t>
      </w:r>
      <w:r>
        <w:rPr>
          <w:rFonts w:cs="Arial"/>
        </w:rPr>
        <w:t>.</w:t>
      </w:r>
    </w:p>
    <w:p w:rsidR="00DE3E32" w:rsidRDefault="00DE3E32">
      <w:pPr>
        <w:ind w:right="59"/>
        <w:contextualSpacing/>
        <w:rPr>
          <w:rFonts w:cs="Arial"/>
        </w:rPr>
      </w:pPr>
    </w:p>
    <w:p w:rsidR="00DE3E32" w:rsidRPr="00DE3E32" w:rsidRDefault="00DE3E32">
      <w:pPr>
        <w:ind w:right="59"/>
        <w:contextualSpacing/>
        <w:rPr>
          <w:rFonts w:cs="Arial"/>
        </w:rPr>
      </w:pPr>
      <w:r w:rsidRPr="00DE3E32">
        <w:rPr>
          <w:rFonts w:cs="Arial"/>
        </w:rPr>
        <w:t xml:space="preserve">Para el mes de febrero de 2021, el </w:t>
      </w:r>
      <w:r w:rsidR="00D702E9">
        <w:rPr>
          <w:rFonts w:cs="Arial"/>
        </w:rPr>
        <w:t>M</w:t>
      </w:r>
      <w:r w:rsidRPr="00DE3E32">
        <w:rPr>
          <w:rFonts w:cs="Arial"/>
        </w:rPr>
        <w:t>unicipio remite las siguientes herramientas para mostrar avances en cumplimiento a este indicador</w:t>
      </w:r>
      <w:r>
        <w:rPr>
          <w:rFonts w:cs="Arial"/>
        </w:rPr>
        <w:t xml:space="preserve">: Marco Fiscal de Mediano Plazo, </w:t>
      </w:r>
      <w:r w:rsidRPr="00DE3E32">
        <w:rPr>
          <w:rFonts w:cs="Arial"/>
        </w:rPr>
        <w:t>Plan Operativo Anual de Inversión</w:t>
      </w:r>
      <w:r>
        <w:rPr>
          <w:rFonts w:cs="Arial"/>
        </w:rPr>
        <w:t xml:space="preserve">, </w:t>
      </w:r>
      <w:r w:rsidRPr="00DE3E32">
        <w:rPr>
          <w:rFonts w:cs="Arial"/>
        </w:rPr>
        <w:t>Plan de acción</w:t>
      </w:r>
      <w:r>
        <w:rPr>
          <w:rFonts w:cs="Arial"/>
        </w:rPr>
        <w:t>,</w:t>
      </w:r>
      <w:r w:rsidRPr="00DE3E32">
        <w:rPr>
          <w:rFonts w:cs="Arial"/>
        </w:rPr>
        <w:t xml:space="preserve"> </w:t>
      </w:r>
      <w:r>
        <w:rPr>
          <w:rFonts w:cs="Arial"/>
        </w:rPr>
        <w:t xml:space="preserve">Manual de contratación y </w:t>
      </w:r>
      <w:r w:rsidRPr="00DE3E32">
        <w:rPr>
          <w:rFonts w:cs="Arial"/>
        </w:rPr>
        <w:t>Banco de proyecto</w:t>
      </w:r>
      <w:r>
        <w:rPr>
          <w:rFonts w:cs="Arial"/>
        </w:rPr>
        <w:t>s.</w:t>
      </w:r>
    </w:p>
    <w:p w:rsidR="009730A3" w:rsidRPr="009730A3" w:rsidRDefault="009730A3">
      <w:pPr>
        <w:spacing w:before="0"/>
        <w:ind w:right="59"/>
        <w:contextualSpacing/>
        <w:rPr>
          <w:rFonts w:eastAsia="Arial" w:cs="Arial"/>
          <w:bCs/>
          <w:szCs w:val="22"/>
        </w:rPr>
      </w:pPr>
    </w:p>
    <w:p w:rsidR="00FC218F" w:rsidRPr="00E72B29" w:rsidRDefault="0067419A">
      <w:pPr>
        <w:spacing w:before="0"/>
        <w:ind w:right="59"/>
        <w:contextualSpacing/>
        <w:rPr>
          <w:rFonts w:cs="Arial"/>
          <w:lang w:val="es-ES_tradnl"/>
        </w:rPr>
      </w:pPr>
      <w:r>
        <w:rPr>
          <w:rFonts w:eastAsia="Arial" w:cs="Arial"/>
          <w:b/>
          <w:szCs w:val="22"/>
          <w:lang w:val="es-ES_tradnl"/>
        </w:rPr>
        <w:t xml:space="preserve">Indicador de la </w:t>
      </w:r>
      <w:r w:rsidR="00D702E9">
        <w:rPr>
          <w:rFonts w:eastAsia="Arial" w:cs="Arial"/>
          <w:b/>
          <w:szCs w:val="22"/>
          <w:lang w:val="es-ES_tradnl"/>
        </w:rPr>
        <w:t>A</w:t>
      </w:r>
      <w:r>
        <w:rPr>
          <w:rFonts w:eastAsia="Arial" w:cs="Arial"/>
          <w:b/>
          <w:szCs w:val="22"/>
          <w:lang w:val="es-ES_tradnl"/>
        </w:rPr>
        <w:t>ctividad</w:t>
      </w:r>
      <w:r w:rsidR="008C27CA" w:rsidRPr="00E72B29">
        <w:rPr>
          <w:rFonts w:eastAsia="Arial" w:cs="Arial"/>
          <w:b/>
          <w:szCs w:val="22"/>
          <w:lang w:val="es-ES_tradnl"/>
        </w:rPr>
        <w:t>:</w:t>
      </w:r>
      <w:r w:rsidR="00BE6A35" w:rsidRPr="00E72B29">
        <w:rPr>
          <w:rFonts w:eastAsia="Arial" w:cs="Arial"/>
          <w:b/>
          <w:szCs w:val="22"/>
          <w:lang w:val="es-ES_tradnl"/>
        </w:rPr>
        <w:t xml:space="preserve"> </w:t>
      </w:r>
      <w:r w:rsidR="00C77BA5">
        <w:rPr>
          <w:rFonts w:eastAsia="Arial" w:cs="Arial"/>
          <w:b/>
          <w:szCs w:val="22"/>
          <w:lang w:val="es-ES_tradnl"/>
        </w:rPr>
        <w:t>8</w:t>
      </w:r>
      <w:r w:rsidR="00DE3E32">
        <w:rPr>
          <w:rFonts w:eastAsia="Arial" w:cs="Arial"/>
          <w:b/>
          <w:szCs w:val="22"/>
          <w:lang w:val="es-ES_tradnl"/>
        </w:rPr>
        <w:t>7,5</w:t>
      </w:r>
      <w:r w:rsidR="00C77BA5">
        <w:rPr>
          <w:rFonts w:eastAsia="Arial" w:cs="Arial"/>
          <w:b/>
          <w:szCs w:val="22"/>
          <w:lang w:val="es-ES_tradnl"/>
        </w:rPr>
        <w:t xml:space="preserve"> </w:t>
      </w:r>
      <w:r w:rsidR="00BE6A35" w:rsidRPr="00E72B29">
        <w:rPr>
          <w:rFonts w:eastAsia="Arial" w:cs="Arial"/>
          <w:b/>
          <w:szCs w:val="22"/>
          <w:lang w:val="es-ES_tradnl"/>
        </w:rPr>
        <w:t>%</w:t>
      </w:r>
      <w:r w:rsidR="005B7F04" w:rsidRPr="00E72B29">
        <w:rPr>
          <w:rFonts w:eastAsia="Arial" w:cs="Arial"/>
          <w:b/>
          <w:szCs w:val="22"/>
          <w:lang w:val="es-ES_tradnl"/>
        </w:rPr>
        <w:t>.</w:t>
      </w:r>
    </w:p>
    <w:p w:rsidR="00FC218F" w:rsidRPr="00E72B29" w:rsidRDefault="00FC218F">
      <w:pPr>
        <w:spacing w:before="0"/>
        <w:ind w:right="59"/>
        <w:contextualSpacing/>
        <w:rPr>
          <w:rFonts w:eastAsia="Arial" w:cs="Arial"/>
          <w:szCs w:val="22"/>
          <w:lang w:val="es-ES_tradnl"/>
        </w:rPr>
      </w:pPr>
    </w:p>
    <w:p w:rsidR="00FC218F" w:rsidRPr="00E72B29" w:rsidRDefault="00FC218F">
      <w:pPr>
        <w:spacing w:before="0"/>
        <w:ind w:right="59"/>
        <w:contextualSpacing/>
        <w:rPr>
          <w:rFonts w:eastAsia="Arial" w:cs="Arial"/>
          <w:b/>
          <w:szCs w:val="22"/>
          <w:lang w:val="es-ES_tradnl"/>
        </w:rPr>
      </w:pPr>
      <w:r w:rsidRPr="00E72B29">
        <w:rPr>
          <w:rFonts w:eastAsia="Arial" w:cs="Arial"/>
          <w:b/>
          <w:szCs w:val="22"/>
          <w:lang w:val="es-ES_tradnl"/>
        </w:rPr>
        <w:t>Actividad No. 8. Incorporar el PAE en las siguientes herramientas: Plan Indicativo, Plan Operativo Anual de Inversión, Plan de Acción, Manual de Contratación y Plan Anual de Adquisiciones</w:t>
      </w:r>
      <w:r w:rsidR="009D2439" w:rsidRPr="00E72B29">
        <w:rPr>
          <w:rFonts w:eastAsia="Arial" w:cs="Arial"/>
          <w:b/>
          <w:szCs w:val="22"/>
          <w:lang w:val="es-ES_tradnl"/>
        </w:rPr>
        <w:t>.</w:t>
      </w:r>
    </w:p>
    <w:p w:rsidR="00FC218F" w:rsidRPr="00E72B29" w:rsidRDefault="00FC218F">
      <w:pPr>
        <w:spacing w:before="0"/>
        <w:ind w:right="59"/>
        <w:contextualSpacing/>
        <w:rPr>
          <w:rFonts w:eastAsia="Arial" w:cs="Arial"/>
          <w:szCs w:val="22"/>
          <w:lang w:val="es-ES_tradnl"/>
        </w:rPr>
      </w:pPr>
    </w:p>
    <w:p w:rsidR="00FC218F" w:rsidRPr="00C02410" w:rsidRDefault="00FC218F">
      <w:pPr>
        <w:spacing w:before="0"/>
        <w:ind w:right="59"/>
        <w:contextualSpacing/>
        <w:rPr>
          <w:rFonts w:eastAsia="Arial" w:cs="Arial"/>
          <w:szCs w:val="22"/>
          <w:lang w:val="es-ES_tradnl"/>
        </w:rPr>
      </w:pPr>
      <w:r w:rsidRPr="00C02410">
        <w:rPr>
          <w:rFonts w:eastAsia="Arial" w:cs="Arial"/>
          <w:szCs w:val="22"/>
          <w:lang w:val="es-ES_tradnl"/>
        </w:rPr>
        <w:t>Esta Actividad la deberá cumplir la Entidad Territorial</w:t>
      </w:r>
      <w:r w:rsidR="009D2439" w:rsidRPr="00C02410">
        <w:rPr>
          <w:rFonts w:eastAsia="Arial" w:cs="Arial"/>
          <w:szCs w:val="22"/>
          <w:lang w:val="es-ES_tradnl"/>
        </w:rPr>
        <w:t>.</w:t>
      </w:r>
    </w:p>
    <w:p w:rsidR="00FC218F" w:rsidRPr="00E72B29" w:rsidRDefault="00FC218F">
      <w:pPr>
        <w:spacing w:before="0"/>
        <w:ind w:right="59"/>
        <w:contextualSpacing/>
        <w:rPr>
          <w:rFonts w:eastAsia="Arial" w:cs="Arial"/>
          <w:szCs w:val="22"/>
          <w:lang w:val="es-ES_tradnl"/>
        </w:rPr>
      </w:pPr>
    </w:p>
    <w:p w:rsidR="00DB0579" w:rsidRDefault="00DB0579" w:rsidP="00C02410">
      <w:pPr>
        <w:pStyle w:val="Descripcin"/>
        <w:contextualSpacing/>
      </w:pPr>
      <w:r>
        <w:lastRenderedPageBreak/>
        <w:t xml:space="preserve">Tabla </w:t>
      </w:r>
      <w:r>
        <w:fldChar w:fldCharType="begin"/>
      </w:r>
      <w:r>
        <w:instrText xml:space="preserve"> SEQ Tabla \* ARABIC </w:instrText>
      </w:r>
      <w:r>
        <w:fldChar w:fldCharType="separate"/>
      </w:r>
      <w:r w:rsidR="00466075">
        <w:rPr>
          <w:noProof/>
        </w:rPr>
        <w:t>10</w:t>
      </w:r>
      <w:r>
        <w:fldChar w:fldCharType="end"/>
      </w:r>
      <w:r>
        <w:t xml:space="preserve"> </w:t>
      </w:r>
      <w:r w:rsidRPr="00056561">
        <w:t xml:space="preserve">Incorporación de la Alimentación Escolar en las Herramientas de Planeación financiera Municipio de </w:t>
      </w:r>
      <w:r>
        <w:t>Manaure – La Guajira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2"/>
        <w:gridCol w:w="7133"/>
      </w:tblGrid>
      <w:tr w:rsidR="00C77BA5" w:rsidRPr="00C77BA5" w:rsidTr="005C3ADC">
        <w:trPr>
          <w:trHeight w:val="300"/>
          <w:tblHeader/>
        </w:trPr>
        <w:tc>
          <w:tcPr>
            <w:tcW w:w="1204" w:type="pct"/>
            <w:shd w:val="clear" w:color="auto" w:fill="666699"/>
            <w:noWrap/>
            <w:vAlign w:val="center"/>
            <w:hideMark/>
          </w:tcPr>
          <w:p w:rsidR="00C77BA5" w:rsidRPr="00BA5056" w:rsidRDefault="00C77BA5" w:rsidP="00C02410">
            <w:pPr>
              <w:spacing w:before="0"/>
              <w:contextualSpacing/>
              <w:jc w:val="center"/>
              <w:rPr>
                <w:rFonts w:eastAsia="Times New Roman" w:cs="Arial"/>
                <w:b/>
                <w:bCs/>
                <w:color w:val="FFFFFF" w:themeColor="background1"/>
                <w:sz w:val="20"/>
                <w:szCs w:val="20"/>
                <w:lang w:eastAsia="es-CO"/>
              </w:rPr>
            </w:pPr>
            <w:r w:rsidRPr="00BA5056">
              <w:rPr>
                <w:rFonts w:eastAsia="Times New Roman" w:cs="Arial"/>
                <w:b/>
                <w:bCs/>
                <w:color w:val="FFFFFF" w:themeColor="background1"/>
                <w:sz w:val="20"/>
                <w:szCs w:val="20"/>
                <w:lang w:eastAsia="es-CO"/>
              </w:rPr>
              <w:t>Herramienta</w:t>
            </w:r>
          </w:p>
        </w:tc>
        <w:tc>
          <w:tcPr>
            <w:tcW w:w="3796" w:type="pct"/>
            <w:shd w:val="clear" w:color="auto" w:fill="666699"/>
            <w:noWrap/>
            <w:vAlign w:val="center"/>
            <w:hideMark/>
          </w:tcPr>
          <w:p w:rsidR="00C77BA5" w:rsidRPr="00BA5056" w:rsidRDefault="00581E38" w:rsidP="00C02410">
            <w:pPr>
              <w:spacing w:before="0"/>
              <w:contextualSpacing/>
              <w:jc w:val="center"/>
              <w:rPr>
                <w:rFonts w:eastAsia="Times New Roman" w:cs="Arial"/>
                <w:b/>
                <w:bCs/>
                <w:color w:val="FFFFFF" w:themeColor="background1"/>
                <w:sz w:val="20"/>
                <w:szCs w:val="20"/>
                <w:lang w:eastAsia="es-CO"/>
              </w:rPr>
            </w:pPr>
            <w:r w:rsidRPr="00BA5056">
              <w:rPr>
                <w:rFonts w:eastAsia="Times New Roman" w:cs="Arial"/>
                <w:b/>
                <w:bCs/>
                <w:color w:val="FFFFFF" w:themeColor="background1"/>
                <w:sz w:val="20"/>
                <w:szCs w:val="20"/>
                <w:lang w:eastAsia="es-CO"/>
              </w:rPr>
              <w:t>Descripción</w:t>
            </w:r>
          </w:p>
        </w:tc>
      </w:tr>
      <w:tr w:rsidR="00C77BA5" w:rsidRPr="00C77BA5" w:rsidTr="005C3ADC">
        <w:trPr>
          <w:trHeight w:val="300"/>
        </w:trPr>
        <w:tc>
          <w:tcPr>
            <w:tcW w:w="1204" w:type="pct"/>
            <w:shd w:val="clear" w:color="auto" w:fill="F2F2F2" w:themeFill="background1" w:themeFillShade="F2"/>
            <w:noWrap/>
            <w:vAlign w:val="center"/>
            <w:hideMark/>
          </w:tcPr>
          <w:p w:rsidR="00C77BA5" w:rsidRPr="00C77BA5" w:rsidRDefault="00C77BA5" w:rsidP="00C02410">
            <w:pPr>
              <w:spacing w:before="0"/>
              <w:contextualSpacing/>
              <w:jc w:val="left"/>
              <w:rPr>
                <w:rFonts w:eastAsia="Times New Roman" w:cs="Arial"/>
                <w:b/>
                <w:bCs/>
                <w:color w:val="000000"/>
                <w:sz w:val="20"/>
                <w:szCs w:val="20"/>
                <w:lang w:eastAsia="es-CO"/>
              </w:rPr>
            </w:pPr>
            <w:r w:rsidRPr="00C77BA5">
              <w:rPr>
                <w:rFonts w:eastAsia="Times New Roman" w:cs="Arial"/>
                <w:b/>
                <w:bCs/>
                <w:color w:val="000000"/>
                <w:sz w:val="20"/>
                <w:szCs w:val="20"/>
                <w:lang w:eastAsia="es-CO"/>
              </w:rPr>
              <w:t>Marco Fiscal de Mediano Plazo</w:t>
            </w:r>
          </w:p>
        </w:tc>
        <w:tc>
          <w:tcPr>
            <w:tcW w:w="3796" w:type="pct"/>
            <w:shd w:val="clear" w:color="auto" w:fill="auto"/>
            <w:noWrap/>
            <w:vAlign w:val="bottom"/>
            <w:hideMark/>
          </w:tcPr>
          <w:p w:rsidR="009D46C0" w:rsidRDefault="00C77BA5" w:rsidP="00C02410">
            <w:pPr>
              <w:spacing w:before="0"/>
              <w:contextualSpacing/>
              <w:rPr>
                <w:rFonts w:eastAsia="Times New Roman" w:cs="Arial"/>
                <w:color w:val="000000"/>
                <w:sz w:val="20"/>
                <w:szCs w:val="20"/>
                <w:lang w:eastAsia="es-CO"/>
              </w:rPr>
            </w:pPr>
            <w:r w:rsidRPr="00C77BA5">
              <w:rPr>
                <w:rFonts w:eastAsia="Times New Roman" w:cs="Arial"/>
                <w:color w:val="000000"/>
                <w:sz w:val="20"/>
                <w:szCs w:val="20"/>
                <w:lang w:eastAsia="es-CO"/>
              </w:rPr>
              <w:t xml:space="preserve">En el Plan financiero de la Entidad Territorial entregado a esta Dirección se proyectan ingresos por </w:t>
            </w:r>
            <w:r w:rsidRPr="00581E38">
              <w:rPr>
                <w:rFonts w:eastAsia="Times New Roman" w:cs="Arial"/>
                <w:color w:val="000000"/>
                <w:sz w:val="20"/>
                <w:szCs w:val="20"/>
                <w:lang w:eastAsia="es-CO"/>
              </w:rPr>
              <w:t>concepto</w:t>
            </w:r>
            <w:r w:rsidRPr="00C77BA5">
              <w:rPr>
                <w:rFonts w:eastAsia="Times New Roman" w:cs="Arial"/>
                <w:color w:val="000000"/>
                <w:sz w:val="20"/>
                <w:szCs w:val="20"/>
                <w:lang w:eastAsia="es-CO"/>
              </w:rPr>
              <w:t xml:space="preserve"> de SGP Alimentación Escolar por valor de $1</w:t>
            </w:r>
            <w:r w:rsidRPr="00581E38">
              <w:rPr>
                <w:rFonts w:eastAsia="Times New Roman" w:cs="Arial"/>
                <w:color w:val="000000"/>
                <w:sz w:val="20"/>
                <w:szCs w:val="20"/>
                <w:lang w:eastAsia="es-CO"/>
              </w:rPr>
              <w:t>.</w:t>
            </w:r>
            <w:r w:rsidRPr="00C77BA5">
              <w:rPr>
                <w:rFonts w:eastAsia="Times New Roman" w:cs="Arial"/>
                <w:color w:val="000000"/>
                <w:sz w:val="20"/>
                <w:szCs w:val="20"/>
                <w:lang w:eastAsia="es-CO"/>
              </w:rPr>
              <w:t>671 millones para 2021 y $23</w:t>
            </w:r>
            <w:r w:rsidRPr="00581E38">
              <w:rPr>
                <w:rFonts w:eastAsia="Times New Roman" w:cs="Arial"/>
                <w:color w:val="000000"/>
                <w:sz w:val="20"/>
                <w:szCs w:val="20"/>
                <w:lang w:eastAsia="es-CO"/>
              </w:rPr>
              <w:t>.</w:t>
            </w:r>
            <w:r w:rsidRPr="00C77BA5">
              <w:rPr>
                <w:rFonts w:eastAsia="Times New Roman" w:cs="Arial"/>
                <w:color w:val="000000"/>
                <w:sz w:val="20"/>
                <w:szCs w:val="20"/>
                <w:lang w:eastAsia="es-CO"/>
              </w:rPr>
              <w:t>719</w:t>
            </w:r>
            <w:r w:rsidRPr="00581E38">
              <w:rPr>
                <w:rFonts w:eastAsia="Times New Roman" w:cs="Arial"/>
                <w:color w:val="000000"/>
                <w:sz w:val="20"/>
                <w:szCs w:val="20"/>
                <w:lang w:eastAsia="es-CO"/>
              </w:rPr>
              <w:t xml:space="preserve"> </w:t>
            </w:r>
            <w:r w:rsidRPr="00C77BA5">
              <w:rPr>
                <w:rFonts w:eastAsia="Times New Roman" w:cs="Arial"/>
                <w:color w:val="000000"/>
                <w:sz w:val="20"/>
                <w:szCs w:val="20"/>
                <w:lang w:eastAsia="es-CO"/>
              </w:rPr>
              <w:t>millones para 2030. De igual forma, se evidencia que con fuente Cofinanciación Programa de Alimentación Escolar se proyectan ingresos por valor de $1.103 millones y $1.147 millones para 2022. Sobre este último recurso se observa que la Entidad Territorial lo proyecta hasta el año 2030</w:t>
            </w:r>
            <w:r w:rsidR="00137CA6">
              <w:rPr>
                <w:rFonts w:eastAsia="Times New Roman" w:cs="Arial"/>
                <w:color w:val="000000"/>
                <w:sz w:val="20"/>
                <w:szCs w:val="20"/>
                <w:lang w:eastAsia="es-CO"/>
              </w:rPr>
              <w:t>;</w:t>
            </w:r>
            <w:r w:rsidRPr="00C77BA5">
              <w:rPr>
                <w:rFonts w:eastAsia="Times New Roman" w:cs="Arial"/>
                <w:color w:val="000000"/>
                <w:sz w:val="20"/>
                <w:szCs w:val="20"/>
                <w:lang w:eastAsia="es-CO"/>
              </w:rPr>
              <w:t xml:space="preserve"> sin embargo</w:t>
            </w:r>
            <w:r w:rsidR="00137CA6">
              <w:rPr>
                <w:rFonts w:eastAsia="Times New Roman" w:cs="Arial"/>
                <w:color w:val="000000"/>
                <w:sz w:val="20"/>
                <w:szCs w:val="20"/>
                <w:lang w:eastAsia="es-CO"/>
              </w:rPr>
              <w:t>,</w:t>
            </w:r>
            <w:r w:rsidRPr="00C77BA5">
              <w:rPr>
                <w:rFonts w:eastAsia="Times New Roman" w:cs="Arial"/>
                <w:color w:val="000000"/>
                <w:sz w:val="20"/>
                <w:szCs w:val="20"/>
                <w:lang w:eastAsia="es-CO"/>
              </w:rPr>
              <w:t xml:space="preserve"> es de recordar que este recurso solo se plantea por la </w:t>
            </w:r>
            <w:r w:rsidRPr="00581E38">
              <w:rPr>
                <w:rFonts w:eastAsia="Times New Roman" w:cs="Arial"/>
                <w:color w:val="000000"/>
                <w:sz w:val="20"/>
                <w:szCs w:val="20"/>
                <w:lang w:eastAsia="es-CO"/>
              </w:rPr>
              <w:t>n</w:t>
            </w:r>
            <w:r w:rsidRPr="00C77BA5">
              <w:rPr>
                <w:rFonts w:eastAsia="Times New Roman" w:cs="Arial"/>
                <w:color w:val="000000"/>
                <w:sz w:val="20"/>
                <w:szCs w:val="20"/>
                <w:lang w:eastAsia="es-CO"/>
              </w:rPr>
              <w:t xml:space="preserve">ormatividad dispuesta por el CONPES 151 de 2012 por solo </w:t>
            </w:r>
            <w:r w:rsidR="009D46C0">
              <w:rPr>
                <w:rFonts w:eastAsia="Times New Roman" w:cs="Arial"/>
                <w:color w:val="000000"/>
                <w:sz w:val="20"/>
                <w:szCs w:val="20"/>
                <w:lang w:eastAsia="es-CO"/>
              </w:rPr>
              <w:t>diez</w:t>
            </w:r>
            <w:r w:rsidRPr="00C77BA5">
              <w:rPr>
                <w:rFonts w:eastAsia="Times New Roman" w:cs="Arial"/>
                <w:color w:val="000000"/>
                <w:sz w:val="20"/>
                <w:szCs w:val="20"/>
                <w:lang w:eastAsia="es-CO"/>
              </w:rPr>
              <w:t xml:space="preserve"> años.</w:t>
            </w:r>
          </w:p>
          <w:p w:rsidR="009D46C0" w:rsidRDefault="009D46C0" w:rsidP="00C02410">
            <w:pPr>
              <w:spacing w:before="0"/>
              <w:contextualSpacing/>
              <w:rPr>
                <w:rFonts w:eastAsia="Times New Roman" w:cs="Arial"/>
                <w:color w:val="000000"/>
                <w:sz w:val="20"/>
                <w:szCs w:val="20"/>
                <w:lang w:eastAsia="es-CO"/>
              </w:rPr>
            </w:pPr>
          </w:p>
          <w:p w:rsidR="002631A3" w:rsidRPr="00C77BA5" w:rsidRDefault="00C77BA5" w:rsidP="00C02410">
            <w:pPr>
              <w:spacing w:before="0"/>
              <w:contextualSpacing/>
              <w:rPr>
                <w:rFonts w:eastAsia="Times New Roman" w:cs="Arial"/>
                <w:color w:val="000000"/>
                <w:sz w:val="20"/>
                <w:szCs w:val="20"/>
                <w:lang w:eastAsia="es-CO"/>
              </w:rPr>
            </w:pPr>
            <w:r w:rsidRPr="00C77BA5">
              <w:rPr>
                <w:rFonts w:eastAsia="Times New Roman" w:cs="Arial"/>
                <w:color w:val="000000"/>
                <w:sz w:val="20"/>
                <w:szCs w:val="20"/>
                <w:lang w:eastAsia="es-CO"/>
              </w:rPr>
              <w:t>La información no ha sido subida a la Plataforma del DNP.</w:t>
            </w:r>
          </w:p>
        </w:tc>
      </w:tr>
      <w:tr w:rsidR="00C77BA5" w:rsidRPr="00C77BA5" w:rsidTr="005C3ADC">
        <w:trPr>
          <w:trHeight w:val="300"/>
        </w:trPr>
        <w:tc>
          <w:tcPr>
            <w:tcW w:w="1204" w:type="pct"/>
            <w:shd w:val="clear" w:color="auto" w:fill="F2F2F2" w:themeFill="background1" w:themeFillShade="F2"/>
            <w:noWrap/>
            <w:vAlign w:val="center"/>
            <w:hideMark/>
          </w:tcPr>
          <w:p w:rsidR="00C77BA5" w:rsidRPr="00C77BA5" w:rsidRDefault="00C77BA5" w:rsidP="00C02410">
            <w:pPr>
              <w:spacing w:before="0"/>
              <w:contextualSpacing/>
              <w:jc w:val="left"/>
              <w:rPr>
                <w:rFonts w:eastAsia="Times New Roman" w:cs="Arial"/>
                <w:b/>
                <w:bCs/>
                <w:color w:val="000000"/>
                <w:sz w:val="20"/>
                <w:szCs w:val="20"/>
                <w:lang w:eastAsia="es-CO"/>
              </w:rPr>
            </w:pPr>
            <w:r w:rsidRPr="00C77BA5">
              <w:rPr>
                <w:rFonts w:eastAsia="Times New Roman" w:cs="Arial"/>
                <w:b/>
                <w:bCs/>
                <w:color w:val="000000"/>
                <w:sz w:val="20"/>
                <w:szCs w:val="20"/>
                <w:lang w:eastAsia="es-CO"/>
              </w:rPr>
              <w:t>Plan Indicativo</w:t>
            </w:r>
          </w:p>
        </w:tc>
        <w:tc>
          <w:tcPr>
            <w:tcW w:w="3796" w:type="pct"/>
            <w:shd w:val="clear" w:color="auto" w:fill="F2DBDB" w:themeFill="accent2" w:themeFillTint="33"/>
            <w:noWrap/>
            <w:vAlign w:val="center"/>
            <w:hideMark/>
          </w:tcPr>
          <w:p w:rsidR="00C77BA5" w:rsidRPr="00C77BA5" w:rsidRDefault="00C77BA5" w:rsidP="00C02410">
            <w:pPr>
              <w:spacing w:before="0"/>
              <w:contextualSpacing/>
              <w:jc w:val="left"/>
              <w:rPr>
                <w:rFonts w:eastAsia="Times New Roman" w:cs="Arial"/>
                <w:color w:val="000000"/>
                <w:sz w:val="20"/>
                <w:szCs w:val="20"/>
                <w:lang w:eastAsia="es-CO"/>
              </w:rPr>
            </w:pPr>
            <w:r w:rsidRPr="00C77BA5">
              <w:rPr>
                <w:rFonts w:eastAsia="Times New Roman" w:cs="Arial"/>
                <w:color w:val="000000"/>
                <w:sz w:val="20"/>
                <w:szCs w:val="20"/>
                <w:lang w:eastAsia="es-CO"/>
              </w:rPr>
              <w:t>No se presentó</w:t>
            </w:r>
          </w:p>
        </w:tc>
      </w:tr>
      <w:tr w:rsidR="00C77BA5" w:rsidRPr="00C77BA5" w:rsidTr="005C3ADC">
        <w:trPr>
          <w:trHeight w:val="300"/>
        </w:trPr>
        <w:tc>
          <w:tcPr>
            <w:tcW w:w="1204" w:type="pct"/>
            <w:shd w:val="clear" w:color="auto" w:fill="F2F2F2" w:themeFill="background1" w:themeFillShade="F2"/>
            <w:noWrap/>
            <w:vAlign w:val="center"/>
            <w:hideMark/>
          </w:tcPr>
          <w:p w:rsidR="00C77BA5" w:rsidRPr="00C77BA5" w:rsidRDefault="00C77BA5" w:rsidP="00C02410">
            <w:pPr>
              <w:spacing w:before="0"/>
              <w:contextualSpacing/>
              <w:jc w:val="left"/>
              <w:rPr>
                <w:rFonts w:eastAsia="Times New Roman" w:cs="Arial"/>
                <w:b/>
                <w:bCs/>
                <w:color w:val="000000"/>
                <w:sz w:val="20"/>
                <w:szCs w:val="20"/>
                <w:lang w:eastAsia="es-CO"/>
              </w:rPr>
            </w:pPr>
            <w:r w:rsidRPr="00C77BA5">
              <w:rPr>
                <w:rFonts w:eastAsia="Times New Roman" w:cs="Arial"/>
                <w:b/>
                <w:bCs/>
                <w:color w:val="000000"/>
                <w:sz w:val="20"/>
                <w:szCs w:val="20"/>
                <w:lang w:eastAsia="es-CO"/>
              </w:rPr>
              <w:t>Plan Operativo Anual de Inversión</w:t>
            </w:r>
          </w:p>
        </w:tc>
        <w:tc>
          <w:tcPr>
            <w:tcW w:w="3796" w:type="pct"/>
            <w:shd w:val="clear" w:color="auto" w:fill="auto"/>
            <w:noWrap/>
            <w:vAlign w:val="bottom"/>
            <w:hideMark/>
          </w:tcPr>
          <w:p w:rsidR="003E3F47" w:rsidRDefault="00C77BA5" w:rsidP="00C02410">
            <w:pPr>
              <w:spacing w:before="0"/>
              <w:contextualSpacing/>
              <w:rPr>
                <w:rFonts w:eastAsia="Times New Roman" w:cs="Arial"/>
                <w:color w:val="000000"/>
                <w:sz w:val="20"/>
                <w:szCs w:val="20"/>
                <w:lang w:eastAsia="es-CO"/>
              </w:rPr>
            </w:pPr>
            <w:r w:rsidRPr="00C77BA5">
              <w:rPr>
                <w:rFonts w:eastAsia="Times New Roman" w:cs="Arial"/>
                <w:color w:val="000000"/>
                <w:sz w:val="20"/>
                <w:szCs w:val="20"/>
                <w:lang w:eastAsia="es-CO"/>
              </w:rPr>
              <w:t>En el POAI 2021 se presenta dentro de la línea estratégica</w:t>
            </w:r>
            <w:r w:rsidR="002631A3">
              <w:rPr>
                <w:rFonts w:eastAsia="Times New Roman" w:cs="Arial"/>
                <w:color w:val="000000"/>
                <w:sz w:val="20"/>
                <w:szCs w:val="20"/>
                <w:lang w:eastAsia="es-CO"/>
              </w:rPr>
              <w:t xml:space="preserve"> 1 del Plan de Desarrollo 2020-2023 “</w:t>
            </w:r>
            <w:r w:rsidR="002631A3" w:rsidRPr="00C02410">
              <w:rPr>
                <w:rFonts w:eastAsia="Times New Roman" w:cs="Arial"/>
                <w:i/>
                <w:iCs/>
                <w:color w:val="000000"/>
                <w:sz w:val="20"/>
                <w:szCs w:val="20"/>
                <w:lang w:eastAsia="es-CO"/>
              </w:rPr>
              <w:t>Por un Nuevo Manaure</w:t>
            </w:r>
            <w:r w:rsidR="002631A3">
              <w:rPr>
                <w:rFonts w:eastAsia="Times New Roman" w:cs="Arial"/>
                <w:color w:val="000000"/>
                <w:sz w:val="20"/>
                <w:szCs w:val="20"/>
                <w:lang w:eastAsia="es-CO"/>
              </w:rPr>
              <w:t>”, denominada</w:t>
            </w:r>
            <w:r w:rsidRPr="00C77BA5">
              <w:rPr>
                <w:rFonts w:eastAsia="Times New Roman" w:cs="Arial"/>
                <w:color w:val="000000"/>
                <w:sz w:val="20"/>
                <w:szCs w:val="20"/>
                <w:lang w:eastAsia="es-CO"/>
              </w:rPr>
              <w:t xml:space="preserve"> </w:t>
            </w:r>
            <w:r w:rsidRPr="003E3F47">
              <w:rPr>
                <w:rFonts w:eastAsia="Times New Roman" w:cs="Arial"/>
                <w:color w:val="000000"/>
                <w:sz w:val="20"/>
                <w:szCs w:val="20"/>
                <w:lang w:eastAsia="es-CO"/>
              </w:rPr>
              <w:t>"</w:t>
            </w:r>
            <w:r w:rsidRPr="00C02410">
              <w:rPr>
                <w:rFonts w:eastAsia="Times New Roman" w:cs="Arial"/>
                <w:i/>
                <w:iCs/>
                <w:color w:val="000000"/>
                <w:sz w:val="20"/>
                <w:szCs w:val="20"/>
                <w:lang w:eastAsia="es-CO"/>
              </w:rPr>
              <w:t xml:space="preserve">Desarrollo para la </w:t>
            </w:r>
            <w:r w:rsidR="00C45314" w:rsidRPr="00C02410">
              <w:rPr>
                <w:rFonts w:eastAsia="Times New Roman" w:cs="Arial"/>
                <w:i/>
                <w:iCs/>
                <w:color w:val="000000"/>
                <w:sz w:val="20"/>
                <w:szCs w:val="20"/>
                <w:lang w:eastAsia="es-CO"/>
              </w:rPr>
              <w:t>garantía</w:t>
            </w:r>
            <w:r w:rsidRPr="00C02410">
              <w:rPr>
                <w:rFonts w:eastAsia="Times New Roman" w:cs="Arial"/>
                <w:i/>
                <w:iCs/>
                <w:color w:val="000000"/>
                <w:sz w:val="20"/>
                <w:szCs w:val="20"/>
                <w:lang w:eastAsia="es-CO"/>
              </w:rPr>
              <w:t xml:space="preserve"> de derechos con enfoque </w:t>
            </w:r>
            <w:r w:rsidR="00C45314" w:rsidRPr="00C02410">
              <w:rPr>
                <w:rFonts w:eastAsia="Times New Roman" w:cs="Arial"/>
                <w:i/>
                <w:iCs/>
                <w:color w:val="000000"/>
                <w:sz w:val="20"/>
                <w:szCs w:val="20"/>
                <w:lang w:eastAsia="es-CO"/>
              </w:rPr>
              <w:t>étnico</w:t>
            </w:r>
            <w:r w:rsidRPr="00C02410">
              <w:rPr>
                <w:rFonts w:eastAsia="Times New Roman" w:cs="Arial"/>
                <w:i/>
                <w:iCs/>
                <w:color w:val="000000"/>
                <w:sz w:val="20"/>
                <w:szCs w:val="20"/>
                <w:lang w:eastAsia="es-CO"/>
              </w:rPr>
              <w:t xml:space="preserve"> y diferencial</w:t>
            </w:r>
            <w:r w:rsidRPr="003E3F47">
              <w:rPr>
                <w:rFonts w:eastAsia="Times New Roman" w:cs="Arial"/>
                <w:color w:val="000000"/>
                <w:sz w:val="20"/>
                <w:szCs w:val="20"/>
                <w:lang w:eastAsia="es-CO"/>
              </w:rPr>
              <w:t>"</w:t>
            </w:r>
            <w:r w:rsidRPr="00C77BA5">
              <w:rPr>
                <w:rFonts w:eastAsia="Times New Roman" w:cs="Arial"/>
                <w:color w:val="000000"/>
                <w:sz w:val="20"/>
                <w:szCs w:val="20"/>
                <w:lang w:eastAsia="es-CO"/>
              </w:rPr>
              <w:t xml:space="preserve"> el </w:t>
            </w:r>
            <w:r w:rsidR="00137CA6">
              <w:rPr>
                <w:rFonts w:eastAsia="Times New Roman" w:cs="Arial"/>
                <w:color w:val="000000"/>
                <w:sz w:val="20"/>
                <w:szCs w:val="20"/>
                <w:lang w:eastAsia="es-CO"/>
              </w:rPr>
              <w:t>P</w:t>
            </w:r>
            <w:r w:rsidRPr="003E3F47">
              <w:rPr>
                <w:rFonts w:eastAsia="Times New Roman" w:cs="Arial"/>
                <w:color w:val="000000"/>
                <w:sz w:val="20"/>
                <w:szCs w:val="20"/>
                <w:lang w:eastAsia="es-CO"/>
              </w:rPr>
              <w:t>rograma "</w:t>
            </w:r>
            <w:r w:rsidRPr="00C02410">
              <w:rPr>
                <w:rFonts w:eastAsia="Times New Roman" w:cs="Arial"/>
                <w:i/>
                <w:iCs/>
                <w:color w:val="000000"/>
                <w:sz w:val="20"/>
                <w:szCs w:val="20"/>
                <w:lang w:eastAsia="es-CO"/>
              </w:rPr>
              <w:t>Calidad, cobertura y fortalecimiento de la educación inicial, prescolar, básica y media</w:t>
            </w:r>
            <w:r w:rsidRPr="003E3F47">
              <w:rPr>
                <w:rFonts w:eastAsia="Times New Roman" w:cs="Arial"/>
                <w:color w:val="000000"/>
                <w:sz w:val="20"/>
                <w:szCs w:val="20"/>
                <w:lang w:eastAsia="es-CO"/>
              </w:rPr>
              <w:t>"</w:t>
            </w:r>
            <w:r w:rsidR="003E3F47">
              <w:rPr>
                <w:rFonts w:eastAsia="Times New Roman" w:cs="Arial"/>
                <w:color w:val="000000"/>
                <w:sz w:val="20"/>
                <w:szCs w:val="20"/>
                <w:lang w:eastAsia="es-CO"/>
              </w:rPr>
              <w:t xml:space="preserve">, </w:t>
            </w:r>
            <w:r w:rsidR="00137CA6">
              <w:rPr>
                <w:rFonts w:eastAsia="Times New Roman" w:cs="Arial"/>
                <w:color w:val="000000"/>
                <w:sz w:val="20"/>
                <w:szCs w:val="20"/>
                <w:lang w:eastAsia="es-CO"/>
              </w:rPr>
              <w:t>P</w:t>
            </w:r>
            <w:r w:rsidR="003E3F47">
              <w:rPr>
                <w:rFonts w:eastAsia="Times New Roman" w:cs="Arial"/>
                <w:color w:val="000000"/>
                <w:sz w:val="20"/>
                <w:szCs w:val="20"/>
                <w:lang w:eastAsia="es-CO"/>
              </w:rPr>
              <w:t>roducto “</w:t>
            </w:r>
            <w:r w:rsidR="003E3F47" w:rsidRPr="00C02410">
              <w:rPr>
                <w:rFonts w:eastAsia="Times New Roman" w:cs="Arial"/>
                <w:i/>
                <w:iCs/>
                <w:color w:val="000000"/>
                <w:sz w:val="20"/>
                <w:szCs w:val="20"/>
                <w:lang w:eastAsia="es-CO"/>
              </w:rPr>
              <w:t>Servicio de apoyo a la permanencia con alimentación escolar</w:t>
            </w:r>
            <w:r w:rsidR="003E3F47">
              <w:rPr>
                <w:rFonts w:eastAsia="Times New Roman" w:cs="Arial"/>
                <w:color w:val="000000"/>
                <w:sz w:val="20"/>
                <w:szCs w:val="20"/>
                <w:lang w:eastAsia="es-CO"/>
              </w:rPr>
              <w:t xml:space="preserve">”, </w:t>
            </w:r>
            <w:r w:rsidRPr="00C77BA5">
              <w:rPr>
                <w:rFonts w:eastAsia="Times New Roman" w:cs="Arial"/>
                <w:color w:val="000000"/>
                <w:sz w:val="20"/>
                <w:szCs w:val="20"/>
                <w:lang w:eastAsia="es-CO"/>
              </w:rPr>
              <w:t xml:space="preserve">cuya meta </w:t>
            </w:r>
            <w:r w:rsidR="00C45314" w:rsidRPr="00956AFB">
              <w:rPr>
                <w:rFonts w:eastAsia="Times New Roman" w:cs="Arial"/>
                <w:color w:val="000000"/>
                <w:sz w:val="20"/>
                <w:szCs w:val="20"/>
                <w:lang w:eastAsia="es-CO"/>
              </w:rPr>
              <w:t xml:space="preserve">es </w:t>
            </w:r>
            <w:r w:rsidR="003E3F47">
              <w:rPr>
                <w:rFonts w:eastAsia="Times New Roman" w:cs="Arial"/>
                <w:color w:val="000000"/>
                <w:sz w:val="20"/>
                <w:szCs w:val="20"/>
                <w:lang w:eastAsia="es-CO"/>
              </w:rPr>
              <w:t>alcanzar el 85 % de la población estudiantil con servicios de PAE.</w:t>
            </w:r>
          </w:p>
          <w:p w:rsidR="003E3F47" w:rsidRDefault="003E3F47" w:rsidP="00C02410">
            <w:pPr>
              <w:spacing w:before="0"/>
              <w:contextualSpacing/>
              <w:rPr>
                <w:rFonts w:eastAsia="Times New Roman" w:cs="Arial"/>
                <w:color w:val="000000"/>
                <w:sz w:val="20"/>
                <w:szCs w:val="20"/>
                <w:lang w:eastAsia="es-CO"/>
              </w:rPr>
            </w:pPr>
          </w:p>
          <w:p w:rsidR="00C77BA5" w:rsidRPr="00C77BA5" w:rsidRDefault="003E3F47" w:rsidP="00C02410">
            <w:pPr>
              <w:spacing w:before="0"/>
              <w:contextualSpacing/>
              <w:rPr>
                <w:rFonts w:eastAsia="Times New Roman" w:cs="Arial"/>
                <w:color w:val="000000"/>
                <w:sz w:val="20"/>
                <w:szCs w:val="20"/>
                <w:lang w:eastAsia="es-CO"/>
              </w:rPr>
            </w:pPr>
            <w:r>
              <w:rPr>
                <w:rFonts w:eastAsia="Times New Roman" w:cs="Arial"/>
                <w:color w:val="000000"/>
                <w:sz w:val="20"/>
                <w:szCs w:val="20"/>
                <w:lang w:eastAsia="es-CO"/>
              </w:rPr>
              <w:t xml:space="preserve">Par ello </w:t>
            </w:r>
            <w:r w:rsidR="00C77BA5" w:rsidRPr="00C77BA5">
              <w:rPr>
                <w:rFonts w:eastAsia="Times New Roman" w:cs="Arial"/>
                <w:color w:val="000000"/>
                <w:sz w:val="20"/>
                <w:szCs w:val="20"/>
                <w:lang w:eastAsia="es-CO"/>
              </w:rPr>
              <w:t xml:space="preserve">la inversión </w:t>
            </w:r>
            <w:r>
              <w:rPr>
                <w:rFonts w:eastAsia="Times New Roman" w:cs="Arial"/>
                <w:color w:val="000000"/>
                <w:sz w:val="20"/>
                <w:szCs w:val="20"/>
                <w:lang w:eastAsia="es-CO"/>
              </w:rPr>
              <w:t>asciende a</w:t>
            </w:r>
            <w:r w:rsidR="00C77BA5" w:rsidRPr="00C77BA5">
              <w:rPr>
                <w:rFonts w:eastAsia="Times New Roman" w:cs="Arial"/>
                <w:color w:val="000000"/>
                <w:sz w:val="20"/>
                <w:szCs w:val="20"/>
                <w:lang w:eastAsia="es-CO"/>
              </w:rPr>
              <w:t xml:space="preserve"> $3.425 millones</w:t>
            </w:r>
            <w:r>
              <w:rPr>
                <w:rFonts w:eastAsia="Times New Roman" w:cs="Arial"/>
                <w:color w:val="000000"/>
                <w:sz w:val="20"/>
                <w:szCs w:val="20"/>
                <w:lang w:eastAsia="es-CO"/>
              </w:rPr>
              <w:t>,</w:t>
            </w:r>
            <w:r w:rsidR="00C77BA5" w:rsidRPr="00C77BA5">
              <w:rPr>
                <w:rFonts w:eastAsia="Times New Roman" w:cs="Arial"/>
                <w:color w:val="000000"/>
                <w:sz w:val="20"/>
                <w:szCs w:val="20"/>
                <w:lang w:eastAsia="es-CO"/>
              </w:rPr>
              <w:t xml:space="preserve"> de los cuales $1</w:t>
            </w:r>
            <w:r w:rsidR="00C45314" w:rsidRPr="00956AFB">
              <w:rPr>
                <w:rFonts w:eastAsia="Times New Roman" w:cs="Arial"/>
                <w:color w:val="000000"/>
                <w:sz w:val="20"/>
                <w:szCs w:val="20"/>
                <w:lang w:eastAsia="es-CO"/>
              </w:rPr>
              <w:t>.</w:t>
            </w:r>
            <w:r w:rsidR="00C77BA5" w:rsidRPr="00C77BA5">
              <w:rPr>
                <w:rFonts w:eastAsia="Times New Roman" w:cs="Arial"/>
                <w:color w:val="000000"/>
                <w:sz w:val="20"/>
                <w:szCs w:val="20"/>
                <w:lang w:eastAsia="es-CO"/>
              </w:rPr>
              <w:t>671 millones corresponden a SGP Alimentación Escolar, $1</w:t>
            </w:r>
            <w:r w:rsidR="00C45314" w:rsidRPr="00956AFB">
              <w:rPr>
                <w:rFonts w:eastAsia="Times New Roman" w:cs="Arial"/>
                <w:color w:val="000000"/>
                <w:sz w:val="20"/>
                <w:szCs w:val="20"/>
                <w:lang w:eastAsia="es-CO"/>
              </w:rPr>
              <w:t>.</w:t>
            </w:r>
            <w:r w:rsidR="00C77BA5" w:rsidRPr="00C77BA5">
              <w:rPr>
                <w:rFonts w:eastAsia="Times New Roman" w:cs="Arial"/>
                <w:color w:val="000000"/>
                <w:sz w:val="20"/>
                <w:szCs w:val="20"/>
                <w:lang w:eastAsia="es-CO"/>
              </w:rPr>
              <w:t>103 millones a recursos de CONPES 151 clasificados en otros y $650 millones correspondientes a SGP Educación.</w:t>
            </w:r>
          </w:p>
        </w:tc>
      </w:tr>
      <w:tr w:rsidR="00C77BA5" w:rsidRPr="00C77BA5" w:rsidTr="005C3ADC">
        <w:trPr>
          <w:trHeight w:val="300"/>
        </w:trPr>
        <w:tc>
          <w:tcPr>
            <w:tcW w:w="1204" w:type="pct"/>
            <w:shd w:val="clear" w:color="auto" w:fill="F2F2F2" w:themeFill="background1" w:themeFillShade="F2"/>
            <w:noWrap/>
            <w:vAlign w:val="center"/>
            <w:hideMark/>
          </w:tcPr>
          <w:p w:rsidR="00C77BA5" w:rsidRPr="00C77BA5" w:rsidRDefault="00C77BA5" w:rsidP="00C02410">
            <w:pPr>
              <w:spacing w:before="0"/>
              <w:contextualSpacing/>
              <w:jc w:val="left"/>
              <w:rPr>
                <w:rFonts w:eastAsia="Times New Roman" w:cs="Arial"/>
                <w:b/>
                <w:bCs/>
                <w:color w:val="000000"/>
                <w:sz w:val="20"/>
                <w:szCs w:val="20"/>
                <w:lang w:eastAsia="es-CO"/>
              </w:rPr>
            </w:pPr>
            <w:r w:rsidRPr="00C77BA5">
              <w:rPr>
                <w:rFonts w:eastAsia="Times New Roman" w:cs="Arial"/>
                <w:b/>
                <w:bCs/>
                <w:color w:val="000000"/>
                <w:sz w:val="20"/>
                <w:szCs w:val="20"/>
                <w:lang w:eastAsia="es-CO"/>
              </w:rPr>
              <w:t>Plan de Acción</w:t>
            </w:r>
          </w:p>
        </w:tc>
        <w:tc>
          <w:tcPr>
            <w:tcW w:w="3796" w:type="pct"/>
            <w:shd w:val="clear" w:color="auto" w:fill="auto"/>
            <w:noWrap/>
            <w:vAlign w:val="bottom"/>
            <w:hideMark/>
          </w:tcPr>
          <w:p w:rsidR="00C77BA5" w:rsidRPr="00C77BA5" w:rsidRDefault="00C77BA5" w:rsidP="00C02410">
            <w:pPr>
              <w:spacing w:before="0"/>
              <w:contextualSpacing/>
              <w:rPr>
                <w:rFonts w:eastAsia="Times New Roman" w:cs="Arial"/>
                <w:color w:val="000000"/>
                <w:sz w:val="20"/>
                <w:szCs w:val="20"/>
                <w:lang w:eastAsia="es-CO"/>
              </w:rPr>
            </w:pPr>
            <w:r w:rsidRPr="00C77BA5">
              <w:rPr>
                <w:rFonts w:eastAsia="Times New Roman" w:cs="Arial"/>
                <w:color w:val="000000"/>
                <w:sz w:val="20"/>
                <w:szCs w:val="20"/>
                <w:lang w:eastAsia="es-CO"/>
              </w:rPr>
              <w:t xml:space="preserve">Dentro del Plan de Acción de la Secretaría de Educación Municipal de Manaure se encuentra el </w:t>
            </w:r>
            <w:r w:rsidR="00137CA6">
              <w:rPr>
                <w:rFonts w:eastAsia="Times New Roman" w:cs="Arial"/>
                <w:color w:val="000000"/>
                <w:sz w:val="20"/>
                <w:szCs w:val="20"/>
                <w:lang w:eastAsia="es-CO"/>
              </w:rPr>
              <w:t>P</w:t>
            </w:r>
            <w:r w:rsidRPr="00C77BA5">
              <w:rPr>
                <w:rFonts w:eastAsia="Times New Roman" w:cs="Arial"/>
                <w:color w:val="000000"/>
                <w:sz w:val="20"/>
                <w:szCs w:val="20"/>
                <w:lang w:eastAsia="es-CO"/>
              </w:rPr>
              <w:t xml:space="preserve">roducto </w:t>
            </w:r>
            <w:r w:rsidR="003E3F47">
              <w:rPr>
                <w:rFonts w:eastAsia="Times New Roman" w:cs="Arial"/>
                <w:color w:val="000000"/>
                <w:sz w:val="20"/>
                <w:szCs w:val="20"/>
                <w:lang w:eastAsia="es-CO"/>
              </w:rPr>
              <w:t>“</w:t>
            </w:r>
            <w:r w:rsidRPr="00C02410">
              <w:rPr>
                <w:rFonts w:eastAsia="Times New Roman" w:cs="Arial"/>
                <w:i/>
                <w:iCs/>
                <w:color w:val="000000"/>
                <w:sz w:val="20"/>
                <w:szCs w:val="20"/>
                <w:lang w:eastAsia="es-CO"/>
              </w:rPr>
              <w:t>Servicio de apoyo a la permanencia con alimentación escolar</w:t>
            </w:r>
            <w:r w:rsidR="003E3F47">
              <w:rPr>
                <w:rFonts w:eastAsia="Times New Roman" w:cs="Arial"/>
                <w:color w:val="000000"/>
                <w:sz w:val="20"/>
                <w:szCs w:val="20"/>
                <w:lang w:eastAsia="es-CO"/>
              </w:rPr>
              <w:t>”</w:t>
            </w:r>
            <w:r w:rsidRPr="00C77BA5">
              <w:rPr>
                <w:rFonts w:eastAsia="Times New Roman" w:cs="Arial"/>
                <w:color w:val="000000"/>
                <w:sz w:val="20"/>
                <w:szCs w:val="20"/>
                <w:lang w:eastAsia="es-CO"/>
              </w:rPr>
              <w:t>. El valor de la inversión asciende los $3.425 millones. No se encuentran diligenciadas las columnas relacionadas con proyectos y programación de actividades relacionadas con el inicio y la finalización del proyecto.</w:t>
            </w:r>
          </w:p>
        </w:tc>
      </w:tr>
      <w:tr w:rsidR="00C77BA5" w:rsidRPr="00C77BA5" w:rsidTr="005C3ADC">
        <w:trPr>
          <w:trHeight w:val="300"/>
        </w:trPr>
        <w:tc>
          <w:tcPr>
            <w:tcW w:w="1204" w:type="pct"/>
            <w:shd w:val="clear" w:color="auto" w:fill="F2F2F2" w:themeFill="background1" w:themeFillShade="F2"/>
            <w:noWrap/>
            <w:vAlign w:val="center"/>
            <w:hideMark/>
          </w:tcPr>
          <w:p w:rsidR="00C77BA5" w:rsidRPr="00C77BA5" w:rsidRDefault="00C77BA5" w:rsidP="00C02410">
            <w:pPr>
              <w:spacing w:before="0"/>
              <w:contextualSpacing/>
              <w:jc w:val="left"/>
              <w:rPr>
                <w:rFonts w:eastAsia="Times New Roman" w:cs="Arial"/>
                <w:b/>
                <w:bCs/>
                <w:color w:val="000000"/>
                <w:sz w:val="20"/>
                <w:szCs w:val="20"/>
                <w:lang w:eastAsia="es-CO"/>
              </w:rPr>
            </w:pPr>
            <w:r w:rsidRPr="00C77BA5">
              <w:rPr>
                <w:rFonts w:eastAsia="Times New Roman" w:cs="Arial"/>
                <w:b/>
                <w:bCs/>
                <w:color w:val="000000"/>
                <w:sz w:val="20"/>
                <w:szCs w:val="20"/>
                <w:lang w:eastAsia="es-CO"/>
              </w:rPr>
              <w:t>Plan Anual de Adquisiciones (Plan de Compras)</w:t>
            </w:r>
          </w:p>
        </w:tc>
        <w:tc>
          <w:tcPr>
            <w:tcW w:w="3796" w:type="pct"/>
            <w:shd w:val="clear" w:color="auto" w:fill="auto"/>
            <w:noWrap/>
            <w:vAlign w:val="center"/>
            <w:hideMark/>
          </w:tcPr>
          <w:p w:rsidR="00C77BA5" w:rsidRPr="00C77BA5" w:rsidRDefault="00C45314" w:rsidP="00C02410">
            <w:pPr>
              <w:spacing w:before="0"/>
              <w:contextualSpacing/>
              <w:rPr>
                <w:rFonts w:eastAsia="Times New Roman" w:cs="Arial"/>
                <w:color w:val="000000"/>
                <w:sz w:val="20"/>
                <w:szCs w:val="20"/>
                <w:lang w:eastAsia="es-CO"/>
              </w:rPr>
            </w:pPr>
            <w:r w:rsidRPr="00956AFB">
              <w:rPr>
                <w:rFonts w:eastAsia="Times New Roman" w:cs="Arial"/>
                <w:color w:val="000000"/>
                <w:sz w:val="20"/>
                <w:szCs w:val="20"/>
                <w:lang w:eastAsia="es-CO"/>
              </w:rPr>
              <w:t>N</w:t>
            </w:r>
            <w:r w:rsidR="00C77BA5" w:rsidRPr="00C77BA5">
              <w:rPr>
                <w:rFonts w:eastAsia="Times New Roman" w:cs="Arial"/>
                <w:color w:val="000000"/>
                <w:sz w:val="20"/>
                <w:szCs w:val="20"/>
                <w:lang w:eastAsia="es-CO"/>
              </w:rPr>
              <w:t>o se incluye</w:t>
            </w:r>
            <w:r w:rsidR="00137CA6">
              <w:rPr>
                <w:rFonts w:eastAsia="Times New Roman" w:cs="Arial"/>
                <w:color w:val="000000"/>
                <w:sz w:val="20"/>
                <w:szCs w:val="20"/>
                <w:lang w:eastAsia="es-CO"/>
              </w:rPr>
              <w:t>.</w:t>
            </w:r>
            <w:r w:rsidR="00C77BA5" w:rsidRPr="00C77BA5">
              <w:rPr>
                <w:rFonts w:eastAsia="Times New Roman" w:cs="Arial"/>
                <w:color w:val="000000"/>
                <w:sz w:val="20"/>
                <w:szCs w:val="20"/>
                <w:lang w:eastAsia="es-CO"/>
              </w:rPr>
              <w:t xml:space="preserve"> </w:t>
            </w:r>
            <w:r w:rsidR="00137CA6">
              <w:rPr>
                <w:rFonts w:eastAsia="Times New Roman" w:cs="Arial"/>
                <w:color w:val="000000"/>
                <w:sz w:val="20"/>
                <w:szCs w:val="20"/>
                <w:lang w:eastAsia="es-CO"/>
              </w:rPr>
              <w:t>N</w:t>
            </w:r>
            <w:r w:rsidR="00C77BA5" w:rsidRPr="00C77BA5">
              <w:rPr>
                <w:rFonts w:eastAsia="Times New Roman" w:cs="Arial"/>
                <w:color w:val="000000"/>
                <w:sz w:val="20"/>
                <w:szCs w:val="20"/>
                <w:lang w:eastAsia="es-CO"/>
              </w:rPr>
              <w:t>o obstante</w:t>
            </w:r>
            <w:r w:rsidR="00137CA6">
              <w:rPr>
                <w:rFonts w:eastAsia="Times New Roman" w:cs="Arial"/>
                <w:color w:val="000000"/>
                <w:sz w:val="20"/>
                <w:szCs w:val="20"/>
                <w:lang w:eastAsia="es-CO"/>
              </w:rPr>
              <w:t>,</w:t>
            </w:r>
            <w:r w:rsidR="00C77BA5" w:rsidRPr="00C77BA5">
              <w:rPr>
                <w:rFonts w:eastAsia="Times New Roman" w:cs="Arial"/>
                <w:color w:val="000000"/>
                <w:sz w:val="20"/>
                <w:szCs w:val="20"/>
                <w:lang w:eastAsia="es-CO"/>
              </w:rPr>
              <w:t xml:space="preserve"> según el concepto jurídico es correcta la posición de no incluirlo</w:t>
            </w:r>
            <w:r w:rsidR="003E3F47">
              <w:rPr>
                <w:rFonts w:eastAsia="Times New Roman" w:cs="Arial"/>
                <w:color w:val="000000"/>
                <w:sz w:val="20"/>
                <w:szCs w:val="20"/>
                <w:lang w:eastAsia="es-CO"/>
              </w:rPr>
              <w:t>,</w:t>
            </w:r>
            <w:r w:rsidR="00C77BA5" w:rsidRPr="00C77BA5">
              <w:rPr>
                <w:rFonts w:eastAsia="Times New Roman" w:cs="Arial"/>
                <w:color w:val="000000"/>
                <w:sz w:val="20"/>
                <w:szCs w:val="20"/>
                <w:lang w:eastAsia="es-CO"/>
              </w:rPr>
              <w:t xml:space="preserve"> </w:t>
            </w:r>
            <w:r w:rsidR="003E3F47">
              <w:rPr>
                <w:rFonts w:eastAsia="Times New Roman" w:cs="Arial"/>
                <w:color w:val="000000"/>
                <w:sz w:val="20"/>
                <w:szCs w:val="20"/>
                <w:lang w:eastAsia="es-CO"/>
              </w:rPr>
              <w:t>debido a que e</w:t>
            </w:r>
            <w:r w:rsidR="00C77BA5" w:rsidRPr="00C77BA5">
              <w:rPr>
                <w:rFonts w:eastAsia="Times New Roman" w:cs="Arial"/>
                <w:color w:val="000000"/>
                <w:sz w:val="20"/>
                <w:szCs w:val="20"/>
                <w:lang w:eastAsia="es-CO"/>
              </w:rPr>
              <w:t xml:space="preserve">l </w:t>
            </w:r>
            <w:r w:rsidR="003E3F47" w:rsidRPr="00C77BA5">
              <w:rPr>
                <w:rFonts w:eastAsia="Times New Roman" w:cs="Arial"/>
                <w:color w:val="000000"/>
                <w:sz w:val="20"/>
                <w:szCs w:val="20"/>
                <w:lang w:eastAsia="es-CO"/>
              </w:rPr>
              <w:t xml:space="preserve">Municipio </w:t>
            </w:r>
            <w:r w:rsidR="00C77BA5" w:rsidRPr="00C77BA5">
              <w:rPr>
                <w:rFonts w:eastAsia="Times New Roman" w:cs="Arial"/>
                <w:color w:val="000000"/>
                <w:sz w:val="20"/>
                <w:szCs w:val="20"/>
                <w:lang w:eastAsia="es-CO"/>
              </w:rPr>
              <w:t xml:space="preserve">no </w:t>
            </w:r>
            <w:r w:rsidR="003E3F47">
              <w:rPr>
                <w:rFonts w:eastAsia="Times New Roman" w:cs="Arial"/>
                <w:color w:val="000000"/>
                <w:sz w:val="20"/>
                <w:szCs w:val="20"/>
                <w:lang w:eastAsia="es-CO"/>
              </w:rPr>
              <w:t>realiza</w:t>
            </w:r>
            <w:r w:rsidR="00C77BA5" w:rsidRPr="00C77BA5">
              <w:rPr>
                <w:rFonts w:eastAsia="Times New Roman" w:cs="Arial"/>
                <w:color w:val="000000"/>
                <w:sz w:val="20"/>
                <w:szCs w:val="20"/>
                <w:lang w:eastAsia="es-CO"/>
              </w:rPr>
              <w:t xml:space="preserve"> la contratación.</w:t>
            </w:r>
          </w:p>
        </w:tc>
      </w:tr>
      <w:tr w:rsidR="00C77BA5" w:rsidRPr="00C77BA5" w:rsidTr="005C3ADC">
        <w:trPr>
          <w:trHeight w:val="300"/>
        </w:trPr>
        <w:tc>
          <w:tcPr>
            <w:tcW w:w="1204" w:type="pct"/>
            <w:shd w:val="clear" w:color="auto" w:fill="F2F2F2" w:themeFill="background1" w:themeFillShade="F2"/>
            <w:noWrap/>
            <w:vAlign w:val="center"/>
            <w:hideMark/>
          </w:tcPr>
          <w:p w:rsidR="00C77BA5" w:rsidRPr="00C77BA5" w:rsidRDefault="00C77BA5" w:rsidP="00C02410">
            <w:pPr>
              <w:spacing w:before="0"/>
              <w:contextualSpacing/>
              <w:jc w:val="left"/>
              <w:rPr>
                <w:rFonts w:eastAsia="Times New Roman" w:cs="Arial"/>
                <w:b/>
                <w:bCs/>
                <w:color w:val="000000"/>
                <w:sz w:val="20"/>
                <w:szCs w:val="20"/>
                <w:lang w:eastAsia="es-CO"/>
              </w:rPr>
            </w:pPr>
            <w:r w:rsidRPr="00C77BA5">
              <w:rPr>
                <w:rFonts w:eastAsia="Times New Roman" w:cs="Arial"/>
                <w:b/>
                <w:bCs/>
                <w:color w:val="000000"/>
                <w:sz w:val="20"/>
                <w:szCs w:val="20"/>
                <w:lang w:eastAsia="es-CO"/>
              </w:rPr>
              <w:t>Manual de Contratación</w:t>
            </w:r>
          </w:p>
        </w:tc>
        <w:tc>
          <w:tcPr>
            <w:tcW w:w="3796" w:type="pct"/>
            <w:shd w:val="clear" w:color="auto" w:fill="F2DBDB" w:themeFill="accent2" w:themeFillTint="33"/>
            <w:noWrap/>
            <w:vAlign w:val="center"/>
            <w:hideMark/>
          </w:tcPr>
          <w:p w:rsidR="00C77BA5" w:rsidRPr="00C77BA5" w:rsidRDefault="00C77BA5" w:rsidP="00C02410">
            <w:pPr>
              <w:spacing w:before="0"/>
              <w:contextualSpacing/>
              <w:jc w:val="left"/>
              <w:rPr>
                <w:rFonts w:eastAsia="Times New Roman" w:cs="Arial"/>
                <w:color w:val="000000"/>
                <w:sz w:val="20"/>
                <w:szCs w:val="20"/>
                <w:lang w:eastAsia="es-CO"/>
              </w:rPr>
            </w:pPr>
            <w:r w:rsidRPr="00C77BA5">
              <w:rPr>
                <w:rFonts w:eastAsia="Times New Roman" w:cs="Arial"/>
                <w:color w:val="000000"/>
                <w:sz w:val="20"/>
                <w:szCs w:val="20"/>
                <w:lang w:eastAsia="es-CO"/>
              </w:rPr>
              <w:t>No se incluye capítulo relacionado al Programa de Alimentación Escolar</w:t>
            </w:r>
            <w:r w:rsidR="00C45314" w:rsidRPr="00956AFB">
              <w:rPr>
                <w:rFonts w:eastAsia="Times New Roman" w:cs="Arial"/>
                <w:color w:val="000000"/>
                <w:sz w:val="20"/>
                <w:szCs w:val="20"/>
                <w:lang w:eastAsia="es-CO"/>
              </w:rPr>
              <w:t>.</w:t>
            </w:r>
          </w:p>
        </w:tc>
      </w:tr>
      <w:tr w:rsidR="00C77BA5" w:rsidRPr="00C77BA5" w:rsidTr="005C3ADC">
        <w:trPr>
          <w:trHeight w:val="300"/>
        </w:trPr>
        <w:tc>
          <w:tcPr>
            <w:tcW w:w="1204" w:type="pct"/>
            <w:shd w:val="clear" w:color="auto" w:fill="F2F2F2" w:themeFill="background1" w:themeFillShade="F2"/>
            <w:noWrap/>
            <w:vAlign w:val="center"/>
            <w:hideMark/>
          </w:tcPr>
          <w:p w:rsidR="00C77BA5" w:rsidRPr="00C77BA5" w:rsidRDefault="00C77BA5" w:rsidP="00C02410">
            <w:pPr>
              <w:spacing w:before="0"/>
              <w:contextualSpacing/>
              <w:jc w:val="left"/>
              <w:rPr>
                <w:rFonts w:eastAsia="Times New Roman" w:cs="Arial"/>
                <w:b/>
                <w:bCs/>
                <w:color w:val="000000"/>
                <w:sz w:val="20"/>
                <w:szCs w:val="20"/>
                <w:lang w:eastAsia="es-CO"/>
              </w:rPr>
            </w:pPr>
            <w:r w:rsidRPr="00C77BA5">
              <w:rPr>
                <w:rFonts w:eastAsia="Times New Roman" w:cs="Arial"/>
                <w:b/>
                <w:bCs/>
                <w:color w:val="000000"/>
                <w:sz w:val="20"/>
                <w:szCs w:val="20"/>
                <w:lang w:eastAsia="es-CO"/>
              </w:rPr>
              <w:t>Banco de Proyectos</w:t>
            </w:r>
          </w:p>
        </w:tc>
        <w:tc>
          <w:tcPr>
            <w:tcW w:w="3796" w:type="pct"/>
            <w:shd w:val="clear" w:color="auto" w:fill="F2DBDB" w:themeFill="accent2" w:themeFillTint="33"/>
            <w:noWrap/>
            <w:vAlign w:val="center"/>
            <w:hideMark/>
          </w:tcPr>
          <w:p w:rsidR="00C77BA5" w:rsidRPr="00C77BA5" w:rsidRDefault="00C77BA5" w:rsidP="00C02410">
            <w:pPr>
              <w:spacing w:before="0"/>
              <w:contextualSpacing/>
              <w:jc w:val="left"/>
              <w:rPr>
                <w:rFonts w:eastAsia="Times New Roman" w:cs="Arial"/>
                <w:color w:val="000000"/>
                <w:sz w:val="20"/>
                <w:szCs w:val="20"/>
                <w:lang w:eastAsia="es-CO"/>
              </w:rPr>
            </w:pPr>
            <w:r w:rsidRPr="00C77BA5">
              <w:rPr>
                <w:rFonts w:eastAsia="Times New Roman" w:cs="Arial"/>
                <w:color w:val="000000"/>
                <w:sz w:val="20"/>
                <w:szCs w:val="20"/>
                <w:lang w:eastAsia="es-CO"/>
              </w:rPr>
              <w:t>No se han ingresado proyectos relacionados con el Programa de Alimentación Escolar</w:t>
            </w:r>
            <w:r w:rsidR="00C45314" w:rsidRPr="00956AFB">
              <w:rPr>
                <w:rFonts w:eastAsia="Times New Roman" w:cs="Arial"/>
                <w:color w:val="000000"/>
                <w:sz w:val="20"/>
                <w:szCs w:val="20"/>
                <w:lang w:eastAsia="es-CO"/>
              </w:rPr>
              <w:t>.</w:t>
            </w:r>
          </w:p>
        </w:tc>
      </w:tr>
    </w:tbl>
    <w:p w:rsidR="00BA5056" w:rsidRPr="00E72B29" w:rsidRDefault="00BA5056">
      <w:pPr>
        <w:spacing w:before="0"/>
        <w:ind w:right="59"/>
        <w:contextualSpacing/>
        <w:jc w:val="center"/>
        <w:rPr>
          <w:rFonts w:eastAsia="Arial" w:cs="Arial"/>
          <w:sz w:val="18"/>
          <w:szCs w:val="20"/>
          <w:lang w:val="es-ES_tradnl"/>
        </w:rPr>
      </w:pPr>
      <w:r w:rsidRPr="00E72B29">
        <w:rPr>
          <w:rFonts w:eastAsia="Arial" w:cs="Arial"/>
          <w:sz w:val="18"/>
          <w:szCs w:val="20"/>
          <w:lang w:val="es-ES_tradnl"/>
        </w:rPr>
        <w:t>Fuente: Elaboración DAF.</w:t>
      </w:r>
    </w:p>
    <w:p w:rsidR="00FC218F" w:rsidRDefault="00FC218F">
      <w:pPr>
        <w:spacing w:before="0"/>
        <w:ind w:right="59"/>
        <w:contextualSpacing/>
        <w:rPr>
          <w:rFonts w:eastAsia="Arial" w:cs="Arial"/>
          <w:szCs w:val="22"/>
          <w:lang w:val="es-ES_tradnl"/>
        </w:rPr>
      </w:pPr>
    </w:p>
    <w:p w:rsidR="00FC218F" w:rsidRPr="00E72B29" w:rsidRDefault="0067419A">
      <w:pPr>
        <w:spacing w:before="0"/>
        <w:ind w:right="59"/>
        <w:contextualSpacing/>
        <w:rPr>
          <w:rFonts w:eastAsia="Arial" w:cs="Arial"/>
          <w:b/>
          <w:szCs w:val="22"/>
          <w:lang w:val="es-ES_tradnl"/>
        </w:rPr>
      </w:pPr>
      <w:r>
        <w:rPr>
          <w:rFonts w:eastAsia="Arial" w:cs="Arial"/>
          <w:b/>
          <w:szCs w:val="22"/>
          <w:lang w:val="es-ES_tradnl"/>
        </w:rPr>
        <w:t xml:space="preserve">Indicador de la </w:t>
      </w:r>
      <w:r w:rsidR="00137CA6">
        <w:rPr>
          <w:rFonts w:eastAsia="Arial" w:cs="Arial"/>
          <w:b/>
          <w:szCs w:val="22"/>
          <w:lang w:val="es-ES_tradnl"/>
        </w:rPr>
        <w:t>A</w:t>
      </w:r>
      <w:r>
        <w:rPr>
          <w:rFonts w:eastAsia="Arial" w:cs="Arial"/>
          <w:b/>
          <w:szCs w:val="22"/>
          <w:lang w:val="es-ES_tradnl"/>
        </w:rPr>
        <w:t>ctividad</w:t>
      </w:r>
      <w:r w:rsidR="008C27CA" w:rsidRPr="00E72B29">
        <w:rPr>
          <w:rFonts w:eastAsia="Arial" w:cs="Arial"/>
          <w:b/>
          <w:szCs w:val="22"/>
          <w:lang w:val="es-ES_tradnl"/>
        </w:rPr>
        <w:t>:</w:t>
      </w:r>
      <w:r w:rsidR="005C3ADC">
        <w:rPr>
          <w:rFonts w:eastAsia="Arial" w:cs="Arial"/>
          <w:b/>
          <w:szCs w:val="22"/>
          <w:lang w:val="es-ES_tradnl"/>
        </w:rPr>
        <w:t xml:space="preserve"> 62,5</w:t>
      </w:r>
      <w:r w:rsidR="008C27CA" w:rsidRPr="00E72B29">
        <w:rPr>
          <w:rFonts w:eastAsia="Arial" w:cs="Arial"/>
          <w:b/>
          <w:szCs w:val="22"/>
          <w:lang w:val="es-ES_tradnl"/>
        </w:rPr>
        <w:t xml:space="preserve"> </w:t>
      </w:r>
      <w:r w:rsidR="00FC218F" w:rsidRPr="00E72B29">
        <w:rPr>
          <w:rFonts w:eastAsia="Arial" w:cs="Arial"/>
          <w:b/>
          <w:szCs w:val="22"/>
          <w:lang w:val="es-ES_tradnl"/>
        </w:rPr>
        <w:t>%</w:t>
      </w:r>
      <w:r w:rsidR="005B7F04" w:rsidRPr="00E72B29">
        <w:rPr>
          <w:rFonts w:eastAsia="Arial" w:cs="Arial"/>
          <w:b/>
          <w:szCs w:val="22"/>
          <w:lang w:val="es-ES_tradnl"/>
        </w:rPr>
        <w:t>.</w:t>
      </w:r>
    </w:p>
    <w:p w:rsidR="002D4F3F" w:rsidRPr="00E72B29" w:rsidRDefault="002D4F3F">
      <w:pPr>
        <w:spacing w:before="0"/>
        <w:ind w:right="59"/>
        <w:contextualSpacing/>
        <w:rPr>
          <w:rFonts w:eastAsia="Arial" w:cs="Arial"/>
          <w:b/>
          <w:szCs w:val="22"/>
          <w:lang w:val="es-ES_tradnl"/>
        </w:rPr>
      </w:pPr>
    </w:p>
    <w:p w:rsidR="00FC218F" w:rsidRPr="00E72B29" w:rsidRDefault="00FC218F">
      <w:pPr>
        <w:spacing w:before="0"/>
        <w:contextualSpacing/>
        <w:rPr>
          <w:rFonts w:eastAsia="Arial" w:cs="Arial"/>
          <w:b/>
          <w:szCs w:val="22"/>
          <w:lang w:val="es-ES_tradnl"/>
        </w:rPr>
      </w:pPr>
      <w:r w:rsidRPr="00E72B29">
        <w:rPr>
          <w:rFonts w:eastAsia="Arial" w:cs="Arial"/>
          <w:b/>
          <w:szCs w:val="22"/>
          <w:lang w:val="es-ES_tradnl"/>
        </w:rPr>
        <w:t>Actividad No. 9. Crear dentro del manual de procesos y procedimientos un capítulo PAE en donde se determinen las condiciones a través de las cuales se haga la supervisión al Programa, en los casos en que contrate el Servicio</w:t>
      </w:r>
      <w:r w:rsidR="009D2439" w:rsidRPr="00E72B29">
        <w:rPr>
          <w:rFonts w:eastAsia="Arial" w:cs="Arial"/>
          <w:b/>
          <w:szCs w:val="22"/>
          <w:lang w:val="es-ES_tradnl"/>
        </w:rPr>
        <w:t>.</w:t>
      </w:r>
    </w:p>
    <w:p w:rsidR="00FC218F" w:rsidRPr="00E72B29" w:rsidRDefault="00FC218F">
      <w:pPr>
        <w:spacing w:before="0"/>
        <w:contextualSpacing/>
        <w:rPr>
          <w:rFonts w:eastAsia="Arial" w:cs="Arial"/>
          <w:szCs w:val="22"/>
          <w:lang w:val="es-ES_tradnl"/>
        </w:rPr>
      </w:pPr>
    </w:p>
    <w:p w:rsidR="00FC218F" w:rsidRPr="00C02410" w:rsidRDefault="00FC218F">
      <w:pPr>
        <w:spacing w:before="0"/>
        <w:ind w:right="59"/>
        <w:contextualSpacing/>
        <w:rPr>
          <w:rFonts w:eastAsia="Arial" w:cs="Arial"/>
          <w:szCs w:val="22"/>
          <w:lang w:val="es-ES_tradnl"/>
        </w:rPr>
      </w:pPr>
      <w:r w:rsidRPr="00C02410">
        <w:rPr>
          <w:rFonts w:eastAsia="Arial" w:cs="Arial"/>
          <w:szCs w:val="22"/>
          <w:lang w:val="es-ES_tradnl"/>
        </w:rPr>
        <w:t>Esta Actividad la deberá cumplir la Entidad Territorial</w:t>
      </w:r>
      <w:r w:rsidR="009D2439" w:rsidRPr="00C02410">
        <w:rPr>
          <w:rFonts w:eastAsia="Arial" w:cs="Arial"/>
          <w:szCs w:val="22"/>
          <w:lang w:val="es-ES_tradnl"/>
        </w:rPr>
        <w:t>.</w:t>
      </w:r>
    </w:p>
    <w:p w:rsidR="00A50E53" w:rsidRDefault="00A50E53">
      <w:pPr>
        <w:spacing w:before="0"/>
        <w:ind w:right="59"/>
        <w:contextualSpacing/>
        <w:rPr>
          <w:rFonts w:eastAsia="Arial" w:cs="Arial"/>
          <w:szCs w:val="22"/>
          <w:lang w:val="es-ES_tradnl"/>
        </w:rPr>
      </w:pPr>
    </w:p>
    <w:p w:rsidR="00C45314" w:rsidRPr="00E72B29" w:rsidRDefault="00C45314">
      <w:pPr>
        <w:spacing w:before="0"/>
        <w:ind w:right="59"/>
        <w:contextualSpacing/>
        <w:rPr>
          <w:rFonts w:eastAsia="Arial" w:cs="Arial"/>
          <w:i/>
          <w:iCs/>
          <w:szCs w:val="22"/>
          <w:lang w:val="es-ES_tradnl"/>
        </w:rPr>
      </w:pPr>
      <w:r>
        <w:rPr>
          <w:rFonts w:eastAsia="Arial" w:cs="Arial"/>
          <w:szCs w:val="22"/>
          <w:lang w:val="es-ES_tradnl"/>
        </w:rPr>
        <w:t xml:space="preserve">La Entidad Territorial </w:t>
      </w:r>
      <w:r w:rsidRPr="00E72B29">
        <w:rPr>
          <w:rFonts w:eastAsia="Arial" w:cs="Arial"/>
          <w:szCs w:val="22"/>
          <w:lang w:val="es-ES_tradnl"/>
        </w:rPr>
        <w:t>no presentó soportes sobre el avance de esta Actividad.</w:t>
      </w:r>
    </w:p>
    <w:p w:rsidR="00FC218F" w:rsidRPr="00E72B29" w:rsidRDefault="00FC218F">
      <w:pPr>
        <w:spacing w:before="0"/>
        <w:ind w:right="59"/>
        <w:contextualSpacing/>
        <w:rPr>
          <w:rFonts w:eastAsia="Arial" w:cs="Arial"/>
          <w:szCs w:val="22"/>
          <w:lang w:val="es-ES_tradnl"/>
        </w:rPr>
      </w:pPr>
    </w:p>
    <w:p w:rsidR="00FC218F" w:rsidRPr="00E72B29" w:rsidRDefault="0067419A">
      <w:pPr>
        <w:spacing w:before="0"/>
        <w:ind w:right="59"/>
        <w:contextualSpacing/>
        <w:rPr>
          <w:rFonts w:eastAsia="Arial" w:cs="Arial"/>
          <w:b/>
          <w:szCs w:val="22"/>
          <w:lang w:val="es-ES_tradnl"/>
        </w:rPr>
      </w:pPr>
      <w:r>
        <w:rPr>
          <w:rFonts w:eastAsia="Arial" w:cs="Arial"/>
          <w:b/>
          <w:szCs w:val="22"/>
          <w:lang w:val="es-ES_tradnl"/>
        </w:rPr>
        <w:lastRenderedPageBreak/>
        <w:t xml:space="preserve">Indicador de la </w:t>
      </w:r>
      <w:r w:rsidR="00D353B3">
        <w:rPr>
          <w:rFonts w:eastAsia="Arial" w:cs="Arial"/>
          <w:b/>
          <w:szCs w:val="22"/>
          <w:lang w:val="es-ES_tradnl"/>
        </w:rPr>
        <w:t>A</w:t>
      </w:r>
      <w:r>
        <w:rPr>
          <w:rFonts w:eastAsia="Arial" w:cs="Arial"/>
          <w:b/>
          <w:szCs w:val="22"/>
          <w:lang w:val="es-ES_tradnl"/>
        </w:rPr>
        <w:t>ctividad</w:t>
      </w:r>
      <w:r w:rsidR="008C27CA" w:rsidRPr="00E72B29">
        <w:rPr>
          <w:rFonts w:eastAsia="Arial" w:cs="Arial"/>
          <w:b/>
          <w:szCs w:val="22"/>
          <w:lang w:val="es-ES_tradnl"/>
        </w:rPr>
        <w:t xml:space="preserve">: </w:t>
      </w:r>
      <w:r w:rsidR="00FC218F" w:rsidRPr="00E72B29">
        <w:rPr>
          <w:rFonts w:eastAsia="Arial" w:cs="Arial"/>
          <w:b/>
          <w:szCs w:val="22"/>
          <w:lang w:val="es-ES_tradnl"/>
        </w:rPr>
        <w:t>0</w:t>
      </w:r>
      <w:r w:rsidR="005B7F04" w:rsidRPr="00E72B29">
        <w:rPr>
          <w:rFonts w:eastAsia="Arial" w:cs="Arial"/>
          <w:b/>
          <w:szCs w:val="22"/>
          <w:lang w:val="es-ES_tradnl"/>
        </w:rPr>
        <w:t>.</w:t>
      </w:r>
    </w:p>
    <w:p w:rsidR="00FC218F" w:rsidRPr="00E72B29" w:rsidRDefault="00FC218F">
      <w:pPr>
        <w:spacing w:before="0"/>
        <w:contextualSpacing/>
        <w:rPr>
          <w:rFonts w:eastAsia="Arial" w:cs="Arial"/>
          <w:szCs w:val="22"/>
          <w:lang w:val="es-ES_tradnl"/>
        </w:rPr>
      </w:pPr>
    </w:p>
    <w:p w:rsidR="00FC218F" w:rsidRPr="00E72B29" w:rsidRDefault="00FC218F">
      <w:pPr>
        <w:spacing w:before="0"/>
        <w:contextualSpacing/>
        <w:rPr>
          <w:rFonts w:cs="Arial"/>
          <w:lang w:val="es-ES_tradnl"/>
        </w:rPr>
      </w:pPr>
      <w:r w:rsidRPr="00E72B29">
        <w:rPr>
          <w:rFonts w:eastAsia="Arial" w:cs="Arial"/>
          <w:b/>
          <w:szCs w:val="22"/>
          <w:lang w:val="es-ES_tradnl"/>
        </w:rPr>
        <w:t>Actividad No. 10. Expedir un acto administrativo que designe a una persona de planta la función de la supervisión de la Prestación del Servicio de Alimentación Escolar en la Entidad Territorial, que a su vez debe estar incluida en el manual de funciones</w:t>
      </w:r>
      <w:r w:rsidRPr="00E72B29">
        <w:rPr>
          <w:rFonts w:cs="Arial"/>
          <w:lang w:val="es-ES_tradnl"/>
        </w:rPr>
        <w:t>.</w:t>
      </w:r>
    </w:p>
    <w:p w:rsidR="00FC218F" w:rsidRPr="00E72B29" w:rsidRDefault="00FC218F">
      <w:pPr>
        <w:spacing w:before="0"/>
        <w:contextualSpacing/>
        <w:rPr>
          <w:rFonts w:eastAsia="Arial" w:cs="Arial"/>
          <w:i/>
          <w:iCs/>
          <w:szCs w:val="22"/>
          <w:lang w:val="es-ES_tradnl"/>
        </w:rPr>
      </w:pPr>
    </w:p>
    <w:p w:rsidR="00FC218F" w:rsidRPr="00C02410" w:rsidRDefault="00FC218F">
      <w:pPr>
        <w:spacing w:before="0"/>
        <w:ind w:right="59"/>
        <w:contextualSpacing/>
        <w:rPr>
          <w:rFonts w:eastAsia="Arial" w:cs="Arial"/>
          <w:szCs w:val="22"/>
          <w:lang w:val="es-ES_tradnl"/>
        </w:rPr>
      </w:pPr>
      <w:r w:rsidRPr="00C02410">
        <w:rPr>
          <w:rFonts w:eastAsia="Arial" w:cs="Arial"/>
          <w:szCs w:val="22"/>
          <w:lang w:val="es-ES_tradnl"/>
        </w:rPr>
        <w:t>Esta Actividad la deberá cumplir la Entidad Territorial</w:t>
      </w:r>
      <w:r w:rsidR="009D2439" w:rsidRPr="00C02410">
        <w:rPr>
          <w:rFonts w:eastAsia="Arial" w:cs="Arial"/>
          <w:szCs w:val="22"/>
          <w:lang w:val="es-ES_tradnl"/>
        </w:rPr>
        <w:t>.</w:t>
      </w:r>
    </w:p>
    <w:p w:rsidR="00230B62" w:rsidRPr="00E72B29" w:rsidRDefault="00230B62">
      <w:pPr>
        <w:spacing w:before="0"/>
        <w:ind w:right="59"/>
        <w:contextualSpacing/>
        <w:rPr>
          <w:rFonts w:eastAsia="Arial" w:cs="Arial"/>
          <w:i/>
          <w:iCs/>
          <w:szCs w:val="22"/>
          <w:lang w:val="es-ES_tradnl"/>
        </w:rPr>
      </w:pPr>
    </w:p>
    <w:p w:rsidR="00AF6F7E" w:rsidRDefault="00230B62">
      <w:pPr>
        <w:spacing w:before="0"/>
        <w:ind w:right="59"/>
        <w:contextualSpacing/>
        <w:rPr>
          <w:rFonts w:eastAsia="Arial" w:cs="Arial"/>
          <w:i/>
          <w:iCs/>
          <w:szCs w:val="22"/>
          <w:lang w:val="es-ES_tradnl"/>
        </w:rPr>
      </w:pPr>
      <w:r w:rsidRPr="00E72B29">
        <w:rPr>
          <w:rFonts w:eastAsia="Arial" w:cs="Arial"/>
          <w:szCs w:val="22"/>
          <w:lang w:val="es-ES_tradnl"/>
        </w:rPr>
        <w:t xml:space="preserve">El Municipio de Manaure </w:t>
      </w:r>
      <w:r w:rsidR="00C45314">
        <w:rPr>
          <w:rFonts w:eastAsia="Arial" w:cs="Arial"/>
          <w:szCs w:val="22"/>
          <w:lang w:val="es-ES_tradnl"/>
        </w:rPr>
        <w:t xml:space="preserve">remitió la Resolución No. 049 del </w:t>
      </w:r>
      <w:r w:rsidR="005A274B">
        <w:rPr>
          <w:rFonts w:eastAsia="Arial" w:cs="Arial"/>
          <w:szCs w:val="22"/>
          <w:lang w:val="es-ES_tradnl"/>
        </w:rPr>
        <w:t xml:space="preserve">01 de febrero de 2021 </w:t>
      </w:r>
      <w:r w:rsidR="005A274B" w:rsidRPr="00AF6F7E">
        <w:rPr>
          <w:rFonts w:eastAsia="Arial" w:cs="Arial"/>
          <w:i/>
          <w:iCs/>
          <w:szCs w:val="22"/>
          <w:lang w:val="es-ES_tradnl"/>
        </w:rPr>
        <w:t>“Por medio de la cual se asignan funciones de monitoreo, control y supervisión al Secretario de Educación</w:t>
      </w:r>
      <w:r w:rsidR="00AF6F7E" w:rsidRPr="00AF6F7E">
        <w:rPr>
          <w:rFonts w:eastAsia="Arial" w:cs="Arial"/>
          <w:i/>
          <w:iCs/>
          <w:szCs w:val="22"/>
          <w:lang w:val="es-ES_tradnl"/>
        </w:rPr>
        <w:t xml:space="preserve"> </w:t>
      </w:r>
      <w:r w:rsidR="005A274B" w:rsidRPr="00AF6F7E">
        <w:rPr>
          <w:rFonts w:eastAsia="Arial" w:cs="Arial"/>
          <w:i/>
          <w:iCs/>
          <w:szCs w:val="22"/>
          <w:lang w:val="es-ES_tradnl"/>
        </w:rPr>
        <w:t>del Municipio de Manaure –</w:t>
      </w:r>
      <w:r w:rsidR="00AF6F7E" w:rsidRPr="00AF6F7E">
        <w:rPr>
          <w:rFonts w:eastAsia="Arial" w:cs="Arial"/>
          <w:i/>
          <w:iCs/>
          <w:szCs w:val="22"/>
          <w:lang w:val="es-ES_tradnl"/>
        </w:rPr>
        <w:t xml:space="preserve"> </w:t>
      </w:r>
      <w:r w:rsidR="005A274B" w:rsidRPr="00AF6F7E">
        <w:rPr>
          <w:rFonts w:eastAsia="Arial" w:cs="Arial"/>
          <w:i/>
          <w:iCs/>
          <w:szCs w:val="22"/>
          <w:lang w:val="es-ES_tradnl"/>
        </w:rPr>
        <w:t>La Guajira, para el correcto desarrollo de la Operación del Programa de Alimentación Escolar e implemente acciones que corrijan posibles situaciones que afecten negativamente la ejecución del mismo</w:t>
      </w:r>
      <w:r w:rsidR="00AF6F7E" w:rsidRPr="00AF6F7E">
        <w:rPr>
          <w:rFonts w:eastAsia="Arial" w:cs="Arial"/>
          <w:i/>
          <w:iCs/>
          <w:szCs w:val="22"/>
          <w:lang w:val="es-ES_tradnl"/>
        </w:rPr>
        <w:t>”</w:t>
      </w:r>
      <w:r w:rsidR="00AF6F7E">
        <w:rPr>
          <w:rFonts w:eastAsia="Arial" w:cs="Arial"/>
          <w:i/>
          <w:iCs/>
          <w:szCs w:val="22"/>
          <w:lang w:val="es-ES_tradnl"/>
        </w:rPr>
        <w:t>.</w:t>
      </w:r>
    </w:p>
    <w:p w:rsidR="00AF6F7E" w:rsidRDefault="00AF6F7E">
      <w:pPr>
        <w:spacing w:before="0"/>
        <w:ind w:right="59"/>
        <w:contextualSpacing/>
        <w:rPr>
          <w:rFonts w:eastAsia="Arial" w:cs="Arial"/>
          <w:i/>
          <w:iCs/>
          <w:szCs w:val="22"/>
          <w:lang w:val="es-ES_tradnl"/>
        </w:rPr>
      </w:pPr>
    </w:p>
    <w:p w:rsidR="00230B62" w:rsidRPr="00AF6F7E" w:rsidRDefault="00AF6F7E">
      <w:pPr>
        <w:spacing w:before="0"/>
        <w:ind w:right="59"/>
        <w:contextualSpacing/>
        <w:rPr>
          <w:rFonts w:eastAsia="Arial" w:cs="Arial"/>
          <w:szCs w:val="22"/>
          <w:lang w:val="es-ES_tradnl"/>
        </w:rPr>
      </w:pPr>
      <w:r>
        <w:rPr>
          <w:rFonts w:eastAsia="Arial" w:cs="Arial"/>
          <w:szCs w:val="22"/>
          <w:lang w:val="es-ES_tradnl"/>
        </w:rPr>
        <w:t>No obstante</w:t>
      </w:r>
      <w:r w:rsidRPr="001071BD">
        <w:rPr>
          <w:rFonts w:eastAsia="Arial" w:cs="Arial"/>
          <w:szCs w:val="22"/>
        </w:rPr>
        <w:t>, en relación con la incorporación de la supervisión del PAE en el manual de funciones del cargo,</w:t>
      </w:r>
      <w:r>
        <w:rPr>
          <w:rFonts w:eastAsia="Arial" w:cs="Arial"/>
          <w:szCs w:val="22"/>
        </w:rPr>
        <w:t xml:space="preserve"> la Administración Municipal no aportó información que permita determinar </w:t>
      </w:r>
      <w:r>
        <w:t xml:space="preserve">el cumplimiento de la </w:t>
      </w:r>
      <w:r w:rsidR="00A7765C">
        <w:t>A</w:t>
      </w:r>
      <w:r>
        <w:t>ctividad.</w:t>
      </w:r>
    </w:p>
    <w:p w:rsidR="00AF6F7E" w:rsidRPr="00E72B29" w:rsidRDefault="00AF6F7E">
      <w:pPr>
        <w:spacing w:before="0"/>
        <w:ind w:right="59"/>
        <w:contextualSpacing/>
        <w:rPr>
          <w:rFonts w:eastAsia="Arial" w:cs="Arial"/>
          <w:i/>
          <w:iCs/>
          <w:szCs w:val="22"/>
          <w:lang w:val="es-ES_tradnl"/>
        </w:rPr>
      </w:pPr>
    </w:p>
    <w:p w:rsidR="00FC218F" w:rsidRPr="00E72B29" w:rsidRDefault="0067419A">
      <w:pPr>
        <w:spacing w:before="0"/>
        <w:ind w:right="59"/>
        <w:contextualSpacing/>
        <w:rPr>
          <w:rFonts w:eastAsia="Arial" w:cs="Arial"/>
          <w:b/>
          <w:szCs w:val="22"/>
          <w:lang w:val="es-ES_tradnl"/>
        </w:rPr>
      </w:pPr>
      <w:r>
        <w:rPr>
          <w:rFonts w:eastAsia="Arial" w:cs="Arial"/>
          <w:b/>
          <w:szCs w:val="22"/>
          <w:lang w:val="es-ES_tradnl"/>
        </w:rPr>
        <w:t xml:space="preserve">Indicador de la </w:t>
      </w:r>
      <w:r w:rsidR="00A7765C">
        <w:rPr>
          <w:rFonts w:eastAsia="Arial" w:cs="Arial"/>
          <w:b/>
          <w:szCs w:val="22"/>
          <w:lang w:val="es-ES_tradnl"/>
        </w:rPr>
        <w:t>A</w:t>
      </w:r>
      <w:r>
        <w:rPr>
          <w:rFonts w:eastAsia="Arial" w:cs="Arial"/>
          <w:b/>
          <w:szCs w:val="22"/>
          <w:lang w:val="es-ES_tradnl"/>
        </w:rPr>
        <w:t>ctividad</w:t>
      </w:r>
      <w:r w:rsidR="008C27CA" w:rsidRPr="00E72B29">
        <w:rPr>
          <w:rFonts w:eastAsia="Arial" w:cs="Arial"/>
          <w:b/>
          <w:szCs w:val="22"/>
          <w:lang w:val="es-ES_tradnl"/>
        </w:rPr>
        <w:t xml:space="preserve">: </w:t>
      </w:r>
      <w:r w:rsidR="00FC218F" w:rsidRPr="00E72B29">
        <w:rPr>
          <w:rFonts w:eastAsia="Arial" w:cs="Arial"/>
          <w:b/>
          <w:szCs w:val="22"/>
          <w:lang w:val="es-ES_tradnl"/>
        </w:rPr>
        <w:t>0</w:t>
      </w:r>
      <w:r w:rsidR="005B7F04" w:rsidRPr="00E72B29">
        <w:rPr>
          <w:rFonts w:eastAsia="Arial" w:cs="Arial"/>
          <w:b/>
          <w:szCs w:val="22"/>
          <w:lang w:val="es-ES_tradnl"/>
        </w:rPr>
        <w:t>.</w:t>
      </w:r>
    </w:p>
    <w:p w:rsidR="00FC218F" w:rsidRPr="00E72B29" w:rsidRDefault="00FC218F">
      <w:pPr>
        <w:spacing w:before="0"/>
        <w:ind w:right="59"/>
        <w:contextualSpacing/>
        <w:rPr>
          <w:rFonts w:eastAsia="Arial" w:cs="Arial"/>
          <w:szCs w:val="22"/>
          <w:lang w:val="es-ES_tradnl"/>
        </w:rPr>
      </w:pPr>
    </w:p>
    <w:p w:rsidR="00FC218F" w:rsidRPr="00E72B29" w:rsidRDefault="00FC218F">
      <w:pPr>
        <w:spacing w:before="0"/>
        <w:contextualSpacing/>
        <w:rPr>
          <w:rFonts w:eastAsia="Arial" w:cs="Arial"/>
          <w:b/>
          <w:szCs w:val="22"/>
          <w:lang w:val="es-ES_tradnl"/>
        </w:rPr>
      </w:pPr>
      <w:r w:rsidRPr="00E72B29">
        <w:rPr>
          <w:rFonts w:eastAsia="Arial" w:cs="Arial"/>
          <w:b/>
          <w:szCs w:val="22"/>
          <w:lang w:val="es-ES_tradnl"/>
        </w:rPr>
        <w:t>Actividad No. 11. Realizar un directorio de productores de bienes y proveedores de Servicios locales que cumplan las condiciones para contratar en el PAE, con el enfoque de articulación territorial para el fortalecimiento de las compras locales</w:t>
      </w:r>
      <w:r w:rsidR="009D2439" w:rsidRPr="00E72B29">
        <w:rPr>
          <w:rFonts w:eastAsia="Arial" w:cs="Arial"/>
          <w:b/>
          <w:szCs w:val="22"/>
          <w:lang w:val="es-ES_tradnl"/>
        </w:rPr>
        <w:t>.</w:t>
      </w:r>
    </w:p>
    <w:p w:rsidR="00FC218F" w:rsidRPr="00E72B29" w:rsidRDefault="00FC218F">
      <w:pPr>
        <w:spacing w:before="0"/>
        <w:contextualSpacing/>
        <w:rPr>
          <w:rFonts w:eastAsia="Arial" w:cs="Arial"/>
          <w:b/>
          <w:szCs w:val="22"/>
          <w:lang w:val="es-ES_tradnl"/>
        </w:rPr>
      </w:pPr>
    </w:p>
    <w:p w:rsidR="00FC218F" w:rsidRPr="00C02410" w:rsidRDefault="00FC218F">
      <w:pPr>
        <w:spacing w:before="0"/>
        <w:ind w:right="59"/>
        <w:contextualSpacing/>
        <w:rPr>
          <w:rFonts w:eastAsia="Arial" w:cs="Arial"/>
          <w:szCs w:val="22"/>
          <w:lang w:val="es-ES_tradnl"/>
        </w:rPr>
      </w:pPr>
      <w:r w:rsidRPr="00C02410">
        <w:rPr>
          <w:rFonts w:eastAsia="Arial" w:cs="Arial"/>
          <w:szCs w:val="22"/>
          <w:lang w:val="es-ES_tradnl"/>
        </w:rPr>
        <w:t>Esta Actividad la deberá cumplir la Entidad Territorial</w:t>
      </w:r>
      <w:r w:rsidR="009D2439" w:rsidRPr="00C02410">
        <w:rPr>
          <w:rFonts w:eastAsia="Arial" w:cs="Arial"/>
          <w:szCs w:val="22"/>
          <w:lang w:val="es-ES_tradnl"/>
        </w:rPr>
        <w:t>.</w:t>
      </w:r>
    </w:p>
    <w:p w:rsidR="00230B62" w:rsidRPr="00E72B29" w:rsidRDefault="00230B62">
      <w:pPr>
        <w:spacing w:before="0"/>
        <w:ind w:right="59"/>
        <w:contextualSpacing/>
        <w:rPr>
          <w:rFonts w:eastAsia="Arial" w:cs="Arial"/>
          <w:szCs w:val="22"/>
          <w:lang w:val="es-ES_tradnl"/>
        </w:rPr>
      </w:pPr>
    </w:p>
    <w:p w:rsidR="00230361" w:rsidRDefault="00230B62">
      <w:pPr>
        <w:spacing w:before="0"/>
        <w:ind w:right="59"/>
        <w:contextualSpacing/>
        <w:rPr>
          <w:rFonts w:eastAsia="Arial" w:cs="Arial"/>
          <w:szCs w:val="22"/>
          <w:lang w:val="es-ES_tradnl"/>
        </w:rPr>
      </w:pPr>
      <w:r w:rsidRPr="00E72B29">
        <w:rPr>
          <w:rFonts w:eastAsia="Arial" w:cs="Arial"/>
          <w:szCs w:val="22"/>
          <w:lang w:val="es-ES_tradnl"/>
        </w:rPr>
        <w:t xml:space="preserve">El Municipio de Manaure presentó </w:t>
      </w:r>
      <w:r w:rsidR="00810ABF">
        <w:rPr>
          <w:rFonts w:eastAsia="Arial" w:cs="Arial"/>
          <w:szCs w:val="22"/>
          <w:lang w:val="es-ES_tradnl"/>
        </w:rPr>
        <w:t xml:space="preserve">un documento </w:t>
      </w:r>
      <w:r w:rsidR="00EF3AAE">
        <w:rPr>
          <w:rFonts w:eastAsia="Arial" w:cs="Arial"/>
          <w:szCs w:val="22"/>
          <w:lang w:val="es-ES_tradnl"/>
        </w:rPr>
        <w:t xml:space="preserve">en </w:t>
      </w:r>
      <w:r w:rsidR="00810ABF" w:rsidRPr="00C02410">
        <w:rPr>
          <w:rFonts w:eastAsia="Arial" w:cs="Arial"/>
          <w:i/>
          <w:iCs/>
          <w:szCs w:val="22"/>
          <w:lang w:val="es-ES_tradnl"/>
        </w:rPr>
        <w:t>Excel</w:t>
      </w:r>
      <w:r w:rsidR="00810ABF">
        <w:rPr>
          <w:rFonts w:eastAsia="Arial" w:cs="Arial"/>
          <w:szCs w:val="22"/>
          <w:lang w:val="es-ES_tradnl"/>
        </w:rPr>
        <w:t xml:space="preserve"> relacionando cuatro proveedores. Sin embargo, esta Dirección considera que se deben profundizar esfuerzos en la consecución de un directorio local de productores de bienes y proveedores de servicios </w:t>
      </w:r>
      <w:r w:rsidR="00810ABF" w:rsidRPr="00810ABF">
        <w:rPr>
          <w:rFonts w:eastAsia="Arial" w:cs="Arial"/>
          <w:szCs w:val="22"/>
          <w:lang w:val="es-ES_tradnl"/>
        </w:rPr>
        <w:t>que</w:t>
      </w:r>
      <w:r w:rsidR="00810ABF">
        <w:rPr>
          <w:rFonts w:eastAsia="Arial" w:cs="Arial"/>
          <w:szCs w:val="22"/>
          <w:lang w:val="es-ES_tradnl"/>
        </w:rPr>
        <w:t xml:space="preserve"> </w:t>
      </w:r>
      <w:r w:rsidR="00810ABF" w:rsidRPr="00810ABF">
        <w:rPr>
          <w:rFonts w:eastAsia="Arial" w:cs="Arial"/>
          <w:szCs w:val="22"/>
          <w:lang w:val="es-ES_tradnl"/>
        </w:rPr>
        <w:t>cumplan las</w:t>
      </w:r>
      <w:r w:rsidR="00810ABF">
        <w:rPr>
          <w:rFonts w:eastAsia="Arial" w:cs="Arial"/>
          <w:szCs w:val="22"/>
          <w:lang w:val="es-ES_tradnl"/>
        </w:rPr>
        <w:t xml:space="preserve"> </w:t>
      </w:r>
      <w:r w:rsidR="00810ABF" w:rsidRPr="00810ABF">
        <w:rPr>
          <w:rFonts w:eastAsia="Arial" w:cs="Arial"/>
          <w:szCs w:val="22"/>
          <w:lang w:val="es-ES_tradnl"/>
        </w:rPr>
        <w:t>condiciones para</w:t>
      </w:r>
      <w:r w:rsidR="00810ABF">
        <w:rPr>
          <w:rFonts w:eastAsia="Arial" w:cs="Arial"/>
          <w:szCs w:val="22"/>
          <w:lang w:val="es-ES_tradnl"/>
        </w:rPr>
        <w:t xml:space="preserve"> </w:t>
      </w:r>
      <w:r w:rsidR="00810ABF" w:rsidRPr="00810ABF">
        <w:rPr>
          <w:rFonts w:eastAsia="Arial" w:cs="Arial"/>
          <w:szCs w:val="22"/>
          <w:lang w:val="es-ES_tradnl"/>
        </w:rPr>
        <w:t>contrata</w:t>
      </w:r>
      <w:r w:rsidR="00810ABF">
        <w:rPr>
          <w:rFonts w:eastAsia="Arial" w:cs="Arial"/>
          <w:szCs w:val="22"/>
          <w:lang w:val="es-ES_tradnl"/>
        </w:rPr>
        <w:t>r en el Programa de Alimentación Escolar, el cual debe ser ac</w:t>
      </w:r>
      <w:r w:rsidR="00085F6C">
        <w:rPr>
          <w:rFonts w:eastAsia="Arial" w:cs="Arial"/>
          <w:szCs w:val="22"/>
          <w:lang w:val="es-ES_tradnl"/>
        </w:rPr>
        <w:t>t</w:t>
      </w:r>
      <w:r w:rsidR="00810ABF">
        <w:rPr>
          <w:rFonts w:eastAsia="Arial" w:cs="Arial"/>
          <w:szCs w:val="22"/>
          <w:lang w:val="es-ES_tradnl"/>
        </w:rPr>
        <w:t>ualizado</w:t>
      </w:r>
      <w:r w:rsidR="00810ABF" w:rsidRPr="007176F2">
        <w:rPr>
          <w:rFonts w:eastAsia="Arial" w:cs="Arial"/>
          <w:szCs w:val="22"/>
          <w:lang w:val="es-ES_tradnl"/>
        </w:rPr>
        <w:t xml:space="preserve"> periódicamente con las realidades del mercado</w:t>
      </w:r>
      <w:r w:rsidR="00810ABF">
        <w:rPr>
          <w:rFonts w:eastAsia="Arial" w:cs="Arial"/>
          <w:szCs w:val="22"/>
          <w:lang w:val="es-ES_tradnl"/>
        </w:rPr>
        <w:t>.</w:t>
      </w:r>
    </w:p>
    <w:p w:rsidR="00230361" w:rsidRDefault="00230361">
      <w:pPr>
        <w:spacing w:before="0"/>
        <w:ind w:right="59"/>
        <w:contextualSpacing/>
        <w:rPr>
          <w:rFonts w:eastAsia="Arial" w:cs="Arial"/>
          <w:szCs w:val="22"/>
          <w:lang w:val="es-ES_tradnl"/>
        </w:rPr>
      </w:pPr>
    </w:p>
    <w:p w:rsidR="00E8563C" w:rsidRDefault="007176F2">
      <w:pPr>
        <w:spacing w:before="0"/>
        <w:ind w:right="59"/>
        <w:contextualSpacing/>
        <w:rPr>
          <w:rFonts w:eastAsia="Arial" w:cs="Arial"/>
          <w:szCs w:val="22"/>
          <w:lang w:val="es-ES_tradnl"/>
        </w:rPr>
      </w:pPr>
      <w:r>
        <w:rPr>
          <w:rFonts w:eastAsia="Arial" w:cs="Arial"/>
          <w:szCs w:val="22"/>
          <w:lang w:val="es-ES_tradnl"/>
        </w:rPr>
        <w:t>Lo anterior teniendo en cuenta que</w:t>
      </w:r>
      <w:r w:rsidR="00EF3AAE">
        <w:rPr>
          <w:rFonts w:eastAsia="Arial" w:cs="Arial"/>
          <w:szCs w:val="22"/>
          <w:lang w:val="es-ES_tradnl"/>
        </w:rPr>
        <w:t>,</w:t>
      </w:r>
      <w:r>
        <w:rPr>
          <w:rFonts w:eastAsia="Arial" w:cs="Arial"/>
          <w:szCs w:val="22"/>
          <w:lang w:val="es-ES_tradnl"/>
        </w:rPr>
        <w:t xml:space="preserve"> d</w:t>
      </w:r>
      <w:r w:rsidRPr="007176F2">
        <w:rPr>
          <w:rFonts w:eastAsia="Arial" w:cs="Arial"/>
          <w:szCs w:val="22"/>
          <w:lang w:val="es-ES_tradnl"/>
        </w:rPr>
        <w:t>e acuerdo con los datos del Registro Mercantil de la Cámara de Comercio de La Guajira</w:t>
      </w:r>
      <w:r w:rsidR="00230361">
        <w:rPr>
          <w:rFonts w:eastAsia="Arial" w:cs="Arial"/>
          <w:szCs w:val="22"/>
          <w:lang w:val="es-ES_tradnl"/>
        </w:rPr>
        <w:t xml:space="preserve">, </w:t>
      </w:r>
      <w:r>
        <w:rPr>
          <w:rFonts w:eastAsia="Arial" w:cs="Arial"/>
          <w:szCs w:val="22"/>
          <w:lang w:val="es-ES_tradnl"/>
        </w:rPr>
        <w:t xml:space="preserve">en diciembre de 2018 </w:t>
      </w:r>
      <w:r w:rsidR="004B40BD">
        <w:rPr>
          <w:rFonts w:eastAsia="Arial" w:cs="Arial"/>
          <w:szCs w:val="22"/>
          <w:lang w:val="es-ES_tradnl"/>
        </w:rPr>
        <w:t>el Municipio contaba con</w:t>
      </w:r>
      <w:r>
        <w:rPr>
          <w:rFonts w:eastAsia="Arial" w:cs="Arial"/>
          <w:szCs w:val="22"/>
          <w:lang w:val="es-ES_tradnl"/>
        </w:rPr>
        <w:t xml:space="preserve"> </w:t>
      </w:r>
      <w:r>
        <w:t xml:space="preserve">325 empresas activas, de las cuales el 45,85 % se </w:t>
      </w:r>
      <w:r w:rsidR="004B40BD">
        <w:t>dedicaban</w:t>
      </w:r>
      <w:r>
        <w:t xml:space="preserve"> a comercio al por mayor y al por menor, 6,15 % a transporte y almacenamiento y 1,54% a agricultura, ganadería, caza, silvicultura y pesca; actividades relacionadas con el servicio de Alimentación Escolar.</w:t>
      </w:r>
    </w:p>
    <w:p w:rsidR="00810ABF" w:rsidRPr="00E72B29" w:rsidRDefault="00810ABF">
      <w:pPr>
        <w:spacing w:before="0"/>
        <w:ind w:right="59"/>
        <w:contextualSpacing/>
        <w:rPr>
          <w:rFonts w:eastAsia="Arial" w:cs="Arial"/>
          <w:szCs w:val="22"/>
          <w:lang w:val="es-ES_tradnl"/>
        </w:rPr>
      </w:pPr>
    </w:p>
    <w:p w:rsidR="00E8563C" w:rsidRPr="00E72B29" w:rsidRDefault="007176F2">
      <w:pPr>
        <w:spacing w:before="0"/>
        <w:ind w:right="59"/>
        <w:contextualSpacing/>
        <w:rPr>
          <w:rFonts w:eastAsia="Arial" w:cs="Arial"/>
          <w:szCs w:val="22"/>
          <w:lang w:val="es-ES_tradnl"/>
        </w:rPr>
      </w:pPr>
      <w:r>
        <w:rPr>
          <w:rFonts w:eastAsia="Arial" w:cs="Arial"/>
          <w:szCs w:val="22"/>
          <w:lang w:val="es-ES_tradnl"/>
        </w:rPr>
        <w:t>Se</w:t>
      </w:r>
      <w:r w:rsidR="00E8563C" w:rsidRPr="00E72B29">
        <w:rPr>
          <w:rFonts w:eastAsia="Arial" w:cs="Arial"/>
          <w:szCs w:val="22"/>
          <w:lang w:val="es-ES_tradnl"/>
        </w:rPr>
        <w:t xml:space="preserve"> recomienda realizar el respectivo análisis de las condiciones de los productores locales para contratar con los operadores del Programa</w:t>
      </w:r>
      <w:r>
        <w:rPr>
          <w:rFonts w:eastAsia="Arial" w:cs="Arial"/>
          <w:szCs w:val="22"/>
          <w:lang w:val="es-ES_tradnl"/>
        </w:rPr>
        <w:t>, teniendo en cuenta además</w:t>
      </w:r>
      <w:r w:rsidR="00E8563C" w:rsidRPr="00E72B29">
        <w:rPr>
          <w:rFonts w:eastAsia="Arial" w:cs="Arial"/>
          <w:szCs w:val="22"/>
          <w:lang w:val="es-ES_tradnl"/>
        </w:rPr>
        <w:t xml:space="preserve"> la provisión de otros servicios asociados al Programa tales como el transporte de alimentos o el personal manipulador. Sobre este último, es vital tener en cuenta la expedición de la Ley 2042 de 2020 que ordena a los operadores del Programa “</w:t>
      </w:r>
      <w:r w:rsidR="00E8563C" w:rsidRPr="00E72B29">
        <w:rPr>
          <w:rFonts w:eastAsia="Arial" w:cs="Arial"/>
          <w:i/>
          <w:szCs w:val="22"/>
          <w:lang w:val="es-ES_tradnl"/>
        </w:rPr>
        <w:t>integrar dentro de su personal, como manipuladores, en un porcentaje no menor al 20%, a los padres de familia usuarios, priorizando a aquellos que sean cabeza de familia, que no pertenezcan al comité de vigilancia o control social y/o a la junta de la respectiva asociación de padres de familia</w:t>
      </w:r>
      <w:r w:rsidR="00E8563C" w:rsidRPr="00E72B29">
        <w:rPr>
          <w:rFonts w:eastAsia="Arial" w:cs="Arial"/>
          <w:szCs w:val="22"/>
          <w:lang w:val="es-ES_tradnl"/>
        </w:rPr>
        <w:t xml:space="preserve">”. En este sentido, es conveniente realizar un </w:t>
      </w:r>
      <w:r w:rsidRPr="00E72B29">
        <w:rPr>
          <w:rFonts w:eastAsia="Arial" w:cs="Arial"/>
          <w:szCs w:val="22"/>
          <w:lang w:val="es-ES_tradnl"/>
        </w:rPr>
        <w:t>análisis</w:t>
      </w:r>
      <w:r w:rsidR="00E8563C" w:rsidRPr="00E72B29">
        <w:rPr>
          <w:rFonts w:eastAsia="Arial" w:cs="Arial"/>
          <w:szCs w:val="22"/>
          <w:lang w:val="es-ES_tradnl"/>
        </w:rPr>
        <w:t xml:space="preserve"> </w:t>
      </w:r>
      <w:r w:rsidR="00E8563C" w:rsidRPr="00E72B29">
        <w:rPr>
          <w:rFonts w:eastAsia="Arial" w:cs="Arial"/>
          <w:szCs w:val="22"/>
          <w:lang w:val="es-ES_tradnl"/>
        </w:rPr>
        <w:lastRenderedPageBreak/>
        <w:t>de las personas que cumplan con dicho requerimiento en el territorio con miras al cumplimiento de dicha Ley.</w:t>
      </w:r>
    </w:p>
    <w:p w:rsidR="00FC218F" w:rsidRPr="00E72B29" w:rsidRDefault="00FC218F">
      <w:pPr>
        <w:spacing w:before="0"/>
        <w:ind w:right="59"/>
        <w:contextualSpacing/>
        <w:rPr>
          <w:rFonts w:eastAsia="Arial" w:cs="Arial"/>
          <w:bCs/>
          <w:szCs w:val="22"/>
          <w:lang w:val="es-ES_tradnl"/>
        </w:rPr>
      </w:pPr>
    </w:p>
    <w:p w:rsidR="00FC218F" w:rsidRPr="00E72B29" w:rsidRDefault="0067419A">
      <w:pPr>
        <w:spacing w:before="0"/>
        <w:ind w:right="59"/>
        <w:contextualSpacing/>
        <w:rPr>
          <w:rFonts w:eastAsia="Arial" w:cs="Arial"/>
          <w:b/>
          <w:szCs w:val="22"/>
          <w:lang w:val="es-ES_tradnl"/>
        </w:rPr>
      </w:pPr>
      <w:r>
        <w:rPr>
          <w:rFonts w:eastAsia="Arial" w:cs="Arial"/>
          <w:b/>
          <w:szCs w:val="22"/>
          <w:lang w:val="es-ES_tradnl"/>
        </w:rPr>
        <w:t xml:space="preserve">Indicador de la </w:t>
      </w:r>
      <w:r w:rsidR="00EF3AAE">
        <w:rPr>
          <w:rFonts w:eastAsia="Arial" w:cs="Arial"/>
          <w:b/>
          <w:szCs w:val="22"/>
          <w:lang w:val="es-ES_tradnl"/>
        </w:rPr>
        <w:t>A</w:t>
      </w:r>
      <w:r>
        <w:rPr>
          <w:rFonts w:eastAsia="Arial" w:cs="Arial"/>
          <w:b/>
          <w:szCs w:val="22"/>
          <w:lang w:val="es-ES_tradnl"/>
        </w:rPr>
        <w:t>ctividad</w:t>
      </w:r>
      <w:r w:rsidR="008C27CA" w:rsidRPr="00E72B29">
        <w:rPr>
          <w:rFonts w:eastAsia="Arial" w:cs="Arial"/>
          <w:b/>
          <w:szCs w:val="22"/>
          <w:lang w:val="es-ES_tradnl"/>
        </w:rPr>
        <w:t xml:space="preserve">: </w:t>
      </w:r>
      <w:r w:rsidR="00810505" w:rsidRPr="00E72B29">
        <w:rPr>
          <w:rFonts w:eastAsia="Arial" w:cs="Arial"/>
          <w:b/>
          <w:szCs w:val="22"/>
          <w:lang w:val="es-ES_tradnl"/>
        </w:rPr>
        <w:t>0</w:t>
      </w:r>
      <w:r w:rsidR="005B7F04" w:rsidRPr="00E72B29">
        <w:rPr>
          <w:rFonts w:eastAsia="Arial" w:cs="Arial"/>
          <w:b/>
          <w:szCs w:val="22"/>
          <w:lang w:val="es-ES_tradnl"/>
        </w:rPr>
        <w:t>.</w:t>
      </w:r>
    </w:p>
    <w:p w:rsidR="00FC218F" w:rsidRPr="00E72B29" w:rsidRDefault="00FC218F">
      <w:pPr>
        <w:spacing w:before="0"/>
        <w:ind w:right="59"/>
        <w:contextualSpacing/>
        <w:rPr>
          <w:rFonts w:eastAsia="Arial" w:cs="Arial"/>
          <w:b/>
          <w:szCs w:val="22"/>
          <w:lang w:val="es-ES_tradnl"/>
        </w:rPr>
      </w:pPr>
    </w:p>
    <w:p w:rsidR="00FC218F" w:rsidRPr="00E72B29" w:rsidRDefault="00FC218F">
      <w:pPr>
        <w:spacing w:before="0"/>
        <w:contextualSpacing/>
        <w:rPr>
          <w:rFonts w:eastAsia="Arial" w:cs="Arial"/>
          <w:b/>
          <w:szCs w:val="22"/>
          <w:lang w:val="es-ES_tradnl"/>
        </w:rPr>
      </w:pPr>
      <w:r w:rsidRPr="00E72B29">
        <w:rPr>
          <w:rFonts w:eastAsia="Arial" w:cs="Arial"/>
          <w:b/>
          <w:szCs w:val="22"/>
          <w:lang w:val="es-ES_tradnl"/>
        </w:rPr>
        <w:t>Actividad No. 12. Elaborar el Diagnóstico Situacional de las instituciones educativas de su jurisdicción de acuerdo con los Lineamientos Técnicos del PAE, como un instrumento de planeación y presupuestación, que será presentado al 30 de septiembre con la caracterización de las instituciones educativas y sus sedes donde se prestará el Servicio del PAE frente a las condiciones de infraestructura, equipos, menaje, acceso y transporte de insumos y de alimentos, según la normatividad vigente y haberlo articulado con la Administración Temporal para la operación del Servicio.</w:t>
      </w:r>
    </w:p>
    <w:p w:rsidR="00FC218F" w:rsidRPr="00E72B29" w:rsidRDefault="00FC218F">
      <w:pPr>
        <w:spacing w:before="0"/>
        <w:contextualSpacing/>
        <w:rPr>
          <w:rFonts w:eastAsia="Arial" w:cs="Arial"/>
          <w:b/>
          <w:szCs w:val="22"/>
          <w:lang w:val="es-ES_tradnl"/>
        </w:rPr>
      </w:pPr>
    </w:p>
    <w:p w:rsidR="00FC218F" w:rsidRPr="00C02410" w:rsidRDefault="00FC218F">
      <w:pPr>
        <w:spacing w:before="0"/>
        <w:ind w:right="59"/>
        <w:contextualSpacing/>
        <w:rPr>
          <w:rFonts w:eastAsia="Arial" w:cs="Arial"/>
          <w:szCs w:val="22"/>
          <w:lang w:val="es-ES_tradnl"/>
        </w:rPr>
      </w:pPr>
      <w:r w:rsidRPr="00C02410">
        <w:rPr>
          <w:rFonts w:eastAsia="Arial" w:cs="Arial"/>
          <w:szCs w:val="22"/>
          <w:lang w:val="es-ES_tradnl"/>
        </w:rPr>
        <w:t>Esta Actividad la deberá cumplir la Entidad Territorial</w:t>
      </w:r>
      <w:r w:rsidR="009D2439" w:rsidRPr="00C02410">
        <w:rPr>
          <w:rFonts w:eastAsia="Arial" w:cs="Arial"/>
          <w:szCs w:val="22"/>
          <w:lang w:val="es-ES_tradnl"/>
        </w:rPr>
        <w:t>.</w:t>
      </w:r>
    </w:p>
    <w:p w:rsidR="0041000D" w:rsidRDefault="0041000D">
      <w:pPr>
        <w:spacing w:before="0"/>
        <w:ind w:right="59"/>
        <w:contextualSpacing/>
        <w:rPr>
          <w:rFonts w:eastAsia="Arial" w:cs="Arial"/>
          <w:i/>
          <w:iCs/>
          <w:szCs w:val="22"/>
          <w:lang w:val="es-ES_tradnl"/>
        </w:rPr>
      </w:pPr>
    </w:p>
    <w:p w:rsidR="0041000D" w:rsidRDefault="0041000D">
      <w:pPr>
        <w:spacing w:before="0"/>
        <w:ind w:right="59"/>
        <w:contextualSpacing/>
        <w:rPr>
          <w:rFonts w:eastAsia="Arial" w:cs="Arial"/>
          <w:szCs w:val="22"/>
          <w:lang w:val="es-ES_tradnl"/>
        </w:rPr>
      </w:pPr>
      <w:r w:rsidRPr="0041000D">
        <w:rPr>
          <w:rFonts w:eastAsia="Arial" w:cs="Arial"/>
          <w:szCs w:val="22"/>
          <w:lang w:val="es-ES_tradnl"/>
        </w:rPr>
        <w:t xml:space="preserve">El Diagnóstico </w:t>
      </w:r>
      <w:r w:rsidR="00973274">
        <w:rPr>
          <w:rFonts w:eastAsia="Arial" w:cs="Arial"/>
          <w:szCs w:val="22"/>
          <w:lang w:val="es-ES_tradnl"/>
        </w:rPr>
        <w:t>S</w:t>
      </w:r>
      <w:r w:rsidRPr="0041000D">
        <w:rPr>
          <w:rFonts w:eastAsia="Arial" w:cs="Arial"/>
          <w:szCs w:val="22"/>
          <w:lang w:val="es-ES_tradnl"/>
        </w:rPr>
        <w:t>ituacional es una herramienta que permite a las entidades territoriales conocer las condiciones de funcionamiento de los comedores escolares en su territorio, desde esta perspectiva y reconociendo la necesidad de tener información pertinente</w:t>
      </w:r>
      <w:r>
        <w:rPr>
          <w:rFonts w:eastAsia="Arial" w:cs="Arial"/>
          <w:szCs w:val="22"/>
          <w:lang w:val="es-ES_tradnl"/>
        </w:rPr>
        <w:t xml:space="preserve"> de 2020,</w:t>
      </w:r>
      <w:r w:rsidRPr="0041000D">
        <w:rPr>
          <w:rFonts w:eastAsia="Arial" w:cs="Arial"/>
          <w:szCs w:val="22"/>
          <w:lang w:val="es-ES_tradnl"/>
        </w:rPr>
        <w:t xml:space="preserve"> para la vigencia 202</w:t>
      </w:r>
      <w:r>
        <w:rPr>
          <w:rFonts w:eastAsia="Arial" w:cs="Arial"/>
          <w:szCs w:val="22"/>
          <w:lang w:val="es-ES_tradnl"/>
        </w:rPr>
        <w:t>1,</w:t>
      </w:r>
      <w:r w:rsidRPr="0041000D">
        <w:rPr>
          <w:rFonts w:eastAsia="Arial" w:cs="Arial"/>
          <w:szCs w:val="22"/>
          <w:lang w:val="es-ES_tradnl"/>
        </w:rPr>
        <w:t xml:space="preserve"> </w:t>
      </w:r>
      <w:r>
        <w:rPr>
          <w:rFonts w:eastAsia="Arial" w:cs="Arial"/>
          <w:szCs w:val="22"/>
          <w:lang w:val="es-ES_tradnl"/>
        </w:rPr>
        <w:t xml:space="preserve">la Administración Temporal de la Competencia </w:t>
      </w:r>
      <w:r w:rsidRPr="0041000D">
        <w:rPr>
          <w:rFonts w:eastAsia="Arial" w:cs="Arial"/>
          <w:szCs w:val="22"/>
          <w:lang w:val="es-ES_tradnl"/>
        </w:rPr>
        <w:t xml:space="preserve">definió un esquema metodológico que permitiera obtener información de fuentes primarias y con ello realizar una lectura objetiva y que reflejara efectivamente las condiciones con que cuentan las instituciones educativas para la prestación del </w:t>
      </w:r>
      <w:r w:rsidR="00973274">
        <w:rPr>
          <w:rFonts w:eastAsia="Arial" w:cs="Arial"/>
          <w:szCs w:val="22"/>
          <w:lang w:val="es-ES_tradnl"/>
        </w:rPr>
        <w:t>S</w:t>
      </w:r>
      <w:r w:rsidRPr="0041000D">
        <w:rPr>
          <w:rFonts w:eastAsia="Arial" w:cs="Arial"/>
          <w:szCs w:val="22"/>
          <w:lang w:val="es-ES_tradnl"/>
        </w:rPr>
        <w:t xml:space="preserve">ervicio de </w:t>
      </w:r>
      <w:r w:rsidR="00973274">
        <w:rPr>
          <w:rFonts w:eastAsia="Arial" w:cs="Arial"/>
          <w:szCs w:val="22"/>
          <w:lang w:val="es-ES_tradnl"/>
        </w:rPr>
        <w:t>A</w:t>
      </w:r>
      <w:r w:rsidRPr="0041000D">
        <w:rPr>
          <w:rFonts w:eastAsia="Arial" w:cs="Arial"/>
          <w:szCs w:val="22"/>
          <w:lang w:val="es-ES_tradnl"/>
        </w:rPr>
        <w:t xml:space="preserve">limentación </w:t>
      </w:r>
      <w:r w:rsidR="00973274">
        <w:rPr>
          <w:rFonts w:eastAsia="Arial" w:cs="Arial"/>
          <w:szCs w:val="22"/>
          <w:lang w:val="es-ES_tradnl"/>
        </w:rPr>
        <w:t>E</w:t>
      </w:r>
      <w:r w:rsidRPr="0041000D">
        <w:rPr>
          <w:rFonts w:eastAsia="Arial" w:cs="Arial"/>
          <w:szCs w:val="22"/>
          <w:lang w:val="es-ES_tradnl"/>
        </w:rPr>
        <w:t>scolar.</w:t>
      </w:r>
    </w:p>
    <w:p w:rsidR="0041000D" w:rsidRPr="0041000D" w:rsidRDefault="0041000D">
      <w:pPr>
        <w:spacing w:before="0"/>
        <w:ind w:right="59"/>
        <w:contextualSpacing/>
        <w:rPr>
          <w:rFonts w:eastAsia="Arial" w:cs="Arial"/>
          <w:szCs w:val="22"/>
          <w:lang w:val="es-ES_tradnl"/>
        </w:rPr>
      </w:pPr>
    </w:p>
    <w:p w:rsidR="0041000D" w:rsidRDefault="0041000D">
      <w:pPr>
        <w:spacing w:before="0"/>
        <w:ind w:right="59"/>
        <w:contextualSpacing/>
        <w:rPr>
          <w:rFonts w:eastAsia="Arial" w:cs="Arial"/>
          <w:szCs w:val="22"/>
          <w:lang w:val="es-ES_tradnl"/>
        </w:rPr>
      </w:pPr>
      <w:r w:rsidRPr="0041000D">
        <w:rPr>
          <w:rFonts w:eastAsia="Arial" w:cs="Arial"/>
          <w:szCs w:val="22"/>
          <w:lang w:val="es-ES_tradnl"/>
        </w:rPr>
        <w:t xml:space="preserve">Como primer paso se procedió a identificar los aspectos que desde la normatividad aplicable a los comedores escolares debe tenerse en cuenta, para ello se retomaron los aspectos solicitados en las </w:t>
      </w:r>
      <w:r>
        <w:rPr>
          <w:rFonts w:eastAsia="Arial" w:cs="Arial"/>
          <w:szCs w:val="22"/>
          <w:lang w:val="es-ES_tradnl"/>
        </w:rPr>
        <w:t>R</w:t>
      </w:r>
      <w:r w:rsidRPr="0041000D">
        <w:rPr>
          <w:rFonts w:eastAsia="Arial" w:cs="Arial"/>
          <w:szCs w:val="22"/>
          <w:lang w:val="es-ES_tradnl"/>
        </w:rPr>
        <w:t>esoluciones 29452 del 2017 y 18858 del 2018 y la normatividad sanitaria vigente</w:t>
      </w:r>
      <w:r>
        <w:rPr>
          <w:rFonts w:eastAsia="Arial" w:cs="Arial"/>
          <w:szCs w:val="22"/>
          <w:lang w:val="es-ES_tradnl"/>
        </w:rPr>
        <w:t>. S</w:t>
      </w:r>
      <w:r w:rsidRPr="0041000D">
        <w:rPr>
          <w:rFonts w:eastAsia="Arial" w:cs="Arial"/>
          <w:szCs w:val="22"/>
          <w:lang w:val="es-ES_tradnl"/>
        </w:rPr>
        <w:t>e construyó instrumento tipo encuesta, la cual fue validada con los profesionales de los equipos PAE de las Secretar</w:t>
      </w:r>
      <w:r>
        <w:rPr>
          <w:rFonts w:eastAsia="Arial" w:cs="Arial"/>
          <w:szCs w:val="22"/>
          <w:lang w:val="es-ES_tradnl"/>
        </w:rPr>
        <w:t>í</w:t>
      </w:r>
      <w:r w:rsidRPr="0041000D">
        <w:rPr>
          <w:rFonts w:eastAsia="Arial" w:cs="Arial"/>
          <w:szCs w:val="22"/>
          <w:lang w:val="es-ES_tradnl"/>
        </w:rPr>
        <w:t>as de Educación. Teniendo en cuenta la situación generada por la pandemia por el COVID</w:t>
      </w:r>
      <w:r>
        <w:rPr>
          <w:rFonts w:eastAsia="Arial" w:cs="Arial"/>
          <w:szCs w:val="22"/>
          <w:lang w:val="es-ES_tradnl"/>
        </w:rPr>
        <w:t>-</w:t>
      </w:r>
      <w:r w:rsidRPr="0041000D">
        <w:rPr>
          <w:rFonts w:eastAsia="Arial" w:cs="Arial"/>
          <w:szCs w:val="22"/>
          <w:lang w:val="es-ES_tradnl"/>
        </w:rPr>
        <w:t xml:space="preserve">19, se realizó ajuste a la metodología de aplicación del instrumento, en este sentido el formato fue traslado a formato </w:t>
      </w:r>
      <w:r w:rsidRPr="00C02410">
        <w:rPr>
          <w:rFonts w:eastAsia="Arial" w:cs="Arial"/>
          <w:i/>
          <w:iCs/>
          <w:szCs w:val="22"/>
          <w:lang w:val="es-ES_tradnl"/>
        </w:rPr>
        <w:t>Excel</w:t>
      </w:r>
      <w:r w:rsidRPr="0041000D">
        <w:rPr>
          <w:rFonts w:eastAsia="Arial" w:cs="Arial"/>
          <w:szCs w:val="22"/>
          <w:lang w:val="es-ES_tradnl"/>
        </w:rPr>
        <w:t xml:space="preserve"> y se socializó a los equipos PAE que a su vez socializaron con rectores y directores de las instituciones educativas para su diligenciamiento, cada sede educativa dio respuesta diligenciado el instrumento.</w:t>
      </w:r>
    </w:p>
    <w:p w:rsidR="0041000D" w:rsidRDefault="0041000D">
      <w:pPr>
        <w:spacing w:before="0"/>
        <w:ind w:right="59"/>
        <w:contextualSpacing/>
        <w:rPr>
          <w:rFonts w:eastAsia="Arial" w:cs="Arial"/>
          <w:szCs w:val="22"/>
          <w:lang w:val="es-ES_tradnl"/>
        </w:rPr>
      </w:pPr>
    </w:p>
    <w:p w:rsidR="0041000D" w:rsidRDefault="0041000D">
      <w:pPr>
        <w:spacing w:before="0"/>
        <w:ind w:right="59"/>
        <w:contextualSpacing/>
        <w:rPr>
          <w:rFonts w:eastAsia="Arial" w:cs="Arial"/>
          <w:szCs w:val="22"/>
          <w:lang w:val="es-ES_tradnl"/>
        </w:rPr>
      </w:pPr>
      <w:r w:rsidRPr="0041000D">
        <w:rPr>
          <w:rFonts w:eastAsia="Arial" w:cs="Arial"/>
          <w:szCs w:val="22"/>
          <w:lang w:val="es-ES_tradnl"/>
        </w:rPr>
        <w:t>Posteriormente se realizó la recolección de los instrumentos, se validó la información, con el fin de garantizar la calidad de esta, se procedió a diseñar esquema de análisis de información, estableciendo tipo y forma de presentación de los datos, abordando los aspectos más relevantes y se procedió a construcción de herramienta para la construcción del documento final del diagnóstico situacional.</w:t>
      </w:r>
    </w:p>
    <w:p w:rsidR="0041000D" w:rsidRPr="0041000D" w:rsidRDefault="0041000D">
      <w:pPr>
        <w:spacing w:before="0"/>
        <w:ind w:right="59"/>
        <w:contextualSpacing/>
        <w:rPr>
          <w:rFonts w:eastAsia="Arial" w:cs="Arial"/>
          <w:szCs w:val="22"/>
          <w:lang w:val="es-ES_tradnl"/>
        </w:rPr>
      </w:pPr>
    </w:p>
    <w:p w:rsidR="0041000D" w:rsidRDefault="0041000D">
      <w:pPr>
        <w:ind w:right="59"/>
        <w:contextualSpacing/>
        <w:rPr>
          <w:rFonts w:eastAsia="Arial" w:cs="Arial"/>
          <w:szCs w:val="22"/>
        </w:rPr>
      </w:pPr>
      <w:r w:rsidRPr="00CA3A16">
        <w:rPr>
          <w:rFonts w:eastAsia="Arial" w:cs="Arial"/>
          <w:szCs w:val="22"/>
        </w:rPr>
        <w:t xml:space="preserve">A partir de la información validada, consolidada y presentada en forma pertinente </w:t>
      </w:r>
      <w:r>
        <w:rPr>
          <w:rFonts w:eastAsia="Arial" w:cs="Arial"/>
          <w:szCs w:val="22"/>
        </w:rPr>
        <w:t>en</w:t>
      </w:r>
      <w:r w:rsidRPr="00CA3A16">
        <w:rPr>
          <w:rFonts w:eastAsia="Arial" w:cs="Arial"/>
          <w:szCs w:val="22"/>
        </w:rPr>
        <w:t xml:space="preserve"> cada </w:t>
      </w:r>
      <w:r>
        <w:rPr>
          <w:rFonts w:eastAsia="Arial" w:cs="Arial"/>
          <w:szCs w:val="22"/>
        </w:rPr>
        <w:t>A</w:t>
      </w:r>
      <w:r w:rsidRPr="00CA3A16">
        <w:rPr>
          <w:rFonts w:eastAsia="Arial" w:cs="Arial"/>
          <w:szCs w:val="22"/>
        </w:rPr>
        <w:t xml:space="preserve">dministración </w:t>
      </w:r>
      <w:r>
        <w:rPr>
          <w:rFonts w:eastAsia="Arial" w:cs="Arial"/>
          <w:szCs w:val="22"/>
        </w:rPr>
        <w:t>M</w:t>
      </w:r>
      <w:r w:rsidRPr="00CA3A16">
        <w:rPr>
          <w:rFonts w:eastAsia="Arial" w:cs="Arial"/>
          <w:szCs w:val="22"/>
        </w:rPr>
        <w:t xml:space="preserve">unicipal se articuló el proceso realizando los respectivos análisis finales de la información, generando una lectura integral de las condiciones de implementación del PAE en el </w:t>
      </w:r>
      <w:r>
        <w:rPr>
          <w:rFonts w:eastAsia="Arial" w:cs="Arial"/>
          <w:szCs w:val="22"/>
        </w:rPr>
        <w:t>M</w:t>
      </w:r>
      <w:r w:rsidRPr="00CA3A16">
        <w:rPr>
          <w:rFonts w:eastAsia="Arial" w:cs="Arial"/>
          <w:szCs w:val="22"/>
        </w:rPr>
        <w:t>unicipio, estableciendo las recomendaciones frente a puntos de mejora y focos de inversión que guiarán la toma de decisiones para las actuales administraciones y fortalecerá la gestión del programa en el mediano y largo plazo.</w:t>
      </w:r>
    </w:p>
    <w:p w:rsidR="0041000D" w:rsidRDefault="0041000D">
      <w:pPr>
        <w:ind w:right="59"/>
        <w:contextualSpacing/>
        <w:rPr>
          <w:rFonts w:eastAsia="Arial" w:cs="Arial"/>
          <w:szCs w:val="22"/>
        </w:rPr>
      </w:pPr>
    </w:p>
    <w:p w:rsidR="00382AD0" w:rsidRDefault="0041000D">
      <w:pPr>
        <w:ind w:right="59"/>
        <w:contextualSpacing/>
        <w:rPr>
          <w:rFonts w:eastAsia="Arial" w:cs="Arial"/>
          <w:szCs w:val="22"/>
        </w:rPr>
      </w:pPr>
      <w:r w:rsidRPr="00CA3A16">
        <w:rPr>
          <w:rFonts w:eastAsia="Arial" w:cs="Arial"/>
          <w:szCs w:val="22"/>
        </w:rPr>
        <w:lastRenderedPageBreak/>
        <w:t xml:space="preserve">El </w:t>
      </w:r>
      <w:r>
        <w:rPr>
          <w:rFonts w:eastAsia="Arial" w:cs="Arial"/>
          <w:szCs w:val="22"/>
        </w:rPr>
        <w:t>D</w:t>
      </w:r>
      <w:r w:rsidRPr="00CA3A16">
        <w:rPr>
          <w:rFonts w:eastAsia="Arial" w:cs="Arial"/>
          <w:szCs w:val="22"/>
        </w:rPr>
        <w:t>iagn</w:t>
      </w:r>
      <w:r>
        <w:rPr>
          <w:rFonts w:eastAsia="Arial" w:cs="Arial"/>
          <w:szCs w:val="22"/>
        </w:rPr>
        <w:t>ó</w:t>
      </w:r>
      <w:r w:rsidRPr="00CA3A16">
        <w:rPr>
          <w:rFonts w:eastAsia="Arial" w:cs="Arial"/>
          <w:szCs w:val="22"/>
        </w:rPr>
        <w:t xml:space="preserve">stico </w:t>
      </w:r>
      <w:r>
        <w:rPr>
          <w:rFonts w:eastAsia="Arial" w:cs="Arial"/>
          <w:szCs w:val="22"/>
        </w:rPr>
        <w:t>S</w:t>
      </w:r>
      <w:r w:rsidRPr="00CA3A16">
        <w:rPr>
          <w:rFonts w:eastAsia="Arial" w:cs="Arial"/>
          <w:szCs w:val="22"/>
        </w:rPr>
        <w:t>ituacional de la vigencia 2020, se convierte una aproximación que se realiza por primera vez en los 15 municipios de La Guajira, establece una metodología estándar y que permite consolidar información y generar comparaciones entre entidades territoriales, de igual forma permit</w:t>
      </w:r>
      <w:r>
        <w:rPr>
          <w:rFonts w:eastAsia="Arial" w:cs="Arial"/>
          <w:szCs w:val="22"/>
        </w:rPr>
        <w:t>e</w:t>
      </w:r>
      <w:r w:rsidRPr="00CA3A16">
        <w:rPr>
          <w:rFonts w:eastAsia="Arial" w:cs="Arial"/>
          <w:szCs w:val="22"/>
        </w:rPr>
        <w:t xml:space="preserve"> su actualización y el seguimiento a los avances que se generen de la aplicación de las recomendaciones entregadas en el mismo.</w:t>
      </w:r>
    </w:p>
    <w:p w:rsidR="00382AD0" w:rsidRDefault="00382AD0">
      <w:pPr>
        <w:ind w:right="59"/>
        <w:contextualSpacing/>
        <w:rPr>
          <w:rFonts w:eastAsia="Arial" w:cs="Arial"/>
          <w:szCs w:val="22"/>
        </w:rPr>
      </w:pPr>
    </w:p>
    <w:p w:rsidR="00382AD0" w:rsidRPr="008C72AB" w:rsidRDefault="00382AD0">
      <w:pPr>
        <w:ind w:right="59"/>
        <w:contextualSpacing/>
        <w:rPr>
          <w:rFonts w:eastAsia="Arial" w:cs="Arial"/>
          <w:szCs w:val="22"/>
        </w:rPr>
      </w:pPr>
      <w:r>
        <w:rPr>
          <w:rFonts w:eastAsia="Arial" w:cs="Arial"/>
          <w:szCs w:val="22"/>
        </w:rPr>
        <w:t>A continuación, se hace una descripción general de cada uno de los aspectos establecidos en los Lineamientos del Programa y que desarrollan en el documento:</w:t>
      </w:r>
    </w:p>
    <w:p w:rsidR="00382AD0" w:rsidRDefault="00382AD0">
      <w:pPr>
        <w:ind w:right="59"/>
        <w:contextualSpacing/>
        <w:rPr>
          <w:rFonts w:eastAsia="Arial" w:cs="Arial"/>
          <w:szCs w:val="22"/>
        </w:rPr>
      </w:pPr>
    </w:p>
    <w:p w:rsidR="006472F7" w:rsidRDefault="006472F7" w:rsidP="00C02410">
      <w:pPr>
        <w:pStyle w:val="Descripcin"/>
        <w:contextualSpacing/>
      </w:pPr>
      <w:r>
        <w:t xml:space="preserve">Tabla </w:t>
      </w:r>
      <w:r>
        <w:fldChar w:fldCharType="begin"/>
      </w:r>
      <w:r>
        <w:instrText xml:space="preserve"> SEQ Tabla \* ARABIC </w:instrText>
      </w:r>
      <w:r>
        <w:fldChar w:fldCharType="separate"/>
      </w:r>
      <w:r w:rsidR="00466075">
        <w:rPr>
          <w:noProof/>
        </w:rPr>
        <w:t>11</w:t>
      </w:r>
      <w:r>
        <w:fldChar w:fldCharType="end"/>
      </w:r>
      <w:r>
        <w:t xml:space="preserve"> Diagnóstico Situacional</w:t>
      </w:r>
      <w:r w:rsidRPr="00056561">
        <w:t xml:space="preserve"> Municipio </w:t>
      </w:r>
      <w:r>
        <w:t>de Manaure – La Guajira 2021.</w:t>
      </w:r>
    </w:p>
    <w:tbl>
      <w:tblPr>
        <w:tblW w:w="5378" w:type="pct"/>
        <w:jc w:val="center"/>
        <w:tblCellMar>
          <w:left w:w="70" w:type="dxa"/>
          <w:right w:w="70" w:type="dxa"/>
        </w:tblCellMar>
        <w:tblLook w:val="04A0" w:firstRow="1" w:lastRow="0" w:firstColumn="1" w:lastColumn="0" w:noHBand="0" w:noVBand="1"/>
      </w:tblPr>
      <w:tblGrid>
        <w:gridCol w:w="2204"/>
        <w:gridCol w:w="646"/>
        <w:gridCol w:w="646"/>
        <w:gridCol w:w="646"/>
        <w:gridCol w:w="648"/>
        <w:gridCol w:w="649"/>
        <w:gridCol w:w="649"/>
        <w:gridCol w:w="558"/>
        <w:gridCol w:w="558"/>
        <w:gridCol w:w="558"/>
        <w:gridCol w:w="558"/>
        <w:gridCol w:w="558"/>
        <w:gridCol w:w="558"/>
        <w:gridCol w:w="669"/>
      </w:tblGrid>
      <w:tr w:rsidR="00956AFB" w:rsidRPr="00956AFB" w:rsidTr="0041000D">
        <w:trPr>
          <w:trHeight w:val="20"/>
          <w:tblHeader/>
          <w:jc w:val="center"/>
        </w:trPr>
        <w:tc>
          <w:tcPr>
            <w:tcW w:w="1091" w:type="pct"/>
            <w:tcBorders>
              <w:top w:val="single" w:sz="4" w:space="0" w:color="auto"/>
              <w:left w:val="single" w:sz="4" w:space="0" w:color="auto"/>
              <w:bottom w:val="single" w:sz="4" w:space="0" w:color="auto"/>
              <w:right w:val="single" w:sz="4" w:space="0" w:color="auto"/>
            </w:tcBorders>
            <w:shd w:val="clear" w:color="000000" w:fill="60497A"/>
            <w:noWrap/>
            <w:vAlign w:val="center"/>
            <w:hideMark/>
          </w:tcPr>
          <w:p w:rsidR="00956AFB" w:rsidRPr="00956AFB" w:rsidRDefault="00956AFB" w:rsidP="00C02410">
            <w:pPr>
              <w:spacing w:before="0"/>
              <w:contextualSpacing/>
              <w:jc w:val="center"/>
              <w:rPr>
                <w:rFonts w:eastAsia="Times New Roman" w:cs="Arial"/>
                <w:b/>
                <w:bCs/>
                <w:color w:val="FFFFFF"/>
                <w:szCs w:val="22"/>
                <w:lang w:eastAsia="es-CO"/>
              </w:rPr>
            </w:pPr>
            <w:r w:rsidRPr="00956AFB">
              <w:rPr>
                <w:rFonts w:eastAsia="Times New Roman" w:cs="Arial"/>
                <w:b/>
                <w:bCs/>
                <w:color w:val="FFFFFF"/>
                <w:szCs w:val="22"/>
                <w:lang w:eastAsia="es-CO"/>
              </w:rPr>
              <w:t>Ítem</w:t>
            </w:r>
          </w:p>
        </w:tc>
        <w:tc>
          <w:tcPr>
            <w:tcW w:w="3909" w:type="pct"/>
            <w:gridSpan w:val="13"/>
            <w:tcBorders>
              <w:top w:val="single" w:sz="4" w:space="0" w:color="auto"/>
              <w:left w:val="nil"/>
              <w:bottom w:val="single" w:sz="4" w:space="0" w:color="auto"/>
              <w:right w:val="single" w:sz="4" w:space="0" w:color="auto"/>
            </w:tcBorders>
            <w:shd w:val="clear" w:color="000000" w:fill="60497A"/>
            <w:noWrap/>
            <w:vAlign w:val="center"/>
            <w:hideMark/>
          </w:tcPr>
          <w:p w:rsidR="00956AFB" w:rsidRPr="00956AFB" w:rsidRDefault="00956AFB" w:rsidP="00C02410">
            <w:pPr>
              <w:spacing w:before="0"/>
              <w:contextualSpacing/>
              <w:jc w:val="center"/>
              <w:rPr>
                <w:rFonts w:eastAsia="Times New Roman" w:cs="Arial"/>
                <w:b/>
                <w:bCs/>
                <w:color w:val="FFFFFF"/>
                <w:szCs w:val="22"/>
                <w:lang w:eastAsia="es-CO"/>
              </w:rPr>
            </w:pPr>
            <w:r w:rsidRPr="00956AFB">
              <w:rPr>
                <w:rFonts w:eastAsia="Times New Roman" w:cs="Arial"/>
                <w:b/>
                <w:bCs/>
                <w:color w:val="FFFFFF"/>
                <w:szCs w:val="22"/>
                <w:lang w:eastAsia="es-CO"/>
              </w:rPr>
              <w:t>Descripción</w:t>
            </w:r>
          </w:p>
        </w:tc>
      </w:tr>
      <w:tr w:rsidR="00956AFB" w:rsidRPr="00956AFB" w:rsidTr="0041000D">
        <w:trPr>
          <w:trHeight w:val="253"/>
          <w:jc w:val="center"/>
        </w:trPr>
        <w:tc>
          <w:tcPr>
            <w:tcW w:w="1091" w:type="pct"/>
            <w:vMerge w:val="restart"/>
            <w:tcBorders>
              <w:top w:val="nil"/>
              <w:left w:val="single" w:sz="4" w:space="0" w:color="auto"/>
              <w:bottom w:val="single" w:sz="4" w:space="0" w:color="auto"/>
              <w:right w:val="single" w:sz="4" w:space="0" w:color="auto"/>
            </w:tcBorders>
            <w:shd w:val="clear" w:color="000000" w:fill="F2F2F2"/>
            <w:vAlign w:val="center"/>
            <w:hideMark/>
          </w:tcPr>
          <w:p w:rsidR="00956AFB" w:rsidRPr="00956AFB" w:rsidRDefault="00956AFB" w:rsidP="00C02410">
            <w:pPr>
              <w:spacing w:before="0"/>
              <w:contextualSpacing/>
              <w:jc w:val="left"/>
              <w:rPr>
                <w:rFonts w:eastAsia="Times New Roman" w:cs="Arial"/>
                <w:color w:val="000000"/>
                <w:sz w:val="16"/>
                <w:szCs w:val="16"/>
                <w:lang w:eastAsia="es-CO"/>
              </w:rPr>
            </w:pPr>
            <w:r w:rsidRPr="00956AFB">
              <w:rPr>
                <w:rFonts w:eastAsia="Times New Roman" w:cs="Arial"/>
                <w:color w:val="000000"/>
                <w:sz w:val="16"/>
                <w:szCs w:val="16"/>
                <w:lang w:eastAsia="es-CO"/>
              </w:rPr>
              <w:t>Número y porcentaje de niños, niñas, adolescentes y jóvenes</w:t>
            </w:r>
          </w:p>
        </w:tc>
        <w:tc>
          <w:tcPr>
            <w:tcW w:w="3909" w:type="pct"/>
            <w:gridSpan w:val="1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56AFB" w:rsidRPr="00956AFB" w:rsidRDefault="00956AFB" w:rsidP="00C02410">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El Municipio de Manaure- La Guajira cuenta con una matrícula de 30.112 estudiantes, 26.775 en la zona rural y 3.337 en la zona urbana. Actualmente se encuentran beneficiados con el programa PAE 29.827 titulares de derecho; de la zona rural 26.662 (87,92</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y de la zona urbana 3.165 (96,27</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es así como los titulares de derechos beneficiados del PAE equivalen al 88,81</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de la población estudiantil.</w:t>
            </w:r>
          </w:p>
        </w:tc>
      </w:tr>
      <w:tr w:rsidR="00956AFB" w:rsidRPr="00956AFB" w:rsidTr="0041000D">
        <w:trPr>
          <w:trHeight w:val="253"/>
          <w:jc w:val="center"/>
        </w:trPr>
        <w:tc>
          <w:tcPr>
            <w:tcW w:w="1091" w:type="pct"/>
            <w:vMerge/>
            <w:tcBorders>
              <w:top w:val="nil"/>
              <w:left w:val="single" w:sz="4" w:space="0" w:color="auto"/>
              <w:bottom w:val="single" w:sz="4" w:space="0" w:color="auto"/>
              <w:right w:val="single" w:sz="4" w:space="0" w:color="auto"/>
            </w:tcBorders>
            <w:vAlign w:val="center"/>
            <w:hideMark/>
          </w:tcPr>
          <w:p w:rsidR="00956AFB" w:rsidRPr="00956AFB" w:rsidRDefault="00956AFB" w:rsidP="00C02410">
            <w:pPr>
              <w:spacing w:before="0"/>
              <w:contextualSpacing/>
              <w:jc w:val="left"/>
              <w:rPr>
                <w:rFonts w:eastAsia="Times New Roman" w:cs="Arial"/>
                <w:color w:val="000000"/>
                <w:sz w:val="16"/>
                <w:szCs w:val="16"/>
                <w:lang w:eastAsia="es-CO"/>
              </w:rPr>
            </w:pPr>
          </w:p>
        </w:tc>
        <w:tc>
          <w:tcPr>
            <w:tcW w:w="3909" w:type="pct"/>
            <w:gridSpan w:val="13"/>
            <w:vMerge/>
            <w:tcBorders>
              <w:top w:val="single" w:sz="4" w:space="0" w:color="auto"/>
              <w:left w:val="single" w:sz="4" w:space="0" w:color="auto"/>
              <w:bottom w:val="single" w:sz="4" w:space="0" w:color="auto"/>
              <w:right w:val="single" w:sz="4" w:space="0" w:color="auto"/>
            </w:tcBorders>
            <w:vAlign w:val="center"/>
            <w:hideMark/>
          </w:tcPr>
          <w:p w:rsidR="00956AFB" w:rsidRPr="00956AFB" w:rsidRDefault="00956AFB" w:rsidP="00C02410">
            <w:pPr>
              <w:spacing w:before="0"/>
              <w:contextualSpacing/>
              <w:rPr>
                <w:rFonts w:eastAsia="Times New Roman" w:cs="Arial"/>
                <w:color w:val="000000"/>
                <w:sz w:val="16"/>
                <w:szCs w:val="16"/>
                <w:lang w:eastAsia="es-CO"/>
              </w:rPr>
            </w:pPr>
          </w:p>
        </w:tc>
      </w:tr>
      <w:tr w:rsidR="00956AFB" w:rsidRPr="00956AFB" w:rsidTr="0041000D">
        <w:trPr>
          <w:trHeight w:val="253"/>
          <w:jc w:val="center"/>
        </w:trPr>
        <w:tc>
          <w:tcPr>
            <w:tcW w:w="1091" w:type="pct"/>
            <w:vMerge/>
            <w:tcBorders>
              <w:top w:val="nil"/>
              <w:left w:val="single" w:sz="4" w:space="0" w:color="auto"/>
              <w:bottom w:val="single" w:sz="4" w:space="0" w:color="auto"/>
              <w:right w:val="single" w:sz="4" w:space="0" w:color="auto"/>
            </w:tcBorders>
            <w:vAlign w:val="center"/>
            <w:hideMark/>
          </w:tcPr>
          <w:p w:rsidR="00956AFB" w:rsidRPr="00956AFB" w:rsidRDefault="00956AFB" w:rsidP="00C02410">
            <w:pPr>
              <w:spacing w:before="0"/>
              <w:contextualSpacing/>
              <w:jc w:val="left"/>
              <w:rPr>
                <w:rFonts w:eastAsia="Times New Roman" w:cs="Arial"/>
                <w:color w:val="000000"/>
                <w:sz w:val="16"/>
                <w:szCs w:val="16"/>
                <w:lang w:eastAsia="es-CO"/>
              </w:rPr>
            </w:pPr>
          </w:p>
        </w:tc>
        <w:tc>
          <w:tcPr>
            <w:tcW w:w="3909" w:type="pct"/>
            <w:gridSpan w:val="13"/>
            <w:vMerge/>
            <w:tcBorders>
              <w:top w:val="single" w:sz="4" w:space="0" w:color="auto"/>
              <w:left w:val="single" w:sz="4" w:space="0" w:color="auto"/>
              <w:bottom w:val="single" w:sz="4" w:space="0" w:color="auto"/>
              <w:right w:val="single" w:sz="4" w:space="0" w:color="auto"/>
            </w:tcBorders>
            <w:vAlign w:val="center"/>
            <w:hideMark/>
          </w:tcPr>
          <w:p w:rsidR="00956AFB" w:rsidRPr="00956AFB" w:rsidRDefault="00956AFB" w:rsidP="00C02410">
            <w:pPr>
              <w:spacing w:before="0"/>
              <w:contextualSpacing/>
              <w:rPr>
                <w:rFonts w:eastAsia="Times New Roman" w:cs="Arial"/>
                <w:color w:val="000000"/>
                <w:sz w:val="16"/>
                <w:szCs w:val="16"/>
                <w:lang w:eastAsia="es-CO"/>
              </w:rPr>
            </w:pPr>
          </w:p>
        </w:tc>
      </w:tr>
      <w:tr w:rsidR="00956AFB" w:rsidRPr="00956AFB" w:rsidTr="0041000D">
        <w:trPr>
          <w:trHeight w:val="20"/>
          <w:jc w:val="center"/>
        </w:trPr>
        <w:tc>
          <w:tcPr>
            <w:tcW w:w="1091" w:type="pct"/>
            <w:tcBorders>
              <w:top w:val="nil"/>
              <w:left w:val="single" w:sz="4" w:space="0" w:color="auto"/>
              <w:bottom w:val="single" w:sz="4" w:space="0" w:color="auto"/>
              <w:right w:val="single" w:sz="4" w:space="0" w:color="auto"/>
            </w:tcBorders>
            <w:shd w:val="clear" w:color="000000" w:fill="F2F2F2"/>
            <w:vAlign w:val="center"/>
            <w:hideMark/>
          </w:tcPr>
          <w:p w:rsidR="00956AFB" w:rsidRPr="00956AFB" w:rsidRDefault="00956AFB" w:rsidP="00C02410">
            <w:pPr>
              <w:spacing w:before="0"/>
              <w:contextualSpacing/>
              <w:jc w:val="left"/>
              <w:rPr>
                <w:rFonts w:eastAsia="Times New Roman" w:cs="Arial"/>
                <w:color w:val="000000"/>
                <w:sz w:val="16"/>
                <w:szCs w:val="16"/>
                <w:lang w:eastAsia="es-CO"/>
              </w:rPr>
            </w:pPr>
            <w:r w:rsidRPr="00956AFB">
              <w:rPr>
                <w:rFonts w:eastAsia="Times New Roman" w:cs="Arial"/>
                <w:color w:val="000000"/>
                <w:sz w:val="16"/>
                <w:szCs w:val="16"/>
                <w:lang w:eastAsia="es-CO"/>
              </w:rPr>
              <w:t>Condiciones geográficas (zonas urbanas y rurales)</w:t>
            </w:r>
          </w:p>
        </w:tc>
        <w:tc>
          <w:tcPr>
            <w:tcW w:w="3909" w:type="pct"/>
            <w:gridSpan w:val="13"/>
            <w:tcBorders>
              <w:top w:val="single" w:sz="4" w:space="0" w:color="auto"/>
              <w:left w:val="nil"/>
              <w:bottom w:val="single" w:sz="4" w:space="0" w:color="auto"/>
              <w:right w:val="single" w:sz="4" w:space="0" w:color="auto"/>
            </w:tcBorders>
            <w:shd w:val="clear" w:color="000000" w:fill="FFFFFF"/>
            <w:vAlign w:val="center"/>
            <w:hideMark/>
          </w:tcPr>
          <w:p w:rsidR="00956AFB" w:rsidRPr="00956AFB" w:rsidRDefault="00956AFB" w:rsidP="00C02410">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 xml:space="preserve">El </w:t>
            </w:r>
            <w:r w:rsidR="00973274">
              <w:rPr>
                <w:rFonts w:eastAsia="Times New Roman" w:cs="Arial"/>
                <w:color w:val="000000"/>
                <w:sz w:val="16"/>
                <w:szCs w:val="16"/>
                <w:lang w:eastAsia="es-CO"/>
              </w:rPr>
              <w:t>M</w:t>
            </w:r>
            <w:r w:rsidRPr="00956AFB">
              <w:rPr>
                <w:rFonts w:eastAsia="Times New Roman" w:cs="Arial"/>
                <w:color w:val="000000"/>
                <w:sz w:val="16"/>
                <w:szCs w:val="16"/>
                <w:lang w:eastAsia="es-CO"/>
              </w:rPr>
              <w:t xml:space="preserve">unicipio de Manaure se encuentra ubicado en el norte de Colombia, en el </w:t>
            </w:r>
            <w:r w:rsidR="00973274">
              <w:rPr>
                <w:rFonts w:eastAsia="Times New Roman" w:cs="Arial"/>
                <w:color w:val="000000"/>
                <w:sz w:val="16"/>
                <w:szCs w:val="16"/>
                <w:lang w:eastAsia="es-CO"/>
              </w:rPr>
              <w:t>D</w:t>
            </w:r>
            <w:r w:rsidRPr="00956AFB">
              <w:rPr>
                <w:rFonts w:eastAsia="Times New Roman" w:cs="Arial"/>
                <w:color w:val="000000"/>
                <w:sz w:val="16"/>
                <w:szCs w:val="16"/>
                <w:lang w:eastAsia="es-CO"/>
              </w:rPr>
              <w:t xml:space="preserve">epartamento de La Guajira, con una </w:t>
            </w:r>
            <w:r w:rsidR="005F460F" w:rsidRPr="00956AFB">
              <w:rPr>
                <w:rFonts w:eastAsia="Times New Roman" w:cs="Arial"/>
                <w:color w:val="000000"/>
                <w:sz w:val="16"/>
                <w:szCs w:val="16"/>
                <w:lang w:eastAsia="es-CO"/>
              </w:rPr>
              <w:t>extensión</w:t>
            </w:r>
            <w:r w:rsidRPr="00956AFB">
              <w:rPr>
                <w:rFonts w:eastAsia="Times New Roman" w:cs="Arial"/>
                <w:color w:val="000000"/>
                <w:sz w:val="16"/>
                <w:szCs w:val="16"/>
                <w:lang w:eastAsia="es-CO"/>
              </w:rPr>
              <w:t xml:space="preserve"> de 1643 Km</w:t>
            </w:r>
            <w:r w:rsidRPr="00C02410">
              <w:rPr>
                <w:rFonts w:eastAsia="Times New Roman" w:cs="Arial"/>
                <w:color w:val="000000"/>
                <w:sz w:val="16"/>
                <w:szCs w:val="16"/>
                <w:vertAlign w:val="superscript"/>
                <w:lang w:eastAsia="es-CO"/>
              </w:rPr>
              <w:t>2</w:t>
            </w:r>
            <w:r w:rsidRPr="00956AFB">
              <w:rPr>
                <w:rFonts w:eastAsia="Times New Roman" w:cs="Arial"/>
                <w:color w:val="000000"/>
                <w:sz w:val="16"/>
                <w:szCs w:val="16"/>
                <w:lang w:eastAsia="es-CO"/>
              </w:rPr>
              <w:t xml:space="preserve"> y está integrado por su casco urbano y nueve (9) corregimientos: Aremasain, El Pájaro, La Gloria, La Paz, Manzana, Mayapo, Musichi, San Antonio de Pancho y Shiruria.</w:t>
            </w:r>
          </w:p>
        </w:tc>
      </w:tr>
      <w:tr w:rsidR="00956AFB" w:rsidRPr="00956AFB" w:rsidTr="0041000D">
        <w:trPr>
          <w:trHeight w:val="20"/>
          <w:jc w:val="center"/>
        </w:trPr>
        <w:tc>
          <w:tcPr>
            <w:tcW w:w="1091" w:type="pct"/>
            <w:tcBorders>
              <w:top w:val="nil"/>
              <w:left w:val="single" w:sz="4" w:space="0" w:color="auto"/>
              <w:bottom w:val="single" w:sz="4" w:space="0" w:color="auto"/>
              <w:right w:val="single" w:sz="4" w:space="0" w:color="auto"/>
            </w:tcBorders>
            <w:shd w:val="clear" w:color="000000" w:fill="F2F2F2"/>
            <w:vAlign w:val="center"/>
            <w:hideMark/>
          </w:tcPr>
          <w:p w:rsidR="00956AFB" w:rsidRPr="00956AFB" w:rsidRDefault="00956AFB" w:rsidP="00C02410">
            <w:pPr>
              <w:spacing w:before="0"/>
              <w:contextualSpacing/>
              <w:jc w:val="left"/>
              <w:rPr>
                <w:rFonts w:eastAsia="Times New Roman" w:cs="Arial"/>
                <w:color w:val="000000"/>
                <w:sz w:val="16"/>
                <w:szCs w:val="16"/>
                <w:lang w:eastAsia="es-CO"/>
              </w:rPr>
            </w:pPr>
            <w:r w:rsidRPr="00956AFB">
              <w:rPr>
                <w:rFonts w:eastAsia="Times New Roman" w:cs="Arial"/>
                <w:color w:val="000000"/>
                <w:sz w:val="16"/>
                <w:szCs w:val="16"/>
                <w:lang w:eastAsia="es-CO"/>
              </w:rPr>
              <w:t>Ubicación de los establecimientos educativos por área urbana y rural</w:t>
            </w:r>
          </w:p>
        </w:tc>
        <w:tc>
          <w:tcPr>
            <w:tcW w:w="3909" w:type="pct"/>
            <w:gridSpan w:val="13"/>
            <w:tcBorders>
              <w:top w:val="single" w:sz="4" w:space="0" w:color="auto"/>
              <w:left w:val="nil"/>
              <w:bottom w:val="single" w:sz="4" w:space="0" w:color="auto"/>
              <w:right w:val="single" w:sz="4" w:space="0" w:color="auto"/>
            </w:tcBorders>
            <w:shd w:val="clear" w:color="000000" w:fill="FFFFFF"/>
            <w:vAlign w:val="center"/>
            <w:hideMark/>
          </w:tcPr>
          <w:p w:rsidR="00956AFB" w:rsidRPr="00956AFB" w:rsidRDefault="00956AFB" w:rsidP="00C02410">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 xml:space="preserve">Según la información del Diagnóstico </w:t>
            </w:r>
            <w:r w:rsidR="00973274">
              <w:rPr>
                <w:rFonts w:eastAsia="Times New Roman" w:cs="Arial"/>
                <w:color w:val="000000"/>
                <w:sz w:val="16"/>
                <w:szCs w:val="16"/>
                <w:lang w:eastAsia="es-CO"/>
              </w:rPr>
              <w:t>S</w:t>
            </w:r>
            <w:r w:rsidRPr="00956AFB">
              <w:rPr>
                <w:rFonts w:eastAsia="Times New Roman" w:cs="Arial"/>
                <w:color w:val="000000"/>
                <w:sz w:val="16"/>
                <w:szCs w:val="16"/>
                <w:lang w:eastAsia="es-CO"/>
              </w:rPr>
              <w:t>ituacional, el Municipio de Manaure cuenta con 19 establecimientos educativos, distribuido de la siguiente manera: 16 en la zona rural, 3 en la zona urbana; y un total de 258 sedes educativas,</w:t>
            </w:r>
            <w:r w:rsidR="005F460F">
              <w:rPr>
                <w:rFonts w:eastAsia="Times New Roman" w:cs="Arial"/>
                <w:color w:val="000000"/>
                <w:sz w:val="16"/>
                <w:szCs w:val="16"/>
                <w:lang w:eastAsia="es-CO"/>
              </w:rPr>
              <w:t xml:space="preserve"> </w:t>
            </w:r>
            <w:r w:rsidRPr="00956AFB">
              <w:rPr>
                <w:rFonts w:eastAsia="Times New Roman" w:cs="Arial"/>
                <w:color w:val="000000"/>
                <w:sz w:val="16"/>
                <w:szCs w:val="16"/>
                <w:lang w:eastAsia="es-CO"/>
              </w:rPr>
              <w:t>251 en la zona rural y 7 en la zona urbana; las sedes beneficiadas con el Programa de Alimentación Escolar asciende</w:t>
            </w:r>
            <w:r w:rsidR="0041000D">
              <w:rPr>
                <w:rFonts w:eastAsia="Times New Roman" w:cs="Arial"/>
                <w:color w:val="000000"/>
                <w:sz w:val="16"/>
                <w:szCs w:val="16"/>
                <w:lang w:eastAsia="es-CO"/>
              </w:rPr>
              <w:t>n</w:t>
            </w:r>
            <w:r w:rsidRPr="00956AFB">
              <w:rPr>
                <w:rFonts w:eastAsia="Times New Roman" w:cs="Arial"/>
                <w:color w:val="000000"/>
                <w:sz w:val="16"/>
                <w:szCs w:val="16"/>
                <w:lang w:eastAsia="es-CO"/>
              </w:rPr>
              <w:t xml:space="preserve"> a un 99,60</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para la zona rural y un 100</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para la zona urbana. En el Municipio el Servicio Educativo Oficial se presta a través de tres (3) instituciones educativas; cinco (5) </w:t>
            </w:r>
            <w:r w:rsidR="00973274">
              <w:rPr>
                <w:rFonts w:eastAsia="Times New Roman" w:cs="Arial"/>
                <w:color w:val="000000"/>
                <w:sz w:val="16"/>
                <w:szCs w:val="16"/>
                <w:lang w:eastAsia="es-CO"/>
              </w:rPr>
              <w:t>i</w:t>
            </w:r>
            <w:r w:rsidRPr="00956AFB">
              <w:rPr>
                <w:rFonts w:eastAsia="Times New Roman" w:cs="Arial"/>
                <w:color w:val="000000"/>
                <w:sz w:val="16"/>
                <w:szCs w:val="16"/>
                <w:lang w:eastAsia="es-CO"/>
              </w:rPr>
              <w:t xml:space="preserve">nstituciones </w:t>
            </w:r>
            <w:r w:rsidR="00973274">
              <w:rPr>
                <w:rFonts w:eastAsia="Times New Roman" w:cs="Arial"/>
                <w:color w:val="000000"/>
                <w:sz w:val="16"/>
                <w:szCs w:val="16"/>
                <w:lang w:eastAsia="es-CO"/>
              </w:rPr>
              <w:t>e</w:t>
            </w:r>
            <w:r w:rsidRPr="00956AFB">
              <w:rPr>
                <w:rFonts w:eastAsia="Times New Roman" w:cs="Arial"/>
                <w:color w:val="000000"/>
                <w:sz w:val="16"/>
                <w:szCs w:val="16"/>
                <w:lang w:eastAsia="es-CO"/>
              </w:rPr>
              <w:t>tnoeducativas y once (11) centros educativos indígenas rurales, que ofrecen el ciclo de educación básica completa y básica primaria respectivamente, a través de las 258 sedes educativas.</w:t>
            </w:r>
            <w:r w:rsidR="005F460F">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La ubicación de los establecimientos educativos del </w:t>
            </w:r>
            <w:r w:rsidR="00973274">
              <w:rPr>
                <w:rFonts w:eastAsia="Times New Roman" w:cs="Arial"/>
                <w:color w:val="000000"/>
                <w:sz w:val="16"/>
                <w:szCs w:val="16"/>
                <w:lang w:eastAsia="es-CO"/>
              </w:rPr>
              <w:t>M</w:t>
            </w:r>
            <w:r w:rsidRPr="00956AFB">
              <w:rPr>
                <w:rFonts w:eastAsia="Times New Roman" w:cs="Arial"/>
                <w:color w:val="000000"/>
                <w:sz w:val="16"/>
                <w:szCs w:val="16"/>
                <w:lang w:eastAsia="es-CO"/>
              </w:rPr>
              <w:t xml:space="preserve">unicipio de </w:t>
            </w:r>
            <w:r w:rsidR="0041000D" w:rsidRPr="00956AFB">
              <w:rPr>
                <w:rFonts w:eastAsia="Times New Roman" w:cs="Arial"/>
                <w:color w:val="000000"/>
                <w:sz w:val="16"/>
                <w:szCs w:val="16"/>
                <w:lang w:eastAsia="es-CO"/>
              </w:rPr>
              <w:t>Manaure</w:t>
            </w:r>
            <w:r w:rsidRPr="00956AFB">
              <w:rPr>
                <w:rFonts w:eastAsia="Times New Roman" w:cs="Arial"/>
                <w:color w:val="000000"/>
                <w:sz w:val="16"/>
                <w:szCs w:val="16"/>
                <w:lang w:eastAsia="es-CO"/>
              </w:rPr>
              <w:t>, se encuentran en su gran mayoría en el área rural del Municipio (97,28</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y el área urbana (2,72</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con la intencionalidad de que el </w:t>
            </w:r>
            <w:r w:rsidR="00973274">
              <w:rPr>
                <w:rFonts w:eastAsia="Times New Roman" w:cs="Arial"/>
                <w:color w:val="000000"/>
                <w:sz w:val="16"/>
                <w:szCs w:val="16"/>
                <w:lang w:eastAsia="es-CO"/>
              </w:rPr>
              <w:t>S</w:t>
            </w:r>
            <w:r w:rsidRPr="00956AFB">
              <w:rPr>
                <w:rFonts w:eastAsia="Times New Roman" w:cs="Arial"/>
                <w:color w:val="000000"/>
                <w:sz w:val="16"/>
                <w:szCs w:val="16"/>
                <w:lang w:eastAsia="es-CO"/>
              </w:rPr>
              <w:t xml:space="preserve">ervicio </w:t>
            </w:r>
            <w:r w:rsidR="00973274">
              <w:rPr>
                <w:rFonts w:eastAsia="Times New Roman" w:cs="Arial"/>
                <w:color w:val="000000"/>
                <w:sz w:val="16"/>
                <w:szCs w:val="16"/>
                <w:lang w:eastAsia="es-CO"/>
              </w:rPr>
              <w:t>E</w:t>
            </w:r>
            <w:r w:rsidRPr="00956AFB">
              <w:rPr>
                <w:rFonts w:eastAsia="Times New Roman" w:cs="Arial"/>
                <w:color w:val="000000"/>
                <w:sz w:val="16"/>
                <w:szCs w:val="16"/>
                <w:lang w:eastAsia="es-CO"/>
              </w:rPr>
              <w:t>ducativo llegue a los lugares más distantes del territorio.</w:t>
            </w:r>
          </w:p>
        </w:tc>
      </w:tr>
      <w:tr w:rsidR="00956AFB" w:rsidRPr="00956AFB" w:rsidTr="0041000D">
        <w:trPr>
          <w:trHeight w:val="20"/>
          <w:jc w:val="center"/>
        </w:trPr>
        <w:tc>
          <w:tcPr>
            <w:tcW w:w="1091" w:type="pct"/>
            <w:tcBorders>
              <w:top w:val="nil"/>
              <w:left w:val="single" w:sz="4" w:space="0" w:color="auto"/>
              <w:bottom w:val="single" w:sz="4" w:space="0" w:color="auto"/>
              <w:right w:val="single" w:sz="4" w:space="0" w:color="auto"/>
            </w:tcBorders>
            <w:shd w:val="clear" w:color="000000" w:fill="F2F2F2"/>
            <w:vAlign w:val="center"/>
            <w:hideMark/>
          </w:tcPr>
          <w:p w:rsidR="00956AFB" w:rsidRPr="00956AFB" w:rsidRDefault="00956AFB" w:rsidP="00C02410">
            <w:pPr>
              <w:spacing w:before="0"/>
              <w:contextualSpacing/>
              <w:jc w:val="left"/>
              <w:rPr>
                <w:rFonts w:eastAsia="Times New Roman" w:cs="Arial"/>
                <w:color w:val="000000"/>
                <w:sz w:val="16"/>
                <w:szCs w:val="16"/>
                <w:lang w:eastAsia="es-CO"/>
              </w:rPr>
            </w:pPr>
            <w:r w:rsidRPr="00956AFB">
              <w:rPr>
                <w:rFonts w:eastAsia="Times New Roman" w:cs="Arial"/>
                <w:color w:val="000000"/>
                <w:sz w:val="16"/>
                <w:szCs w:val="16"/>
                <w:lang w:eastAsia="es-CO"/>
              </w:rPr>
              <w:t>Condiciones de accesibilidad a los establecimientos educativos</w:t>
            </w:r>
          </w:p>
        </w:tc>
        <w:tc>
          <w:tcPr>
            <w:tcW w:w="3909" w:type="pct"/>
            <w:gridSpan w:val="13"/>
            <w:tcBorders>
              <w:top w:val="single" w:sz="4" w:space="0" w:color="auto"/>
              <w:left w:val="nil"/>
              <w:bottom w:val="single" w:sz="4" w:space="0" w:color="auto"/>
              <w:right w:val="single" w:sz="4" w:space="0" w:color="auto"/>
            </w:tcBorders>
            <w:shd w:val="clear" w:color="000000" w:fill="FFFFFF"/>
            <w:vAlign w:val="center"/>
            <w:hideMark/>
          </w:tcPr>
          <w:p w:rsidR="005F460F" w:rsidRDefault="00956AFB" w:rsidP="00C02410">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En cuanto a las condiciones geográficas el acceso a los establecimientos educativos la mayoría se desplazan entre 1 y 2 horas o menos de 1 hora y en menor proporción entre 3 y 4 horas para lograr llegar a recibir sus clases.</w:t>
            </w:r>
          </w:p>
          <w:p w:rsidR="0041000D" w:rsidRDefault="0041000D" w:rsidP="00C02410">
            <w:pPr>
              <w:spacing w:before="0"/>
              <w:contextualSpacing/>
              <w:rPr>
                <w:rFonts w:eastAsia="Times New Roman" w:cs="Arial"/>
                <w:color w:val="000000"/>
                <w:sz w:val="16"/>
                <w:szCs w:val="16"/>
                <w:lang w:eastAsia="es-CO"/>
              </w:rPr>
            </w:pPr>
          </w:p>
          <w:p w:rsidR="005F460F" w:rsidRDefault="00956AFB" w:rsidP="00C02410">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 xml:space="preserve">El </w:t>
            </w:r>
            <w:r w:rsidR="00973274">
              <w:rPr>
                <w:rFonts w:eastAsia="Times New Roman" w:cs="Arial"/>
                <w:color w:val="000000"/>
                <w:sz w:val="16"/>
                <w:szCs w:val="16"/>
                <w:lang w:eastAsia="es-CO"/>
              </w:rPr>
              <w:t>D</w:t>
            </w:r>
            <w:r w:rsidRPr="00956AFB">
              <w:rPr>
                <w:rFonts w:eastAsia="Times New Roman" w:cs="Arial"/>
                <w:color w:val="000000"/>
                <w:sz w:val="16"/>
                <w:szCs w:val="16"/>
                <w:lang w:eastAsia="es-CO"/>
              </w:rPr>
              <w:t>iagnóstico incluye la siguiente información:</w:t>
            </w:r>
            <w:r w:rsidR="005F460F">
              <w:rPr>
                <w:rFonts w:eastAsia="Times New Roman" w:cs="Arial"/>
                <w:color w:val="000000"/>
                <w:sz w:val="16"/>
                <w:szCs w:val="16"/>
                <w:lang w:eastAsia="es-CO"/>
              </w:rPr>
              <w:t xml:space="preserve"> l</w:t>
            </w:r>
            <w:r w:rsidRPr="00956AFB">
              <w:rPr>
                <w:rFonts w:eastAsia="Times New Roman" w:cs="Arial"/>
                <w:color w:val="000000"/>
                <w:sz w:val="16"/>
                <w:szCs w:val="16"/>
                <w:lang w:eastAsia="es-CO"/>
              </w:rPr>
              <w:t>os establecimientos educativos del Municipio de Manaure están en su mayoría a más de 1 hora de distancia.</w:t>
            </w:r>
          </w:p>
          <w:p w:rsidR="005F460F" w:rsidRDefault="005F460F" w:rsidP="00C02410">
            <w:pPr>
              <w:spacing w:before="0"/>
              <w:contextualSpacing/>
              <w:rPr>
                <w:rFonts w:eastAsia="Times New Roman" w:cs="Arial"/>
                <w:color w:val="000000"/>
                <w:sz w:val="16"/>
                <w:szCs w:val="16"/>
                <w:lang w:eastAsia="es-CO"/>
              </w:rPr>
            </w:pPr>
          </w:p>
          <w:tbl>
            <w:tblPr>
              <w:tblStyle w:val="Tablaconcuadrcula"/>
              <w:tblW w:w="0" w:type="auto"/>
              <w:tblLook w:val="04A0" w:firstRow="1" w:lastRow="0" w:firstColumn="1" w:lastColumn="0" w:noHBand="0" w:noVBand="1"/>
            </w:tblPr>
            <w:tblGrid>
              <w:gridCol w:w="1550"/>
              <w:gridCol w:w="1550"/>
              <w:gridCol w:w="1550"/>
              <w:gridCol w:w="1550"/>
              <w:gridCol w:w="1551"/>
            </w:tblGrid>
            <w:tr w:rsidR="005F460F" w:rsidTr="005F460F">
              <w:tc>
                <w:tcPr>
                  <w:tcW w:w="1622" w:type="dxa"/>
                </w:tcPr>
                <w:p w:rsidR="005F460F" w:rsidRPr="005F460F" w:rsidRDefault="005F460F" w:rsidP="00C02410">
                  <w:pPr>
                    <w:spacing w:before="0"/>
                    <w:contextualSpacing/>
                    <w:rPr>
                      <w:rFonts w:eastAsia="Times New Roman" w:cs="Arial"/>
                      <w:b/>
                      <w:bCs/>
                      <w:color w:val="000000"/>
                      <w:sz w:val="14"/>
                      <w:szCs w:val="14"/>
                      <w:lang w:eastAsia="es-CO"/>
                    </w:rPr>
                  </w:pPr>
                  <w:r w:rsidRPr="00956AFB">
                    <w:rPr>
                      <w:rFonts w:eastAsia="Times New Roman" w:cs="Arial"/>
                      <w:b/>
                      <w:bCs/>
                      <w:color w:val="000000"/>
                      <w:sz w:val="14"/>
                      <w:szCs w:val="14"/>
                      <w:lang w:eastAsia="es-CO"/>
                    </w:rPr>
                    <w:t xml:space="preserve">MENOS DE </w:t>
                  </w:r>
                  <w:r>
                    <w:rPr>
                      <w:rFonts w:eastAsia="Times New Roman" w:cs="Arial"/>
                      <w:b/>
                      <w:bCs/>
                      <w:color w:val="000000"/>
                      <w:sz w:val="14"/>
                      <w:szCs w:val="14"/>
                      <w:lang w:eastAsia="es-CO"/>
                    </w:rPr>
                    <w:t>1</w:t>
                  </w:r>
                  <w:r w:rsidRPr="00956AFB">
                    <w:rPr>
                      <w:rFonts w:eastAsia="Times New Roman" w:cs="Arial"/>
                      <w:b/>
                      <w:bCs/>
                      <w:color w:val="000000"/>
                      <w:sz w:val="14"/>
                      <w:szCs w:val="14"/>
                      <w:lang w:eastAsia="es-CO"/>
                    </w:rPr>
                    <w:t xml:space="preserve"> HORA</w:t>
                  </w:r>
                </w:p>
              </w:tc>
              <w:tc>
                <w:tcPr>
                  <w:tcW w:w="1622" w:type="dxa"/>
                </w:tcPr>
                <w:p w:rsidR="005F460F" w:rsidRPr="005F460F" w:rsidRDefault="005F460F" w:rsidP="00C02410">
                  <w:pPr>
                    <w:spacing w:before="0"/>
                    <w:contextualSpacing/>
                    <w:rPr>
                      <w:rFonts w:eastAsia="Times New Roman" w:cs="Arial"/>
                      <w:b/>
                      <w:bCs/>
                      <w:color w:val="000000"/>
                      <w:sz w:val="14"/>
                      <w:szCs w:val="14"/>
                      <w:lang w:eastAsia="es-CO"/>
                    </w:rPr>
                  </w:pPr>
                  <w:r w:rsidRPr="00956AFB">
                    <w:rPr>
                      <w:rFonts w:eastAsia="Times New Roman" w:cs="Arial"/>
                      <w:b/>
                      <w:bCs/>
                      <w:color w:val="000000"/>
                      <w:sz w:val="14"/>
                      <w:szCs w:val="14"/>
                      <w:lang w:eastAsia="es-CO"/>
                    </w:rPr>
                    <w:t>ENTRE 1 Y 2 HORAS</w:t>
                  </w:r>
                </w:p>
              </w:tc>
              <w:tc>
                <w:tcPr>
                  <w:tcW w:w="1622" w:type="dxa"/>
                </w:tcPr>
                <w:p w:rsidR="005F460F" w:rsidRPr="005F460F" w:rsidRDefault="005F460F" w:rsidP="00C02410">
                  <w:pPr>
                    <w:spacing w:before="0"/>
                    <w:contextualSpacing/>
                    <w:rPr>
                      <w:rFonts w:eastAsia="Times New Roman" w:cs="Arial"/>
                      <w:b/>
                      <w:bCs/>
                      <w:color w:val="000000"/>
                      <w:sz w:val="14"/>
                      <w:szCs w:val="14"/>
                      <w:lang w:eastAsia="es-CO"/>
                    </w:rPr>
                  </w:pPr>
                  <w:r w:rsidRPr="00956AFB">
                    <w:rPr>
                      <w:rFonts w:eastAsia="Times New Roman" w:cs="Arial"/>
                      <w:b/>
                      <w:bCs/>
                      <w:color w:val="000000"/>
                      <w:sz w:val="14"/>
                      <w:szCs w:val="14"/>
                      <w:lang w:eastAsia="es-CO"/>
                    </w:rPr>
                    <w:t>ENTRE 2 Y 3 HORAS</w:t>
                  </w:r>
                </w:p>
              </w:tc>
              <w:tc>
                <w:tcPr>
                  <w:tcW w:w="1622" w:type="dxa"/>
                </w:tcPr>
                <w:p w:rsidR="005F460F" w:rsidRPr="005F460F" w:rsidRDefault="005F460F" w:rsidP="00C02410">
                  <w:pPr>
                    <w:spacing w:before="0"/>
                    <w:contextualSpacing/>
                    <w:rPr>
                      <w:rFonts w:eastAsia="Times New Roman" w:cs="Arial"/>
                      <w:b/>
                      <w:bCs/>
                      <w:color w:val="000000"/>
                      <w:sz w:val="14"/>
                      <w:szCs w:val="14"/>
                      <w:lang w:eastAsia="es-CO"/>
                    </w:rPr>
                  </w:pPr>
                  <w:r w:rsidRPr="00956AFB">
                    <w:rPr>
                      <w:rFonts w:eastAsia="Times New Roman" w:cs="Arial"/>
                      <w:b/>
                      <w:bCs/>
                      <w:color w:val="000000"/>
                      <w:sz w:val="14"/>
                      <w:szCs w:val="14"/>
                      <w:lang w:eastAsia="es-CO"/>
                    </w:rPr>
                    <w:t>ENTRE 3 Y 4 HORAS</w:t>
                  </w:r>
                </w:p>
              </w:tc>
              <w:tc>
                <w:tcPr>
                  <w:tcW w:w="1622" w:type="dxa"/>
                </w:tcPr>
                <w:p w:rsidR="005F460F" w:rsidRPr="005F460F" w:rsidRDefault="005F460F" w:rsidP="00C02410">
                  <w:pPr>
                    <w:spacing w:before="0"/>
                    <w:contextualSpacing/>
                    <w:rPr>
                      <w:rFonts w:eastAsia="Times New Roman" w:cs="Arial"/>
                      <w:b/>
                      <w:bCs/>
                      <w:color w:val="000000"/>
                      <w:sz w:val="14"/>
                      <w:szCs w:val="14"/>
                      <w:lang w:eastAsia="es-CO"/>
                    </w:rPr>
                  </w:pPr>
                  <w:r w:rsidRPr="00956AFB">
                    <w:rPr>
                      <w:rFonts w:eastAsia="Times New Roman" w:cs="Arial"/>
                      <w:b/>
                      <w:bCs/>
                      <w:color w:val="000000"/>
                      <w:sz w:val="14"/>
                      <w:szCs w:val="14"/>
                      <w:lang w:eastAsia="es-CO"/>
                    </w:rPr>
                    <w:t>MAYOR A 5 HORAS</w:t>
                  </w:r>
                </w:p>
              </w:tc>
            </w:tr>
            <w:tr w:rsidR="005F460F" w:rsidTr="005F460F">
              <w:tc>
                <w:tcPr>
                  <w:tcW w:w="1622" w:type="dxa"/>
                </w:tcPr>
                <w:p w:rsidR="005F460F" w:rsidRDefault="005F460F" w:rsidP="00C02410">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37,65</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w:t>
                  </w:r>
                </w:p>
              </w:tc>
              <w:tc>
                <w:tcPr>
                  <w:tcW w:w="1622" w:type="dxa"/>
                </w:tcPr>
                <w:p w:rsidR="005F460F" w:rsidRDefault="005F460F" w:rsidP="00C02410">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41,70</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w:t>
                  </w:r>
                </w:p>
              </w:tc>
              <w:tc>
                <w:tcPr>
                  <w:tcW w:w="1622" w:type="dxa"/>
                </w:tcPr>
                <w:p w:rsidR="005F460F" w:rsidRDefault="005F460F" w:rsidP="00C02410">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17,81</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w:t>
                  </w:r>
                </w:p>
              </w:tc>
              <w:tc>
                <w:tcPr>
                  <w:tcW w:w="1622" w:type="dxa"/>
                </w:tcPr>
                <w:p w:rsidR="005F460F" w:rsidRDefault="005F460F" w:rsidP="00C02410">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2,83</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w:t>
                  </w:r>
                </w:p>
              </w:tc>
              <w:tc>
                <w:tcPr>
                  <w:tcW w:w="1622" w:type="dxa"/>
                </w:tcPr>
                <w:p w:rsidR="005F460F" w:rsidRDefault="005F460F" w:rsidP="00C02410">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0</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w:t>
                  </w:r>
                </w:p>
              </w:tc>
            </w:tr>
          </w:tbl>
          <w:p w:rsidR="005F460F" w:rsidRPr="00956AFB" w:rsidRDefault="005F460F" w:rsidP="00C02410">
            <w:pPr>
              <w:spacing w:before="0"/>
              <w:contextualSpacing/>
              <w:rPr>
                <w:rFonts w:eastAsia="Times New Roman" w:cs="Arial"/>
                <w:color w:val="000000"/>
                <w:sz w:val="16"/>
                <w:szCs w:val="16"/>
                <w:lang w:eastAsia="es-CO"/>
              </w:rPr>
            </w:pPr>
          </w:p>
        </w:tc>
      </w:tr>
      <w:tr w:rsidR="00956AFB" w:rsidRPr="00956AFB" w:rsidTr="0041000D">
        <w:trPr>
          <w:trHeight w:val="20"/>
          <w:jc w:val="center"/>
        </w:trPr>
        <w:tc>
          <w:tcPr>
            <w:tcW w:w="1091" w:type="pct"/>
            <w:tcBorders>
              <w:top w:val="nil"/>
              <w:left w:val="single" w:sz="4" w:space="0" w:color="auto"/>
              <w:bottom w:val="single" w:sz="4" w:space="0" w:color="auto"/>
              <w:right w:val="single" w:sz="4" w:space="0" w:color="auto"/>
            </w:tcBorders>
            <w:shd w:val="clear" w:color="000000" w:fill="F2F2F2"/>
            <w:vAlign w:val="center"/>
            <w:hideMark/>
          </w:tcPr>
          <w:p w:rsidR="00956AFB" w:rsidRPr="00956AFB" w:rsidRDefault="00956AFB" w:rsidP="00C02410">
            <w:pPr>
              <w:spacing w:before="0"/>
              <w:contextualSpacing/>
              <w:jc w:val="left"/>
              <w:rPr>
                <w:rFonts w:eastAsia="Times New Roman" w:cs="Arial"/>
                <w:color w:val="000000"/>
                <w:sz w:val="16"/>
                <w:szCs w:val="16"/>
                <w:lang w:eastAsia="es-CO"/>
              </w:rPr>
            </w:pPr>
            <w:r w:rsidRPr="00956AFB">
              <w:rPr>
                <w:rFonts w:eastAsia="Times New Roman" w:cs="Arial"/>
                <w:color w:val="000000"/>
                <w:sz w:val="16"/>
                <w:szCs w:val="16"/>
                <w:lang w:eastAsia="es-CO"/>
              </w:rPr>
              <w:t>Jornadas escolares por establecimiento educativo</w:t>
            </w:r>
          </w:p>
        </w:tc>
        <w:tc>
          <w:tcPr>
            <w:tcW w:w="3909" w:type="pct"/>
            <w:gridSpan w:val="13"/>
            <w:tcBorders>
              <w:top w:val="single" w:sz="4" w:space="0" w:color="auto"/>
              <w:left w:val="nil"/>
              <w:bottom w:val="single" w:sz="4" w:space="0" w:color="auto"/>
              <w:right w:val="single" w:sz="4" w:space="0" w:color="auto"/>
            </w:tcBorders>
            <w:shd w:val="clear" w:color="000000" w:fill="FFFFFF"/>
            <w:vAlign w:val="center"/>
            <w:hideMark/>
          </w:tcPr>
          <w:p w:rsidR="00973274" w:rsidRDefault="00956AFB" w:rsidP="00BA1C56">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 xml:space="preserve">En el Diagnóstico Situacional el </w:t>
            </w:r>
            <w:r w:rsidR="00973274">
              <w:rPr>
                <w:rFonts w:eastAsia="Times New Roman" w:cs="Arial"/>
                <w:color w:val="000000"/>
                <w:sz w:val="16"/>
                <w:szCs w:val="16"/>
                <w:lang w:eastAsia="es-CO"/>
              </w:rPr>
              <w:t>M</w:t>
            </w:r>
            <w:r w:rsidRPr="00956AFB">
              <w:rPr>
                <w:rFonts w:eastAsia="Times New Roman" w:cs="Arial"/>
                <w:color w:val="000000"/>
                <w:sz w:val="16"/>
                <w:szCs w:val="16"/>
                <w:lang w:eastAsia="es-CO"/>
              </w:rPr>
              <w:t xml:space="preserve">unicipio presenta seis jornadas: </w:t>
            </w:r>
            <w:r w:rsidR="00973274" w:rsidRPr="00956AFB">
              <w:rPr>
                <w:rFonts w:eastAsia="Times New Roman" w:cs="Arial"/>
                <w:color w:val="000000"/>
                <w:sz w:val="16"/>
                <w:szCs w:val="16"/>
                <w:lang w:eastAsia="es-CO"/>
              </w:rPr>
              <w:t xml:space="preserve">Jornada Mañana </w:t>
            </w:r>
            <w:r w:rsidRPr="00956AFB">
              <w:rPr>
                <w:rFonts w:eastAsia="Times New Roman" w:cs="Arial"/>
                <w:color w:val="000000"/>
                <w:sz w:val="16"/>
                <w:szCs w:val="16"/>
                <w:lang w:eastAsia="es-CO"/>
              </w:rPr>
              <w:t>representa el 97,64</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la </w:t>
            </w:r>
            <w:r w:rsidR="00973274" w:rsidRPr="00956AFB">
              <w:rPr>
                <w:rFonts w:eastAsia="Times New Roman" w:cs="Arial"/>
                <w:color w:val="000000"/>
                <w:sz w:val="16"/>
                <w:szCs w:val="16"/>
                <w:lang w:eastAsia="es-CO"/>
              </w:rPr>
              <w:t xml:space="preserve">Jornada Mañana </w:t>
            </w:r>
            <w:r w:rsidRPr="00956AFB">
              <w:rPr>
                <w:rFonts w:eastAsia="Times New Roman" w:cs="Arial"/>
                <w:color w:val="000000"/>
                <w:sz w:val="16"/>
                <w:szCs w:val="16"/>
                <w:lang w:eastAsia="es-CO"/>
              </w:rPr>
              <w:t>-</w:t>
            </w:r>
            <w:r w:rsidR="00973274" w:rsidRPr="00956AFB">
              <w:rPr>
                <w:rFonts w:eastAsia="Times New Roman" w:cs="Arial"/>
                <w:color w:val="000000"/>
                <w:sz w:val="16"/>
                <w:szCs w:val="16"/>
                <w:lang w:eastAsia="es-CO"/>
              </w:rPr>
              <w:t xml:space="preserve">Única </w:t>
            </w:r>
            <w:r w:rsidRPr="00956AFB">
              <w:rPr>
                <w:rFonts w:eastAsia="Times New Roman" w:cs="Arial"/>
                <w:color w:val="000000"/>
                <w:sz w:val="16"/>
                <w:szCs w:val="16"/>
                <w:lang w:eastAsia="es-CO"/>
              </w:rPr>
              <w:t>1,18</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w:t>
            </w:r>
            <w:r w:rsidR="005F460F">
              <w:rPr>
                <w:rFonts w:eastAsia="Times New Roman" w:cs="Arial"/>
                <w:color w:val="000000"/>
                <w:sz w:val="16"/>
                <w:szCs w:val="16"/>
                <w:lang w:eastAsia="es-CO"/>
              </w:rPr>
              <w:t xml:space="preserve"> </w:t>
            </w:r>
            <w:r w:rsidRPr="00956AFB">
              <w:rPr>
                <w:rFonts w:eastAsia="Times New Roman" w:cs="Arial"/>
                <w:color w:val="000000"/>
                <w:sz w:val="16"/>
                <w:szCs w:val="16"/>
                <w:lang w:eastAsia="es-CO"/>
              </w:rPr>
              <w:t>la jornada única 0,79</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y presenta jornada en </w:t>
            </w:r>
            <w:r w:rsidR="00973274" w:rsidRPr="00956AFB">
              <w:rPr>
                <w:rFonts w:eastAsia="Times New Roman" w:cs="Arial"/>
                <w:color w:val="000000"/>
                <w:sz w:val="16"/>
                <w:szCs w:val="16"/>
                <w:lang w:eastAsia="es-CO"/>
              </w:rPr>
              <w:t xml:space="preserve">Internados </w:t>
            </w:r>
            <w:r w:rsidRPr="00956AFB">
              <w:rPr>
                <w:rFonts w:eastAsia="Times New Roman" w:cs="Arial"/>
                <w:color w:val="000000"/>
                <w:sz w:val="16"/>
                <w:szCs w:val="16"/>
                <w:lang w:eastAsia="es-CO"/>
              </w:rPr>
              <w:t>en 0,39</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w:t>
            </w:r>
          </w:p>
          <w:p w:rsidR="00973274" w:rsidRDefault="00973274" w:rsidP="00BA1C56">
            <w:pPr>
              <w:spacing w:before="0"/>
              <w:contextualSpacing/>
              <w:rPr>
                <w:rFonts w:eastAsia="Times New Roman" w:cs="Arial"/>
                <w:color w:val="000000"/>
                <w:sz w:val="16"/>
                <w:szCs w:val="16"/>
                <w:lang w:eastAsia="es-CO"/>
              </w:rPr>
            </w:pPr>
          </w:p>
          <w:p w:rsidR="0041000D" w:rsidRPr="00956AFB" w:rsidRDefault="00956AFB" w:rsidP="00C02410">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Los centros e instituciones etnoeducativos en su mayoría priorizan atención académica en la jornada de la mañana, con el propósito de que las familias y comunidades proporcionen y fortalezcan saberes ancestrales y conocimiento de las labores tradicionales en los niños, niñas adolescentes y jóvenes.</w:t>
            </w:r>
          </w:p>
        </w:tc>
      </w:tr>
      <w:tr w:rsidR="00956AFB" w:rsidRPr="00956AFB" w:rsidTr="0041000D">
        <w:trPr>
          <w:trHeight w:val="20"/>
          <w:jc w:val="center"/>
        </w:trPr>
        <w:tc>
          <w:tcPr>
            <w:tcW w:w="1091" w:type="pct"/>
            <w:tcBorders>
              <w:top w:val="nil"/>
              <w:left w:val="single" w:sz="4" w:space="0" w:color="auto"/>
              <w:bottom w:val="single" w:sz="4" w:space="0" w:color="auto"/>
              <w:right w:val="single" w:sz="4" w:space="0" w:color="auto"/>
            </w:tcBorders>
            <w:shd w:val="clear" w:color="000000" w:fill="F2F2F2"/>
            <w:vAlign w:val="center"/>
            <w:hideMark/>
          </w:tcPr>
          <w:p w:rsidR="00956AFB" w:rsidRPr="00956AFB" w:rsidRDefault="00956AFB" w:rsidP="00C02410">
            <w:pPr>
              <w:spacing w:before="0"/>
              <w:contextualSpacing/>
              <w:jc w:val="left"/>
              <w:rPr>
                <w:rFonts w:eastAsia="Times New Roman" w:cs="Arial"/>
                <w:color w:val="000000"/>
                <w:sz w:val="16"/>
                <w:szCs w:val="16"/>
                <w:lang w:eastAsia="es-CO"/>
              </w:rPr>
            </w:pPr>
            <w:r w:rsidRPr="00956AFB">
              <w:rPr>
                <w:rFonts w:eastAsia="Times New Roman" w:cs="Arial"/>
                <w:color w:val="000000"/>
                <w:sz w:val="16"/>
                <w:szCs w:val="16"/>
                <w:lang w:eastAsia="es-CO"/>
              </w:rPr>
              <w:t>Establecimientos educativos con jornada única</w:t>
            </w:r>
          </w:p>
        </w:tc>
        <w:tc>
          <w:tcPr>
            <w:tcW w:w="3909" w:type="pct"/>
            <w:gridSpan w:val="13"/>
            <w:tcBorders>
              <w:top w:val="single" w:sz="4" w:space="0" w:color="auto"/>
              <w:left w:val="nil"/>
              <w:bottom w:val="single" w:sz="4" w:space="0" w:color="auto"/>
              <w:right w:val="single" w:sz="4" w:space="0" w:color="auto"/>
            </w:tcBorders>
            <w:shd w:val="clear" w:color="000000" w:fill="FFFFFF"/>
            <w:vAlign w:val="center"/>
            <w:hideMark/>
          </w:tcPr>
          <w:p w:rsidR="0041000D" w:rsidRPr="00956AFB" w:rsidRDefault="00956AFB" w:rsidP="00C02410">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 xml:space="preserve">En el </w:t>
            </w:r>
            <w:r w:rsidR="00973274">
              <w:rPr>
                <w:rFonts w:eastAsia="Times New Roman" w:cs="Arial"/>
                <w:color w:val="000000"/>
                <w:sz w:val="16"/>
                <w:szCs w:val="16"/>
                <w:lang w:eastAsia="es-CO"/>
              </w:rPr>
              <w:t>M</w:t>
            </w:r>
            <w:r w:rsidRPr="00956AFB">
              <w:rPr>
                <w:rFonts w:eastAsia="Times New Roman" w:cs="Arial"/>
                <w:color w:val="000000"/>
                <w:sz w:val="16"/>
                <w:szCs w:val="16"/>
                <w:lang w:eastAsia="es-CO"/>
              </w:rPr>
              <w:t xml:space="preserve">unicipio solo 5 centros/instituciones se acogen a la </w:t>
            </w:r>
            <w:r w:rsidR="005F460F" w:rsidRPr="00956AFB">
              <w:rPr>
                <w:rFonts w:eastAsia="Times New Roman" w:cs="Arial"/>
                <w:color w:val="000000"/>
                <w:sz w:val="16"/>
                <w:szCs w:val="16"/>
                <w:lang w:eastAsia="es-CO"/>
              </w:rPr>
              <w:t>modalidad</w:t>
            </w:r>
            <w:r w:rsidRPr="00956AFB">
              <w:rPr>
                <w:rFonts w:eastAsia="Times New Roman" w:cs="Arial"/>
                <w:color w:val="000000"/>
                <w:sz w:val="16"/>
                <w:szCs w:val="16"/>
                <w:lang w:eastAsia="es-CO"/>
              </w:rPr>
              <w:t xml:space="preserve"> de jornada única, representado el 2,36</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de 19 que se encuentran funcionando. El documento indica el 2,36</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de los establecimientos educativos cuentan con esa jornada.</w:t>
            </w:r>
          </w:p>
        </w:tc>
      </w:tr>
      <w:tr w:rsidR="00956AFB" w:rsidRPr="00956AFB" w:rsidTr="0041000D">
        <w:trPr>
          <w:trHeight w:val="20"/>
          <w:jc w:val="center"/>
        </w:trPr>
        <w:tc>
          <w:tcPr>
            <w:tcW w:w="1091" w:type="pct"/>
            <w:tcBorders>
              <w:top w:val="nil"/>
              <w:left w:val="single" w:sz="4" w:space="0" w:color="auto"/>
              <w:bottom w:val="single" w:sz="4" w:space="0" w:color="auto"/>
              <w:right w:val="single" w:sz="4" w:space="0" w:color="auto"/>
            </w:tcBorders>
            <w:shd w:val="clear" w:color="000000" w:fill="F2F2F2"/>
            <w:vAlign w:val="center"/>
            <w:hideMark/>
          </w:tcPr>
          <w:p w:rsidR="00956AFB" w:rsidRPr="00956AFB" w:rsidRDefault="00956AFB" w:rsidP="00C02410">
            <w:pPr>
              <w:spacing w:before="0"/>
              <w:contextualSpacing/>
              <w:jc w:val="left"/>
              <w:rPr>
                <w:rFonts w:eastAsia="Times New Roman" w:cs="Arial"/>
                <w:color w:val="000000"/>
                <w:sz w:val="16"/>
                <w:szCs w:val="16"/>
                <w:lang w:eastAsia="es-CO"/>
              </w:rPr>
            </w:pPr>
            <w:r w:rsidRPr="00956AFB">
              <w:rPr>
                <w:rFonts w:eastAsia="Times New Roman" w:cs="Arial"/>
                <w:color w:val="000000"/>
                <w:sz w:val="16"/>
                <w:szCs w:val="16"/>
                <w:lang w:eastAsia="es-CO"/>
              </w:rPr>
              <w:t xml:space="preserve">Población víctima del conflicto armado </w:t>
            </w:r>
          </w:p>
        </w:tc>
        <w:tc>
          <w:tcPr>
            <w:tcW w:w="3909" w:type="pct"/>
            <w:gridSpan w:val="13"/>
            <w:tcBorders>
              <w:top w:val="single" w:sz="4" w:space="0" w:color="auto"/>
              <w:left w:val="nil"/>
              <w:bottom w:val="single" w:sz="4" w:space="0" w:color="auto"/>
              <w:right w:val="single" w:sz="4" w:space="0" w:color="auto"/>
            </w:tcBorders>
            <w:shd w:val="clear" w:color="000000" w:fill="FFFFFF"/>
            <w:vAlign w:val="center"/>
            <w:hideMark/>
          </w:tcPr>
          <w:p w:rsidR="0041000D" w:rsidRPr="00956AFB" w:rsidRDefault="00956AFB" w:rsidP="00C02410">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 xml:space="preserve">Según el Diagnóstico presentado por el Municipio: </w:t>
            </w:r>
            <w:r w:rsidR="005F460F" w:rsidRPr="00956AFB">
              <w:rPr>
                <w:rFonts w:eastAsia="Times New Roman" w:cs="Arial"/>
                <w:color w:val="000000"/>
                <w:sz w:val="16"/>
                <w:szCs w:val="16"/>
                <w:lang w:eastAsia="es-CO"/>
              </w:rPr>
              <w:t>tiene una</w:t>
            </w:r>
            <w:r w:rsidRPr="00956AFB">
              <w:rPr>
                <w:rFonts w:eastAsia="Times New Roman" w:cs="Arial"/>
                <w:color w:val="000000"/>
                <w:sz w:val="16"/>
                <w:szCs w:val="16"/>
                <w:lang w:eastAsia="es-CO"/>
              </w:rPr>
              <w:t xml:space="preserve"> población de 46 estudiantes matriculado en el SIMAT en condición de víctimas del conflicto, que asciende al 0,15</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El 52,17</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de las </w:t>
            </w:r>
            <w:r w:rsidR="005F460F" w:rsidRPr="00956AFB">
              <w:rPr>
                <w:rFonts w:eastAsia="Times New Roman" w:cs="Arial"/>
                <w:color w:val="000000"/>
                <w:sz w:val="16"/>
                <w:szCs w:val="16"/>
                <w:lang w:eastAsia="es-CO"/>
              </w:rPr>
              <w:t>víctimas</w:t>
            </w:r>
            <w:r w:rsidRPr="00956AFB">
              <w:rPr>
                <w:rFonts w:eastAsia="Times New Roman" w:cs="Arial"/>
                <w:color w:val="000000"/>
                <w:sz w:val="16"/>
                <w:szCs w:val="16"/>
                <w:lang w:eastAsia="es-CO"/>
              </w:rPr>
              <w:t xml:space="preserve"> del conflicto son mujeres (24) y un 47,83</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son hombres (22</w:t>
            </w:r>
            <w:r w:rsidR="005F460F" w:rsidRPr="00956AFB">
              <w:rPr>
                <w:rFonts w:eastAsia="Times New Roman" w:cs="Arial"/>
                <w:color w:val="000000"/>
                <w:sz w:val="16"/>
                <w:szCs w:val="16"/>
                <w:lang w:eastAsia="es-CO"/>
              </w:rPr>
              <w:t>). En</w:t>
            </w:r>
            <w:r w:rsidRPr="00956AFB">
              <w:rPr>
                <w:rFonts w:eastAsia="Times New Roman" w:cs="Arial"/>
                <w:color w:val="000000"/>
                <w:sz w:val="16"/>
                <w:szCs w:val="16"/>
                <w:lang w:eastAsia="es-CO"/>
              </w:rPr>
              <w:t xml:space="preserve"> </w:t>
            </w:r>
            <w:r w:rsidR="005F460F" w:rsidRPr="00956AFB">
              <w:rPr>
                <w:rFonts w:eastAsia="Times New Roman" w:cs="Arial"/>
                <w:color w:val="000000"/>
                <w:sz w:val="16"/>
                <w:szCs w:val="16"/>
                <w:lang w:eastAsia="es-CO"/>
              </w:rPr>
              <w:t>Manaure</w:t>
            </w:r>
            <w:r w:rsidRPr="00956AFB">
              <w:rPr>
                <w:rFonts w:eastAsia="Times New Roman" w:cs="Arial"/>
                <w:color w:val="000000"/>
                <w:sz w:val="16"/>
                <w:szCs w:val="16"/>
                <w:lang w:eastAsia="es-CO"/>
              </w:rPr>
              <w:t xml:space="preserve"> la población </w:t>
            </w:r>
            <w:r w:rsidR="00973274">
              <w:rPr>
                <w:rFonts w:eastAsia="Times New Roman" w:cs="Arial"/>
                <w:color w:val="000000"/>
                <w:sz w:val="16"/>
                <w:szCs w:val="16"/>
                <w:lang w:eastAsia="es-CO"/>
              </w:rPr>
              <w:t>v</w:t>
            </w:r>
            <w:r w:rsidR="00973274" w:rsidRPr="00956AFB">
              <w:rPr>
                <w:rFonts w:eastAsia="Times New Roman" w:cs="Arial"/>
                <w:color w:val="000000"/>
                <w:sz w:val="16"/>
                <w:szCs w:val="16"/>
                <w:lang w:eastAsia="es-CO"/>
              </w:rPr>
              <w:t>íctima</w:t>
            </w:r>
            <w:r w:rsidRPr="00956AFB">
              <w:rPr>
                <w:rFonts w:eastAsia="Times New Roman" w:cs="Arial"/>
                <w:color w:val="000000"/>
                <w:sz w:val="16"/>
                <w:szCs w:val="16"/>
                <w:lang w:eastAsia="es-CO"/>
              </w:rPr>
              <w:t xml:space="preserve"> del conflicto oscila entre el grupo de edades de 8 y menos en un 30,43</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entre 9 y 13 años en un 30,43</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entre 14 y 17 años un 32,61</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y 18 y más en 6,52</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w:t>
            </w:r>
            <w:r w:rsidR="00973274">
              <w:rPr>
                <w:rFonts w:eastAsia="Times New Roman" w:cs="Arial"/>
                <w:color w:val="000000"/>
                <w:sz w:val="16"/>
                <w:szCs w:val="16"/>
                <w:lang w:eastAsia="es-CO"/>
              </w:rPr>
              <w:t>Además,</w:t>
            </w:r>
            <w:r w:rsidR="00973274" w:rsidRPr="00956AFB">
              <w:rPr>
                <w:rFonts w:eastAsia="Times New Roman" w:cs="Arial"/>
                <w:color w:val="000000"/>
                <w:sz w:val="16"/>
                <w:szCs w:val="16"/>
                <w:lang w:eastAsia="es-CO"/>
              </w:rPr>
              <w:t xml:space="preserve"> </w:t>
            </w:r>
            <w:r w:rsidRPr="00956AFB">
              <w:rPr>
                <w:rFonts w:eastAsia="Times New Roman" w:cs="Arial"/>
                <w:color w:val="000000"/>
                <w:sz w:val="16"/>
                <w:szCs w:val="16"/>
                <w:lang w:eastAsia="es-CO"/>
              </w:rPr>
              <w:t>indica además que en la muestra de estudio se encuentra que los rangos de edades: • De 8 y menos, corresponden a 14 estudiantes, • Entre 9 y 13 años, corresponden a 14 estudiantes, • Entre 14 y 17 año, corresponden 15 estudiantes, • De 18 y más, corresponden a 3 estudiantes.</w:t>
            </w:r>
          </w:p>
        </w:tc>
      </w:tr>
      <w:tr w:rsidR="00956AFB" w:rsidRPr="00956AFB" w:rsidTr="0041000D">
        <w:trPr>
          <w:trHeight w:val="20"/>
          <w:jc w:val="center"/>
        </w:trPr>
        <w:tc>
          <w:tcPr>
            <w:tcW w:w="1091" w:type="pct"/>
            <w:tcBorders>
              <w:top w:val="nil"/>
              <w:left w:val="single" w:sz="4" w:space="0" w:color="auto"/>
              <w:bottom w:val="single" w:sz="4" w:space="0" w:color="auto"/>
              <w:right w:val="single" w:sz="4" w:space="0" w:color="auto"/>
            </w:tcBorders>
            <w:shd w:val="clear" w:color="000000" w:fill="F2F2F2"/>
            <w:vAlign w:val="center"/>
            <w:hideMark/>
          </w:tcPr>
          <w:p w:rsidR="00956AFB" w:rsidRPr="00956AFB" w:rsidRDefault="00956AFB" w:rsidP="00C02410">
            <w:pPr>
              <w:spacing w:before="0"/>
              <w:contextualSpacing/>
              <w:jc w:val="left"/>
              <w:rPr>
                <w:rFonts w:eastAsia="Times New Roman" w:cs="Arial"/>
                <w:color w:val="000000"/>
                <w:sz w:val="16"/>
                <w:szCs w:val="16"/>
                <w:lang w:eastAsia="es-CO"/>
              </w:rPr>
            </w:pPr>
            <w:r w:rsidRPr="00956AFB">
              <w:rPr>
                <w:rFonts w:eastAsia="Times New Roman" w:cs="Arial"/>
                <w:color w:val="000000"/>
                <w:sz w:val="16"/>
                <w:szCs w:val="16"/>
                <w:lang w:eastAsia="es-CO"/>
              </w:rPr>
              <w:t xml:space="preserve">Población con pertenencia étnica </w:t>
            </w:r>
          </w:p>
        </w:tc>
        <w:tc>
          <w:tcPr>
            <w:tcW w:w="3909" w:type="pct"/>
            <w:gridSpan w:val="13"/>
            <w:tcBorders>
              <w:top w:val="single" w:sz="4" w:space="0" w:color="auto"/>
              <w:left w:val="nil"/>
              <w:bottom w:val="single" w:sz="4" w:space="0" w:color="auto"/>
              <w:right w:val="single" w:sz="4" w:space="0" w:color="auto"/>
            </w:tcBorders>
            <w:shd w:val="clear" w:color="000000" w:fill="FFFFFF"/>
            <w:vAlign w:val="center"/>
            <w:hideMark/>
          </w:tcPr>
          <w:p w:rsidR="0041000D" w:rsidRPr="00956AFB" w:rsidRDefault="00956AFB" w:rsidP="00C02410">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 xml:space="preserve">Según el Diagnóstico presentado es evidente que en el </w:t>
            </w:r>
            <w:r w:rsidR="00973274">
              <w:rPr>
                <w:rFonts w:eastAsia="Times New Roman" w:cs="Arial"/>
                <w:color w:val="000000"/>
                <w:sz w:val="16"/>
                <w:szCs w:val="16"/>
                <w:lang w:eastAsia="es-CO"/>
              </w:rPr>
              <w:t>M</w:t>
            </w:r>
            <w:r w:rsidRPr="00956AFB">
              <w:rPr>
                <w:rFonts w:eastAsia="Times New Roman" w:cs="Arial"/>
                <w:color w:val="000000"/>
                <w:sz w:val="16"/>
                <w:szCs w:val="16"/>
                <w:lang w:eastAsia="es-CO"/>
              </w:rPr>
              <w:t xml:space="preserve">unicipio de Manaure la mayoría significativa de la población intervenida pertenecen a minorías étnicas, especialmente indígenas </w:t>
            </w:r>
            <w:r w:rsidR="00973274">
              <w:rPr>
                <w:rFonts w:eastAsia="Times New Roman" w:cs="Arial"/>
                <w:color w:val="000000"/>
                <w:sz w:val="16"/>
                <w:szCs w:val="16"/>
                <w:lang w:eastAsia="es-CO"/>
              </w:rPr>
              <w:t>W</w:t>
            </w:r>
            <w:r w:rsidRPr="00956AFB">
              <w:rPr>
                <w:rFonts w:eastAsia="Times New Roman" w:cs="Arial"/>
                <w:color w:val="000000"/>
                <w:sz w:val="16"/>
                <w:szCs w:val="16"/>
                <w:lang w:eastAsia="es-CO"/>
              </w:rPr>
              <w:t xml:space="preserve">ayuu. Con una población estudiantil de 26.401 pertenecen a grupos étnicos y 3.711 a la población mayoritaria. Debido a que es uno de los municipios que concentra la mayor población indígena en el </w:t>
            </w:r>
            <w:r w:rsidR="00973274">
              <w:rPr>
                <w:rFonts w:eastAsia="Times New Roman" w:cs="Arial"/>
                <w:color w:val="000000"/>
                <w:sz w:val="16"/>
                <w:szCs w:val="16"/>
                <w:lang w:eastAsia="es-CO"/>
              </w:rPr>
              <w:t>D</w:t>
            </w:r>
            <w:r w:rsidRPr="00956AFB">
              <w:rPr>
                <w:rFonts w:eastAsia="Times New Roman" w:cs="Arial"/>
                <w:color w:val="000000"/>
                <w:sz w:val="16"/>
                <w:szCs w:val="16"/>
                <w:lang w:eastAsia="es-CO"/>
              </w:rPr>
              <w:t>epartamento seguido de otras etnias, esta representa el 87,68</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en </w:t>
            </w:r>
            <w:r w:rsidR="005F460F" w:rsidRPr="00956AFB">
              <w:rPr>
                <w:rFonts w:eastAsia="Times New Roman" w:cs="Arial"/>
                <w:color w:val="000000"/>
                <w:sz w:val="16"/>
                <w:szCs w:val="16"/>
                <w:lang w:eastAsia="es-CO"/>
              </w:rPr>
              <w:t>los estudiantes</w:t>
            </w:r>
            <w:r w:rsidRPr="00956AFB">
              <w:rPr>
                <w:rFonts w:eastAsia="Times New Roman" w:cs="Arial"/>
                <w:color w:val="000000"/>
                <w:sz w:val="16"/>
                <w:szCs w:val="16"/>
                <w:lang w:eastAsia="es-CO"/>
              </w:rPr>
              <w:t xml:space="preserve"> y el 12,32</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no se encuentra caracterizada en ninguna etnia. </w:t>
            </w:r>
            <w:r w:rsidR="005F460F" w:rsidRPr="00956AFB">
              <w:rPr>
                <w:rFonts w:eastAsia="Times New Roman" w:cs="Arial"/>
                <w:color w:val="000000"/>
                <w:sz w:val="16"/>
                <w:szCs w:val="16"/>
                <w:lang w:eastAsia="es-CO"/>
              </w:rPr>
              <w:t>siendo</w:t>
            </w:r>
            <w:r w:rsidRPr="00956AFB">
              <w:rPr>
                <w:rFonts w:eastAsia="Times New Roman" w:cs="Arial"/>
                <w:color w:val="000000"/>
                <w:sz w:val="16"/>
                <w:szCs w:val="16"/>
                <w:lang w:eastAsia="es-CO"/>
              </w:rPr>
              <w:t xml:space="preserve"> </w:t>
            </w:r>
            <w:r w:rsidRPr="00956AFB">
              <w:rPr>
                <w:rFonts w:eastAsia="Times New Roman" w:cs="Arial"/>
                <w:color w:val="000000"/>
                <w:sz w:val="16"/>
                <w:szCs w:val="16"/>
                <w:lang w:eastAsia="es-CO"/>
              </w:rPr>
              <w:lastRenderedPageBreak/>
              <w:t xml:space="preserve">el tercer municipio con la mayor concentración de </w:t>
            </w:r>
            <w:r w:rsidR="005F460F" w:rsidRPr="00956AFB">
              <w:rPr>
                <w:rFonts w:eastAsia="Times New Roman" w:cs="Arial"/>
                <w:color w:val="000000"/>
                <w:sz w:val="16"/>
                <w:szCs w:val="16"/>
                <w:lang w:eastAsia="es-CO"/>
              </w:rPr>
              <w:t>indígenas</w:t>
            </w:r>
            <w:r w:rsidRPr="00956AFB">
              <w:rPr>
                <w:rFonts w:eastAsia="Times New Roman" w:cs="Arial"/>
                <w:color w:val="000000"/>
                <w:sz w:val="16"/>
                <w:szCs w:val="16"/>
                <w:lang w:eastAsia="es-CO"/>
              </w:rPr>
              <w:t xml:space="preserve"> de la etnia wayuu (fuente DANE), representa 26.269 estudiantes, seguido con 103 estudiantes de otras etnias y 29 estudiantes para las negritudes/afrocolombianos. La población estudiantil del </w:t>
            </w:r>
            <w:r w:rsidR="00973274">
              <w:rPr>
                <w:rFonts w:eastAsia="Times New Roman" w:cs="Arial"/>
                <w:color w:val="000000"/>
                <w:sz w:val="16"/>
                <w:szCs w:val="16"/>
                <w:lang w:eastAsia="es-CO"/>
              </w:rPr>
              <w:t>M</w:t>
            </w:r>
            <w:r w:rsidRPr="00956AFB">
              <w:rPr>
                <w:rFonts w:eastAsia="Times New Roman" w:cs="Arial"/>
                <w:color w:val="000000"/>
                <w:sz w:val="16"/>
                <w:szCs w:val="16"/>
                <w:lang w:eastAsia="es-CO"/>
              </w:rPr>
              <w:t xml:space="preserve">unicipio de </w:t>
            </w:r>
            <w:r w:rsidR="005F460F" w:rsidRPr="00956AFB">
              <w:rPr>
                <w:rFonts w:eastAsia="Times New Roman" w:cs="Arial"/>
                <w:color w:val="000000"/>
                <w:sz w:val="16"/>
                <w:szCs w:val="16"/>
                <w:lang w:eastAsia="es-CO"/>
              </w:rPr>
              <w:t>Manaure</w:t>
            </w:r>
            <w:r w:rsidRPr="00956AFB">
              <w:rPr>
                <w:rFonts w:eastAsia="Times New Roman" w:cs="Arial"/>
                <w:color w:val="000000"/>
                <w:sz w:val="16"/>
                <w:szCs w:val="16"/>
                <w:lang w:eastAsia="es-CO"/>
              </w:rPr>
              <w:t xml:space="preserve"> etnográficamente está compuesta por diferentes grupos sociales, entre las cuales encontramos, </w:t>
            </w:r>
            <w:r w:rsidR="005F460F" w:rsidRPr="00956AFB">
              <w:rPr>
                <w:rFonts w:eastAsia="Times New Roman" w:cs="Arial"/>
                <w:color w:val="000000"/>
                <w:sz w:val="16"/>
                <w:szCs w:val="16"/>
                <w:lang w:eastAsia="es-CO"/>
              </w:rPr>
              <w:t>la etnia</w:t>
            </w:r>
            <w:r w:rsidRPr="00956AFB">
              <w:rPr>
                <w:rFonts w:eastAsia="Times New Roman" w:cs="Arial"/>
                <w:color w:val="000000"/>
                <w:sz w:val="16"/>
                <w:szCs w:val="16"/>
                <w:lang w:eastAsia="es-CO"/>
              </w:rPr>
              <w:t xml:space="preserve"> </w:t>
            </w:r>
            <w:r w:rsidR="00973274">
              <w:rPr>
                <w:rFonts w:eastAsia="Times New Roman" w:cs="Arial"/>
                <w:color w:val="000000"/>
                <w:sz w:val="16"/>
                <w:szCs w:val="16"/>
                <w:lang w:eastAsia="es-CO"/>
              </w:rPr>
              <w:t>W</w:t>
            </w:r>
            <w:r w:rsidRPr="00956AFB">
              <w:rPr>
                <w:rFonts w:eastAsia="Times New Roman" w:cs="Arial"/>
                <w:color w:val="000000"/>
                <w:sz w:val="16"/>
                <w:szCs w:val="16"/>
                <w:lang w:eastAsia="es-CO"/>
              </w:rPr>
              <w:t>ayuu, representada por un 99,50</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de la población estudiantil, seguida la población de negritudes y/o afrocolombiano</w:t>
            </w:r>
            <w:r w:rsidR="005F460F">
              <w:rPr>
                <w:rFonts w:eastAsia="Times New Roman" w:cs="Arial"/>
                <w:color w:val="000000"/>
                <w:sz w:val="16"/>
                <w:szCs w:val="16"/>
                <w:lang w:eastAsia="es-CO"/>
              </w:rPr>
              <w:t xml:space="preserve">, </w:t>
            </w:r>
            <w:r w:rsidRPr="00956AFB">
              <w:rPr>
                <w:rFonts w:eastAsia="Times New Roman" w:cs="Arial"/>
                <w:color w:val="000000"/>
                <w:sz w:val="16"/>
                <w:szCs w:val="16"/>
                <w:lang w:eastAsia="es-CO"/>
              </w:rPr>
              <w:t>representada con el 0,11</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y otras etnias minoritarias con un porcentaje del 0,39</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w:t>
            </w:r>
          </w:p>
        </w:tc>
      </w:tr>
      <w:tr w:rsidR="00956AFB" w:rsidRPr="00956AFB" w:rsidTr="0041000D">
        <w:trPr>
          <w:trHeight w:val="20"/>
          <w:jc w:val="center"/>
        </w:trPr>
        <w:tc>
          <w:tcPr>
            <w:tcW w:w="1091" w:type="pct"/>
            <w:tcBorders>
              <w:top w:val="nil"/>
              <w:left w:val="single" w:sz="4" w:space="0" w:color="auto"/>
              <w:bottom w:val="single" w:sz="4" w:space="0" w:color="auto"/>
              <w:right w:val="single" w:sz="4" w:space="0" w:color="auto"/>
            </w:tcBorders>
            <w:shd w:val="clear" w:color="000000" w:fill="F2F2F2"/>
            <w:vAlign w:val="center"/>
            <w:hideMark/>
          </w:tcPr>
          <w:p w:rsidR="00956AFB" w:rsidRPr="00956AFB" w:rsidRDefault="00956AFB" w:rsidP="00C02410">
            <w:pPr>
              <w:spacing w:before="0"/>
              <w:contextualSpacing/>
              <w:jc w:val="left"/>
              <w:rPr>
                <w:rFonts w:eastAsia="Times New Roman" w:cs="Arial"/>
                <w:color w:val="000000"/>
                <w:sz w:val="16"/>
                <w:szCs w:val="16"/>
                <w:lang w:eastAsia="es-CO"/>
              </w:rPr>
            </w:pPr>
            <w:r w:rsidRPr="00956AFB">
              <w:rPr>
                <w:rFonts w:eastAsia="Times New Roman" w:cs="Arial"/>
                <w:color w:val="000000"/>
                <w:sz w:val="16"/>
                <w:szCs w:val="16"/>
                <w:lang w:eastAsia="es-CO"/>
              </w:rPr>
              <w:lastRenderedPageBreak/>
              <w:t xml:space="preserve">Población en situación de discapacidad </w:t>
            </w:r>
          </w:p>
        </w:tc>
        <w:tc>
          <w:tcPr>
            <w:tcW w:w="3909" w:type="pct"/>
            <w:gridSpan w:val="13"/>
            <w:tcBorders>
              <w:top w:val="single" w:sz="4" w:space="0" w:color="auto"/>
              <w:left w:val="nil"/>
              <w:bottom w:val="single" w:sz="4" w:space="0" w:color="auto"/>
              <w:right w:val="single" w:sz="4" w:space="0" w:color="auto"/>
            </w:tcBorders>
            <w:shd w:val="clear" w:color="000000" w:fill="FFFFFF"/>
            <w:vAlign w:val="center"/>
            <w:hideMark/>
          </w:tcPr>
          <w:p w:rsidR="005F460F" w:rsidRDefault="00956AFB" w:rsidP="00C02410">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 xml:space="preserve">Según el Diagnóstico presentado por el </w:t>
            </w:r>
            <w:r w:rsidR="00973274">
              <w:rPr>
                <w:rFonts w:eastAsia="Times New Roman" w:cs="Arial"/>
                <w:color w:val="000000"/>
                <w:sz w:val="16"/>
                <w:szCs w:val="16"/>
                <w:lang w:eastAsia="es-CO"/>
              </w:rPr>
              <w:t>M</w:t>
            </w:r>
            <w:r w:rsidRPr="00956AFB">
              <w:rPr>
                <w:rFonts w:eastAsia="Times New Roman" w:cs="Arial"/>
                <w:color w:val="000000"/>
                <w:sz w:val="16"/>
                <w:szCs w:val="16"/>
                <w:lang w:eastAsia="es-CO"/>
              </w:rPr>
              <w:t>unicipio tiene una población de 352 estudiantes matriculados en el SIMAT, que asciende al 1,17</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La población estudiantil en condición de discapacidad del Municipio de Manaure, esta discriminada de la siguiente manera: el 47,73</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pertenece al género femenino y el 52,27</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al género masculino.</w:t>
            </w:r>
          </w:p>
          <w:p w:rsidR="005F460F" w:rsidRDefault="005F460F" w:rsidP="00C02410">
            <w:pPr>
              <w:spacing w:before="0"/>
              <w:contextualSpacing/>
              <w:rPr>
                <w:rFonts w:eastAsia="Times New Roman" w:cs="Arial"/>
                <w:color w:val="000000"/>
                <w:sz w:val="16"/>
                <w:szCs w:val="16"/>
                <w:lang w:eastAsia="es-CO"/>
              </w:rPr>
            </w:pPr>
          </w:p>
          <w:p w:rsidR="00956AFB" w:rsidRPr="00956AFB" w:rsidRDefault="00956AFB" w:rsidP="00C02410">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 xml:space="preserve">Se encuentran en condición de </w:t>
            </w:r>
            <w:r w:rsidR="005F460F" w:rsidRPr="00956AFB">
              <w:rPr>
                <w:rFonts w:eastAsia="Times New Roman" w:cs="Arial"/>
                <w:color w:val="000000"/>
                <w:sz w:val="16"/>
                <w:szCs w:val="16"/>
                <w:lang w:eastAsia="es-CO"/>
              </w:rPr>
              <w:t>discapacidad</w:t>
            </w:r>
            <w:r w:rsidRPr="00956AFB">
              <w:rPr>
                <w:rFonts w:eastAsia="Times New Roman" w:cs="Arial"/>
                <w:color w:val="000000"/>
                <w:sz w:val="16"/>
                <w:szCs w:val="16"/>
                <w:lang w:eastAsia="es-CO"/>
              </w:rPr>
              <w:t>: menores de 8 años y menos en un 8,52</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entre 9 y 13 años en un 52,56</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entre14 y 17 años un 31,25</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y 18 y más en 7,67</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w:t>
            </w:r>
            <w:r w:rsidR="005F460F">
              <w:rPr>
                <w:rFonts w:eastAsia="Times New Roman" w:cs="Arial"/>
                <w:color w:val="000000"/>
                <w:sz w:val="16"/>
                <w:szCs w:val="16"/>
                <w:lang w:eastAsia="es-CO"/>
              </w:rPr>
              <w:t xml:space="preserve"> </w:t>
            </w:r>
            <w:r w:rsidRPr="00956AFB">
              <w:rPr>
                <w:rFonts w:eastAsia="Times New Roman" w:cs="Arial"/>
                <w:color w:val="000000"/>
                <w:sz w:val="16"/>
                <w:szCs w:val="16"/>
                <w:lang w:eastAsia="es-CO"/>
              </w:rPr>
              <w:t>La mayor población con discapacidad la encontramos en el nivel de prescolar y primaria.</w:t>
            </w:r>
          </w:p>
        </w:tc>
      </w:tr>
      <w:tr w:rsidR="00956AFB" w:rsidRPr="00956AFB" w:rsidTr="0041000D">
        <w:trPr>
          <w:trHeight w:val="20"/>
          <w:jc w:val="center"/>
        </w:trPr>
        <w:tc>
          <w:tcPr>
            <w:tcW w:w="1091" w:type="pct"/>
            <w:vMerge w:val="restart"/>
            <w:tcBorders>
              <w:top w:val="nil"/>
              <w:left w:val="single" w:sz="4" w:space="0" w:color="auto"/>
              <w:bottom w:val="single" w:sz="4" w:space="0" w:color="auto"/>
              <w:right w:val="single" w:sz="4" w:space="0" w:color="auto"/>
            </w:tcBorders>
            <w:shd w:val="clear" w:color="000000" w:fill="F2F2F2"/>
            <w:vAlign w:val="center"/>
            <w:hideMark/>
          </w:tcPr>
          <w:p w:rsidR="00956AFB" w:rsidRPr="00956AFB" w:rsidRDefault="00956AFB" w:rsidP="00C02410">
            <w:pPr>
              <w:spacing w:before="0"/>
              <w:contextualSpacing/>
              <w:jc w:val="left"/>
              <w:rPr>
                <w:rFonts w:eastAsia="Times New Roman" w:cs="Arial"/>
                <w:color w:val="000000"/>
                <w:sz w:val="16"/>
                <w:szCs w:val="16"/>
                <w:lang w:eastAsia="es-CO"/>
              </w:rPr>
            </w:pPr>
            <w:r w:rsidRPr="00956AFB">
              <w:rPr>
                <w:rFonts w:eastAsia="Times New Roman" w:cs="Arial"/>
                <w:color w:val="000000"/>
                <w:sz w:val="16"/>
                <w:szCs w:val="16"/>
                <w:lang w:eastAsia="es-CO"/>
              </w:rPr>
              <w:t>Total matrícula escolar por grados</w:t>
            </w:r>
          </w:p>
        </w:tc>
        <w:tc>
          <w:tcPr>
            <w:tcW w:w="320" w:type="pct"/>
            <w:tcBorders>
              <w:top w:val="nil"/>
              <w:left w:val="nil"/>
              <w:bottom w:val="single" w:sz="4" w:space="0" w:color="auto"/>
              <w:right w:val="single" w:sz="4" w:space="0" w:color="auto"/>
            </w:tcBorders>
            <w:shd w:val="clear" w:color="000000" w:fill="FFFFFF"/>
            <w:noWrap/>
            <w:vAlign w:val="center"/>
            <w:hideMark/>
          </w:tcPr>
          <w:p w:rsidR="00956AFB" w:rsidRPr="00956AFB" w:rsidRDefault="00956AFB" w:rsidP="00C02410">
            <w:pPr>
              <w:spacing w:before="0"/>
              <w:contextualSpacing/>
              <w:jc w:val="center"/>
              <w:rPr>
                <w:rFonts w:eastAsia="Times New Roman" w:cs="Arial"/>
                <w:b/>
                <w:bCs/>
                <w:color w:val="000000"/>
                <w:sz w:val="14"/>
                <w:szCs w:val="14"/>
                <w:lang w:eastAsia="es-CO"/>
              </w:rPr>
            </w:pPr>
            <w:r w:rsidRPr="00956AFB">
              <w:rPr>
                <w:rFonts w:eastAsia="Times New Roman" w:cs="Arial"/>
                <w:b/>
                <w:bCs/>
                <w:color w:val="000000"/>
                <w:sz w:val="14"/>
                <w:szCs w:val="14"/>
                <w:lang w:eastAsia="es-CO"/>
              </w:rPr>
              <w:t>0</w:t>
            </w:r>
          </w:p>
        </w:tc>
        <w:tc>
          <w:tcPr>
            <w:tcW w:w="320" w:type="pct"/>
            <w:tcBorders>
              <w:top w:val="nil"/>
              <w:left w:val="nil"/>
              <w:bottom w:val="single" w:sz="4" w:space="0" w:color="auto"/>
              <w:right w:val="single" w:sz="4" w:space="0" w:color="auto"/>
            </w:tcBorders>
            <w:shd w:val="clear" w:color="000000" w:fill="FFFFFF"/>
            <w:noWrap/>
            <w:vAlign w:val="center"/>
            <w:hideMark/>
          </w:tcPr>
          <w:p w:rsidR="00956AFB" w:rsidRPr="00956AFB" w:rsidRDefault="00956AFB" w:rsidP="00C02410">
            <w:pPr>
              <w:spacing w:before="0"/>
              <w:contextualSpacing/>
              <w:jc w:val="center"/>
              <w:rPr>
                <w:rFonts w:eastAsia="Times New Roman" w:cs="Arial"/>
                <w:b/>
                <w:bCs/>
                <w:color w:val="000000"/>
                <w:sz w:val="14"/>
                <w:szCs w:val="14"/>
                <w:lang w:eastAsia="es-CO"/>
              </w:rPr>
            </w:pPr>
            <w:r w:rsidRPr="00956AFB">
              <w:rPr>
                <w:rFonts w:eastAsia="Times New Roman" w:cs="Arial"/>
                <w:b/>
                <w:bCs/>
                <w:color w:val="000000"/>
                <w:sz w:val="14"/>
                <w:szCs w:val="14"/>
                <w:lang w:eastAsia="es-CO"/>
              </w:rPr>
              <w:t>1</w:t>
            </w:r>
          </w:p>
        </w:tc>
        <w:tc>
          <w:tcPr>
            <w:tcW w:w="320" w:type="pct"/>
            <w:tcBorders>
              <w:top w:val="nil"/>
              <w:left w:val="nil"/>
              <w:bottom w:val="single" w:sz="4" w:space="0" w:color="auto"/>
              <w:right w:val="single" w:sz="4" w:space="0" w:color="auto"/>
            </w:tcBorders>
            <w:shd w:val="clear" w:color="000000" w:fill="FFFFFF"/>
            <w:noWrap/>
            <w:vAlign w:val="center"/>
            <w:hideMark/>
          </w:tcPr>
          <w:p w:rsidR="00956AFB" w:rsidRPr="00956AFB" w:rsidRDefault="00956AFB" w:rsidP="00C02410">
            <w:pPr>
              <w:spacing w:before="0"/>
              <w:contextualSpacing/>
              <w:jc w:val="center"/>
              <w:rPr>
                <w:rFonts w:eastAsia="Times New Roman" w:cs="Arial"/>
                <w:b/>
                <w:bCs/>
                <w:color w:val="000000"/>
                <w:sz w:val="14"/>
                <w:szCs w:val="14"/>
                <w:lang w:eastAsia="es-CO"/>
              </w:rPr>
            </w:pPr>
            <w:r w:rsidRPr="00956AFB">
              <w:rPr>
                <w:rFonts w:eastAsia="Times New Roman" w:cs="Arial"/>
                <w:b/>
                <w:bCs/>
                <w:color w:val="000000"/>
                <w:sz w:val="14"/>
                <w:szCs w:val="14"/>
                <w:lang w:eastAsia="es-CO"/>
              </w:rPr>
              <w:t>2</w:t>
            </w:r>
          </w:p>
        </w:tc>
        <w:tc>
          <w:tcPr>
            <w:tcW w:w="321" w:type="pct"/>
            <w:tcBorders>
              <w:top w:val="nil"/>
              <w:left w:val="nil"/>
              <w:bottom w:val="single" w:sz="4" w:space="0" w:color="auto"/>
              <w:right w:val="single" w:sz="4" w:space="0" w:color="auto"/>
            </w:tcBorders>
            <w:shd w:val="clear" w:color="000000" w:fill="FFFFFF"/>
            <w:noWrap/>
            <w:vAlign w:val="center"/>
            <w:hideMark/>
          </w:tcPr>
          <w:p w:rsidR="00956AFB" w:rsidRPr="00956AFB" w:rsidRDefault="00956AFB" w:rsidP="00C02410">
            <w:pPr>
              <w:spacing w:before="0"/>
              <w:contextualSpacing/>
              <w:jc w:val="center"/>
              <w:rPr>
                <w:rFonts w:eastAsia="Times New Roman" w:cs="Arial"/>
                <w:b/>
                <w:bCs/>
                <w:color w:val="000000"/>
                <w:sz w:val="14"/>
                <w:szCs w:val="14"/>
                <w:lang w:eastAsia="es-CO"/>
              </w:rPr>
            </w:pPr>
            <w:r w:rsidRPr="00956AFB">
              <w:rPr>
                <w:rFonts w:eastAsia="Times New Roman" w:cs="Arial"/>
                <w:b/>
                <w:bCs/>
                <w:color w:val="000000"/>
                <w:sz w:val="14"/>
                <w:szCs w:val="14"/>
                <w:lang w:eastAsia="es-CO"/>
              </w:rPr>
              <w:t>3</w:t>
            </w:r>
          </w:p>
        </w:tc>
        <w:tc>
          <w:tcPr>
            <w:tcW w:w="321" w:type="pct"/>
            <w:tcBorders>
              <w:top w:val="nil"/>
              <w:left w:val="nil"/>
              <w:bottom w:val="single" w:sz="4" w:space="0" w:color="auto"/>
              <w:right w:val="single" w:sz="4" w:space="0" w:color="auto"/>
            </w:tcBorders>
            <w:shd w:val="clear" w:color="000000" w:fill="FFFFFF"/>
            <w:noWrap/>
            <w:vAlign w:val="center"/>
            <w:hideMark/>
          </w:tcPr>
          <w:p w:rsidR="00956AFB" w:rsidRPr="00956AFB" w:rsidRDefault="00956AFB" w:rsidP="00C02410">
            <w:pPr>
              <w:spacing w:before="0"/>
              <w:contextualSpacing/>
              <w:jc w:val="center"/>
              <w:rPr>
                <w:rFonts w:eastAsia="Times New Roman" w:cs="Arial"/>
                <w:b/>
                <w:bCs/>
                <w:color w:val="000000"/>
                <w:sz w:val="14"/>
                <w:szCs w:val="14"/>
                <w:lang w:eastAsia="es-CO"/>
              </w:rPr>
            </w:pPr>
            <w:r w:rsidRPr="00956AFB">
              <w:rPr>
                <w:rFonts w:eastAsia="Times New Roman" w:cs="Arial"/>
                <w:b/>
                <w:bCs/>
                <w:color w:val="000000"/>
                <w:sz w:val="14"/>
                <w:szCs w:val="14"/>
                <w:lang w:eastAsia="es-CO"/>
              </w:rPr>
              <w:t>4</w:t>
            </w:r>
          </w:p>
        </w:tc>
        <w:tc>
          <w:tcPr>
            <w:tcW w:w="321" w:type="pct"/>
            <w:tcBorders>
              <w:top w:val="nil"/>
              <w:left w:val="nil"/>
              <w:bottom w:val="single" w:sz="4" w:space="0" w:color="auto"/>
              <w:right w:val="single" w:sz="4" w:space="0" w:color="auto"/>
            </w:tcBorders>
            <w:shd w:val="clear" w:color="000000" w:fill="FFFFFF"/>
            <w:noWrap/>
            <w:vAlign w:val="center"/>
            <w:hideMark/>
          </w:tcPr>
          <w:p w:rsidR="00956AFB" w:rsidRPr="00956AFB" w:rsidRDefault="00956AFB" w:rsidP="00C02410">
            <w:pPr>
              <w:spacing w:before="0"/>
              <w:contextualSpacing/>
              <w:jc w:val="center"/>
              <w:rPr>
                <w:rFonts w:eastAsia="Times New Roman" w:cs="Arial"/>
                <w:b/>
                <w:bCs/>
                <w:color w:val="000000"/>
                <w:sz w:val="14"/>
                <w:szCs w:val="14"/>
                <w:lang w:eastAsia="es-CO"/>
              </w:rPr>
            </w:pPr>
            <w:r w:rsidRPr="00956AFB">
              <w:rPr>
                <w:rFonts w:eastAsia="Times New Roman" w:cs="Arial"/>
                <w:b/>
                <w:bCs/>
                <w:color w:val="000000"/>
                <w:sz w:val="14"/>
                <w:szCs w:val="14"/>
                <w:lang w:eastAsia="es-CO"/>
              </w:rPr>
              <w:t>5</w:t>
            </w:r>
          </w:p>
        </w:tc>
        <w:tc>
          <w:tcPr>
            <w:tcW w:w="276" w:type="pct"/>
            <w:tcBorders>
              <w:top w:val="nil"/>
              <w:left w:val="nil"/>
              <w:bottom w:val="single" w:sz="4" w:space="0" w:color="auto"/>
              <w:right w:val="single" w:sz="4" w:space="0" w:color="auto"/>
            </w:tcBorders>
            <w:shd w:val="clear" w:color="000000" w:fill="FFFFFF"/>
            <w:noWrap/>
            <w:vAlign w:val="center"/>
            <w:hideMark/>
          </w:tcPr>
          <w:p w:rsidR="00956AFB" w:rsidRPr="00956AFB" w:rsidRDefault="00956AFB" w:rsidP="00C02410">
            <w:pPr>
              <w:spacing w:before="0"/>
              <w:contextualSpacing/>
              <w:jc w:val="center"/>
              <w:rPr>
                <w:rFonts w:eastAsia="Times New Roman" w:cs="Arial"/>
                <w:b/>
                <w:bCs/>
                <w:color w:val="000000"/>
                <w:sz w:val="14"/>
                <w:szCs w:val="14"/>
                <w:lang w:eastAsia="es-CO"/>
              </w:rPr>
            </w:pPr>
            <w:r w:rsidRPr="00956AFB">
              <w:rPr>
                <w:rFonts w:eastAsia="Times New Roman" w:cs="Arial"/>
                <w:b/>
                <w:bCs/>
                <w:color w:val="000000"/>
                <w:sz w:val="14"/>
                <w:szCs w:val="14"/>
                <w:lang w:eastAsia="es-CO"/>
              </w:rPr>
              <w:t>6</w:t>
            </w:r>
          </w:p>
        </w:tc>
        <w:tc>
          <w:tcPr>
            <w:tcW w:w="276" w:type="pct"/>
            <w:tcBorders>
              <w:top w:val="nil"/>
              <w:left w:val="nil"/>
              <w:bottom w:val="single" w:sz="4" w:space="0" w:color="auto"/>
              <w:right w:val="single" w:sz="4" w:space="0" w:color="auto"/>
            </w:tcBorders>
            <w:shd w:val="clear" w:color="000000" w:fill="FFFFFF"/>
            <w:noWrap/>
            <w:vAlign w:val="center"/>
            <w:hideMark/>
          </w:tcPr>
          <w:p w:rsidR="00956AFB" w:rsidRPr="00956AFB" w:rsidRDefault="00956AFB" w:rsidP="00C02410">
            <w:pPr>
              <w:spacing w:before="0"/>
              <w:contextualSpacing/>
              <w:jc w:val="center"/>
              <w:rPr>
                <w:rFonts w:eastAsia="Times New Roman" w:cs="Arial"/>
                <w:b/>
                <w:bCs/>
                <w:color w:val="000000"/>
                <w:sz w:val="14"/>
                <w:szCs w:val="14"/>
                <w:lang w:eastAsia="es-CO"/>
              </w:rPr>
            </w:pPr>
            <w:r w:rsidRPr="00956AFB">
              <w:rPr>
                <w:rFonts w:eastAsia="Times New Roman" w:cs="Arial"/>
                <w:b/>
                <w:bCs/>
                <w:color w:val="000000"/>
                <w:sz w:val="14"/>
                <w:szCs w:val="14"/>
                <w:lang w:eastAsia="es-CO"/>
              </w:rPr>
              <w:t>7</w:t>
            </w:r>
          </w:p>
        </w:tc>
        <w:tc>
          <w:tcPr>
            <w:tcW w:w="276" w:type="pct"/>
            <w:tcBorders>
              <w:top w:val="nil"/>
              <w:left w:val="nil"/>
              <w:bottom w:val="single" w:sz="4" w:space="0" w:color="auto"/>
              <w:right w:val="single" w:sz="4" w:space="0" w:color="auto"/>
            </w:tcBorders>
            <w:shd w:val="clear" w:color="000000" w:fill="FFFFFF"/>
            <w:noWrap/>
            <w:vAlign w:val="center"/>
            <w:hideMark/>
          </w:tcPr>
          <w:p w:rsidR="00956AFB" w:rsidRPr="00956AFB" w:rsidRDefault="00956AFB" w:rsidP="00C02410">
            <w:pPr>
              <w:spacing w:before="0"/>
              <w:contextualSpacing/>
              <w:jc w:val="center"/>
              <w:rPr>
                <w:rFonts w:eastAsia="Times New Roman" w:cs="Arial"/>
                <w:b/>
                <w:bCs/>
                <w:color w:val="000000"/>
                <w:sz w:val="14"/>
                <w:szCs w:val="14"/>
                <w:lang w:eastAsia="es-CO"/>
              </w:rPr>
            </w:pPr>
            <w:r w:rsidRPr="00956AFB">
              <w:rPr>
                <w:rFonts w:eastAsia="Times New Roman" w:cs="Arial"/>
                <w:b/>
                <w:bCs/>
                <w:color w:val="000000"/>
                <w:sz w:val="14"/>
                <w:szCs w:val="14"/>
                <w:lang w:eastAsia="es-CO"/>
              </w:rPr>
              <w:t>8</w:t>
            </w:r>
          </w:p>
        </w:tc>
        <w:tc>
          <w:tcPr>
            <w:tcW w:w="276" w:type="pct"/>
            <w:tcBorders>
              <w:top w:val="nil"/>
              <w:left w:val="nil"/>
              <w:bottom w:val="single" w:sz="4" w:space="0" w:color="auto"/>
              <w:right w:val="single" w:sz="4" w:space="0" w:color="auto"/>
            </w:tcBorders>
            <w:shd w:val="clear" w:color="000000" w:fill="FFFFFF"/>
            <w:noWrap/>
            <w:vAlign w:val="center"/>
            <w:hideMark/>
          </w:tcPr>
          <w:p w:rsidR="00956AFB" w:rsidRPr="00956AFB" w:rsidRDefault="00956AFB" w:rsidP="00C02410">
            <w:pPr>
              <w:spacing w:before="0"/>
              <w:contextualSpacing/>
              <w:jc w:val="center"/>
              <w:rPr>
                <w:rFonts w:eastAsia="Times New Roman" w:cs="Arial"/>
                <w:b/>
                <w:bCs/>
                <w:color w:val="000000"/>
                <w:sz w:val="14"/>
                <w:szCs w:val="14"/>
                <w:lang w:eastAsia="es-CO"/>
              </w:rPr>
            </w:pPr>
            <w:r w:rsidRPr="00956AFB">
              <w:rPr>
                <w:rFonts w:eastAsia="Times New Roman" w:cs="Arial"/>
                <w:b/>
                <w:bCs/>
                <w:color w:val="000000"/>
                <w:sz w:val="14"/>
                <w:szCs w:val="14"/>
                <w:lang w:eastAsia="es-CO"/>
              </w:rPr>
              <w:t>9</w:t>
            </w:r>
          </w:p>
        </w:tc>
        <w:tc>
          <w:tcPr>
            <w:tcW w:w="276" w:type="pct"/>
            <w:tcBorders>
              <w:top w:val="nil"/>
              <w:left w:val="nil"/>
              <w:bottom w:val="single" w:sz="4" w:space="0" w:color="auto"/>
              <w:right w:val="single" w:sz="4" w:space="0" w:color="auto"/>
            </w:tcBorders>
            <w:shd w:val="clear" w:color="000000" w:fill="FFFFFF"/>
            <w:vAlign w:val="center"/>
            <w:hideMark/>
          </w:tcPr>
          <w:p w:rsidR="00956AFB" w:rsidRPr="00956AFB" w:rsidRDefault="00956AFB" w:rsidP="00C02410">
            <w:pPr>
              <w:spacing w:before="0"/>
              <w:contextualSpacing/>
              <w:jc w:val="center"/>
              <w:rPr>
                <w:rFonts w:eastAsia="Times New Roman" w:cs="Arial"/>
                <w:b/>
                <w:bCs/>
                <w:color w:val="000000"/>
                <w:sz w:val="14"/>
                <w:szCs w:val="14"/>
                <w:lang w:eastAsia="es-CO"/>
              </w:rPr>
            </w:pPr>
            <w:r w:rsidRPr="00956AFB">
              <w:rPr>
                <w:rFonts w:eastAsia="Times New Roman" w:cs="Arial"/>
                <w:b/>
                <w:bCs/>
                <w:color w:val="000000"/>
                <w:sz w:val="14"/>
                <w:szCs w:val="14"/>
                <w:lang w:eastAsia="es-CO"/>
              </w:rPr>
              <w:t>10</w:t>
            </w:r>
          </w:p>
        </w:tc>
        <w:tc>
          <w:tcPr>
            <w:tcW w:w="276" w:type="pct"/>
            <w:tcBorders>
              <w:top w:val="nil"/>
              <w:left w:val="nil"/>
              <w:bottom w:val="single" w:sz="4" w:space="0" w:color="auto"/>
              <w:right w:val="single" w:sz="4" w:space="0" w:color="auto"/>
            </w:tcBorders>
            <w:shd w:val="clear" w:color="000000" w:fill="FFFFFF"/>
            <w:vAlign w:val="center"/>
            <w:hideMark/>
          </w:tcPr>
          <w:p w:rsidR="00956AFB" w:rsidRPr="00956AFB" w:rsidRDefault="00956AFB" w:rsidP="00C02410">
            <w:pPr>
              <w:spacing w:before="0"/>
              <w:contextualSpacing/>
              <w:jc w:val="center"/>
              <w:rPr>
                <w:rFonts w:eastAsia="Times New Roman" w:cs="Arial"/>
                <w:b/>
                <w:bCs/>
                <w:color w:val="000000"/>
                <w:sz w:val="14"/>
                <w:szCs w:val="14"/>
                <w:lang w:eastAsia="es-CO"/>
              </w:rPr>
            </w:pPr>
            <w:r w:rsidRPr="00956AFB">
              <w:rPr>
                <w:rFonts w:eastAsia="Times New Roman" w:cs="Arial"/>
                <w:b/>
                <w:bCs/>
                <w:color w:val="000000"/>
                <w:sz w:val="14"/>
                <w:szCs w:val="14"/>
                <w:lang w:eastAsia="es-CO"/>
              </w:rPr>
              <w:t>11</w:t>
            </w:r>
          </w:p>
        </w:tc>
        <w:tc>
          <w:tcPr>
            <w:tcW w:w="331" w:type="pct"/>
            <w:tcBorders>
              <w:top w:val="nil"/>
              <w:left w:val="nil"/>
              <w:bottom w:val="single" w:sz="4" w:space="0" w:color="auto"/>
              <w:right w:val="single" w:sz="4" w:space="0" w:color="auto"/>
            </w:tcBorders>
            <w:shd w:val="clear" w:color="000000" w:fill="FFFFFF"/>
            <w:vAlign w:val="center"/>
            <w:hideMark/>
          </w:tcPr>
          <w:p w:rsidR="00956AFB" w:rsidRPr="00956AFB" w:rsidRDefault="00956AFB" w:rsidP="00C02410">
            <w:pPr>
              <w:spacing w:before="0"/>
              <w:contextualSpacing/>
              <w:jc w:val="center"/>
              <w:rPr>
                <w:rFonts w:eastAsia="Times New Roman" w:cs="Arial"/>
                <w:b/>
                <w:bCs/>
                <w:color w:val="000000"/>
                <w:sz w:val="14"/>
                <w:szCs w:val="14"/>
                <w:lang w:eastAsia="es-CO"/>
              </w:rPr>
            </w:pPr>
            <w:r w:rsidRPr="00956AFB">
              <w:rPr>
                <w:rFonts w:eastAsia="Times New Roman" w:cs="Arial"/>
                <w:b/>
                <w:bCs/>
                <w:color w:val="000000"/>
                <w:sz w:val="14"/>
                <w:szCs w:val="14"/>
                <w:lang w:eastAsia="es-CO"/>
              </w:rPr>
              <w:t>CICLOS</w:t>
            </w:r>
          </w:p>
        </w:tc>
      </w:tr>
      <w:tr w:rsidR="00956AFB" w:rsidRPr="00956AFB" w:rsidTr="0041000D">
        <w:trPr>
          <w:trHeight w:val="20"/>
          <w:jc w:val="center"/>
        </w:trPr>
        <w:tc>
          <w:tcPr>
            <w:tcW w:w="1091" w:type="pct"/>
            <w:vMerge/>
            <w:tcBorders>
              <w:top w:val="nil"/>
              <w:left w:val="single" w:sz="4" w:space="0" w:color="auto"/>
              <w:bottom w:val="single" w:sz="4" w:space="0" w:color="auto"/>
              <w:right w:val="single" w:sz="4" w:space="0" w:color="auto"/>
            </w:tcBorders>
            <w:vAlign w:val="center"/>
            <w:hideMark/>
          </w:tcPr>
          <w:p w:rsidR="00956AFB" w:rsidRPr="00956AFB" w:rsidRDefault="00956AFB" w:rsidP="00C02410">
            <w:pPr>
              <w:spacing w:before="0"/>
              <w:contextualSpacing/>
              <w:jc w:val="left"/>
              <w:rPr>
                <w:rFonts w:eastAsia="Times New Roman" w:cs="Arial"/>
                <w:color w:val="000000"/>
                <w:sz w:val="16"/>
                <w:szCs w:val="16"/>
                <w:lang w:eastAsia="es-CO"/>
              </w:rPr>
            </w:pPr>
          </w:p>
        </w:tc>
        <w:tc>
          <w:tcPr>
            <w:tcW w:w="320" w:type="pct"/>
            <w:tcBorders>
              <w:top w:val="nil"/>
              <w:left w:val="nil"/>
              <w:bottom w:val="single" w:sz="4" w:space="0" w:color="auto"/>
              <w:right w:val="single" w:sz="4" w:space="0" w:color="auto"/>
            </w:tcBorders>
            <w:shd w:val="clear" w:color="000000" w:fill="FFFFFF"/>
            <w:noWrap/>
            <w:vAlign w:val="center"/>
            <w:hideMark/>
          </w:tcPr>
          <w:p w:rsidR="00956AFB" w:rsidRPr="00956AFB" w:rsidRDefault="00956AFB" w:rsidP="00C02410">
            <w:pPr>
              <w:spacing w:before="0"/>
              <w:contextualSpacing/>
              <w:jc w:val="center"/>
              <w:rPr>
                <w:rFonts w:ascii="Calibri" w:eastAsia="Times New Roman" w:hAnsi="Calibri" w:cs="Calibri"/>
                <w:color w:val="000000"/>
                <w:sz w:val="14"/>
                <w:szCs w:val="14"/>
                <w:lang w:eastAsia="es-CO"/>
              </w:rPr>
            </w:pPr>
            <w:r w:rsidRPr="00956AFB">
              <w:rPr>
                <w:rFonts w:ascii="Calibri" w:eastAsia="Times New Roman" w:hAnsi="Calibri" w:cs="Calibri"/>
                <w:color w:val="000000"/>
                <w:sz w:val="14"/>
                <w:szCs w:val="14"/>
                <w:lang w:eastAsia="es-CO"/>
              </w:rPr>
              <w:t>11,14</w:t>
            </w:r>
            <w:r w:rsidR="00973274">
              <w:rPr>
                <w:rFonts w:ascii="Calibri" w:eastAsia="Times New Roman" w:hAnsi="Calibri" w:cs="Calibri"/>
                <w:color w:val="000000"/>
                <w:sz w:val="14"/>
                <w:szCs w:val="14"/>
                <w:lang w:eastAsia="es-CO"/>
              </w:rPr>
              <w:t xml:space="preserve"> </w:t>
            </w:r>
            <w:r w:rsidRPr="00956AFB">
              <w:rPr>
                <w:rFonts w:ascii="Calibri" w:eastAsia="Times New Roman" w:hAnsi="Calibri" w:cs="Calibri"/>
                <w:color w:val="000000"/>
                <w:sz w:val="14"/>
                <w:szCs w:val="14"/>
                <w:lang w:eastAsia="es-CO"/>
              </w:rPr>
              <w:t>%</w:t>
            </w:r>
          </w:p>
        </w:tc>
        <w:tc>
          <w:tcPr>
            <w:tcW w:w="320" w:type="pct"/>
            <w:tcBorders>
              <w:top w:val="nil"/>
              <w:left w:val="nil"/>
              <w:bottom w:val="single" w:sz="4" w:space="0" w:color="auto"/>
              <w:right w:val="single" w:sz="4" w:space="0" w:color="auto"/>
            </w:tcBorders>
            <w:shd w:val="clear" w:color="000000" w:fill="FFFFFF"/>
            <w:noWrap/>
            <w:vAlign w:val="center"/>
            <w:hideMark/>
          </w:tcPr>
          <w:p w:rsidR="00956AFB" w:rsidRPr="00956AFB" w:rsidRDefault="00956AFB" w:rsidP="00C02410">
            <w:pPr>
              <w:spacing w:before="0"/>
              <w:contextualSpacing/>
              <w:jc w:val="center"/>
              <w:rPr>
                <w:rFonts w:ascii="Calibri" w:eastAsia="Times New Roman" w:hAnsi="Calibri" w:cs="Calibri"/>
                <w:color w:val="000000"/>
                <w:sz w:val="14"/>
                <w:szCs w:val="14"/>
                <w:lang w:eastAsia="es-CO"/>
              </w:rPr>
            </w:pPr>
            <w:r w:rsidRPr="00956AFB">
              <w:rPr>
                <w:rFonts w:ascii="Calibri" w:eastAsia="Times New Roman" w:hAnsi="Calibri" w:cs="Calibri"/>
                <w:color w:val="000000"/>
                <w:sz w:val="14"/>
                <w:szCs w:val="14"/>
                <w:lang w:eastAsia="es-CO"/>
              </w:rPr>
              <w:t>11,50</w:t>
            </w:r>
            <w:r w:rsidR="00973274">
              <w:rPr>
                <w:rFonts w:ascii="Calibri" w:eastAsia="Times New Roman" w:hAnsi="Calibri" w:cs="Calibri"/>
                <w:color w:val="000000"/>
                <w:sz w:val="14"/>
                <w:szCs w:val="14"/>
                <w:lang w:eastAsia="es-CO"/>
              </w:rPr>
              <w:t xml:space="preserve"> </w:t>
            </w:r>
            <w:r w:rsidRPr="00956AFB">
              <w:rPr>
                <w:rFonts w:ascii="Calibri" w:eastAsia="Times New Roman" w:hAnsi="Calibri" w:cs="Calibri"/>
                <w:color w:val="000000"/>
                <w:sz w:val="14"/>
                <w:szCs w:val="14"/>
                <w:lang w:eastAsia="es-CO"/>
              </w:rPr>
              <w:t>%</w:t>
            </w:r>
          </w:p>
        </w:tc>
        <w:tc>
          <w:tcPr>
            <w:tcW w:w="320" w:type="pct"/>
            <w:tcBorders>
              <w:top w:val="nil"/>
              <w:left w:val="nil"/>
              <w:bottom w:val="single" w:sz="4" w:space="0" w:color="auto"/>
              <w:right w:val="single" w:sz="4" w:space="0" w:color="auto"/>
            </w:tcBorders>
            <w:shd w:val="clear" w:color="000000" w:fill="FFFFFF"/>
            <w:noWrap/>
            <w:vAlign w:val="center"/>
            <w:hideMark/>
          </w:tcPr>
          <w:p w:rsidR="00956AFB" w:rsidRPr="00956AFB" w:rsidRDefault="00956AFB" w:rsidP="00C02410">
            <w:pPr>
              <w:spacing w:before="0"/>
              <w:contextualSpacing/>
              <w:jc w:val="center"/>
              <w:rPr>
                <w:rFonts w:ascii="Calibri" w:eastAsia="Times New Roman" w:hAnsi="Calibri" w:cs="Calibri"/>
                <w:color w:val="000000"/>
                <w:sz w:val="14"/>
                <w:szCs w:val="14"/>
                <w:lang w:eastAsia="es-CO"/>
              </w:rPr>
            </w:pPr>
            <w:r w:rsidRPr="00956AFB">
              <w:rPr>
                <w:rFonts w:ascii="Calibri" w:eastAsia="Times New Roman" w:hAnsi="Calibri" w:cs="Calibri"/>
                <w:color w:val="000000"/>
                <w:sz w:val="14"/>
                <w:szCs w:val="14"/>
                <w:lang w:eastAsia="es-CO"/>
              </w:rPr>
              <w:t>13,30</w:t>
            </w:r>
            <w:r w:rsidR="00973274">
              <w:rPr>
                <w:rFonts w:ascii="Calibri" w:eastAsia="Times New Roman" w:hAnsi="Calibri" w:cs="Calibri"/>
                <w:color w:val="000000"/>
                <w:sz w:val="14"/>
                <w:szCs w:val="14"/>
                <w:lang w:eastAsia="es-CO"/>
              </w:rPr>
              <w:t xml:space="preserve"> </w:t>
            </w:r>
            <w:r w:rsidRPr="00956AFB">
              <w:rPr>
                <w:rFonts w:ascii="Calibri" w:eastAsia="Times New Roman" w:hAnsi="Calibri" w:cs="Calibri"/>
                <w:color w:val="000000"/>
                <w:sz w:val="14"/>
                <w:szCs w:val="14"/>
                <w:lang w:eastAsia="es-CO"/>
              </w:rPr>
              <w:t>%</w:t>
            </w:r>
          </w:p>
        </w:tc>
        <w:tc>
          <w:tcPr>
            <w:tcW w:w="321" w:type="pct"/>
            <w:tcBorders>
              <w:top w:val="nil"/>
              <w:left w:val="nil"/>
              <w:bottom w:val="single" w:sz="4" w:space="0" w:color="auto"/>
              <w:right w:val="single" w:sz="4" w:space="0" w:color="auto"/>
            </w:tcBorders>
            <w:shd w:val="clear" w:color="000000" w:fill="FFFFFF"/>
            <w:noWrap/>
            <w:vAlign w:val="center"/>
            <w:hideMark/>
          </w:tcPr>
          <w:p w:rsidR="00956AFB" w:rsidRPr="00956AFB" w:rsidRDefault="00956AFB" w:rsidP="00C02410">
            <w:pPr>
              <w:spacing w:before="0"/>
              <w:contextualSpacing/>
              <w:jc w:val="center"/>
              <w:rPr>
                <w:rFonts w:ascii="Calibri" w:eastAsia="Times New Roman" w:hAnsi="Calibri" w:cs="Calibri"/>
                <w:color w:val="000000"/>
                <w:sz w:val="14"/>
                <w:szCs w:val="14"/>
                <w:lang w:eastAsia="es-CO"/>
              </w:rPr>
            </w:pPr>
            <w:r w:rsidRPr="00956AFB">
              <w:rPr>
                <w:rFonts w:ascii="Calibri" w:eastAsia="Times New Roman" w:hAnsi="Calibri" w:cs="Calibri"/>
                <w:color w:val="000000"/>
                <w:sz w:val="14"/>
                <w:szCs w:val="14"/>
                <w:lang w:eastAsia="es-CO"/>
              </w:rPr>
              <w:t>12,97</w:t>
            </w:r>
            <w:r w:rsidR="00973274">
              <w:rPr>
                <w:rFonts w:ascii="Calibri" w:eastAsia="Times New Roman" w:hAnsi="Calibri" w:cs="Calibri"/>
                <w:color w:val="000000"/>
                <w:sz w:val="14"/>
                <w:szCs w:val="14"/>
                <w:lang w:eastAsia="es-CO"/>
              </w:rPr>
              <w:t xml:space="preserve"> </w:t>
            </w:r>
            <w:r w:rsidRPr="00956AFB">
              <w:rPr>
                <w:rFonts w:ascii="Calibri" w:eastAsia="Times New Roman" w:hAnsi="Calibri" w:cs="Calibri"/>
                <w:color w:val="000000"/>
                <w:sz w:val="14"/>
                <w:szCs w:val="14"/>
                <w:lang w:eastAsia="es-CO"/>
              </w:rPr>
              <w:t>%</w:t>
            </w:r>
          </w:p>
        </w:tc>
        <w:tc>
          <w:tcPr>
            <w:tcW w:w="321" w:type="pct"/>
            <w:tcBorders>
              <w:top w:val="nil"/>
              <w:left w:val="nil"/>
              <w:bottom w:val="single" w:sz="4" w:space="0" w:color="auto"/>
              <w:right w:val="single" w:sz="4" w:space="0" w:color="auto"/>
            </w:tcBorders>
            <w:shd w:val="clear" w:color="000000" w:fill="FFFFFF"/>
            <w:noWrap/>
            <w:vAlign w:val="center"/>
            <w:hideMark/>
          </w:tcPr>
          <w:p w:rsidR="00956AFB" w:rsidRPr="00956AFB" w:rsidRDefault="00956AFB" w:rsidP="00C02410">
            <w:pPr>
              <w:spacing w:before="0"/>
              <w:contextualSpacing/>
              <w:jc w:val="center"/>
              <w:rPr>
                <w:rFonts w:ascii="Calibri" w:eastAsia="Times New Roman" w:hAnsi="Calibri" w:cs="Calibri"/>
                <w:color w:val="000000"/>
                <w:sz w:val="14"/>
                <w:szCs w:val="14"/>
                <w:lang w:eastAsia="es-CO"/>
              </w:rPr>
            </w:pPr>
            <w:r w:rsidRPr="00956AFB">
              <w:rPr>
                <w:rFonts w:ascii="Calibri" w:eastAsia="Times New Roman" w:hAnsi="Calibri" w:cs="Calibri"/>
                <w:color w:val="000000"/>
                <w:sz w:val="14"/>
                <w:szCs w:val="14"/>
                <w:lang w:eastAsia="es-CO"/>
              </w:rPr>
              <w:t>11,39</w:t>
            </w:r>
            <w:r w:rsidR="00973274">
              <w:rPr>
                <w:rFonts w:ascii="Calibri" w:eastAsia="Times New Roman" w:hAnsi="Calibri" w:cs="Calibri"/>
                <w:color w:val="000000"/>
                <w:sz w:val="14"/>
                <w:szCs w:val="14"/>
                <w:lang w:eastAsia="es-CO"/>
              </w:rPr>
              <w:t xml:space="preserve"> </w:t>
            </w:r>
            <w:r w:rsidRPr="00956AFB">
              <w:rPr>
                <w:rFonts w:ascii="Calibri" w:eastAsia="Times New Roman" w:hAnsi="Calibri" w:cs="Calibri"/>
                <w:color w:val="000000"/>
                <w:sz w:val="14"/>
                <w:szCs w:val="14"/>
                <w:lang w:eastAsia="es-CO"/>
              </w:rPr>
              <w:t>%</w:t>
            </w:r>
          </w:p>
        </w:tc>
        <w:tc>
          <w:tcPr>
            <w:tcW w:w="321" w:type="pct"/>
            <w:tcBorders>
              <w:top w:val="nil"/>
              <w:left w:val="nil"/>
              <w:bottom w:val="single" w:sz="4" w:space="0" w:color="auto"/>
              <w:right w:val="single" w:sz="4" w:space="0" w:color="auto"/>
            </w:tcBorders>
            <w:shd w:val="clear" w:color="000000" w:fill="FFFFFF"/>
            <w:noWrap/>
            <w:vAlign w:val="center"/>
            <w:hideMark/>
          </w:tcPr>
          <w:p w:rsidR="00956AFB" w:rsidRPr="00956AFB" w:rsidRDefault="00956AFB" w:rsidP="00C02410">
            <w:pPr>
              <w:spacing w:before="0"/>
              <w:contextualSpacing/>
              <w:jc w:val="center"/>
              <w:rPr>
                <w:rFonts w:ascii="Calibri" w:eastAsia="Times New Roman" w:hAnsi="Calibri" w:cs="Calibri"/>
                <w:color w:val="000000"/>
                <w:sz w:val="14"/>
                <w:szCs w:val="14"/>
                <w:lang w:eastAsia="es-CO"/>
              </w:rPr>
            </w:pPr>
            <w:r w:rsidRPr="00956AFB">
              <w:rPr>
                <w:rFonts w:ascii="Calibri" w:eastAsia="Times New Roman" w:hAnsi="Calibri" w:cs="Calibri"/>
                <w:color w:val="000000"/>
                <w:sz w:val="14"/>
                <w:szCs w:val="14"/>
                <w:lang w:eastAsia="es-CO"/>
              </w:rPr>
              <w:t>10,21</w:t>
            </w:r>
            <w:r w:rsidR="00973274">
              <w:rPr>
                <w:rFonts w:ascii="Calibri" w:eastAsia="Times New Roman" w:hAnsi="Calibri" w:cs="Calibri"/>
                <w:color w:val="000000"/>
                <w:sz w:val="14"/>
                <w:szCs w:val="14"/>
                <w:lang w:eastAsia="es-CO"/>
              </w:rPr>
              <w:t xml:space="preserve"> </w:t>
            </w:r>
            <w:r w:rsidRPr="00956AFB">
              <w:rPr>
                <w:rFonts w:ascii="Calibri" w:eastAsia="Times New Roman" w:hAnsi="Calibri" w:cs="Calibri"/>
                <w:color w:val="000000"/>
                <w:sz w:val="14"/>
                <w:szCs w:val="14"/>
                <w:lang w:eastAsia="es-CO"/>
              </w:rPr>
              <w:t>%</w:t>
            </w:r>
          </w:p>
        </w:tc>
        <w:tc>
          <w:tcPr>
            <w:tcW w:w="276" w:type="pct"/>
            <w:tcBorders>
              <w:top w:val="nil"/>
              <w:left w:val="nil"/>
              <w:bottom w:val="single" w:sz="4" w:space="0" w:color="auto"/>
              <w:right w:val="single" w:sz="4" w:space="0" w:color="auto"/>
            </w:tcBorders>
            <w:shd w:val="clear" w:color="000000" w:fill="FFFFFF"/>
            <w:noWrap/>
            <w:vAlign w:val="center"/>
            <w:hideMark/>
          </w:tcPr>
          <w:p w:rsidR="00956AFB" w:rsidRPr="00956AFB" w:rsidRDefault="00956AFB" w:rsidP="00C02410">
            <w:pPr>
              <w:spacing w:before="0"/>
              <w:contextualSpacing/>
              <w:jc w:val="center"/>
              <w:rPr>
                <w:rFonts w:ascii="Calibri" w:eastAsia="Times New Roman" w:hAnsi="Calibri" w:cs="Calibri"/>
                <w:color w:val="000000"/>
                <w:sz w:val="14"/>
                <w:szCs w:val="14"/>
                <w:lang w:eastAsia="es-CO"/>
              </w:rPr>
            </w:pPr>
            <w:r w:rsidRPr="00956AFB">
              <w:rPr>
                <w:rFonts w:ascii="Calibri" w:eastAsia="Times New Roman" w:hAnsi="Calibri" w:cs="Calibri"/>
                <w:color w:val="000000"/>
                <w:sz w:val="14"/>
                <w:szCs w:val="14"/>
                <w:lang w:eastAsia="es-CO"/>
              </w:rPr>
              <w:t>8,95</w:t>
            </w:r>
            <w:r w:rsidR="00973274">
              <w:rPr>
                <w:rFonts w:ascii="Calibri" w:eastAsia="Times New Roman" w:hAnsi="Calibri" w:cs="Calibri"/>
                <w:color w:val="000000"/>
                <w:sz w:val="14"/>
                <w:szCs w:val="14"/>
                <w:lang w:eastAsia="es-CO"/>
              </w:rPr>
              <w:t xml:space="preserve"> </w:t>
            </w:r>
            <w:r w:rsidRPr="00956AFB">
              <w:rPr>
                <w:rFonts w:ascii="Calibri" w:eastAsia="Times New Roman" w:hAnsi="Calibri" w:cs="Calibri"/>
                <w:color w:val="000000"/>
                <w:sz w:val="14"/>
                <w:szCs w:val="14"/>
                <w:lang w:eastAsia="es-CO"/>
              </w:rPr>
              <w:t>%</w:t>
            </w:r>
          </w:p>
        </w:tc>
        <w:tc>
          <w:tcPr>
            <w:tcW w:w="276" w:type="pct"/>
            <w:tcBorders>
              <w:top w:val="nil"/>
              <w:left w:val="nil"/>
              <w:bottom w:val="single" w:sz="4" w:space="0" w:color="auto"/>
              <w:right w:val="single" w:sz="4" w:space="0" w:color="auto"/>
            </w:tcBorders>
            <w:shd w:val="clear" w:color="000000" w:fill="FFFFFF"/>
            <w:noWrap/>
            <w:vAlign w:val="center"/>
            <w:hideMark/>
          </w:tcPr>
          <w:p w:rsidR="00956AFB" w:rsidRPr="00956AFB" w:rsidRDefault="00956AFB" w:rsidP="00C02410">
            <w:pPr>
              <w:spacing w:before="0"/>
              <w:contextualSpacing/>
              <w:jc w:val="center"/>
              <w:rPr>
                <w:rFonts w:ascii="Calibri" w:eastAsia="Times New Roman" w:hAnsi="Calibri" w:cs="Calibri"/>
                <w:color w:val="000000"/>
                <w:sz w:val="14"/>
                <w:szCs w:val="14"/>
                <w:lang w:eastAsia="es-CO"/>
              </w:rPr>
            </w:pPr>
            <w:r w:rsidRPr="00956AFB">
              <w:rPr>
                <w:rFonts w:ascii="Calibri" w:eastAsia="Times New Roman" w:hAnsi="Calibri" w:cs="Calibri"/>
                <w:color w:val="000000"/>
                <w:sz w:val="14"/>
                <w:szCs w:val="14"/>
                <w:lang w:eastAsia="es-CO"/>
              </w:rPr>
              <w:t>6,48</w:t>
            </w:r>
            <w:r w:rsidR="00973274">
              <w:rPr>
                <w:rFonts w:ascii="Calibri" w:eastAsia="Times New Roman" w:hAnsi="Calibri" w:cs="Calibri"/>
                <w:color w:val="000000"/>
                <w:sz w:val="14"/>
                <w:szCs w:val="14"/>
                <w:lang w:eastAsia="es-CO"/>
              </w:rPr>
              <w:t xml:space="preserve"> </w:t>
            </w:r>
            <w:r w:rsidRPr="00956AFB">
              <w:rPr>
                <w:rFonts w:ascii="Calibri" w:eastAsia="Times New Roman" w:hAnsi="Calibri" w:cs="Calibri"/>
                <w:color w:val="000000"/>
                <w:sz w:val="14"/>
                <w:szCs w:val="14"/>
                <w:lang w:eastAsia="es-CO"/>
              </w:rPr>
              <w:t>%</w:t>
            </w:r>
          </w:p>
        </w:tc>
        <w:tc>
          <w:tcPr>
            <w:tcW w:w="276" w:type="pct"/>
            <w:tcBorders>
              <w:top w:val="nil"/>
              <w:left w:val="nil"/>
              <w:bottom w:val="single" w:sz="4" w:space="0" w:color="auto"/>
              <w:right w:val="single" w:sz="4" w:space="0" w:color="auto"/>
            </w:tcBorders>
            <w:shd w:val="clear" w:color="000000" w:fill="FFFFFF"/>
            <w:noWrap/>
            <w:vAlign w:val="center"/>
            <w:hideMark/>
          </w:tcPr>
          <w:p w:rsidR="00956AFB" w:rsidRPr="00956AFB" w:rsidRDefault="00956AFB" w:rsidP="00C02410">
            <w:pPr>
              <w:spacing w:before="0"/>
              <w:contextualSpacing/>
              <w:jc w:val="center"/>
              <w:rPr>
                <w:rFonts w:ascii="Calibri" w:eastAsia="Times New Roman" w:hAnsi="Calibri" w:cs="Calibri"/>
                <w:color w:val="000000"/>
                <w:sz w:val="14"/>
                <w:szCs w:val="14"/>
                <w:lang w:eastAsia="es-CO"/>
              </w:rPr>
            </w:pPr>
            <w:r w:rsidRPr="00956AFB">
              <w:rPr>
                <w:rFonts w:ascii="Calibri" w:eastAsia="Times New Roman" w:hAnsi="Calibri" w:cs="Calibri"/>
                <w:color w:val="000000"/>
                <w:sz w:val="14"/>
                <w:szCs w:val="14"/>
                <w:lang w:eastAsia="es-CO"/>
              </w:rPr>
              <w:t>5,28</w:t>
            </w:r>
            <w:r w:rsidR="00973274">
              <w:rPr>
                <w:rFonts w:ascii="Calibri" w:eastAsia="Times New Roman" w:hAnsi="Calibri" w:cs="Calibri"/>
                <w:color w:val="000000"/>
                <w:sz w:val="14"/>
                <w:szCs w:val="14"/>
                <w:lang w:eastAsia="es-CO"/>
              </w:rPr>
              <w:t xml:space="preserve"> </w:t>
            </w:r>
            <w:r w:rsidRPr="00956AFB">
              <w:rPr>
                <w:rFonts w:ascii="Calibri" w:eastAsia="Times New Roman" w:hAnsi="Calibri" w:cs="Calibri"/>
                <w:color w:val="000000"/>
                <w:sz w:val="14"/>
                <w:szCs w:val="14"/>
                <w:lang w:eastAsia="es-CO"/>
              </w:rPr>
              <w:t>%</w:t>
            </w:r>
          </w:p>
        </w:tc>
        <w:tc>
          <w:tcPr>
            <w:tcW w:w="276" w:type="pct"/>
            <w:tcBorders>
              <w:top w:val="nil"/>
              <w:left w:val="nil"/>
              <w:bottom w:val="single" w:sz="4" w:space="0" w:color="auto"/>
              <w:right w:val="single" w:sz="4" w:space="0" w:color="auto"/>
            </w:tcBorders>
            <w:shd w:val="clear" w:color="000000" w:fill="FFFFFF"/>
            <w:noWrap/>
            <w:vAlign w:val="center"/>
            <w:hideMark/>
          </w:tcPr>
          <w:p w:rsidR="00956AFB" w:rsidRPr="00956AFB" w:rsidRDefault="00956AFB" w:rsidP="00C02410">
            <w:pPr>
              <w:spacing w:before="0"/>
              <w:contextualSpacing/>
              <w:jc w:val="center"/>
              <w:rPr>
                <w:rFonts w:ascii="Calibri" w:eastAsia="Times New Roman" w:hAnsi="Calibri" w:cs="Calibri"/>
                <w:color w:val="000000"/>
                <w:sz w:val="14"/>
                <w:szCs w:val="14"/>
                <w:lang w:eastAsia="es-CO"/>
              </w:rPr>
            </w:pPr>
            <w:r w:rsidRPr="00956AFB">
              <w:rPr>
                <w:rFonts w:ascii="Calibri" w:eastAsia="Times New Roman" w:hAnsi="Calibri" w:cs="Calibri"/>
                <w:color w:val="000000"/>
                <w:sz w:val="14"/>
                <w:szCs w:val="14"/>
                <w:lang w:eastAsia="es-CO"/>
              </w:rPr>
              <w:t>3,84</w:t>
            </w:r>
            <w:r w:rsidR="00973274">
              <w:rPr>
                <w:rFonts w:ascii="Calibri" w:eastAsia="Times New Roman" w:hAnsi="Calibri" w:cs="Calibri"/>
                <w:color w:val="000000"/>
                <w:sz w:val="14"/>
                <w:szCs w:val="14"/>
                <w:lang w:eastAsia="es-CO"/>
              </w:rPr>
              <w:t xml:space="preserve"> </w:t>
            </w:r>
            <w:r w:rsidRPr="00956AFB">
              <w:rPr>
                <w:rFonts w:ascii="Calibri" w:eastAsia="Times New Roman" w:hAnsi="Calibri" w:cs="Calibri"/>
                <w:color w:val="000000"/>
                <w:sz w:val="14"/>
                <w:szCs w:val="14"/>
                <w:lang w:eastAsia="es-CO"/>
              </w:rPr>
              <w:t>%</w:t>
            </w:r>
          </w:p>
        </w:tc>
        <w:tc>
          <w:tcPr>
            <w:tcW w:w="276" w:type="pct"/>
            <w:tcBorders>
              <w:top w:val="nil"/>
              <w:left w:val="nil"/>
              <w:bottom w:val="single" w:sz="4" w:space="0" w:color="auto"/>
              <w:right w:val="single" w:sz="4" w:space="0" w:color="auto"/>
            </w:tcBorders>
            <w:shd w:val="clear" w:color="000000" w:fill="FFFFFF"/>
            <w:noWrap/>
            <w:vAlign w:val="center"/>
            <w:hideMark/>
          </w:tcPr>
          <w:p w:rsidR="00956AFB" w:rsidRPr="00956AFB" w:rsidRDefault="00956AFB" w:rsidP="00C02410">
            <w:pPr>
              <w:spacing w:before="0"/>
              <w:contextualSpacing/>
              <w:jc w:val="center"/>
              <w:rPr>
                <w:rFonts w:ascii="Calibri" w:eastAsia="Times New Roman" w:hAnsi="Calibri" w:cs="Calibri"/>
                <w:color w:val="000000"/>
                <w:sz w:val="14"/>
                <w:szCs w:val="14"/>
                <w:lang w:eastAsia="es-CO"/>
              </w:rPr>
            </w:pPr>
            <w:r w:rsidRPr="00956AFB">
              <w:rPr>
                <w:rFonts w:ascii="Calibri" w:eastAsia="Times New Roman" w:hAnsi="Calibri" w:cs="Calibri"/>
                <w:color w:val="000000"/>
                <w:sz w:val="14"/>
                <w:szCs w:val="14"/>
                <w:lang w:eastAsia="es-CO"/>
              </w:rPr>
              <w:t>2,26</w:t>
            </w:r>
            <w:r w:rsidR="00973274">
              <w:rPr>
                <w:rFonts w:ascii="Calibri" w:eastAsia="Times New Roman" w:hAnsi="Calibri" w:cs="Calibri"/>
                <w:color w:val="000000"/>
                <w:sz w:val="14"/>
                <w:szCs w:val="14"/>
                <w:lang w:eastAsia="es-CO"/>
              </w:rPr>
              <w:t xml:space="preserve"> </w:t>
            </w:r>
            <w:r w:rsidRPr="00956AFB">
              <w:rPr>
                <w:rFonts w:ascii="Calibri" w:eastAsia="Times New Roman" w:hAnsi="Calibri" w:cs="Calibri"/>
                <w:color w:val="000000"/>
                <w:sz w:val="14"/>
                <w:szCs w:val="14"/>
                <w:lang w:eastAsia="es-CO"/>
              </w:rPr>
              <w:t>%</w:t>
            </w:r>
          </w:p>
        </w:tc>
        <w:tc>
          <w:tcPr>
            <w:tcW w:w="276" w:type="pct"/>
            <w:tcBorders>
              <w:top w:val="nil"/>
              <w:left w:val="nil"/>
              <w:bottom w:val="single" w:sz="4" w:space="0" w:color="auto"/>
              <w:right w:val="single" w:sz="4" w:space="0" w:color="auto"/>
            </w:tcBorders>
            <w:shd w:val="clear" w:color="000000" w:fill="FFFFFF"/>
            <w:noWrap/>
            <w:vAlign w:val="center"/>
            <w:hideMark/>
          </w:tcPr>
          <w:p w:rsidR="00956AFB" w:rsidRPr="00956AFB" w:rsidRDefault="00956AFB" w:rsidP="00C02410">
            <w:pPr>
              <w:spacing w:before="0"/>
              <w:contextualSpacing/>
              <w:jc w:val="center"/>
              <w:rPr>
                <w:rFonts w:ascii="Calibri" w:eastAsia="Times New Roman" w:hAnsi="Calibri" w:cs="Calibri"/>
                <w:color w:val="000000"/>
                <w:sz w:val="14"/>
                <w:szCs w:val="14"/>
                <w:lang w:eastAsia="es-CO"/>
              </w:rPr>
            </w:pPr>
            <w:r w:rsidRPr="00956AFB">
              <w:rPr>
                <w:rFonts w:ascii="Calibri" w:eastAsia="Times New Roman" w:hAnsi="Calibri" w:cs="Calibri"/>
                <w:color w:val="000000"/>
                <w:sz w:val="14"/>
                <w:szCs w:val="14"/>
                <w:lang w:eastAsia="es-CO"/>
              </w:rPr>
              <w:t>1,37</w:t>
            </w:r>
            <w:r w:rsidR="00973274">
              <w:rPr>
                <w:rFonts w:ascii="Calibri" w:eastAsia="Times New Roman" w:hAnsi="Calibri" w:cs="Calibri"/>
                <w:color w:val="000000"/>
                <w:sz w:val="14"/>
                <w:szCs w:val="14"/>
                <w:lang w:eastAsia="es-CO"/>
              </w:rPr>
              <w:t xml:space="preserve"> </w:t>
            </w:r>
            <w:r w:rsidRPr="00956AFB">
              <w:rPr>
                <w:rFonts w:ascii="Calibri" w:eastAsia="Times New Roman" w:hAnsi="Calibri" w:cs="Calibri"/>
                <w:color w:val="000000"/>
                <w:sz w:val="14"/>
                <w:szCs w:val="14"/>
                <w:lang w:eastAsia="es-CO"/>
              </w:rPr>
              <w:t>%</w:t>
            </w:r>
          </w:p>
        </w:tc>
        <w:tc>
          <w:tcPr>
            <w:tcW w:w="331" w:type="pct"/>
            <w:tcBorders>
              <w:top w:val="nil"/>
              <w:left w:val="nil"/>
              <w:bottom w:val="single" w:sz="4" w:space="0" w:color="auto"/>
              <w:right w:val="single" w:sz="4" w:space="0" w:color="auto"/>
            </w:tcBorders>
            <w:shd w:val="clear" w:color="000000" w:fill="FFFFFF"/>
            <w:noWrap/>
            <w:vAlign w:val="center"/>
            <w:hideMark/>
          </w:tcPr>
          <w:p w:rsidR="00956AFB" w:rsidRPr="00956AFB" w:rsidRDefault="00956AFB" w:rsidP="00C02410">
            <w:pPr>
              <w:spacing w:before="0"/>
              <w:contextualSpacing/>
              <w:jc w:val="center"/>
              <w:rPr>
                <w:rFonts w:ascii="Calibri" w:eastAsia="Times New Roman" w:hAnsi="Calibri" w:cs="Calibri"/>
                <w:color w:val="000000"/>
                <w:sz w:val="14"/>
                <w:szCs w:val="14"/>
                <w:lang w:eastAsia="es-CO"/>
              </w:rPr>
            </w:pPr>
            <w:r w:rsidRPr="00956AFB">
              <w:rPr>
                <w:rFonts w:ascii="Calibri" w:eastAsia="Times New Roman" w:hAnsi="Calibri" w:cs="Calibri"/>
                <w:color w:val="000000"/>
                <w:sz w:val="14"/>
                <w:szCs w:val="14"/>
                <w:lang w:eastAsia="es-CO"/>
              </w:rPr>
              <w:t>0,95</w:t>
            </w:r>
            <w:r w:rsidR="00973274">
              <w:rPr>
                <w:rFonts w:ascii="Calibri" w:eastAsia="Times New Roman" w:hAnsi="Calibri" w:cs="Calibri"/>
                <w:color w:val="000000"/>
                <w:sz w:val="14"/>
                <w:szCs w:val="14"/>
                <w:lang w:eastAsia="es-CO"/>
              </w:rPr>
              <w:t xml:space="preserve"> </w:t>
            </w:r>
            <w:r w:rsidRPr="00956AFB">
              <w:rPr>
                <w:rFonts w:ascii="Calibri" w:eastAsia="Times New Roman" w:hAnsi="Calibri" w:cs="Calibri"/>
                <w:color w:val="000000"/>
                <w:sz w:val="14"/>
                <w:szCs w:val="14"/>
                <w:lang w:eastAsia="es-CO"/>
              </w:rPr>
              <w:t>%</w:t>
            </w:r>
          </w:p>
        </w:tc>
      </w:tr>
      <w:tr w:rsidR="00956AFB" w:rsidRPr="00956AFB" w:rsidTr="0041000D">
        <w:trPr>
          <w:trHeight w:val="20"/>
          <w:jc w:val="center"/>
        </w:trPr>
        <w:tc>
          <w:tcPr>
            <w:tcW w:w="1091" w:type="pct"/>
            <w:vMerge/>
            <w:tcBorders>
              <w:top w:val="nil"/>
              <w:left w:val="single" w:sz="4" w:space="0" w:color="auto"/>
              <w:bottom w:val="single" w:sz="4" w:space="0" w:color="auto"/>
              <w:right w:val="single" w:sz="4" w:space="0" w:color="auto"/>
            </w:tcBorders>
            <w:vAlign w:val="center"/>
            <w:hideMark/>
          </w:tcPr>
          <w:p w:rsidR="00956AFB" w:rsidRPr="00956AFB" w:rsidRDefault="00956AFB" w:rsidP="00C02410">
            <w:pPr>
              <w:spacing w:before="0"/>
              <w:contextualSpacing/>
              <w:jc w:val="left"/>
              <w:rPr>
                <w:rFonts w:eastAsia="Times New Roman" w:cs="Arial"/>
                <w:color w:val="000000"/>
                <w:sz w:val="16"/>
                <w:szCs w:val="16"/>
                <w:lang w:eastAsia="es-CO"/>
              </w:rPr>
            </w:pPr>
          </w:p>
        </w:tc>
        <w:tc>
          <w:tcPr>
            <w:tcW w:w="3909" w:type="pct"/>
            <w:gridSpan w:val="13"/>
            <w:tcBorders>
              <w:top w:val="single" w:sz="4" w:space="0" w:color="auto"/>
              <w:left w:val="nil"/>
              <w:bottom w:val="single" w:sz="4" w:space="0" w:color="auto"/>
              <w:right w:val="single" w:sz="4" w:space="0" w:color="auto"/>
            </w:tcBorders>
            <w:shd w:val="clear" w:color="000000" w:fill="FFFFFF"/>
            <w:vAlign w:val="center"/>
            <w:hideMark/>
          </w:tcPr>
          <w:p w:rsidR="0041000D" w:rsidRDefault="0041000D" w:rsidP="00C02410">
            <w:pPr>
              <w:spacing w:before="0"/>
              <w:contextualSpacing/>
              <w:rPr>
                <w:rFonts w:eastAsia="Times New Roman" w:cs="Arial"/>
                <w:color w:val="000000"/>
                <w:sz w:val="16"/>
                <w:szCs w:val="16"/>
                <w:lang w:eastAsia="es-CO"/>
              </w:rPr>
            </w:pPr>
          </w:p>
          <w:p w:rsidR="005F460F" w:rsidRDefault="00956AFB" w:rsidP="00BA1C56">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 xml:space="preserve">El </w:t>
            </w:r>
            <w:r w:rsidR="00973274">
              <w:rPr>
                <w:rFonts w:eastAsia="Times New Roman" w:cs="Arial"/>
                <w:color w:val="000000"/>
                <w:sz w:val="16"/>
                <w:szCs w:val="16"/>
                <w:lang w:eastAsia="es-CO"/>
              </w:rPr>
              <w:t>M</w:t>
            </w:r>
            <w:r w:rsidR="005F460F" w:rsidRPr="00956AFB">
              <w:rPr>
                <w:rFonts w:eastAsia="Times New Roman" w:cs="Arial"/>
                <w:color w:val="000000"/>
                <w:sz w:val="16"/>
                <w:szCs w:val="16"/>
                <w:lang w:eastAsia="es-CO"/>
              </w:rPr>
              <w:t>unicipio Manaure</w:t>
            </w:r>
            <w:r w:rsidRPr="00956AFB">
              <w:rPr>
                <w:rFonts w:eastAsia="Times New Roman" w:cs="Arial"/>
                <w:color w:val="000000"/>
                <w:sz w:val="16"/>
                <w:szCs w:val="16"/>
                <w:lang w:eastAsia="es-CO"/>
              </w:rPr>
              <w:t xml:space="preserve"> en tiene una cobertura del 70,51</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para </w:t>
            </w:r>
            <w:r w:rsidR="005F460F" w:rsidRPr="00956AFB">
              <w:rPr>
                <w:rFonts w:eastAsia="Times New Roman" w:cs="Arial"/>
                <w:color w:val="000000"/>
                <w:sz w:val="16"/>
                <w:szCs w:val="16"/>
                <w:lang w:eastAsia="es-CO"/>
              </w:rPr>
              <w:t>preescolar</w:t>
            </w:r>
            <w:r w:rsidRPr="00956AFB">
              <w:rPr>
                <w:rFonts w:eastAsia="Times New Roman" w:cs="Arial"/>
                <w:color w:val="000000"/>
                <w:sz w:val="16"/>
                <w:szCs w:val="16"/>
                <w:lang w:eastAsia="es-CO"/>
              </w:rPr>
              <w:t xml:space="preserve"> y primaria con un total de 21.232 estudiantes y del 29,49</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para secundaria, media y ciclos con un total de 8.880 </w:t>
            </w:r>
            <w:r w:rsidR="005F460F" w:rsidRPr="00956AFB">
              <w:rPr>
                <w:rFonts w:eastAsia="Times New Roman" w:cs="Arial"/>
                <w:color w:val="000000"/>
                <w:sz w:val="16"/>
                <w:szCs w:val="16"/>
                <w:lang w:eastAsia="es-CO"/>
              </w:rPr>
              <w:t>estudiantes. De</w:t>
            </w:r>
            <w:r w:rsidRPr="00956AFB">
              <w:rPr>
                <w:rFonts w:eastAsia="Times New Roman" w:cs="Arial"/>
                <w:color w:val="000000"/>
                <w:sz w:val="16"/>
                <w:szCs w:val="16"/>
                <w:lang w:eastAsia="es-CO"/>
              </w:rPr>
              <w:t xml:space="preserve"> igual manera, no se evidencia una diferencia significativa del número de estudiantes en cada uno de los grados incluyendo </w:t>
            </w:r>
            <w:r w:rsidR="005F460F" w:rsidRPr="00956AFB">
              <w:rPr>
                <w:rFonts w:eastAsia="Times New Roman" w:cs="Arial"/>
                <w:color w:val="000000"/>
                <w:sz w:val="16"/>
                <w:szCs w:val="16"/>
                <w:lang w:eastAsia="es-CO"/>
              </w:rPr>
              <w:t>preescolar</w:t>
            </w:r>
            <w:r w:rsidRPr="00956AFB">
              <w:rPr>
                <w:rFonts w:eastAsia="Times New Roman" w:cs="Arial"/>
                <w:color w:val="000000"/>
                <w:sz w:val="16"/>
                <w:szCs w:val="16"/>
                <w:lang w:eastAsia="es-CO"/>
              </w:rPr>
              <w:t xml:space="preserve"> y se evidencia una diferencia del 15</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al pasar de grado 6to a 7mo, pero los estudiantes que terminan secundaria </w:t>
            </w:r>
            <w:r w:rsidR="005F460F" w:rsidRPr="00956AFB">
              <w:rPr>
                <w:rFonts w:eastAsia="Times New Roman" w:cs="Arial"/>
                <w:color w:val="000000"/>
                <w:sz w:val="16"/>
                <w:szCs w:val="16"/>
                <w:lang w:eastAsia="es-CO"/>
              </w:rPr>
              <w:t>son</w:t>
            </w:r>
            <w:r w:rsidRPr="00956AFB">
              <w:rPr>
                <w:rFonts w:eastAsia="Times New Roman" w:cs="Arial"/>
                <w:color w:val="000000"/>
                <w:sz w:val="16"/>
                <w:szCs w:val="16"/>
                <w:lang w:eastAsia="es-CO"/>
              </w:rPr>
              <w:t xml:space="preserve"> de 154, equivalente a un 5,87</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de la población matriculada.</w:t>
            </w:r>
          </w:p>
          <w:p w:rsidR="00653EFE" w:rsidRDefault="00653EFE" w:rsidP="00C02410">
            <w:pPr>
              <w:spacing w:before="0"/>
              <w:contextualSpacing/>
              <w:rPr>
                <w:rFonts w:eastAsia="Times New Roman" w:cs="Arial"/>
                <w:color w:val="000000"/>
                <w:sz w:val="16"/>
                <w:szCs w:val="16"/>
                <w:lang w:eastAsia="es-CO"/>
              </w:rPr>
            </w:pPr>
          </w:p>
          <w:p w:rsidR="00956AFB" w:rsidRPr="00956AFB" w:rsidRDefault="00956AFB" w:rsidP="00C02410">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 xml:space="preserve">El crecimiento </w:t>
            </w:r>
            <w:r w:rsidR="005F460F" w:rsidRPr="00956AFB">
              <w:rPr>
                <w:rFonts w:eastAsia="Times New Roman" w:cs="Arial"/>
                <w:color w:val="000000"/>
                <w:sz w:val="16"/>
                <w:szCs w:val="16"/>
                <w:lang w:eastAsia="es-CO"/>
              </w:rPr>
              <w:t>demográfico</w:t>
            </w:r>
            <w:r w:rsidRPr="00956AFB">
              <w:rPr>
                <w:rFonts w:eastAsia="Times New Roman" w:cs="Arial"/>
                <w:color w:val="000000"/>
                <w:sz w:val="16"/>
                <w:szCs w:val="16"/>
                <w:lang w:eastAsia="es-CO"/>
              </w:rPr>
              <w:t xml:space="preserve"> de población venezolana en el </w:t>
            </w:r>
            <w:r w:rsidR="00973274">
              <w:rPr>
                <w:rFonts w:eastAsia="Times New Roman" w:cs="Arial"/>
                <w:color w:val="000000"/>
                <w:sz w:val="16"/>
                <w:szCs w:val="16"/>
                <w:lang w:eastAsia="es-CO"/>
              </w:rPr>
              <w:t>M</w:t>
            </w:r>
            <w:r w:rsidRPr="00956AFB">
              <w:rPr>
                <w:rFonts w:eastAsia="Times New Roman" w:cs="Arial"/>
                <w:color w:val="000000"/>
                <w:sz w:val="16"/>
                <w:szCs w:val="16"/>
                <w:lang w:eastAsia="es-CO"/>
              </w:rPr>
              <w:t xml:space="preserve">unicipio de Manaure y </w:t>
            </w:r>
            <w:r w:rsidR="005F460F" w:rsidRPr="00956AFB">
              <w:rPr>
                <w:rFonts w:eastAsia="Times New Roman" w:cs="Arial"/>
                <w:color w:val="000000"/>
                <w:sz w:val="16"/>
                <w:szCs w:val="16"/>
                <w:lang w:eastAsia="es-CO"/>
              </w:rPr>
              <w:t>de acuerdo con el</w:t>
            </w:r>
            <w:r w:rsidRPr="00956AFB">
              <w:rPr>
                <w:rFonts w:eastAsia="Times New Roman" w:cs="Arial"/>
                <w:color w:val="000000"/>
                <w:sz w:val="16"/>
                <w:szCs w:val="16"/>
                <w:lang w:eastAsia="es-CO"/>
              </w:rPr>
              <w:t xml:space="preserve"> número de estudiantes matriculados, estos se reparten en la zona urbana con 840 estudiante y en zona rural con 1.367 estudiantes.</w:t>
            </w:r>
          </w:p>
        </w:tc>
      </w:tr>
      <w:tr w:rsidR="00956AFB" w:rsidRPr="00956AFB" w:rsidTr="0041000D">
        <w:trPr>
          <w:trHeight w:val="20"/>
          <w:jc w:val="center"/>
        </w:trPr>
        <w:tc>
          <w:tcPr>
            <w:tcW w:w="1091" w:type="pct"/>
            <w:tcBorders>
              <w:top w:val="nil"/>
              <w:left w:val="single" w:sz="4" w:space="0" w:color="auto"/>
              <w:bottom w:val="single" w:sz="4" w:space="0" w:color="auto"/>
              <w:right w:val="single" w:sz="4" w:space="0" w:color="auto"/>
            </w:tcBorders>
            <w:shd w:val="clear" w:color="000000" w:fill="F2F2F2"/>
            <w:vAlign w:val="center"/>
            <w:hideMark/>
          </w:tcPr>
          <w:p w:rsidR="00956AFB" w:rsidRPr="00956AFB" w:rsidRDefault="00956AFB" w:rsidP="00C02410">
            <w:pPr>
              <w:spacing w:before="0"/>
              <w:contextualSpacing/>
              <w:jc w:val="left"/>
              <w:rPr>
                <w:rFonts w:eastAsia="Times New Roman" w:cs="Arial"/>
                <w:color w:val="000000"/>
                <w:sz w:val="16"/>
                <w:szCs w:val="16"/>
                <w:lang w:eastAsia="es-CO"/>
              </w:rPr>
            </w:pPr>
            <w:r w:rsidRPr="00956AFB">
              <w:rPr>
                <w:rFonts w:eastAsia="Times New Roman" w:cs="Arial"/>
                <w:color w:val="000000"/>
                <w:sz w:val="16"/>
                <w:szCs w:val="16"/>
                <w:lang w:eastAsia="es-CO"/>
              </w:rPr>
              <w:t>Tasas de ausentismo y deserción rurales urbanas</w:t>
            </w:r>
          </w:p>
        </w:tc>
        <w:tc>
          <w:tcPr>
            <w:tcW w:w="3909" w:type="pct"/>
            <w:gridSpan w:val="13"/>
            <w:tcBorders>
              <w:top w:val="single" w:sz="4" w:space="0" w:color="auto"/>
              <w:left w:val="nil"/>
              <w:bottom w:val="single" w:sz="4" w:space="0" w:color="auto"/>
              <w:right w:val="single" w:sz="4" w:space="0" w:color="auto"/>
            </w:tcBorders>
            <w:shd w:val="clear" w:color="000000" w:fill="FFFFFF"/>
            <w:vAlign w:val="center"/>
            <w:hideMark/>
          </w:tcPr>
          <w:p w:rsidR="0041000D" w:rsidRDefault="00956AFB" w:rsidP="00C02410">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 xml:space="preserve">De acuerdo con el Diagnóstico Situacional, el </w:t>
            </w:r>
            <w:r w:rsidR="00973274">
              <w:rPr>
                <w:rFonts w:eastAsia="Times New Roman" w:cs="Arial"/>
                <w:color w:val="000000"/>
                <w:sz w:val="16"/>
                <w:szCs w:val="16"/>
                <w:lang w:eastAsia="es-CO"/>
              </w:rPr>
              <w:t>M</w:t>
            </w:r>
            <w:r w:rsidRPr="00956AFB">
              <w:rPr>
                <w:rFonts w:eastAsia="Times New Roman" w:cs="Arial"/>
                <w:color w:val="000000"/>
                <w:sz w:val="16"/>
                <w:szCs w:val="16"/>
                <w:lang w:eastAsia="es-CO"/>
              </w:rPr>
              <w:t>unicipio de Manaure no tiene información de la población ausente o desertora.</w:t>
            </w:r>
          </w:p>
          <w:p w:rsidR="0041000D" w:rsidRDefault="0041000D" w:rsidP="00C02410">
            <w:pPr>
              <w:spacing w:before="0"/>
              <w:contextualSpacing/>
              <w:rPr>
                <w:rFonts w:eastAsia="Times New Roman" w:cs="Arial"/>
                <w:color w:val="000000"/>
                <w:sz w:val="16"/>
                <w:szCs w:val="16"/>
                <w:lang w:eastAsia="es-CO"/>
              </w:rPr>
            </w:pPr>
          </w:p>
          <w:p w:rsidR="00956AFB" w:rsidRPr="00956AFB" w:rsidRDefault="00956AFB" w:rsidP="00C02410">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Para 2019, la tasa de deserción según nivel educativo es: preescolar (sólo grado transición) 3,66</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primaria 2,34</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secundaria 2,76</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y media 1,91</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w:t>
            </w:r>
            <w:r w:rsidR="005F460F">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La información referida da cuenta de que en los niveles de preescolar y secundaria, hay </w:t>
            </w:r>
            <w:r w:rsidR="005F460F" w:rsidRPr="00956AFB">
              <w:rPr>
                <w:rFonts w:eastAsia="Times New Roman" w:cs="Arial"/>
                <w:color w:val="000000"/>
                <w:sz w:val="16"/>
                <w:szCs w:val="16"/>
                <w:lang w:eastAsia="es-CO"/>
              </w:rPr>
              <w:t>más</w:t>
            </w:r>
            <w:r w:rsidRPr="00956AFB">
              <w:rPr>
                <w:rFonts w:eastAsia="Times New Roman" w:cs="Arial"/>
                <w:color w:val="000000"/>
                <w:sz w:val="16"/>
                <w:szCs w:val="16"/>
                <w:lang w:eastAsia="es-CO"/>
              </w:rPr>
              <w:t xml:space="preserve"> deserción escolar a diferencia de los niveles de básica primaria y media vocacional en donde hay mayor permanencia y adherencia a los procesos académicos.</w:t>
            </w:r>
            <w:r w:rsidRPr="00956AFB">
              <w:rPr>
                <w:rFonts w:eastAsia="Times New Roman" w:cs="Arial"/>
                <w:color w:val="000000"/>
                <w:sz w:val="16"/>
                <w:szCs w:val="16"/>
                <w:lang w:eastAsia="es-CO"/>
              </w:rPr>
              <w:br/>
              <w:t>La deserción total en los últimos años ha sido: 2017: 3,45</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2018: 2,98</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y 2019: 2,56</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w:t>
            </w:r>
          </w:p>
        </w:tc>
      </w:tr>
      <w:tr w:rsidR="00956AFB" w:rsidRPr="00956AFB" w:rsidTr="0041000D">
        <w:trPr>
          <w:trHeight w:val="20"/>
          <w:jc w:val="center"/>
        </w:trPr>
        <w:tc>
          <w:tcPr>
            <w:tcW w:w="1091" w:type="pct"/>
            <w:tcBorders>
              <w:top w:val="nil"/>
              <w:left w:val="single" w:sz="4" w:space="0" w:color="auto"/>
              <w:bottom w:val="single" w:sz="4" w:space="0" w:color="auto"/>
              <w:right w:val="single" w:sz="4" w:space="0" w:color="auto"/>
            </w:tcBorders>
            <w:shd w:val="clear" w:color="000000" w:fill="F2F2F2"/>
            <w:vAlign w:val="center"/>
            <w:hideMark/>
          </w:tcPr>
          <w:p w:rsidR="00956AFB" w:rsidRPr="00956AFB" w:rsidRDefault="00956AFB" w:rsidP="00C02410">
            <w:pPr>
              <w:spacing w:before="0"/>
              <w:contextualSpacing/>
              <w:jc w:val="left"/>
              <w:rPr>
                <w:rFonts w:eastAsia="Times New Roman" w:cs="Arial"/>
                <w:color w:val="000000"/>
                <w:sz w:val="16"/>
                <w:szCs w:val="16"/>
                <w:lang w:eastAsia="es-CO"/>
              </w:rPr>
            </w:pPr>
            <w:r w:rsidRPr="00956AFB">
              <w:rPr>
                <w:rFonts w:eastAsia="Times New Roman" w:cs="Arial"/>
                <w:color w:val="000000"/>
                <w:sz w:val="16"/>
                <w:szCs w:val="16"/>
                <w:lang w:eastAsia="es-CO"/>
              </w:rPr>
              <w:t>Niños, niñas, adolescentes y jóvenes que se encuentran fuera del sistema educativo</w:t>
            </w:r>
          </w:p>
        </w:tc>
        <w:tc>
          <w:tcPr>
            <w:tcW w:w="3909" w:type="pct"/>
            <w:gridSpan w:val="13"/>
            <w:tcBorders>
              <w:top w:val="single" w:sz="4" w:space="0" w:color="auto"/>
              <w:left w:val="nil"/>
              <w:bottom w:val="single" w:sz="4" w:space="0" w:color="auto"/>
              <w:right w:val="single" w:sz="4" w:space="0" w:color="auto"/>
            </w:tcBorders>
            <w:shd w:val="clear" w:color="000000" w:fill="FFFFFF"/>
            <w:vAlign w:val="center"/>
            <w:hideMark/>
          </w:tcPr>
          <w:p w:rsidR="00956AFB" w:rsidRPr="00956AFB" w:rsidRDefault="00956AFB" w:rsidP="00C02410">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No se observa esta información en el Diagnóstico Situacional.</w:t>
            </w:r>
          </w:p>
        </w:tc>
      </w:tr>
      <w:tr w:rsidR="00956AFB" w:rsidRPr="00956AFB" w:rsidTr="0041000D">
        <w:trPr>
          <w:trHeight w:val="20"/>
          <w:jc w:val="center"/>
        </w:trPr>
        <w:tc>
          <w:tcPr>
            <w:tcW w:w="1091" w:type="pct"/>
            <w:tcBorders>
              <w:top w:val="nil"/>
              <w:left w:val="single" w:sz="4" w:space="0" w:color="auto"/>
              <w:bottom w:val="single" w:sz="4" w:space="0" w:color="auto"/>
              <w:right w:val="single" w:sz="4" w:space="0" w:color="auto"/>
            </w:tcBorders>
            <w:shd w:val="clear" w:color="000000" w:fill="F2F2F2"/>
            <w:vAlign w:val="center"/>
            <w:hideMark/>
          </w:tcPr>
          <w:p w:rsidR="00956AFB" w:rsidRPr="00956AFB" w:rsidRDefault="00956AFB" w:rsidP="00C02410">
            <w:pPr>
              <w:spacing w:before="0"/>
              <w:contextualSpacing/>
              <w:jc w:val="left"/>
              <w:rPr>
                <w:rFonts w:eastAsia="Times New Roman" w:cs="Arial"/>
                <w:color w:val="000000"/>
                <w:sz w:val="16"/>
                <w:szCs w:val="16"/>
                <w:lang w:eastAsia="es-CO"/>
              </w:rPr>
            </w:pPr>
            <w:r w:rsidRPr="00956AFB">
              <w:rPr>
                <w:rFonts w:eastAsia="Times New Roman" w:cs="Arial"/>
                <w:color w:val="000000"/>
                <w:sz w:val="16"/>
                <w:szCs w:val="16"/>
                <w:lang w:eastAsia="es-CO"/>
              </w:rPr>
              <w:t xml:space="preserve">Diagnóstico de Infraestructura </w:t>
            </w:r>
          </w:p>
        </w:tc>
        <w:tc>
          <w:tcPr>
            <w:tcW w:w="3909" w:type="pct"/>
            <w:gridSpan w:val="13"/>
            <w:tcBorders>
              <w:top w:val="single" w:sz="4" w:space="0" w:color="auto"/>
              <w:left w:val="nil"/>
              <w:bottom w:val="single" w:sz="4" w:space="0" w:color="auto"/>
              <w:right w:val="single" w:sz="4" w:space="0" w:color="auto"/>
            </w:tcBorders>
            <w:shd w:val="clear" w:color="000000" w:fill="FFFFFF"/>
            <w:vAlign w:val="center"/>
            <w:hideMark/>
          </w:tcPr>
          <w:p w:rsidR="005F460F" w:rsidRDefault="00956AFB" w:rsidP="00C02410">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El 78,97</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de los establecimientos educativos del </w:t>
            </w:r>
            <w:r w:rsidR="00973274">
              <w:rPr>
                <w:rFonts w:eastAsia="Times New Roman" w:cs="Arial"/>
                <w:color w:val="000000"/>
                <w:sz w:val="16"/>
                <w:szCs w:val="16"/>
                <w:lang w:eastAsia="es-CO"/>
              </w:rPr>
              <w:t>M</w:t>
            </w:r>
            <w:r w:rsidRPr="00956AFB">
              <w:rPr>
                <w:rFonts w:eastAsia="Times New Roman" w:cs="Arial"/>
                <w:color w:val="000000"/>
                <w:sz w:val="16"/>
                <w:szCs w:val="16"/>
                <w:lang w:eastAsia="es-CO"/>
              </w:rPr>
              <w:t xml:space="preserve">unicipio de </w:t>
            </w:r>
            <w:r w:rsidR="005F460F" w:rsidRPr="00956AFB">
              <w:rPr>
                <w:rFonts w:eastAsia="Times New Roman" w:cs="Arial"/>
                <w:color w:val="000000"/>
                <w:sz w:val="16"/>
                <w:szCs w:val="16"/>
                <w:lang w:eastAsia="es-CO"/>
              </w:rPr>
              <w:t>Manaure</w:t>
            </w:r>
            <w:r w:rsidRPr="00956AFB">
              <w:rPr>
                <w:rFonts w:eastAsia="Times New Roman" w:cs="Arial"/>
                <w:color w:val="000000"/>
                <w:sz w:val="16"/>
                <w:szCs w:val="16"/>
                <w:lang w:eastAsia="es-CO"/>
              </w:rPr>
              <w:t xml:space="preserve"> no cuentan con comedores escolares, frente a un 21.03</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que cuentan con comedores escolares, lo que deja ver que existe una gran deficiencia en la infraestructura de comedores escolares, por lo que se requiere priorizar la inversión para mejorar la prestación del </w:t>
            </w:r>
            <w:r w:rsidR="00973274">
              <w:rPr>
                <w:rFonts w:eastAsia="Times New Roman" w:cs="Arial"/>
                <w:color w:val="000000"/>
                <w:sz w:val="16"/>
                <w:szCs w:val="16"/>
                <w:lang w:eastAsia="es-CO"/>
              </w:rPr>
              <w:t>S</w:t>
            </w:r>
            <w:r w:rsidRPr="00956AFB">
              <w:rPr>
                <w:rFonts w:eastAsia="Times New Roman" w:cs="Arial"/>
                <w:color w:val="000000"/>
                <w:sz w:val="16"/>
                <w:szCs w:val="16"/>
                <w:lang w:eastAsia="es-CO"/>
              </w:rPr>
              <w:t>ervicio del PAE.</w:t>
            </w:r>
            <w:r w:rsidR="005F460F">
              <w:rPr>
                <w:rFonts w:eastAsia="Times New Roman" w:cs="Arial"/>
                <w:color w:val="000000"/>
                <w:sz w:val="16"/>
                <w:szCs w:val="16"/>
                <w:lang w:eastAsia="es-CO"/>
              </w:rPr>
              <w:t xml:space="preserve"> </w:t>
            </w:r>
            <w:r w:rsidRPr="00956AFB">
              <w:rPr>
                <w:rFonts w:eastAsia="Times New Roman" w:cs="Arial"/>
                <w:color w:val="000000"/>
                <w:sz w:val="16"/>
                <w:szCs w:val="16"/>
                <w:lang w:eastAsia="es-CO"/>
              </w:rPr>
              <w:t>El estado de comedores escolares es: Bueno: 62</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Regular 34</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y Malo 4</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w:t>
            </w:r>
            <w:r w:rsidR="005F460F">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De los alumnos atendidos con el Programa de Alimentación Escolar en la vigencia 2020, </w:t>
            </w:r>
            <w:r w:rsidR="005F460F" w:rsidRPr="00956AFB">
              <w:rPr>
                <w:rFonts w:eastAsia="Times New Roman" w:cs="Arial"/>
                <w:color w:val="000000"/>
                <w:sz w:val="16"/>
                <w:szCs w:val="16"/>
                <w:lang w:eastAsia="es-CO"/>
              </w:rPr>
              <w:t>14,586 cuentan</w:t>
            </w:r>
            <w:r w:rsidRPr="00956AFB">
              <w:rPr>
                <w:rFonts w:eastAsia="Times New Roman" w:cs="Arial"/>
                <w:color w:val="000000"/>
                <w:sz w:val="16"/>
                <w:szCs w:val="16"/>
                <w:lang w:eastAsia="es-CO"/>
              </w:rPr>
              <w:t xml:space="preserve"> con comedor y 10.390 no cuentan con comedor. De los comedores escolares que se encuentran en funcionamiento para la prestación del Programa de Alimentación escolar el 56,79</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se encuentra en buen estado, el 42,74</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en regular estado y el 0,47</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w:t>
            </w:r>
            <w:r w:rsidR="005F460F" w:rsidRPr="00956AFB">
              <w:rPr>
                <w:rFonts w:eastAsia="Times New Roman" w:cs="Arial"/>
                <w:color w:val="000000"/>
                <w:sz w:val="16"/>
                <w:szCs w:val="16"/>
                <w:lang w:eastAsia="es-CO"/>
              </w:rPr>
              <w:t>están</w:t>
            </w:r>
            <w:r w:rsidRPr="00956AFB">
              <w:rPr>
                <w:rFonts w:eastAsia="Times New Roman" w:cs="Arial"/>
                <w:color w:val="000000"/>
                <w:sz w:val="16"/>
                <w:szCs w:val="16"/>
                <w:lang w:eastAsia="es-CO"/>
              </w:rPr>
              <w:t xml:space="preserve"> en mal estado.</w:t>
            </w:r>
          </w:p>
          <w:p w:rsidR="0041000D" w:rsidRDefault="0041000D" w:rsidP="00C02410">
            <w:pPr>
              <w:spacing w:before="0"/>
              <w:contextualSpacing/>
              <w:rPr>
                <w:rFonts w:eastAsia="Times New Roman" w:cs="Arial"/>
                <w:color w:val="000000"/>
                <w:sz w:val="16"/>
                <w:szCs w:val="16"/>
                <w:lang w:eastAsia="es-CO"/>
              </w:rPr>
            </w:pPr>
          </w:p>
          <w:p w:rsidR="0041000D" w:rsidRPr="00956AFB" w:rsidRDefault="00956AFB" w:rsidP="00C02410">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Los tipos de materiales que contienen los pisos de las áreas de preparación, es la arena con un 43,23</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0,65</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en madera; solo con un 38,71</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en cemento, 14,19</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en </w:t>
            </w:r>
            <w:r w:rsidR="005F460F" w:rsidRPr="00956AFB">
              <w:rPr>
                <w:rFonts w:eastAsia="Times New Roman" w:cs="Arial"/>
                <w:color w:val="000000"/>
                <w:sz w:val="16"/>
                <w:szCs w:val="16"/>
                <w:lang w:eastAsia="es-CO"/>
              </w:rPr>
              <w:t>tablón</w:t>
            </w:r>
            <w:r w:rsidRPr="00956AFB">
              <w:rPr>
                <w:rFonts w:eastAsia="Times New Roman" w:cs="Arial"/>
                <w:color w:val="000000"/>
                <w:sz w:val="16"/>
                <w:szCs w:val="16"/>
                <w:lang w:eastAsia="es-CO"/>
              </w:rPr>
              <w:t xml:space="preserve"> y 3,23</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w:t>
            </w:r>
            <w:r w:rsidR="005F460F" w:rsidRPr="00956AFB">
              <w:rPr>
                <w:rFonts w:eastAsia="Times New Roman" w:cs="Arial"/>
                <w:color w:val="000000"/>
                <w:sz w:val="16"/>
                <w:szCs w:val="16"/>
                <w:lang w:eastAsia="es-CO"/>
              </w:rPr>
              <w:t>cerámica</w:t>
            </w:r>
            <w:r w:rsidRPr="00956AFB">
              <w:rPr>
                <w:rFonts w:eastAsia="Times New Roman" w:cs="Arial"/>
                <w:color w:val="000000"/>
                <w:sz w:val="16"/>
                <w:szCs w:val="16"/>
                <w:lang w:eastAsia="es-CO"/>
              </w:rPr>
              <w:t>/baldos. Es importante analizar que los lugares de almacenamiento de los alimentos, prevalece con paredes en el área de consumo con un 44,29</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en madera</w:t>
            </w:r>
            <w:r w:rsidR="005F460F">
              <w:rPr>
                <w:rFonts w:eastAsia="Times New Roman" w:cs="Arial"/>
                <w:color w:val="000000"/>
                <w:sz w:val="16"/>
                <w:szCs w:val="16"/>
                <w:lang w:eastAsia="es-CO"/>
              </w:rPr>
              <w:t xml:space="preserve"> </w:t>
            </w:r>
            <w:r w:rsidRPr="00956AFB">
              <w:rPr>
                <w:rFonts w:eastAsia="Times New Roman" w:cs="Arial"/>
                <w:color w:val="000000"/>
                <w:sz w:val="16"/>
                <w:szCs w:val="16"/>
                <w:lang w:eastAsia="es-CO"/>
              </w:rPr>
              <w:t>/</w:t>
            </w:r>
            <w:r w:rsidR="005F460F">
              <w:rPr>
                <w:rFonts w:eastAsia="Times New Roman" w:cs="Arial"/>
                <w:color w:val="000000"/>
                <w:sz w:val="16"/>
                <w:szCs w:val="16"/>
                <w:lang w:eastAsia="es-CO"/>
              </w:rPr>
              <w:t xml:space="preserve"> </w:t>
            </w:r>
            <w:r w:rsidRPr="00956AFB">
              <w:rPr>
                <w:rFonts w:eastAsia="Times New Roman" w:cs="Arial"/>
                <w:color w:val="000000"/>
                <w:sz w:val="16"/>
                <w:szCs w:val="16"/>
                <w:lang w:eastAsia="es-CO"/>
              </w:rPr>
              <w:t>yotojora, solo con un 40,71</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en cemento y 15</w:t>
            </w:r>
            <w:r w:rsidR="00973274">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en barro. Las paredes de las diferentes áreas de preparación de los establecimientos educativos presentan las siguientes condiciones, techo en material resistente como </w:t>
            </w:r>
            <w:r w:rsidR="00653EFE">
              <w:rPr>
                <w:rFonts w:eastAsia="Times New Roman" w:cs="Arial"/>
                <w:color w:val="000000"/>
                <w:sz w:val="16"/>
                <w:szCs w:val="16"/>
                <w:lang w:eastAsia="es-CO"/>
              </w:rPr>
              <w:t>e</w:t>
            </w:r>
            <w:r w:rsidR="005F460F" w:rsidRPr="00956AFB">
              <w:rPr>
                <w:rFonts w:eastAsia="Times New Roman" w:cs="Arial"/>
                <w:color w:val="000000"/>
                <w:sz w:val="16"/>
                <w:szCs w:val="16"/>
                <w:lang w:eastAsia="es-CO"/>
              </w:rPr>
              <w:t>ternit</w:t>
            </w:r>
            <w:r w:rsidRPr="00956AFB">
              <w:rPr>
                <w:rFonts w:eastAsia="Times New Roman" w:cs="Arial"/>
                <w:color w:val="000000"/>
                <w:sz w:val="16"/>
                <w:szCs w:val="16"/>
                <w:lang w:eastAsia="es-CO"/>
              </w:rPr>
              <w:t xml:space="preserve"> y zinc con un 60,84</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w:t>
            </w:r>
            <w:r w:rsidR="005F460F" w:rsidRPr="00956AFB">
              <w:rPr>
                <w:rFonts w:eastAsia="Times New Roman" w:cs="Arial"/>
                <w:color w:val="000000"/>
                <w:sz w:val="16"/>
                <w:szCs w:val="16"/>
                <w:lang w:eastAsia="es-CO"/>
              </w:rPr>
              <w:t>de acuerdo con</w:t>
            </w:r>
            <w:r w:rsidRPr="00956AFB">
              <w:rPr>
                <w:rFonts w:eastAsia="Times New Roman" w:cs="Arial"/>
                <w:color w:val="000000"/>
                <w:sz w:val="16"/>
                <w:szCs w:val="16"/>
                <w:lang w:eastAsia="es-CO"/>
              </w:rPr>
              <w:t xml:space="preserve"> las características de las cocinas tradicionales </w:t>
            </w:r>
            <w:r w:rsidR="00653EFE">
              <w:rPr>
                <w:rFonts w:eastAsia="Times New Roman" w:cs="Arial"/>
                <w:color w:val="000000"/>
                <w:sz w:val="16"/>
                <w:szCs w:val="16"/>
                <w:lang w:eastAsia="es-CO"/>
              </w:rPr>
              <w:t>W</w:t>
            </w:r>
            <w:r w:rsidRPr="00956AFB">
              <w:rPr>
                <w:rFonts w:eastAsia="Times New Roman" w:cs="Arial"/>
                <w:color w:val="000000"/>
                <w:sz w:val="16"/>
                <w:szCs w:val="16"/>
                <w:lang w:eastAsia="es-CO"/>
              </w:rPr>
              <w:t>ayuu el 37,95</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el techo en el área de consumo está </w:t>
            </w:r>
            <w:r w:rsidR="005F460F" w:rsidRPr="00956AFB">
              <w:rPr>
                <w:rFonts w:eastAsia="Times New Roman" w:cs="Arial"/>
                <w:color w:val="000000"/>
                <w:sz w:val="16"/>
                <w:szCs w:val="16"/>
                <w:lang w:eastAsia="es-CO"/>
              </w:rPr>
              <w:t>construido</w:t>
            </w:r>
            <w:r w:rsidRPr="00956AFB">
              <w:rPr>
                <w:rFonts w:eastAsia="Times New Roman" w:cs="Arial"/>
                <w:color w:val="000000"/>
                <w:sz w:val="16"/>
                <w:szCs w:val="16"/>
                <w:lang w:eastAsia="es-CO"/>
              </w:rPr>
              <w:t xml:space="preserve"> en madera y/o yotojoro. Las áreas de consumo son resistentes y facilitan </w:t>
            </w:r>
            <w:r w:rsidR="005F460F" w:rsidRPr="00956AFB">
              <w:rPr>
                <w:rFonts w:eastAsia="Times New Roman" w:cs="Arial"/>
                <w:color w:val="000000"/>
                <w:sz w:val="16"/>
                <w:szCs w:val="16"/>
                <w:lang w:eastAsia="es-CO"/>
              </w:rPr>
              <w:t>el lavado</w:t>
            </w:r>
            <w:r w:rsidRPr="00956AFB">
              <w:rPr>
                <w:rFonts w:eastAsia="Times New Roman" w:cs="Arial"/>
                <w:color w:val="000000"/>
                <w:sz w:val="16"/>
                <w:szCs w:val="16"/>
                <w:lang w:eastAsia="es-CO"/>
              </w:rPr>
              <w:t>, el 59,92</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no cumple y el 26,85</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cumple parcialmente y el 13,23</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cumple.</w:t>
            </w:r>
            <w:r w:rsidR="00653EFE">
              <w:rPr>
                <w:rFonts w:eastAsia="Times New Roman" w:cs="Arial"/>
                <w:color w:val="000000"/>
                <w:sz w:val="16"/>
                <w:szCs w:val="16"/>
                <w:lang w:eastAsia="es-CO"/>
              </w:rPr>
              <w:t xml:space="preserve"> </w:t>
            </w:r>
          </w:p>
        </w:tc>
      </w:tr>
      <w:tr w:rsidR="00956AFB" w:rsidRPr="00956AFB" w:rsidTr="0041000D">
        <w:trPr>
          <w:trHeight w:val="20"/>
          <w:jc w:val="center"/>
        </w:trPr>
        <w:tc>
          <w:tcPr>
            <w:tcW w:w="1091" w:type="pct"/>
            <w:tcBorders>
              <w:top w:val="nil"/>
              <w:left w:val="single" w:sz="4" w:space="0" w:color="auto"/>
              <w:bottom w:val="single" w:sz="4" w:space="0" w:color="auto"/>
              <w:right w:val="single" w:sz="4" w:space="0" w:color="auto"/>
            </w:tcBorders>
            <w:shd w:val="clear" w:color="000000" w:fill="F2F2F2"/>
            <w:vAlign w:val="center"/>
            <w:hideMark/>
          </w:tcPr>
          <w:p w:rsidR="00956AFB" w:rsidRPr="00956AFB" w:rsidRDefault="00956AFB" w:rsidP="00C02410">
            <w:pPr>
              <w:spacing w:before="0"/>
              <w:contextualSpacing/>
              <w:jc w:val="left"/>
              <w:rPr>
                <w:rFonts w:eastAsia="Times New Roman" w:cs="Arial"/>
                <w:color w:val="000000"/>
                <w:sz w:val="16"/>
                <w:szCs w:val="16"/>
                <w:lang w:eastAsia="es-CO"/>
              </w:rPr>
            </w:pPr>
            <w:r w:rsidRPr="00956AFB">
              <w:rPr>
                <w:rFonts w:eastAsia="Times New Roman" w:cs="Arial"/>
                <w:color w:val="000000"/>
                <w:sz w:val="16"/>
                <w:szCs w:val="16"/>
                <w:lang w:eastAsia="es-CO"/>
              </w:rPr>
              <w:t xml:space="preserve">Acceso a Agua Potable </w:t>
            </w:r>
          </w:p>
        </w:tc>
        <w:tc>
          <w:tcPr>
            <w:tcW w:w="3909" w:type="pct"/>
            <w:gridSpan w:val="13"/>
            <w:tcBorders>
              <w:top w:val="single" w:sz="4" w:space="0" w:color="auto"/>
              <w:left w:val="nil"/>
              <w:bottom w:val="single" w:sz="4" w:space="0" w:color="auto"/>
              <w:right w:val="single" w:sz="4" w:space="0" w:color="auto"/>
            </w:tcBorders>
            <w:shd w:val="clear" w:color="000000" w:fill="FFFFFF"/>
            <w:vAlign w:val="center"/>
            <w:hideMark/>
          </w:tcPr>
          <w:p w:rsidR="005F460F" w:rsidRDefault="00956AFB" w:rsidP="00C02410">
            <w:pPr>
              <w:spacing w:before="0"/>
              <w:contextualSpacing/>
              <w:rPr>
                <w:rFonts w:eastAsia="Times New Roman" w:cs="Arial"/>
                <w:sz w:val="16"/>
                <w:szCs w:val="16"/>
                <w:lang w:eastAsia="es-CO"/>
              </w:rPr>
            </w:pPr>
            <w:r w:rsidRPr="00956AFB">
              <w:rPr>
                <w:rFonts w:eastAsia="Times New Roman" w:cs="Arial"/>
                <w:sz w:val="16"/>
                <w:szCs w:val="16"/>
                <w:lang w:eastAsia="es-CO"/>
              </w:rPr>
              <w:t>A nivel del Municipio, el abastecimiento de agua se realiza en un 28,82% a campo abierto; 23,3</w:t>
            </w:r>
            <w:r w:rsidR="00653EFE">
              <w:rPr>
                <w:rFonts w:eastAsia="Times New Roman" w:cs="Arial"/>
                <w:sz w:val="16"/>
                <w:szCs w:val="16"/>
                <w:lang w:eastAsia="es-CO"/>
              </w:rPr>
              <w:t xml:space="preserve"> </w:t>
            </w:r>
            <w:r w:rsidRPr="00956AFB">
              <w:rPr>
                <w:rFonts w:eastAsia="Times New Roman" w:cs="Arial"/>
                <w:sz w:val="16"/>
                <w:szCs w:val="16"/>
                <w:lang w:eastAsia="es-CO"/>
              </w:rPr>
              <w:t>8% mediante red municipal y el 47,80</w:t>
            </w:r>
            <w:r w:rsidR="00653EFE">
              <w:rPr>
                <w:rFonts w:eastAsia="Times New Roman" w:cs="Arial"/>
                <w:sz w:val="16"/>
                <w:szCs w:val="16"/>
                <w:lang w:eastAsia="es-CO"/>
              </w:rPr>
              <w:t xml:space="preserve"> </w:t>
            </w:r>
            <w:r w:rsidRPr="00956AFB">
              <w:rPr>
                <w:rFonts w:eastAsia="Times New Roman" w:cs="Arial"/>
                <w:sz w:val="16"/>
                <w:szCs w:val="16"/>
                <w:lang w:eastAsia="es-CO"/>
              </w:rPr>
              <w:t xml:space="preserve">% a través de poza séptica. Solo 6.194 estudiantes tienen acceso a la red de alcantarillado municipal. Se encuentra una diferencia significativa de 12.664 estudiantes con un </w:t>
            </w:r>
            <w:r w:rsidR="00653EFE">
              <w:rPr>
                <w:rFonts w:eastAsia="Times New Roman" w:cs="Arial"/>
                <w:sz w:val="16"/>
                <w:szCs w:val="16"/>
                <w:lang w:eastAsia="es-CO"/>
              </w:rPr>
              <w:t>S</w:t>
            </w:r>
            <w:r w:rsidRPr="00956AFB">
              <w:rPr>
                <w:rFonts w:eastAsia="Times New Roman" w:cs="Arial"/>
                <w:sz w:val="16"/>
                <w:szCs w:val="16"/>
                <w:lang w:eastAsia="es-CO"/>
              </w:rPr>
              <w:t xml:space="preserve">ervicio de </w:t>
            </w:r>
            <w:r w:rsidR="00653EFE">
              <w:rPr>
                <w:rFonts w:eastAsia="Times New Roman" w:cs="Arial"/>
                <w:sz w:val="16"/>
                <w:szCs w:val="16"/>
                <w:lang w:eastAsia="es-CO"/>
              </w:rPr>
              <w:t>A</w:t>
            </w:r>
            <w:r w:rsidRPr="00956AFB">
              <w:rPr>
                <w:rFonts w:eastAsia="Times New Roman" w:cs="Arial"/>
                <w:sz w:val="16"/>
                <w:szCs w:val="16"/>
                <w:lang w:eastAsia="es-CO"/>
              </w:rPr>
              <w:t xml:space="preserve">lcantarillado nulo mediante poza </w:t>
            </w:r>
            <w:r w:rsidR="005F460F" w:rsidRPr="00956AFB">
              <w:rPr>
                <w:rFonts w:eastAsia="Times New Roman" w:cs="Arial"/>
                <w:sz w:val="16"/>
                <w:szCs w:val="16"/>
                <w:lang w:eastAsia="es-CO"/>
              </w:rPr>
              <w:t>séptica</w:t>
            </w:r>
            <w:r w:rsidRPr="00956AFB">
              <w:rPr>
                <w:rFonts w:eastAsia="Times New Roman" w:cs="Arial"/>
                <w:sz w:val="16"/>
                <w:szCs w:val="16"/>
                <w:lang w:eastAsia="es-CO"/>
              </w:rPr>
              <w:t xml:space="preserve"> y 7.635 realizan la disposición de aguas residuales a campo abierto.</w:t>
            </w:r>
          </w:p>
          <w:p w:rsidR="0041000D" w:rsidRDefault="00956AFB" w:rsidP="00C02410">
            <w:pPr>
              <w:spacing w:before="0"/>
              <w:contextualSpacing/>
              <w:rPr>
                <w:rFonts w:eastAsia="Times New Roman" w:cs="Arial"/>
                <w:sz w:val="16"/>
                <w:szCs w:val="16"/>
                <w:lang w:eastAsia="es-CO"/>
              </w:rPr>
            </w:pPr>
            <w:r w:rsidRPr="00956AFB">
              <w:rPr>
                <w:rFonts w:eastAsia="Times New Roman" w:cs="Arial"/>
                <w:sz w:val="16"/>
                <w:szCs w:val="16"/>
                <w:lang w:eastAsia="es-CO"/>
              </w:rPr>
              <w:t xml:space="preserve">El saneamiento básico en el </w:t>
            </w:r>
            <w:r w:rsidR="00653EFE">
              <w:rPr>
                <w:rFonts w:eastAsia="Times New Roman" w:cs="Arial"/>
                <w:sz w:val="16"/>
                <w:szCs w:val="16"/>
                <w:lang w:eastAsia="es-CO"/>
              </w:rPr>
              <w:t>M</w:t>
            </w:r>
            <w:r w:rsidRPr="00956AFB">
              <w:rPr>
                <w:rFonts w:eastAsia="Times New Roman" w:cs="Arial"/>
                <w:sz w:val="16"/>
                <w:szCs w:val="16"/>
                <w:lang w:eastAsia="es-CO"/>
              </w:rPr>
              <w:t>unicipio es deficiente, lo cual puede crear foco de insalubridad pues la mayoría de los centros/instituciones con un 61,09</w:t>
            </w:r>
            <w:r w:rsidR="00653EFE">
              <w:rPr>
                <w:rFonts w:eastAsia="Times New Roman" w:cs="Arial"/>
                <w:sz w:val="16"/>
                <w:szCs w:val="16"/>
                <w:lang w:eastAsia="es-CO"/>
              </w:rPr>
              <w:t xml:space="preserve"> </w:t>
            </w:r>
            <w:r w:rsidRPr="00956AFB">
              <w:rPr>
                <w:rFonts w:eastAsia="Times New Roman" w:cs="Arial"/>
                <w:sz w:val="16"/>
                <w:szCs w:val="16"/>
                <w:lang w:eastAsia="es-CO"/>
              </w:rPr>
              <w:t xml:space="preserve">% disponen </w:t>
            </w:r>
            <w:r w:rsidR="005F460F" w:rsidRPr="00956AFB">
              <w:rPr>
                <w:rFonts w:eastAsia="Times New Roman" w:cs="Arial"/>
                <w:sz w:val="16"/>
                <w:szCs w:val="16"/>
                <w:lang w:eastAsia="es-CO"/>
              </w:rPr>
              <w:t>del</w:t>
            </w:r>
            <w:r w:rsidRPr="00956AFB">
              <w:rPr>
                <w:rFonts w:eastAsia="Times New Roman" w:cs="Arial"/>
                <w:sz w:val="16"/>
                <w:szCs w:val="16"/>
                <w:lang w:eastAsia="es-CO"/>
              </w:rPr>
              <w:t xml:space="preserve"> agua residuales a cielo abierto, seguido de un 33,85</w:t>
            </w:r>
            <w:r w:rsidR="00653EFE">
              <w:rPr>
                <w:rFonts w:eastAsia="Times New Roman" w:cs="Arial"/>
                <w:sz w:val="16"/>
                <w:szCs w:val="16"/>
                <w:lang w:eastAsia="es-CO"/>
              </w:rPr>
              <w:t xml:space="preserve"> </w:t>
            </w:r>
            <w:r w:rsidRPr="00956AFB">
              <w:rPr>
                <w:rFonts w:eastAsia="Times New Roman" w:cs="Arial"/>
                <w:sz w:val="16"/>
                <w:szCs w:val="16"/>
                <w:lang w:eastAsia="es-CO"/>
              </w:rPr>
              <w:t xml:space="preserve">% en poza </w:t>
            </w:r>
            <w:r w:rsidR="005F460F" w:rsidRPr="00956AFB">
              <w:rPr>
                <w:rFonts w:eastAsia="Times New Roman" w:cs="Arial"/>
                <w:sz w:val="16"/>
                <w:szCs w:val="16"/>
                <w:lang w:eastAsia="es-CO"/>
              </w:rPr>
              <w:t>séptica</w:t>
            </w:r>
            <w:r w:rsidRPr="00956AFB">
              <w:rPr>
                <w:rFonts w:eastAsia="Times New Roman" w:cs="Arial"/>
                <w:sz w:val="16"/>
                <w:szCs w:val="16"/>
                <w:lang w:eastAsia="es-CO"/>
              </w:rPr>
              <w:t xml:space="preserve"> y el 5,06</w:t>
            </w:r>
            <w:r w:rsidR="00653EFE">
              <w:rPr>
                <w:rFonts w:eastAsia="Times New Roman" w:cs="Arial"/>
                <w:sz w:val="16"/>
                <w:szCs w:val="16"/>
                <w:lang w:eastAsia="es-CO"/>
              </w:rPr>
              <w:t xml:space="preserve"> </w:t>
            </w:r>
            <w:r w:rsidRPr="00956AFB">
              <w:rPr>
                <w:rFonts w:eastAsia="Times New Roman" w:cs="Arial"/>
                <w:sz w:val="16"/>
                <w:szCs w:val="16"/>
                <w:lang w:eastAsia="es-CO"/>
              </w:rPr>
              <w:t xml:space="preserve">% hace uso de la red municipal. El suministro de agua en los establecimientos </w:t>
            </w:r>
            <w:r w:rsidRPr="00956AFB">
              <w:rPr>
                <w:rFonts w:eastAsia="Times New Roman" w:cs="Arial"/>
                <w:sz w:val="16"/>
                <w:szCs w:val="16"/>
                <w:lang w:eastAsia="es-CO"/>
              </w:rPr>
              <w:lastRenderedPageBreak/>
              <w:t xml:space="preserve">educativos para la prestación de </w:t>
            </w:r>
            <w:r w:rsidR="00653EFE">
              <w:rPr>
                <w:rFonts w:eastAsia="Times New Roman" w:cs="Arial"/>
                <w:sz w:val="16"/>
                <w:szCs w:val="16"/>
                <w:lang w:eastAsia="es-CO"/>
              </w:rPr>
              <w:t>S</w:t>
            </w:r>
            <w:r w:rsidRPr="00956AFB">
              <w:rPr>
                <w:rFonts w:eastAsia="Times New Roman" w:cs="Arial"/>
                <w:sz w:val="16"/>
                <w:szCs w:val="16"/>
                <w:lang w:eastAsia="es-CO"/>
              </w:rPr>
              <w:t>ervicio se realiza mediante molinos 64,49</w:t>
            </w:r>
            <w:r w:rsidR="00653EFE">
              <w:rPr>
                <w:rFonts w:eastAsia="Times New Roman" w:cs="Arial"/>
                <w:sz w:val="16"/>
                <w:szCs w:val="16"/>
                <w:lang w:eastAsia="es-CO"/>
              </w:rPr>
              <w:t xml:space="preserve"> </w:t>
            </w:r>
            <w:r w:rsidRPr="00956AFB">
              <w:rPr>
                <w:rFonts w:eastAsia="Times New Roman" w:cs="Arial"/>
                <w:sz w:val="16"/>
                <w:szCs w:val="16"/>
                <w:lang w:eastAsia="es-CO"/>
              </w:rPr>
              <w:t>% beneficia a 17.085 estudiantes, seguida de carrotanques con 46,47</w:t>
            </w:r>
            <w:r w:rsidR="00653EFE">
              <w:rPr>
                <w:rFonts w:eastAsia="Times New Roman" w:cs="Arial"/>
                <w:sz w:val="16"/>
                <w:szCs w:val="16"/>
                <w:lang w:eastAsia="es-CO"/>
              </w:rPr>
              <w:t xml:space="preserve"> </w:t>
            </w:r>
            <w:r w:rsidRPr="00956AFB">
              <w:rPr>
                <w:rFonts w:eastAsia="Times New Roman" w:cs="Arial"/>
                <w:sz w:val="16"/>
                <w:szCs w:val="16"/>
                <w:lang w:eastAsia="es-CO"/>
              </w:rPr>
              <w:t>% beneficia a 11.196 estudiantes, con jagüey el 6,54</w:t>
            </w:r>
            <w:r w:rsidR="00653EFE">
              <w:rPr>
                <w:rFonts w:eastAsia="Times New Roman" w:cs="Arial"/>
                <w:sz w:val="16"/>
                <w:szCs w:val="16"/>
                <w:lang w:eastAsia="es-CO"/>
              </w:rPr>
              <w:t xml:space="preserve"> </w:t>
            </w:r>
            <w:r w:rsidRPr="00956AFB">
              <w:rPr>
                <w:rFonts w:eastAsia="Times New Roman" w:cs="Arial"/>
                <w:sz w:val="16"/>
                <w:szCs w:val="16"/>
                <w:lang w:eastAsia="es-CO"/>
              </w:rPr>
              <w:t>% y el 0,93</w:t>
            </w:r>
            <w:r w:rsidR="00653EFE">
              <w:rPr>
                <w:rFonts w:eastAsia="Times New Roman" w:cs="Arial"/>
                <w:sz w:val="16"/>
                <w:szCs w:val="16"/>
                <w:lang w:eastAsia="es-CO"/>
              </w:rPr>
              <w:t xml:space="preserve"> </w:t>
            </w:r>
            <w:r w:rsidRPr="00956AFB">
              <w:rPr>
                <w:rFonts w:eastAsia="Times New Roman" w:cs="Arial"/>
                <w:sz w:val="16"/>
                <w:szCs w:val="16"/>
                <w:lang w:eastAsia="es-CO"/>
              </w:rPr>
              <w:t xml:space="preserve">% con acueducto. Frente al suministro y abastecimiento de agua potable, en los establecimientos educativos del </w:t>
            </w:r>
            <w:r w:rsidR="00653EFE">
              <w:rPr>
                <w:rFonts w:eastAsia="Times New Roman" w:cs="Arial"/>
                <w:sz w:val="16"/>
                <w:szCs w:val="16"/>
                <w:lang w:eastAsia="es-CO"/>
              </w:rPr>
              <w:t>M</w:t>
            </w:r>
            <w:r w:rsidRPr="00956AFB">
              <w:rPr>
                <w:rFonts w:eastAsia="Times New Roman" w:cs="Arial"/>
                <w:sz w:val="16"/>
                <w:szCs w:val="16"/>
                <w:lang w:eastAsia="es-CO"/>
              </w:rPr>
              <w:t xml:space="preserve">unicipio de Manaure, el preciado </w:t>
            </w:r>
            <w:r w:rsidR="005F460F" w:rsidRPr="00956AFB">
              <w:rPr>
                <w:rFonts w:eastAsia="Times New Roman" w:cs="Arial"/>
                <w:sz w:val="16"/>
                <w:szCs w:val="16"/>
                <w:lang w:eastAsia="es-CO"/>
              </w:rPr>
              <w:t>líquido</w:t>
            </w:r>
            <w:r w:rsidRPr="00956AFB">
              <w:rPr>
                <w:rFonts w:eastAsia="Times New Roman" w:cs="Arial"/>
                <w:sz w:val="16"/>
                <w:szCs w:val="16"/>
                <w:lang w:eastAsia="es-CO"/>
              </w:rPr>
              <w:t xml:space="preserve"> es escaso. El funcionamiento del acueducto municipal </w:t>
            </w:r>
            <w:r w:rsidR="005F460F" w:rsidRPr="00956AFB">
              <w:rPr>
                <w:rFonts w:eastAsia="Times New Roman" w:cs="Arial"/>
                <w:sz w:val="16"/>
                <w:szCs w:val="16"/>
                <w:lang w:eastAsia="es-CO"/>
              </w:rPr>
              <w:t>está</w:t>
            </w:r>
            <w:r w:rsidRPr="00956AFB">
              <w:rPr>
                <w:rFonts w:eastAsia="Times New Roman" w:cs="Arial"/>
                <w:sz w:val="16"/>
                <w:szCs w:val="16"/>
                <w:lang w:eastAsia="es-CO"/>
              </w:rPr>
              <w:t xml:space="preserve"> limitado frecuentemente en suministrar agua en carrotanque según las necesidades de los centros/instituciones, beneficiando al 50</w:t>
            </w:r>
            <w:r w:rsidR="00653EFE">
              <w:rPr>
                <w:rFonts w:eastAsia="Times New Roman" w:cs="Arial"/>
                <w:sz w:val="16"/>
                <w:szCs w:val="16"/>
                <w:lang w:eastAsia="es-CO"/>
              </w:rPr>
              <w:t xml:space="preserve"> </w:t>
            </w:r>
            <w:r w:rsidRPr="00956AFB">
              <w:rPr>
                <w:rFonts w:eastAsia="Times New Roman" w:cs="Arial"/>
                <w:sz w:val="16"/>
                <w:szCs w:val="16"/>
                <w:lang w:eastAsia="es-CO"/>
              </w:rPr>
              <w:t>% de los centros/instituciones.</w:t>
            </w:r>
          </w:p>
          <w:p w:rsidR="0041000D" w:rsidRDefault="0041000D" w:rsidP="00C02410">
            <w:pPr>
              <w:spacing w:before="0"/>
              <w:contextualSpacing/>
              <w:rPr>
                <w:rFonts w:eastAsia="Times New Roman" w:cs="Arial"/>
                <w:sz w:val="16"/>
                <w:szCs w:val="16"/>
                <w:lang w:eastAsia="es-CO"/>
              </w:rPr>
            </w:pPr>
          </w:p>
          <w:p w:rsidR="0041000D" w:rsidRDefault="00956AFB" w:rsidP="00C02410">
            <w:pPr>
              <w:spacing w:before="0"/>
              <w:contextualSpacing/>
              <w:rPr>
                <w:rFonts w:eastAsia="Times New Roman" w:cs="Arial"/>
                <w:sz w:val="16"/>
                <w:szCs w:val="16"/>
                <w:lang w:eastAsia="es-CO"/>
              </w:rPr>
            </w:pPr>
            <w:r w:rsidRPr="00956AFB">
              <w:rPr>
                <w:rFonts w:eastAsia="Times New Roman" w:cs="Arial"/>
                <w:sz w:val="16"/>
                <w:szCs w:val="16"/>
                <w:lang w:eastAsia="es-CO"/>
              </w:rPr>
              <w:t xml:space="preserve">Entre las opciones de abastecimiento de agua para los establecimientos educativos del </w:t>
            </w:r>
            <w:r w:rsidR="00653EFE">
              <w:rPr>
                <w:rFonts w:eastAsia="Times New Roman" w:cs="Arial"/>
                <w:sz w:val="16"/>
                <w:szCs w:val="16"/>
                <w:lang w:eastAsia="es-CO"/>
              </w:rPr>
              <w:t>Mu</w:t>
            </w:r>
            <w:r w:rsidRPr="00956AFB">
              <w:rPr>
                <w:rFonts w:eastAsia="Times New Roman" w:cs="Arial"/>
                <w:sz w:val="16"/>
                <w:szCs w:val="16"/>
                <w:lang w:eastAsia="es-CO"/>
              </w:rPr>
              <w:t>nicipio a través de molino, representa como suficiente para la disponibilidad de agua para los estudiantes con un 34,78</w:t>
            </w:r>
            <w:r w:rsidR="00653EFE">
              <w:rPr>
                <w:rFonts w:eastAsia="Times New Roman" w:cs="Arial"/>
                <w:sz w:val="16"/>
                <w:szCs w:val="16"/>
                <w:lang w:eastAsia="es-CO"/>
              </w:rPr>
              <w:t xml:space="preserve"> </w:t>
            </w:r>
            <w:r w:rsidRPr="00956AFB">
              <w:rPr>
                <w:rFonts w:eastAsia="Times New Roman" w:cs="Arial"/>
                <w:sz w:val="16"/>
                <w:szCs w:val="16"/>
                <w:lang w:eastAsia="es-CO"/>
              </w:rPr>
              <w:t>%, seguido de carrotanque con el 11,11</w:t>
            </w:r>
            <w:r w:rsidR="00653EFE">
              <w:rPr>
                <w:rFonts w:eastAsia="Times New Roman" w:cs="Arial"/>
                <w:sz w:val="16"/>
                <w:szCs w:val="16"/>
                <w:lang w:eastAsia="es-CO"/>
              </w:rPr>
              <w:t xml:space="preserve"> </w:t>
            </w:r>
            <w:r w:rsidRPr="00956AFB">
              <w:rPr>
                <w:rFonts w:eastAsia="Times New Roman" w:cs="Arial"/>
                <w:sz w:val="16"/>
                <w:szCs w:val="16"/>
                <w:lang w:eastAsia="es-CO"/>
              </w:rPr>
              <w:t>% y el 7,14 en jaguey.</w:t>
            </w:r>
          </w:p>
          <w:p w:rsidR="0041000D" w:rsidRDefault="0041000D" w:rsidP="00C02410">
            <w:pPr>
              <w:spacing w:before="0"/>
              <w:contextualSpacing/>
              <w:rPr>
                <w:rFonts w:eastAsia="Times New Roman" w:cs="Arial"/>
                <w:sz w:val="16"/>
                <w:szCs w:val="16"/>
                <w:lang w:eastAsia="es-CO"/>
              </w:rPr>
            </w:pPr>
          </w:p>
          <w:p w:rsidR="0041000D" w:rsidRPr="00956AFB" w:rsidRDefault="00956AFB" w:rsidP="00C02410">
            <w:pPr>
              <w:spacing w:before="0"/>
              <w:contextualSpacing/>
              <w:rPr>
                <w:rFonts w:eastAsia="Times New Roman" w:cs="Arial"/>
                <w:sz w:val="16"/>
                <w:szCs w:val="16"/>
                <w:lang w:eastAsia="es-CO"/>
              </w:rPr>
            </w:pPr>
            <w:r w:rsidRPr="00956AFB">
              <w:rPr>
                <w:rFonts w:eastAsia="Times New Roman" w:cs="Arial"/>
                <w:sz w:val="16"/>
                <w:szCs w:val="16"/>
                <w:lang w:eastAsia="es-CO"/>
              </w:rPr>
              <w:t xml:space="preserve">La potabilización del agua para la prestación del </w:t>
            </w:r>
            <w:r w:rsidR="00653EFE">
              <w:rPr>
                <w:rFonts w:eastAsia="Times New Roman" w:cs="Arial"/>
                <w:sz w:val="16"/>
                <w:szCs w:val="16"/>
                <w:lang w:eastAsia="es-CO"/>
              </w:rPr>
              <w:t>S</w:t>
            </w:r>
            <w:r w:rsidRPr="00956AFB">
              <w:rPr>
                <w:rFonts w:eastAsia="Times New Roman" w:cs="Arial"/>
                <w:sz w:val="16"/>
                <w:szCs w:val="16"/>
                <w:lang w:eastAsia="es-CO"/>
              </w:rPr>
              <w:t>ervicio en los establecimientos educativos no es suficiente, puesto que solamente el 14,49</w:t>
            </w:r>
            <w:r w:rsidR="00653EFE">
              <w:rPr>
                <w:rFonts w:eastAsia="Times New Roman" w:cs="Arial"/>
                <w:sz w:val="16"/>
                <w:szCs w:val="16"/>
                <w:lang w:eastAsia="es-CO"/>
              </w:rPr>
              <w:t xml:space="preserve"> </w:t>
            </w:r>
            <w:r w:rsidRPr="00956AFB">
              <w:rPr>
                <w:rFonts w:eastAsia="Times New Roman" w:cs="Arial"/>
                <w:sz w:val="16"/>
                <w:szCs w:val="16"/>
                <w:lang w:eastAsia="es-CO"/>
              </w:rPr>
              <w:t>%, realizan los procesos de potabilización del agua que reciben, utilizadas en las preparaciones alimentarias.</w:t>
            </w:r>
          </w:p>
        </w:tc>
      </w:tr>
      <w:tr w:rsidR="00956AFB" w:rsidRPr="00956AFB" w:rsidTr="0041000D">
        <w:trPr>
          <w:trHeight w:val="20"/>
          <w:jc w:val="center"/>
        </w:trPr>
        <w:tc>
          <w:tcPr>
            <w:tcW w:w="1091" w:type="pct"/>
            <w:tcBorders>
              <w:top w:val="nil"/>
              <w:left w:val="single" w:sz="4" w:space="0" w:color="auto"/>
              <w:bottom w:val="single" w:sz="4" w:space="0" w:color="auto"/>
              <w:right w:val="single" w:sz="4" w:space="0" w:color="auto"/>
            </w:tcBorders>
            <w:shd w:val="clear" w:color="000000" w:fill="F2F2F2"/>
            <w:vAlign w:val="center"/>
            <w:hideMark/>
          </w:tcPr>
          <w:p w:rsidR="00956AFB" w:rsidRPr="00956AFB" w:rsidRDefault="00956AFB" w:rsidP="00C02410">
            <w:pPr>
              <w:spacing w:before="0"/>
              <w:contextualSpacing/>
              <w:jc w:val="left"/>
              <w:rPr>
                <w:rFonts w:eastAsia="Times New Roman" w:cs="Arial"/>
                <w:color w:val="000000"/>
                <w:sz w:val="16"/>
                <w:szCs w:val="16"/>
                <w:lang w:eastAsia="es-CO"/>
              </w:rPr>
            </w:pPr>
            <w:r w:rsidRPr="00956AFB">
              <w:rPr>
                <w:rFonts w:eastAsia="Times New Roman" w:cs="Arial"/>
                <w:color w:val="000000"/>
                <w:sz w:val="16"/>
                <w:szCs w:val="16"/>
                <w:lang w:eastAsia="es-CO"/>
              </w:rPr>
              <w:lastRenderedPageBreak/>
              <w:t xml:space="preserve">Coberturas del Programa de Alimentación escolar por establecimiento educativo. </w:t>
            </w:r>
          </w:p>
        </w:tc>
        <w:tc>
          <w:tcPr>
            <w:tcW w:w="3909" w:type="pct"/>
            <w:gridSpan w:val="13"/>
            <w:tcBorders>
              <w:top w:val="single" w:sz="4" w:space="0" w:color="auto"/>
              <w:left w:val="nil"/>
              <w:bottom w:val="single" w:sz="4" w:space="0" w:color="auto"/>
              <w:right w:val="single" w:sz="4" w:space="0" w:color="auto"/>
            </w:tcBorders>
            <w:shd w:val="clear" w:color="000000" w:fill="FFFFFF"/>
            <w:vAlign w:val="center"/>
            <w:hideMark/>
          </w:tcPr>
          <w:p w:rsidR="005F460F" w:rsidRDefault="00956AFB" w:rsidP="00C02410">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 xml:space="preserve">El Programa de </w:t>
            </w:r>
            <w:r w:rsidR="005F460F" w:rsidRPr="00956AFB">
              <w:rPr>
                <w:rFonts w:eastAsia="Times New Roman" w:cs="Arial"/>
                <w:color w:val="000000"/>
                <w:sz w:val="16"/>
                <w:szCs w:val="16"/>
                <w:lang w:eastAsia="es-CO"/>
              </w:rPr>
              <w:t>Alimentación</w:t>
            </w:r>
            <w:r w:rsidRPr="00956AFB">
              <w:rPr>
                <w:rFonts w:eastAsia="Times New Roman" w:cs="Arial"/>
                <w:color w:val="000000"/>
                <w:sz w:val="16"/>
                <w:szCs w:val="16"/>
                <w:lang w:eastAsia="es-CO"/>
              </w:rPr>
              <w:t xml:space="preserve"> Escolar, viene atendiendo durante la vigencia 2020 el 88,28</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de la </w:t>
            </w:r>
            <w:r w:rsidR="005F460F" w:rsidRPr="00956AFB">
              <w:rPr>
                <w:rFonts w:eastAsia="Times New Roman" w:cs="Arial"/>
                <w:color w:val="000000"/>
                <w:sz w:val="16"/>
                <w:szCs w:val="16"/>
                <w:lang w:eastAsia="es-CO"/>
              </w:rPr>
              <w:t>población</w:t>
            </w:r>
            <w:r w:rsidRPr="00956AFB">
              <w:rPr>
                <w:rFonts w:eastAsia="Times New Roman" w:cs="Arial"/>
                <w:color w:val="000000"/>
                <w:sz w:val="16"/>
                <w:szCs w:val="16"/>
                <w:lang w:eastAsia="es-CO"/>
              </w:rPr>
              <w:t xml:space="preserve"> estudiantil matriculada en el sistema de </w:t>
            </w:r>
            <w:r w:rsidR="005F460F" w:rsidRPr="00956AFB">
              <w:rPr>
                <w:rFonts w:eastAsia="Times New Roman" w:cs="Arial"/>
                <w:color w:val="000000"/>
                <w:sz w:val="16"/>
                <w:szCs w:val="16"/>
                <w:lang w:eastAsia="es-CO"/>
              </w:rPr>
              <w:t>educación</w:t>
            </w:r>
            <w:r w:rsidRPr="00956AFB">
              <w:rPr>
                <w:rFonts w:eastAsia="Times New Roman" w:cs="Arial"/>
                <w:color w:val="000000"/>
                <w:sz w:val="16"/>
                <w:szCs w:val="16"/>
                <w:lang w:eastAsia="es-CO"/>
              </w:rPr>
              <w:t xml:space="preserve"> formal de preescolar, </w:t>
            </w:r>
            <w:r w:rsidR="005F460F" w:rsidRPr="00956AFB">
              <w:rPr>
                <w:rFonts w:eastAsia="Times New Roman" w:cs="Arial"/>
                <w:color w:val="000000"/>
                <w:sz w:val="16"/>
                <w:szCs w:val="16"/>
                <w:lang w:eastAsia="es-CO"/>
              </w:rPr>
              <w:t>básica</w:t>
            </w:r>
            <w:r w:rsidRPr="00956AFB">
              <w:rPr>
                <w:rFonts w:eastAsia="Times New Roman" w:cs="Arial"/>
                <w:color w:val="000000"/>
                <w:sz w:val="16"/>
                <w:szCs w:val="16"/>
                <w:lang w:eastAsia="es-CO"/>
              </w:rPr>
              <w:t xml:space="preserve"> y media. Prestando el </w:t>
            </w:r>
            <w:r w:rsidR="00653EFE">
              <w:rPr>
                <w:rFonts w:eastAsia="Times New Roman" w:cs="Arial"/>
                <w:color w:val="000000"/>
                <w:sz w:val="16"/>
                <w:szCs w:val="16"/>
                <w:lang w:eastAsia="es-CO"/>
              </w:rPr>
              <w:t>S</w:t>
            </w:r>
            <w:r w:rsidRPr="00956AFB">
              <w:rPr>
                <w:rFonts w:eastAsia="Times New Roman" w:cs="Arial"/>
                <w:color w:val="000000"/>
                <w:sz w:val="16"/>
                <w:szCs w:val="16"/>
                <w:lang w:eastAsia="es-CO"/>
              </w:rPr>
              <w:t xml:space="preserve">ervicio en todos los establecimientos educativos oficiales del </w:t>
            </w:r>
            <w:r w:rsidR="00653EFE">
              <w:rPr>
                <w:rFonts w:eastAsia="Times New Roman" w:cs="Arial"/>
                <w:color w:val="000000"/>
                <w:sz w:val="16"/>
                <w:szCs w:val="16"/>
                <w:lang w:eastAsia="es-CO"/>
              </w:rPr>
              <w:t>M</w:t>
            </w:r>
            <w:r w:rsidRPr="00956AFB">
              <w:rPr>
                <w:rFonts w:eastAsia="Times New Roman" w:cs="Arial"/>
                <w:color w:val="000000"/>
                <w:sz w:val="16"/>
                <w:szCs w:val="16"/>
                <w:lang w:eastAsia="es-CO"/>
              </w:rPr>
              <w:t xml:space="preserve">unicipio y garantizando la prioridad para la </w:t>
            </w:r>
            <w:r w:rsidR="005F460F" w:rsidRPr="00956AFB">
              <w:rPr>
                <w:rFonts w:eastAsia="Times New Roman" w:cs="Arial"/>
                <w:color w:val="000000"/>
                <w:sz w:val="16"/>
                <w:szCs w:val="16"/>
                <w:lang w:eastAsia="es-CO"/>
              </w:rPr>
              <w:t>población</w:t>
            </w:r>
            <w:r w:rsidRPr="00956AFB">
              <w:rPr>
                <w:rFonts w:eastAsia="Times New Roman" w:cs="Arial"/>
                <w:color w:val="000000"/>
                <w:sz w:val="16"/>
                <w:szCs w:val="16"/>
                <w:lang w:eastAsia="es-CO"/>
              </w:rPr>
              <w:t xml:space="preserve"> con </w:t>
            </w:r>
            <w:r w:rsidR="005F460F" w:rsidRPr="00956AFB">
              <w:rPr>
                <w:rFonts w:eastAsia="Times New Roman" w:cs="Arial"/>
                <w:color w:val="000000"/>
                <w:sz w:val="16"/>
                <w:szCs w:val="16"/>
                <w:lang w:eastAsia="es-CO"/>
              </w:rPr>
              <w:t>más</w:t>
            </w:r>
            <w:r w:rsidRPr="00956AFB">
              <w:rPr>
                <w:rFonts w:eastAsia="Times New Roman" w:cs="Arial"/>
                <w:color w:val="000000"/>
                <w:sz w:val="16"/>
                <w:szCs w:val="16"/>
                <w:lang w:eastAsia="es-CO"/>
              </w:rPr>
              <w:t xml:space="preserve"> </w:t>
            </w:r>
            <w:r w:rsidR="005F460F" w:rsidRPr="00956AFB">
              <w:rPr>
                <w:rFonts w:eastAsia="Times New Roman" w:cs="Arial"/>
                <w:color w:val="000000"/>
                <w:sz w:val="16"/>
                <w:szCs w:val="16"/>
                <w:lang w:eastAsia="es-CO"/>
              </w:rPr>
              <w:t>índice</w:t>
            </w:r>
            <w:r w:rsidRPr="00956AFB">
              <w:rPr>
                <w:rFonts w:eastAsia="Times New Roman" w:cs="Arial"/>
                <w:color w:val="000000"/>
                <w:sz w:val="16"/>
                <w:szCs w:val="16"/>
                <w:lang w:eastAsia="es-CO"/>
              </w:rPr>
              <w:t xml:space="preserve"> de vulnerabilidad.</w:t>
            </w:r>
          </w:p>
          <w:p w:rsidR="0041000D" w:rsidRDefault="0041000D" w:rsidP="00C02410">
            <w:pPr>
              <w:spacing w:before="0"/>
              <w:contextualSpacing/>
              <w:rPr>
                <w:rFonts w:eastAsia="Times New Roman" w:cs="Arial"/>
                <w:color w:val="000000"/>
                <w:sz w:val="16"/>
                <w:szCs w:val="16"/>
                <w:lang w:eastAsia="es-CO"/>
              </w:rPr>
            </w:pPr>
          </w:p>
          <w:p w:rsidR="005F460F" w:rsidRDefault="00956AFB" w:rsidP="00BA1C56">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 xml:space="preserve">Los titulares de derecho de la </w:t>
            </w:r>
            <w:r w:rsidR="005F460F" w:rsidRPr="00956AFB">
              <w:rPr>
                <w:rFonts w:eastAsia="Times New Roman" w:cs="Arial"/>
                <w:color w:val="000000"/>
                <w:sz w:val="16"/>
                <w:szCs w:val="16"/>
                <w:lang w:eastAsia="es-CO"/>
              </w:rPr>
              <w:t>población</w:t>
            </w:r>
            <w:r w:rsidRPr="00956AFB">
              <w:rPr>
                <w:rFonts w:eastAsia="Times New Roman" w:cs="Arial"/>
                <w:color w:val="000000"/>
                <w:sz w:val="16"/>
                <w:szCs w:val="16"/>
                <w:lang w:eastAsia="es-CO"/>
              </w:rPr>
              <w:t xml:space="preserve"> estudiantil matriculada en el sistema de </w:t>
            </w:r>
            <w:r w:rsidR="005F460F" w:rsidRPr="00956AFB">
              <w:rPr>
                <w:rFonts w:eastAsia="Times New Roman" w:cs="Arial"/>
                <w:color w:val="000000"/>
                <w:sz w:val="16"/>
                <w:szCs w:val="16"/>
                <w:lang w:eastAsia="es-CO"/>
              </w:rPr>
              <w:t>educación</w:t>
            </w:r>
            <w:r w:rsidRPr="00956AFB">
              <w:rPr>
                <w:rFonts w:eastAsia="Times New Roman" w:cs="Arial"/>
                <w:color w:val="000000"/>
                <w:sz w:val="16"/>
                <w:szCs w:val="16"/>
                <w:lang w:eastAsia="es-CO"/>
              </w:rPr>
              <w:t xml:space="preserve"> formal de preescolar; </w:t>
            </w:r>
            <w:r w:rsidR="005F460F" w:rsidRPr="00956AFB">
              <w:rPr>
                <w:rFonts w:eastAsia="Times New Roman" w:cs="Arial"/>
                <w:color w:val="000000"/>
                <w:sz w:val="16"/>
                <w:szCs w:val="16"/>
                <w:lang w:eastAsia="es-CO"/>
              </w:rPr>
              <w:t>básica</w:t>
            </w:r>
            <w:r w:rsidRPr="00956AFB">
              <w:rPr>
                <w:rFonts w:eastAsia="Times New Roman" w:cs="Arial"/>
                <w:color w:val="000000"/>
                <w:sz w:val="16"/>
                <w:szCs w:val="16"/>
                <w:lang w:eastAsia="es-CO"/>
              </w:rPr>
              <w:t xml:space="preserve"> y media se atienden en la jornada maña y tarde y en la jornada única. En la jornada mañana 25.225 titulares de derecho y en jornada única 1.268 titulares de derecho, para un total de alumnos focalizados de 26.493. No hay atención en internados.</w:t>
            </w:r>
          </w:p>
          <w:p w:rsidR="00653EFE" w:rsidRDefault="00653EFE" w:rsidP="00C02410">
            <w:pPr>
              <w:spacing w:before="0"/>
              <w:contextualSpacing/>
              <w:rPr>
                <w:rFonts w:eastAsia="Times New Roman" w:cs="Arial"/>
                <w:color w:val="000000"/>
                <w:sz w:val="16"/>
                <w:szCs w:val="16"/>
                <w:lang w:eastAsia="es-CO"/>
              </w:rPr>
            </w:pPr>
          </w:p>
          <w:p w:rsidR="005F460F" w:rsidRDefault="00956AFB" w:rsidP="00BA1C56">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El suministro del tipo de complemento alimentario entregado en los establecimientos educativos, con mayor atención corresponde al complemento AM con un 95,72</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en menor porcentaje hay poblaciones que reciben también, almuerzos 0.39</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y complementos am y almuerzo 1,17</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finalmente, sin complemento</w:t>
            </w:r>
            <w:r w:rsidR="005F460F">
              <w:rPr>
                <w:rFonts w:eastAsia="Times New Roman" w:cs="Arial"/>
                <w:color w:val="000000"/>
                <w:sz w:val="16"/>
                <w:szCs w:val="16"/>
                <w:lang w:eastAsia="es-CO"/>
              </w:rPr>
              <w:t>.</w:t>
            </w:r>
          </w:p>
          <w:p w:rsidR="00653EFE" w:rsidRDefault="00653EFE" w:rsidP="00C02410">
            <w:pPr>
              <w:spacing w:before="0"/>
              <w:contextualSpacing/>
              <w:rPr>
                <w:rFonts w:eastAsia="Times New Roman" w:cs="Arial"/>
                <w:color w:val="000000"/>
                <w:sz w:val="16"/>
                <w:szCs w:val="16"/>
                <w:lang w:eastAsia="es-CO"/>
              </w:rPr>
            </w:pPr>
          </w:p>
          <w:p w:rsidR="0041000D" w:rsidRPr="00956AFB" w:rsidRDefault="00956AFB" w:rsidP="00C02410">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En cuanto a la modalidad de suministro los complementos, la modalidad preparada en sitio es la más empleada en los establecimientos educativos para la atención del Programa de Alimentación Escolar en el Municipio de Manaure dado que representa el 92,91</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y el catering ensamblado con el 7,09</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w:t>
            </w:r>
          </w:p>
        </w:tc>
      </w:tr>
      <w:tr w:rsidR="00956AFB" w:rsidRPr="00956AFB" w:rsidTr="0041000D">
        <w:trPr>
          <w:trHeight w:val="20"/>
          <w:jc w:val="center"/>
        </w:trPr>
        <w:tc>
          <w:tcPr>
            <w:tcW w:w="1091" w:type="pct"/>
            <w:tcBorders>
              <w:top w:val="nil"/>
              <w:left w:val="single" w:sz="4" w:space="0" w:color="auto"/>
              <w:bottom w:val="single" w:sz="4" w:space="0" w:color="auto"/>
              <w:right w:val="single" w:sz="4" w:space="0" w:color="auto"/>
            </w:tcBorders>
            <w:shd w:val="clear" w:color="000000" w:fill="F2F2F2"/>
            <w:vAlign w:val="center"/>
            <w:hideMark/>
          </w:tcPr>
          <w:p w:rsidR="00956AFB" w:rsidRPr="00956AFB" w:rsidRDefault="00956AFB" w:rsidP="00C02410">
            <w:pPr>
              <w:spacing w:before="0"/>
              <w:contextualSpacing/>
              <w:jc w:val="left"/>
              <w:rPr>
                <w:rFonts w:eastAsia="Times New Roman" w:cs="Arial"/>
                <w:color w:val="000000"/>
                <w:sz w:val="16"/>
                <w:szCs w:val="16"/>
                <w:lang w:eastAsia="es-CO"/>
              </w:rPr>
            </w:pPr>
            <w:r w:rsidRPr="00956AFB">
              <w:rPr>
                <w:rFonts w:eastAsia="Times New Roman" w:cs="Arial"/>
                <w:color w:val="000000"/>
                <w:sz w:val="16"/>
                <w:szCs w:val="16"/>
                <w:lang w:eastAsia="es-CO"/>
              </w:rPr>
              <w:t>Condiciones de infraestructura de los establecimientos educativos</w:t>
            </w:r>
          </w:p>
        </w:tc>
        <w:tc>
          <w:tcPr>
            <w:tcW w:w="3909" w:type="pct"/>
            <w:gridSpan w:val="13"/>
            <w:tcBorders>
              <w:top w:val="single" w:sz="4" w:space="0" w:color="auto"/>
              <w:left w:val="nil"/>
              <w:bottom w:val="single" w:sz="4" w:space="0" w:color="auto"/>
              <w:right w:val="single" w:sz="4" w:space="0" w:color="auto"/>
            </w:tcBorders>
            <w:shd w:val="clear" w:color="000000" w:fill="FFFFFF"/>
            <w:vAlign w:val="center"/>
            <w:hideMark/>
          </w:tcPr>
          <w:p w:rsidR="005F460F" w:rsidRDefault="00956AFB" w:rsidP="00C02410">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En las sedes educativas en el Municipio de Manaure; se puede decir que el 22,57</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posee </w:t>
            </w:r>
            <w:r w:rsidR="005F460F" w:rsidRPr="00956AFB">
              <w:rPr>
                <w:rFonts w:eastAsia="Times New Roman" w:cs="Arial"/>
                <w:color w:val="000000"/>
                <w:sz w:val="16"/>
                <w:szCs w:val="16"/>
                <w:lang w:eastAsia="es-CO"/>
              </w:rPr>
              <w:t>energía</w:t>
            </w:r>
            <w:r w:rsidRPr="00956AFB">
              <w:rPr>
                <w:rFonts w:eastAsia="Times New Roman" w:cs="Arial"/>
                <w:color w:val="000000"/>
                <w:sz w:val="16"/>
                <w:szCs w:val="16"/>
                <w:lang w:eastAsia="es-CO"/>
              </w:rPr>
              <w:t xml:space="preserve"> </w:t>
            </w:r>
            <w:r w:rsidR="005F460F" w:rsidRPr="00956AFB">
              <w:rPr>
                <w:rFonts w:eastAsia="Times New Roman" w:cs="Arial"/>
                <w:color w:val="000000"/>
                <w:sz w:val="16"/>
                <w:szCs w:val="16"/>
                <w:lang w:eastAsia="es-CO"/>
              </w:rPr>
              <w:t>eléctrica</w:t>
            </w:r>
            <w:r w:rsidRPr="00956AFB">
              <w:rPr>
                <w:rFonts w:eastAsia="Times New Roman" w:cs="Arial"/>
                <w:color w:val="000000"/>
                <w:sz w:val="16"/>
                <w:szCs w:val="16"/>
                <w:lang w:eastAsia="es-CO"/>
              </w:rPr>
              <w:t>; el 1,56</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tiene planta </w:t>
            </w:r>
            <w:r w:rsidR="005F460F" w:rsidRPr="00956AFB">
              <w:rPr>
                <w:rFonts w:eastAsia="Times New Roman" w:cs="Arial"/>
                <w:color w:val="000000"/>
                <w:sz w:val="16"/>
                <w:szCs w:val="16"/>
                <w:lang w:eastAsia="es-CO"/>
              </w:rPr>
              <w:t>eléctrica</w:t>
            </w:r>
            <w:r w:rsidRPr="00956AFB">
              <w:rPr>
                <w:rFonts w:eastAsia="Times New Roman" w:cs="Arial"/>
                <w:color w:val="000000"/>
                <w:sz w:val="16"/>
                <w:szCs w:val="16"/>
                <w:lang w:eastAsia="es-CO"/>
              </w:rPr>
              <w:t>, 7,39</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dispone de paneles solares, y el 68,48</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no tiene </w:t>
            </w:r>
            <w:r w:rsidR="005F460F" w:rsidRPr="00956AFB">
              <w:rPr>
                <w:rFonts w:eastAsia="Times New Roman" w:cs="Arial"/>
                <w:color w:val="000000"/>
                <w:sz w:val="16"/>
                <w:szCs w:val="16"/>
                <w:lang w:eastAsia="es-CO"/>
              </w:rPr>
              <w:t>energía</w:t>
            </w:r>
            <w:r w:rsidRPr="00956AFB">
              <w:rPr>
                <w:rFonts w:eastAsia="Times New Roman" w:cs="Arial"/>
                <w:color w:val="000000"/>
                <w:sz w:val="16"/>
                <w:szCs w:val="16"/>
                <w:lang w:eastAsia="es-CO"/>
              </w:rPr>
              <w:t xml:space="preserve"> </w:t>
            </w:r>
            <w:r w:rsidR="005F460F" w:rsidRPr="00956AFB">
              <w:rPr>
                <w:rFonts w:eastAsia="Times New Roman" w:cs="Arial"/>
                <w:color w:val="000000"/>
                <w:sz w:val="16"/>
                <w:szCs w:val="16"/>
                <w:lang w:eastAsia="es-CO"/>
              </w:rPr>
              <w:t>eléctrica</w:t>
            </w:r>
            <w:r w:rsidRPr="00956AFB">
              <w:rPr>
                <w:rFonts w:eastAsia="Times New Roman" w:cs="Arial"/>
                <w:color w:val="000000"/>
                <w:sz w:val="16"/>
                <w:szCs w:val="16"/>
                <w:lang w:eastAsia="es-CO"/>
              </w:rPr>
              <w:t>. Para la prestación de</w:t>
            </w:r>
            <w:r w:rsidR="00653EFE">
              <w:rPr>
                <w:rFonts w:eastAsia="Times New Roman" w:cs="Arial"/>
                <w:color w:val="000000"/>
                <w:sz w:val="16"/>
                <w:szCs w:val="16"/>
                <w:lang w:eastAsia="es-CO"/>
              </w:rPr>
              <w:t xml:space="preserve"> S</w:t>
            </w:r>
            <w:r w:rsidRPr="00956AFB">
              <w:rPr>
                <w:rFonts w:eastAsia="Times New Roman" w:cs="Arial"/>
                <w:color w:val="000000"/>
                <w:sz w:val="16"/>
                <w:szCs w:val="16"/>
                <w:lang w:eastAsia="es-CO"/>
              </w:rPr>
              <w:t>ervicio del Programa de Alimentación Escolar en el Municipio de Manaure el 3,50</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(1 institución) de los centros/instituciones cuentan con el </w:t>
            </w:r>
            <w:r w:rsidR="00653EFE">
              <w:rPr>
                <w:rFonts w:eastAsia="Times New Roman" w:cs="Arial"/>
                <w:color w:val="000000"/>
                <w:sz w:val="16"/>
                <w:szCs w:val="16"/>
                <w:lang w:eastAsia="es-CO"/>
              </w:rPr>
              <w:t>S</w:t>
            </w:r>
            <w:r w:rsidRPr="00956AFB">
              <w:rPr>
                <w:rFonts w:eastAsia="Times New Roman" w:cs="Arial"/>
                <w:color w:val="000000"/>
                <w:sz w:val="16"/>
                <w:szCs w:val="16"/>
                <w:lang w:eastAsia="es-CO"/>
              </w:rPr>
              <w:t xml:space="preserve">ervicio de </w:t>
            </w:r>
            <w:r w:rsidR="00653EFE">
              <w:rPr>
                <w:rFonts w:eastAsia="Times New Roman" w:cs="Arial"/>
                <w:color w:val="000000"/>
                <w:sz w:val="16"/>
                <w:szCs w:val="16"/>
                <w:lang w:eastAsia="es-CO"/>
              </w:rPr>
              <w:t>G</w:t>
            </w:r>
            <w:r w:rsidRPr="00956AFB">
              <w:rPr>
                <w:rFonts w:eastAsia="Times New Roman" w:cs="Arial"/>
                <w:color w:val="000000"/>
                <w:sz w:val="16"/>
                <w:szCs w:val="16"/>
                <w:lang w:eastAsia="es-CO"/>
              </w:rPr>
              <w:t xml:space="preserve">as </w:t>
            </w:r>
            <w:r w:rsidR="00653EFE">
              <w:rPr>
                <w:rFonts w:eastAsia="Times New Roman" w:cs="Arial"/>
                <w:color w:val="000000"/>
                <w:sz w:val="16"/>
                <w:szCs w:val="16"/>
                <w:lang w:eastAsia="es-CO"/>
              </w:rPr>
              <w:t>D</w:t>
            </w:r>
            <w:r w:rsidRPr="00956AFB">
              <w:rPr>
                <w:rFonts w:eastAsia="Times New Roman" w:cs="Arial"/>
                <w:color w:val="000000"/>
                <w:sz w:val="16"/>
                <w:szCs w:val="16"/>
                <w:lang w:eastAsia="es-CO"/>
              </w:rPr>
              <w:t xml:space="preserve">omiciliario (gas natural) ubicadas en cabecera municipal; el </w:t>
            </w:r>
            <w:r w:rsidR="005F460F" w:rsidRPr="00956AFB">
              <w:rPr>
                <w:rFonts w:eastAsia="Times New Roman" w:cs="Arial"/>
                <w:color w:val="000000"/>
                <w:sz w:val="16"/>
                <w:szCs w:val="16"/>
                <w:lang w:eastAsia="es-CO"/>
              </w:rPr>
              <w:t>suministro</w:t>
            </w:r>
            <w:r w:rsidRPr="00956AFB">
              <w:rPr>
                <w:rFonts w:eastAsia="Times New Roman" w:cs="Arial"/>
                <w:color w:val="000000"/>
                <w:sz w:val="16"/>
                <w:szCs w:val="16"/>
                <w:lang w:eastAsia="es-CO"/>
              </w:rPr>
              <w:t xml:space="preserve"> de gas propano (bombona) equivale a 8,56</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representado en 2 instituciones. De acuerdo </w:t>
            </w:r>
            <w:r w:rsidR="005F460F">
              <w:rPr>
                <w:rFonts w:eastAsia="Times New Roman" w:cs="Arial"/>
                <w:color w:val="000000"/>
                <w:sz w:val="16"/>
                <w:szCs w:val="16"/>
                <w:lang w:eastAsia="es-CO"/>
              </w:rPr>
              <w:t>con</w:t>
            </w:r>
            <w:r w:rsidRPr="00956AFB">
              <w:rPr>
                <w:rFonts w:eastAsia="Times New Roman" w:cs="Arial"/>
                <w:color w:val="000000"/>
                <w:sz w:val="16"/>
                <w:szCs w:val="16"/>
                <w:lang w:eastAsia="es-CO"/>
              </w:rPr>
              <w:t xml:space="preserve"> </w:t>
            </w:r>
            <w:r w:rsidR="005F460F" w:rsidRPr="00956AFB">
              <w:rPr>
                <w:rFonts w:eastAsia="Times New Roman" w:cs="Arial"/>
                <w:color w:val="000000"/>
                <w:sz w:val="16"/>
                <w:szCs w:val="16"/>
                <w:lang w:eastAsia="es-CO"/>
              </w:rPr>
              <w:t>usos</w:t>
            </w:r>
            <w:r w:rsidRPr="00956AFB">
              <w:rPr>
                <w:rFonts w:eastAsia="Times New Roman" w:cs="Arial"/>
                <w:color w:val="000000"/>
                <w:sz w:val="16"/>
                <w:szCs w:val="16"/>
                <w:lang w:eastAsia="es-CO"/>
              </w:rPr>
              <w:t xml:space="preserve"> y costumbres y la nula presencia de redes de gas, 16 centros/instituciones preparan los alimentos con leña, lo cual representa el 85,60</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w:t>
            </w:r>
            <w:r w:rsidR="005F460F">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Se benefician del gas natural 4.872 estudiantes de los centros/instituciones del </w:t>
            </w:r>
            <w:r w:rsidR="00653EFE">
              <w:rPr>
                <w:rFonts w:eastAsia="Times New Roman" w:cs="Arial"/>
                <w:color w:val="000000"/>
                <w:sz w:val="16"/>
                <w:szCs w:val="16"/>
                <w:lang w:eastAsia="es-CO"/>
              </w:rPr>
              <w:t>M</w:t>
            </w:r>
            <w:r w:rsidRPr="00956AFB">
              <w:rPr>
                <w:rFonts w:eastAsia="Times New Roman" w:cs="Arial"/>
                <w:color w:val="000000"/>
                <w:sz w:val="16"/>
                <w:szCs w:val="16"/>
                <w:lang w:eastAsia="es-CO"/>
              </w:rPr>
              <w:t xml:space="preserve">unicipio ubicados en cabecera municipal; el </w:t>
            </w:r>
            <w:r w:rsidR="005F460F" w:rsidRPr="00956AFB">
              <w:rPr>
                <w:rFonts w:eastAsia="Times New Roman" w:cs="Arial"/>
                <w:color w:val="000000"/>
                <w:sz w:val="16"/>
                <w:szCs w:val="16"/>
                <w:lang w:eastAsia="es-CO"/>
              </w:rPr>
              <w:t>suministro</w:t>
            </w:r>
            <w:r w:rsidRPr="00956AFB">
              <w:rPr>
                <w:rFonts w:eastAsia="Times New Roman" w:cs="Arial"/>
                <w:color w:val="000000"/>
                <w:sz w:val="16"/>
                <w:szCs w:val="16"/>
                <w:lang w:eastAsia="es-CO"/>
              </w:rPr>
              <w:t xml:space="preserve"> de gas propano (bombona) beneficia a 7.913 </w:t>
            </w:r>
            <w:r w:rsidR="005F460F" w:rsidRPr="00956AFB">
              <w:rPr>
                <w:rFonts w:eastAsia="Times New Roman" w:cs="Arial"/>
                <w:color w:val="000000"/>
                <w:sz w:val="16"/>
                <w:szCs w:val="16"/>
                <w:lang w:eastAsia="es-CO"/>
              </w:rPr>
              <w:t>estudiantes.</w:t>
            </w:r>
            <w:r w:rsidRPr="00956AFB">
              <w:rPr>
                <w:rFonts w:eastAsia="Times New Roman" w:cs="Arial"/>
                <w:color w:val="000000"/>
                <w:sz w:val="16"/>
                <w:szCs w:val="16"/>
                <w:lang w:eastAsia="es-CO"/>
              </w:rPr>
              <w:t xml:space="preserve"> </w:t>
            </w:r>
            <w:r w:rsidR="005F460F" w:rsidRPr="00956AFB">
              <w:rPr>
                <w:rFonts w:eastAsia="Times New Roman" w:cs="Arial"/>
                <w:color w:val="000000"/>
                <w:sz w:val="16"/>
                <w:szCs w:val="16"/>
                <w:lang w:eastAsia="es-CO"/>
              </w:rPr>
              <w:t>De acuerdo con</w:t>
            </w:r>
            <w:r w:rsidRPr="00956AFB">
              <w:rPr>
                <w:rFonts w:eastAsia="Times New Roman" w:cs="Arial"/>
                <w:color w:val="000000"/>
                <w:sz w:val="16"/>
                <w:szCs w:val="16"/>
                <w:lang w:eastAsia="es-CO"/>
              </w:rPr>
              <w:t xml:space="preserve"> usos y costumbres y la nula presencia de redes de gas, 13.519 estudiantes reciben sus alimentos preparados con leña/carbón y 188 no se beneficia con algún combustible para recibir los alimentos.</w:t>
            </w:r>
          </w:p>
          <w:p w:rsidR="0041000D" w:rsidRDefault="0041000D" w:rsidP="00C02410">
            <w:pPr>
              <w:spacing w:before="0"/>
              <w:contextualSpacing/>
              <w:rPr>
                <w:rFonts w:eastAsia="Times New Roman" w:cs="Arial"/>
                <w:color w:val="000000"/>
                <w:sz w:val="16"/>
                <w:szCs w:val="16"/>
                <w:lang w:eastAsia="es-CO"/>
              </w:rPr>
            </w:pPr>
          </w:p>
          <w:p w:rsidR="0041000D" w:rsidRPr="00956AFB" w:rsidRDefault="00956AFB" w:rsidP="00C02410">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El 25,32 % de los pisos en los establecimientos educativos del área de almacenamiento de alimentos se encuentran construido en material de cemento, el 62,34</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de los pisos de las sedes se encuentran en arena y con el 9,09</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w:t>
            </w:r>
            <w:r w:rsidR="005F460F" w:rsidRPr="00956AFB">
              <w:rPr>
                <w:rFonts w:eastAsia="Times New Roman" w:cs="Arial"/>
                <w:color w:val="000000"/>
                <w:sz w:val="16"/>
                <w:szCs w:val="16"/>
                <w:lang w:eastAsia="es-CO"/>
              </w:rPr>
              <w:t>están</w:t>
            </w:r>
            <w:r w:rsidRPr="00956AFB">
              <w:rPr>
                <w:rFonts w:eastAsia="Times New Roman" w:cs="Arial"/>
                <w:color w:val="000000"/>
                <w:sz w:val="16"/>
                <w:szCs w:val="16"/>
                <w:lang w:eastAsia="es-CO"/>
              </w:rPr>
              <w:t xml:space="preserve"> construidos por cerámicas y baldosa; tablón 1,95</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y el 1,30</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en madera. El 33,97</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de los establecimientos educativos tienen las paredes del área de almacenamiento de alimentos construidas en barro, el 37,18</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en cemento y el 28,85</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en madera o yotojoro. El 64,47</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w:t>
            </w:r>
            <w:r w:rsidR="005F460F" w:rsidRPr="00956AFB">
              <w:rPr>
                <w:rFonts w:eastAsia="Times New Roman" w:cs="Arial"/>
                <w:color w:val="000000"/>
                <w:sz w:val="16"/>
                <w:szCs w:val="16"/>
                <w:lang w:eastAsia="es-CO"/>
              </w:rPr>
              <w:t>de los centros</w:t>
            </w:r>
            <w:r w:rsidRPr="00956AFB">
              <w:rPr>
                <w:rFonts w:eastAsia="Times New Roman" w:cs="Arial"/>
                <w:color w:val="000000"/>
                <w:sz w:val="16"/>
                <w:szCs w:val="16"/>
                <w:lang w:eastAsia="es-CO"/>
              </w:rPr>
              <w:t>/instituciones cumple con la Res</w:t>
            </w:r>
            <w:r w:rsidR="00653EFE">
              <w:rPr>
                <w:rFonts w:eastAsia="Times New Roman" w:cs="Arial"/>
                <w:color w:val="000000"/>
                <w:sz w:val="16"/>
                <w:szCs w:val="16"/>
                <w:lang w:eastAsia="es-CO"/>
              </w:rPr>
              <w:t>olución</w:t>
            </w:r>
            <w:r w:rsidRPr="00956AFB">
              <w:rPr>
                <w:rFonts w:eastAsia="Times New Roman" w:cs="Arial"/>
                <w:color w:val="000000"/>
                <w:sz w:val="16"/>
                <w:szCs w:val="16"/>
                <w:lang w:eastAsia="es-CO"/>
              </w:rPr>
              <w:t xml:space="preserve"> 2674 del 2013, ya que el área donde se manipulan alimentos es de material resistente y </w:t>
            </w:r>
            <w:r w:rsidR="005F460F" w:rsidRPr="00956AFB">
              <w:rPr>
                <w:rFonts w:eastAsia="Times New Roman" w:cs="Arial"/>
                <w:color w:val="000000"/>
                <w:sz w:val="16"/>
                <w:szCs w:val="16"/>
                <w:lang w:eastAsia="es-CO"/>
              </w:rPr>
              <w:t>de acuerdo con</w:t>
            </w:r>
            <w:r w:rsidRPr="00956AFB">
              <w:rPr>
                <w:rFonts w:eastAsia="Times New Roman" w:cs="Arial"/>
                <w:color w:val="000000"/>
                <w:sz w:val="16"/>
                <w:szCs w:val="16"/>
                <w:lang w:eastAsia="es-CO"/>
              </w:rPr>
              <w:t xml:space="preserve"> los usos y costumbre y el enfoque diferencia, el 35,53</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est</w:t>
            </w:r>
            <w:r w:rsidR="00653EFE">
              <w:rPr>
                <w:rFonts w:eastAsia="Times New Roman" w:cs="Arial"/>
                <w:color w:val="000000"/>
                <w:sz w:val="16"/>
                <w:szCs w:val="16"/>
                <w:lang w:eastAsia="es-CO"/>
              </w:rPr>
              <w:t>á</w:t>
            </w:r>
            <w:r w:rsidRPr="00956AFB">
              <w:rPr>
                <w:rFonts w:eastAsia="Times New Roman" w:cs="Arial"/>
                <w:color w:val="000000"/>
                <w:sz w:val="16"/>
                <w:szCs w:val="16"/>
                <w:lang w:eastAsia="es-CO"/>
              </w:rPr>
              <w:t xml:space="preserve"> </w:t>
            </w:r>
            <w:r w:rsidR="005F460F" w:rsidRPr="00956AFB">
              <w:rPr>
                <w:rFonts w:eastAsia="Times New Roman" w:cs="Arial"/>
                <w:color w:val="000000"/>
                <w:sz w:val="16"/>
                <w:szCs w:val="16"/>
                <w:lang w:eastAsia="es-CO"/>
              </w:rPr>
              <w:t>construido</w:t>
            </w:r>
            <w:r w:rsidRPr="00956AFB">
              <w:rPr>
                <w:rFonts w:eastAsia="Times New Roman" w:cs="Arial"/>
                <w:color w:val="000000"/>
                <w:sz w:val="16"/>
                <w:szCs w:val="16"/>
                <w:lang w:eastAsia="es-CO"/>
              </w:rPr>
              <w:t xml:space="preserve"> en materiales tradicionales. Las condiciones de almacenamiento de alimentos en los establecimientos educativos, si bien la mayoría de</w:t>
            </w:r>
            <w:r w:rsidR="005F460F">
              <w:rPr>
                <w:rFonts w:eastAsia="Times New Roman" w:cs="Arial"/>
                <w:color w:val="000000"/>
                <w:sz w:val="16"/>
                <w:szCs w:val="16"/>
                <w:lang w:eastAsia="es-CO"/>
              </w:rPr>
              <w:t xml:space="preserve"> los</w:t>
            </w:r>
            <w:r w:rsidRPr="00956AFB">
              <w:rPr>
                <w:rFonts w:eastAsia="Times New Roman" w:cs="Arial"/>
                <w:color w:val="000000"/>
                <w:sz w:val="16"/>
                <w:szCs w:val="16"/>
                <w:lang w:eastAsia="es-CO"/>
              </w:rPr>
              <w:t xml:space="preserve"> centros/instituciones están </w:t>
            </w:r>
            <w:r w:rsidR="005F460F" w:rsidRPr="00956AFB">
              <w:rPr>
                <w:rFonts w:eastAsia="Times New Roman" w:cs="Arial"/>
                <w:color w:val="000000"/>
                <w:sz w:val="16"/>
                <w:szCs w:val="16"/>
                <w:lang w:eastAsia="es-CO"/>
              </w:rPr>
              <w:t>construidas</w:t>
            </w:r>
            <w:r w:rsidRPr="00956AFB">
              <w:rPr>
                <w:rFonts w:eastAsia="Times New Roman" w:cs="Arial"/>
                <w:color w:val="000000"/>
                <w:sz w:val="16"/>
                <w:szCs w:val="16"/>
                <w:lang w:eastAsia="es-CO"/>
              </w:rPr>
              <w:t xml:space="preserve"> en materiales resistentes, el 59,92</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no cumple con un área de almacenamiento óptima, el 24,90</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lo hace parcialmente y el 15,18</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cumple según la norma vigente.</w:t>
            </w:r>
            <w:r w:rsidR="005F460F">
              <w:rPr>
                <w:rFonts w:eastAsia="Times New Roman" w:cs="Arial"/>
                <w:color w:val="000000"/>
                <w:sz w:val="16"/>
                <w:szCs w:val="16"/>
                <w:lang w:eastAsia="es-CO"/>
              </w:rPr>
              <w:t xml:space="preserve"> </w:t>
            </w:r>
            <w:r w:rsidRPr="00956AFB">
              <w:rPr>
                <w:rFonts w:eastAsia="Times New Roman" w:cs="Arial"/>
                <w:color w:val="000000"/>
                <w:sz w:val="16"/>
                <w:szCs w:val="16"/>
                <w:lang w:eastAsia="es-CO"/>
              </w:rPr>
              <w:t>El 83,16</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no presenta </w:t>
            </w:r>
            <w:r w:rsidR="005F460F" w:rsidRPr="00956AFB">
              <w:rPr>
                <w:rFonts w:eastAsia="Times New Roman" w:cs="Arial"/>
                <w:color w:val="000000"/>
                <w:sz w:val="16"/>
                <w:szCs w:val="16"/>
                <w:lang w:eastAsia="es-CO"/>
              </w:rPr>
              <w:t>estantería</w:t>
            </w:r>
            <w:r w:rsidRPr="00956AFB">
              <w:rPr>
                <w:rFonts w:eastAsia="Times New Roman" w:cs="Arial"/>
                <w:color w:val="000000"/>
                <w:sz w:val="16"/>
                <w:szCs w:val="16"/>
                <w:lang w:eastAsia="es-CO"/>
              </w:rPr>
              <w:t xml:space="preserve"> para su </w:t>
            </w:r>
            <w:r w:rsidR="00653EFE" w:rsidRPr="00956AFB">
              <w:rPr>
                <w:rFonts w:eastAsia="Times New Roman" w:cs="Arial"/>
                <w:color w:val="000000"/>
                <w:sz w:val="16"/>
                <w:szCs w:val="16"/>
                <w:lang w:eastAsia="es-CO"/>
              </w:rPr>
              <w:t>almacenamiento,</w:t>
            </w:r>
            <w:r w:rsidRPr="00956AFB">
              <w:rPr>
                <w:rFonts w:eastAsia="Times New Roman" w:cs="Arial"/>
                <w:color w:val="000000"/>
                <w:sz w:val="16"/>
                <w:szCs w:val="16"/>
                <w:lang w:eastAsia="es-CO"/>
              </w:rPr>
              <w:t xml:space="preserve"> pero si cuenta con otros elementos que permiten que los alimentos sean almacenados correctamente. La </w:t>
            </w:r>
            <w:r w:rsidR="005F460F" w:rsidRPr="00956AFB">
              <w:rPr>
                <w:rFonts w:eastAsia="Times New Roman" w:cs="Arial"/>
                <w:color w:val="000000"/>
                <w:sz w:val="16"/>
                <w:szCs w:val="16"/>
                <w:lang w:eastAsia="es-CO"/>
              </w:rPr>
              <w:t>estantería</w:t>
            </w:r>
            <w:r w:rsidRPr="00956AFB">
              <w:rPr>
                <w:rFonts w:eastAsia="Times New Roman" w:cs="Arial"/>
                <w:color w:val="000000"/>
                <w:sz w:val="16"/>
                <w:szCs w:val="16"/>
                <w:lang w:eastAsia="es-CO"/>
              </w:rPr>
              <w:t xml:space="preserve"> en plástico representa el (2,04</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aluminio (1,53</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y cemento pulido (11,22</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cumplen con la Res</w:t>
            </w:r>
            <w:r w:rsidR="00653EFE">
              <w:rPr>
                <w:rFonts w:eastAsia="Times New Roman" w:cs="Arial"/>
                <w:color w:val="000000"/>
                <w:sz w:val="16"/>
                <w:szCs w:val="16"/>
                <w:lang w:eastAsia="es-CO"/>
              </w:rPr>
              <w:t>olución</w:t>
            </w:r>
            <w:r w:rsidRPr="00956AFB">
              <w:rPr>
                <w:rFonts w:eastAsia="Times New Roman" w:cs="Arial"/>
                <w:color w:val="000000"/>
                <w:sz w:val="16"/>
                <w:szCs w:val="16"/>
                <w:lang w:eastAsia="es-CO"/>
              </w:rPr>
              <w:t xml:space="preserve"> 2674 de 2013 la cual facilita lavado, son resistentes y no contaminan los alimentos en contacto con ellos. Se evidencia que el 69,44</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de la </w:t>
            </w:r>
            <w:r w:rsidR="005F460F" w:rsidRPr="00956AFB">
              <w:rPr>
                <w:rFonts w:eastAsia="Times New Roman" w:cs="Arial"/>
                <w:color w:val="000000"/>
                <w:sz w:val="16"/>
                <w:szCs w:val="16"/>
                <w:lang w:eastAsia="es-CO"/>
              </w:rPr>
              <w:t>estantería</w:t>
            </w:r>
            <w:r w:rsidRPr="00956AFB">
              <w:rPr>
                <w:rFonts w:eastAsia="Times New Roman" w:cs="Arial"/>
                <w:color w:val="000000"/>
                <w:sz w:val="16"/>
                <w:szCs w:val="16"/>
                <w:lang w:eastAsia="es-CO"/>
              </w:rPr>
              <w:t xml:space="preserve"> se encuentran en buen estado en los centros/</w:t>
            </w:r>
            <w:r w:rsidR="005F460F" w:rsidRPr="00956AFB">
              <w:rPr>
                <w:rFonts w:eastAsia="Times New Roman" w:cs="Arial"/>
                <w:color w:val="000000"/>
                <w:sz w:val="16"/>
                <w:szCs w:val="16"/>
                <w:lang w:eastAsia="es-CO"/>
              </w:rPr>
              <w:t>instituciones</w:t>
            </w:r>
            <w:r w:rsidRPr="00956AFB">
              <w:rPr>
                <w:rFonts w:eastAsia="Times New Roman" w:cs="Arial"/>
                <w:color w:val="000000"/>
                <w:sz w:val="16"/>
                <w:szCs w:val="16"/>
                <w:lang w:eastAsia="es-CO"/>
              </w:rPr>
              <w:t xml:space="preserve"> del </w:t>
            </w:r>
            <w:r w:rsidR="00653EFE">
              <w:rPr>
                <w:rFonts w:eastAsia="Times New Roman" w:cs="Arial"/>
                <w:color w:val="000000"/>
                <w:sz w:val="16"/>
                <w:szCs w:val="16"/>
                <w:lang w:eastAsia="es-CO"/>
              </w:rPr>
              <w:t>M</w:t>
            </w:r>
            <w:r w:rsidRPr="00956AFB">
              <w:rPr>
                <w:rFonts w:eastAsia="Times New Roman" w:cs="Arial"/>
                <w:color w:val="000000"/>
                <w:sz w:val="16"/>
                <w:szCs w:val="16"/>
                <w:lang w:eastAsia="es-CO"/>
              </w:rPr>
              <w:t>unicipio de Manaure, el 25</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en estado regular, y solo el 5,56</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se encuentra en malas condiciones.</w:t>
            </w:r>
          </w:p>
        </w:tc>
      </w:tr>
      <w:tr w:rsidR="00956AFB" w:rsidRPr="00956AFB" w:rsidTr="0041000D">
        <w:trPr>
          <w:trHeight w:val="20"/>
          <w:jc w:val="center"/>
        </w:trPr>
        <w:tc>
          <w:tcPr>
            <w:tcW w:w="1091" w:type="pct"/>
            <w:tcBorders>
              <w:top w:val="nil"/>
              <w:left w:val="single" w:sz="4" w:space="0" w:color="auto"/>
              <w:bottom w:val="single" w:sz="4" w:space="0" w:color="auto"/>
              <w:right w:val="single" w:sz="4" w:space="0" w:color="auto"/>
            </w:tcBorders>
            <w:shd w:val="clear" w:color="000000" w:fill="F2F2F2"/>
            <w:vAlign w:val="center"/>
            <w:hideMark/>
          </w:tcPr>
          <w:p w:rsidR="00956AFB" w:rsidRPr="00956AFB" w:rsidRDefault="00956AFB" w:rsidP="00C02410">
            <w:pPr>
              <w:spacing w:before="0"/>
              <w:contextualSpacing/>
              <w:jc w:val="left"/>
              <w:rPr>
                <w:rFonts w:eastAsia="Times New Roman" w:cs="Arial"/>
                <w:color w:val="000000"/>
                <w:sz w:val="16"/>
                <w:szCs w:val="16"/>
                <w:lang w:eastAsia="es-CO"/>
              </w:rPr>
            </w:pPr>
            <w:r w:rsidRPr="00956AFB">
              <w:rPr>
                <w:rFonts w:eastAsia="Times New Roman" w:cs="Arial"/>
                <w:color w:val="000000"/>
                <w:sz w:val="16"/>
                <w:szCs w:val="16"/>
                <w:lang w:eastAsia="es-CO"/>
              </w:rPr>
              <w:t>Condiciones de Dotación de equipos y Menaje</w:t>
            </w:r>
          </w:p>
        </w:tc>
        <w:tc>
          <w:tcPr>
            <w:tcW w:w="3909" w:type="pct"/>
            <w:gridSpan w:val="13"/>
            <w:tcBorders>
              <w:top w:val="single" w:sz="4" w:space="0" w:color="auto"/>
              <w:left w:val="nil"/>
              <w:bottom w:val="single" w:sz="4" w:space="0" w:color="auto"/>
              <w:right w:val="single" w:sz="4" w:space="0" w:color="auto"/>
            </w:tcBorders>
            <w:shd w:val="clear" w:color="000000" w:fill="FFFFFF"/>
            <w:vAlign w:val="center"/>
            <w:hideMark/>
          </w:tcPr>
          <w:p w:rsidR="0041000D" w:rsidRDefault="00956AFB" w:rsidP="00C02410">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La tenencia de nevera en los establecimientos educativos no es suficiente, puesto que solo 3,89</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cuenta con nevera, de las cuales el 80</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tienen suficiente capacidad para el alma</w:t>
            </w:r>
            <w:r w:rsidR="005F460F">
              <w:rPr>
                <w:rFonts w:eastAsia="Times New Roman" w:cs="Arial"/>
                <w:color w:val="000000"/>
                <w:sz w:val="16"/>
                <w:szCs w:val="16"/>
                <w:lang w:eastAsia="es-CO"/>
              </w:rPr>
              <w:t>ce</w:t>
            </w:r>
            <w:r w:rsidRPr="00956AFB">
              <w:rPr>
                <w:rFonts w:eastAsia="Times New Roman" w:cs="Arial"/>
                <w:color w:val="000000"/>
                <w:sz w:val="16"/>
                <w:szCs w:val="16"/>
                <w:lang w:eastAsia="es-CO"/>
              </w:rPr>
              <w:t>namiento de alimentos perecederos. Se evidencia que el 70</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de las neveras se encuentra en buen estado lo cual es importante para los </w:t>
            </w:r>
            <w:r w:rsidRPr="00956AFB">
              <w:rPr>
                <w:rFonts w:eastAsia="Times New Roman" w:cs="Arial"/>
                <w:color w:val="000000"/>
                <w:sz w:val="16"/>
                <w:szCs w:val="16"/>
                <w:lang w:eastAsia="es-CO"/>
              </w:rPr>
              <w:lastRenderedPageBreak/>
              <w:t>centros/instituciones, mientras que el 20</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presenta estado regular y 10</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en malas condiciones. La tenencia de congelador en los establecimientos educativos se evidencia que en los 19 centros/instituciones del </w:t>
            </w:r>
            <w:r w:rsidR="00653EFE">
              <w:rPr>
                <w:rFonts w:eastAsia="Times New Roman" w:cs="Arial"/>
                <w:color w:val="000000"/>
                <w:sz w:val="16"/>
                <w:szCs w:val="16"/>
                <w:lang w:eastAsia="es-CO"/>
              </w:rPr>
              <w:t>M</w:t>
            </w:r>
            <w:r w:rsidRPr="00956AFB">
              <w:rPr>
                <w:rFonts w:eastAsia="Times New Roman" w:cs="Arial"/>
                <w:color w:val="000000"/>
                <w:sz w:val="16"/>
                <w:szCs w:val="16"/>
                <w:lang w:eastAsia="es-CO"/>
              </w:rPr>
              <w:t>unicipio, el 6,61</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tiene congelador, de los cuales el 58,82</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presenta la capacidad suficiente para la congelación de los alimentos de origen </w:t>
            </w:r>
            <w:r w:rsidR="005F460F" w:rsidRPr="00956AFB">
              <w:rPr>
                <w:rFonts w:eastAsia="Times New Roman" w:cs="Arial"/>
                <w:color w:val="000000"/>
                <w:sz w:val="16"/>
                <w:szCs w:val="16"/>
                <w:lang w:eastAsia="es-CO"/>
              </w:rPr>
              <w:t>cárnico</w:t>
            </w:r>
            <w:r w:rsidRPr="00956AFB">
              <w:rPr>
                <w:rFonts w:eastAsia="Times New Roman" w:cs="Arial"/>
                <w:color w:val="000000"/>
                <w:sz w:val="16"/>
                <w:szCs w:val="16"/>
                <w:lang w:eastAsia="es-CO"/>
              </w:rPr>
              <w:t>.</w:t>
            </w:r>
            <w:r w:rsidR="0041000D">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Los congeladores existentes en </w:t>
            </w:r>
            <w:r w:rsidR="005F460F" w:rsidRPr="00956AFB">
              <w:rPr>
                <w:rFonts w:eastAsia="Times New Roman" w:cs="Arial"/>
                <w:color w:val="000000"/>
                <w:sz w:val="16"/>
                <w:szCs w:val="16"/>
                <w:lang w:eastAsia="es-CO"/>
              </w:rPr>
              <w:t>las sedes</w:t>
            </w:r>
            <w:r w:rsidRPr="00956AFB">
              <w:rPr>
                <w:rFonts w:eastAsia="Times New Roman" w:cs="Arial"/>
                <w:color w:val="000000"/>
                <w:sz w:val="16"/>
                <w:szCs w:val="16"/>
                <w:lang w:eastAsia="es-CO"/>
              </w:rPr>
              <w:t xml:space="preserve"> el 76,47</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se encuentran en buen estado lo cual es importante para los centros/instituciones, mientras que el 23,53</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presenta estado regular y ninguno en malas condiciones.</w:t>
            </w:r>
          </w:p>
          <w:p w:rsidR="0041000D" w:rsidRDefault="0041000D" w:rsidP="00C02410">
            <w:pPr>
              <w:spacing w:before="0"/>
              <w:contextualSpacing/>
              <w:rPr>
                <w:rFonts w:eastAsia="Times New Roman" w:cs="Arial"/>
                <w:color w:val="000000"/>
                <w:sz w:val="16"/>
                <w:szCs w:val="16"/>
                <w:lang w:eastAsia="es-CO"/>
              </w:rPr>
            </w:pPr>
          </w:p>
          <w:p w:rsidR="0041000D" w:rsidRDefault="0041000D" w:rsidP="00C02410">
            <w:pPr>
              <w:spacing w:before="0"/>
              <w:contextualSpacing/>
              <w:rPr>
                <w:rFonts w:eastAsia="Times New Roman" w:cs="Arial"/>
                <w:color w:val="000000"/>
                <w:sz w:val="16"/>
                <w:szCs w:val="16"/>
                <w:lang w:eastAsia="es-CO"/>
              </w:rPr>
            </w:pPr>
            <w:r>
              <w:rPr>
                <w:rFonts w:eastAsia="Times New Roman" w:cs="Arial"/>
                <w:color w:val="000000"/>
                <w:sz w:val="16"/>
                <w:szCs w:val="16"/>
                <w:lang w:eastAsia="es-CO"/>
              </w:rPr>
              <w:t>L</w:t>
            </w:r>
            <w:r w:rsidR="00956AFB" w:rsidRPr="00956AFB">
              <w:rPr>
                <w:rFonts w:eastAsia="Times New Roman" w:cs="Arial"/>
                <w:color w:val="000000"/>
                <w:sz w:val="16"/>
                <w:szCs w:val="16"/>
                <w:lang w:eastAsia="es-CO"/>
              </w:rPr>
              <w:t xml:space="preserve">os establecimientos educativos de </w:t>
            </w:r>
            <w:r w:rsidR="00653EFE">
              <w:rPr>
                <w:rFonts w:eastAsia="Times New Roman" w:cs="Arial"/>
                <w:color w:val="000000"/>
                <w:sz w:val="16"/>
                <w:szCs w:val="16"/>
                <w:lang w:eastAsia="es-CO"/>
              </w:rPr>
              <w:t>M</w:t>
            </w:r>
            <w:r w:rsidR="00956AFB" w:rsidRPr="00956AFB">
              <w:rPr>
                <w:rFonts w:eastAsia="Times New Roman" w:cs="Arial"/>
                <w:color w:val="000000"/>
                <w:sz w:val="16"/>
                <w:szCs w:val="16"/>
                <w:lang w:eastAsia="es-CO"/>
              </w:rPr>
              <w:t xml:space="preserve">unicipio de Manaure carecen de estufas, debido a que no cuentan con gas y según las tradiciones </w:t>
            </w:r>
            <w:r w:rsidR="005F460F" w:rsidRPr="00956AFB">
              <w:rPr>
                <w:rFonts w:eastAsia="Times New Roman" w:cs="Arial"/>
                <w:color w:val="000000"/>
                <w:sz w:val="16"/>
                <w:szCs w:val="16"/>
                <w:lang w:eastAsia="es-CO"/>
              </w:rPr>
              <w:t>étnicas</w:t>
            </w:r>
            <w:r w:rsidR="00956AFB" w:rsidRPr="00956AFB">
              <w:rPr>
                <w:rFonts w:eastAsia="Times New Roman" w:cs="Arial"/>
                <w:color w:val="000000"/>
                <w:sz w:val="16"/>
                <w:szCs w:val="16"/>
                <w:lang w:eastAsia="es-CO"/>
              </w:rPr>
              <w:t xml:space="preserve"> se cocina con leñas, el documento indica que el 81,15</w:t>
            </w:r>
            <w:r w:rsidR="00653EFE">
              <w:rPr>
                <w:rFonts w:eastAsia="Times New Roman" w:cs="Arial"/>
                <w:color w:val="000000"/>
                <w:sz w:val="16"/>
                <w:szCs w:val="16"/>
                <w:lang w:eastAsia="es-CO"/>
              </w:rPr>
              <w:t xml:space="preserve"> </w:t>
            </w:r>
            <w:r w:rsidR="00956AFB" w:rsidRPr="00956AFB">
              <w:rPr>
                <w:rFonts w:eastAsia="Times New Roman" w:cs="Arial"/>
                <w:color w:val="000000"/>
                <w:sz w:val="16"/>
                <w:szCs w:val="16"/>
                <w:lang w:eastAsia="es-CO"/>
              </w:rPr>
              <w:t>% no tienen estufa y solo el 18,85</w:t>
            </w:r>
            <w:r w:rsidR="00653EFE">
              <w:rPr>
                <w:rFonts w:eastAsia="Times New Roman" w:cs="Arial"/>
                <w:color w:val="000000"/>
                <w:sz w:val="16"/>
                <w:szCs w:val="16"/>
                <w:lang w:eastAsia="es-CO"/>
              </w:rPr>
              <w:t xml:space="preserve"> </w:t>
            </w:r>
            <w:r w:rsidR="00956AFB" w:rsidRPr="00956AFB">
              <w:rPr>
                <w:rFonts w:eastAsia="Times New Roman" w:cs="Arial"/>
                <w:color w:val="000000"/>
                <w:sz w:val="16"/>
                <w:szCs w:val="16"/>
                <w:lang w:eastAsia="es-CO"/>
              </w:rPr>
              <w:t>% cuentan con dotación de estufas. El 68,18</w:t>
            </w:r>
            <w:r w:rsidR="00653EFE">
              <w:rPr>
                <w:rFonts w:eastAsia="Times New Roman" w:cs="Arial"/>
                <w:color w:val="000000"/>
                <w:sz w:val="16"/>
                <w:szCs w:val="16"/>
                <w:lang w:eastAsia="es-CO"/>
              </w:rPr>
              <w:t xml:space="preserve"> </w:t>
            </w:r>
            <w:r w:rsidR="00956AFB" w:rsidRPr="00956AFB">
              <w:rPr>
                <w:rFonts w:eastAsia="Times New Roman" w:cs="Arial"/>
                <w:color w:val="000000"/>
                <w:sz w:val="16"/>
                <w:szCs w:val="16"/>
                <w:lang w:eastAsia="es-CO"/>
              </w:rPr>
              <w:t>% presenta buenas condiciones de funcionamientos y solo el 31,82 % en funcionamiento regular. Solo el 7,50</w:t>
            </w:r>
            <w:r w:rsidR="00653EFE">
              <w:rPr>
                <w:rFonts w:eastAsia="Times New Roman" w:cs="Arial"/>
                <w:color w:val="000000"/>
                <w:sz w:val="16"/>
                <w:szCs w:val="16"/>
                <w:lang w:eastAsia="es-CO"/>
              </w:rPr>
              <w:t xml:space="preserve"> </w:t>
            </w:r>
            <w:r w:rsidR="00956AFB" w:rsidRPr="00956AFB">
              <w:rPr>
                <w:rFonts w:eastAsia="Times New Roman" w:cs="Arial"/>
                <w:color w:val="000000"/>
                <w:sz w:val="16"/>
                <w:szCs w:val="16"/>
                <w:lang w:eastAsia="es-CO"/>
              </w:rPr>
              <w:t>% de los 19 centros/instituciones cuentan con la disponibilidad de este equipo, el 92,50</w:t>
            </w:r>
            <w:r w:rsidR="00653EFE">
              <w:rPr>
                <w:rFonts w:eastAsia="Times New Roman" w:cs="Arial"/>
                <w:color w:val="000000"/>
                <w:sz w:val="16"/>
                <w:szCs w:val="16"/>
                <w:lang w:eastAsia="es-CO"/>
              </w:rPr>
              <w:t xml:space="preserve"> </w:t>
            </w:r>
            <w:r w:rsidR="00956AFB" w:rsidRPr="00956AFB">
              <w:rPr>
                <w:rFonts w:eastAsia="Times New Roman" w:cs="Arial"/>
                <w:color w:val="000000"/>
                <w:sz w:val="16"/>
                <w:szCs w:val="16"/>
                <w:lang w:eastAsia="es-CO"/>
              </w:rPr>
              <w:t xml:space="preserve">% no posee licuadora, posiblemente esté relacionado con la carencia de fluido </w:t>
            </w:r>
            <w:r w:rsidR="005F460F" w:rsidRPr="00956AFB">
              <w:rPr>
                <w:rFonts w:eastAsia="Times New Roman" w:cs="Arial"/>
                <w:color w:val="000000"/>
                <w:sz w:val="16"/>
                <w:szCs w:val="16"/>
                <w:lang w:eastAsia="es-CO"/>
              </w:rPr>
              <w:t>eléctrico</w:t>
            </w:r>
            <w:r w:rsidR="00956AFB" w:rsidRPr="00956AFB">
              <w:rPr>
                <w:rFonts w:eastAsia="Times New Roman" w:cs="Arial"/>
                <w:color w:val="000000"/>
                <w:sz w:val="16"/>
                <w:szCs w:val="16"/>
                <w:lang w:eastAsia="es-CO"/>
              </w:rPr>
              <w:t xml:space="preserve"> en el área donde se encuentre ubicado el centro educativo. Del total de los establecimientos educativos que cuentan con licuadora representan el 7,50</w:t>
            </w:r>
            <w:r w:rsidR="00653EFE">
              <w:rPr>
                <w:rFonts w:eastAsia="Times New Roman" w:cs="Arial"/>
                <w:color w:val="000000"/>
                <w:sz w:val="16"/>
                <w:szCs w:val="16"/>
                <w:lang w:eastAsia="es-CO"/>
              </w:rPr>
              <w:t xml:space="preserve"> </w:t>
            </w:r>
            <w:r w:rsidR="00956AFB" w:rsidRPr="00956AFB">
              <w:rPr>
                <w:rFonts w:eastAsia="Times New Roman" w:cs="Arial"/>
                <w:color w:val="000000"/>
                <w:sz w:val="16"/>
                <w:szCs w:val="16"/>
                <w:lang w:eastAsia="es-CO"/>
              </w:rPr>
              <w:t>%, los cuales se encuentran en estado regular el 88,24</w:t>
            </w:r>
            <w:r w:rsidR="00653EFE">
              <w:rPr>
                <w:rFonts w:eastAsia="Times New Roman" w:cs="Arial"/>
                <w:color w:val="000000"/>
                <w:sz w:val="16"/>
                <w:szCs w:val="16"/>
                <w:lang w:eastAsia="es-CO"/>
              </w:rPr>
              <w:t xml:space="preserve"> </w:t>
            </w:r>
            <w:r w:rsidR="00956AFB" w:rsidRPr="00956AFB">
              <w:rPr>
                <w:rFonts w:eastAsia="Times New Roman" w:cs="Arial"/>
                <w:color w:val="000000"/>
                <w:sz w:val="16"/>
                <w:szCs w:val="16"/>
                <w:lang w:eastAsia="es-CO"/>
              </w:rPr>
              <w:t>% presentan buen estado y el 11,76</w:t>
            </w:r>
            <w:r w:rsidR="00653EFE">
              <w:rPr>
                <w:rFonts w:eastAsia="Times New Roman" w:cs="Arial"/>
                <w:color w:val="000000"/>
                <w:sz w:val="16"/>
                <w:szCs w:val="16"/>
                <w:lang w:eastAsia="es-CO"/>
              </w:rPr>
              <w:t xml:space="preserve"> </w:t>
            </w:r>
            <w:r w:rsidR="00956AFB" w:rsidRPr="00956AFB">
              <w:rPr>
                <w:rFonts w:eastAsia="Times New Roman" w:cs="Arial"/>
                <w:color w:val="000000"/>
                <w:sz w:val="16"/>
                <w:szCs w:val="16"/>
                <w:lang w:eastAsia="es-CO"/>
              </w:rPr>
              <w:t>% en estado regular. El 51,22</w:t>
            </w:r>
            <w:r w:rsidR="00653EFE">
              <w:rPr>
                <w:rFonts w:eastAsia="Times New Roman" w:cs="Arial"/>
                <w:color w:val="000000"/>
                <w:sz w:val="16"/>
                <w:szCs w:val="16"/>
                <w:lang w:eastAsia="es-CO"/>
              </w:rPr>
              <w:t xml:space="preserve"> </w:t>
            </w:r>
            <w:r w:rsidR="00956AFB" w:rsidRPr="00956AFB">
              <w:rPr>
                <w:rFonts w:eastAsia="Times New Roman" w:cs="Arial"/>
                <w:color w:val="000000"/>
                <w:sz w:val="16"/>
                <w:szCs w:val="16"/>
                <w:lang w:eastAsia="es-CO"/>
              </w:rPr>
              <w:t>% de los establecimientos educativos no cuentan con dotación de utensilios, solo el 48,78</w:t>
            </w:r>
            <w:r w:rsidR="00653EFE">
              <w:rPr>
                <w:rFonts w:eastAsia="Times New Roman" w:cs="Arial"/>
                <w:color w:val="000000"/>
                <w:sz w:val="16"/>
                <w:szCs w:val="16"/>
                <w:lang w:eastAsia="es-CO"/>
              </w:rPr>
              <w:t xml:space="preserve"> </w:t>
            </w:r>
            <w:r w:rsidR="00956AFB" w:rsidRPr="00956AFB">
              <w:rPr>
                <w:rFonts w:eastAsia="Times New Roman" w:cs="Arial"/>
                <w:color w:val="000000"/>
                <w:sz w:val="16"/>
                <w:szCs w:val="16"/>
                <w:lang w:eastAsia="es-CO"/>
              </w:rPr>
              <w:t>% de las sedes se cuenta con dotación de utensilios. Al respecto, el 39,92</w:t>
            </w:r>
            <w:r w:rsidR="00653EFE">
              <w:rPr>
                <w:rFonts w:eastAsia="Times New Roman" w:cs="Arial"/>
                <w:color w:val="000000"/>
                <w:sz w:val="16"/>
                <w:szCs w:val="16"/>
                <w:lang w:eastAsia="es-CO"/>
              </w:rPr>
              <w:t xml:space="preserve"> </w:t>
            </w:r>
            <w:r w:rsidR="00956AFB" w:rsidRPr="00956AFB">
              <w:rPr>
                <w:rFonts w:eastAsia="Times New Roman" w:cs="Arial"/>
                <w:color w:val="000000"/>
                <w:sz w:val="16"/>
                <w:szCs w:val="16"/>
                <w:lang w:eastAsia="es-CO"/>
              </w:rPr>
              <w:t>% se encuentra en regular estado, el 43,28</w:t>
            </w:r>
            <w:r w:rsidR="00653EFE">
              <w:rPr>
                <w:rFonts w:eastAsia="Times New Roman" w:cs="Arial"/>
                <w:color w:val="000000"/>
                <w:sz w:val="16"/>
                <w:szCs w:val="16"/>
                <w:lang w:eastAsia="es-CO"/>
              </w:rPr>
              <w:t xml:space="preserve"> </w:t>
            </w:r>
            <w:r w:rsidR="00956AFB" w:rsidRPr="00956AFB">
              <w:rPr>
                <w:rFonts w:eastAsia="Times New Roman" w:cs="Arial"/>
                <w:color w:val="000000"/>
                <w:sz w:val="16"/>
                <w:szCs w:val="16"/>
                <w:lang w:eastAsia="es-CO"/>
              </w:rPr>
              <w:t>% en buen estado y el 16,81</w:t>
            </w:r>
            <w:r w:rsidR="00653EFE">
              <w:rPr>
                <w:rFonts w:eastAsia="Times New Roman" w:cs="Arial"/>
                <w:color w:val="000000"/>
                <w:sz w:val="16"/>
                <w:szCs w:val="16"/>
                <w:lang w:eastAsia="es-CO"/>
              </w:rPr>
              <w:t xml:space="preserve"> </w:t>
            </w:r>
            <w:r w:rsidR="00956AFB" w:rsidRPr="00956AFB">
              <w:rPr>
                <w:rFonts w:eastAsia="Times New Roman" w:cs="Arial"/>
                <w:color w:val="000000"/>
                <w:sz w:val="16"/>
                <w:szCs w:val="16"/>
                <w:lang w:eastAsia="es-CO"/>
              </w:rPr>
              <w:t>% en mal estado.</w:t>
            </w:r>
            <w:r w:rsidR="005F460F">
              <w:rPr>
                <w:rFonts w:eastAsia="Times New Roman" w:cs="Arial"/>
                <w:color w:val="000000"/>
                <w:sz w:val="16"/>
                <w:szCs w:val="16"/>
                <w:lang w:eastAsia="es-CO"/>
              </w:rPr>
              <w:t xml:space="preserve"> </w:t>
            </w:r>
          </w:p>
          <w:p w:rsidR="0041000D" w:rsidRDefault="0041000D" w:rsidP="00C02410">
            <w:pPr>
              <w:spacing w:before="0"/>
              <w:contextualSpacing/>
              <w:rPr>
                <w:rFonts w:eastAsia="Times New Roman" w:cs="Arial"/>
                <w:color w:val="000000"/>
                <w:sz w:val="16"/>
                <w:szCs w:val="16"/>
                <w:lang w:eastAsia="es-CO"/>
              </w:rPr>
            </w:pPr>
          </w:p>
          <w:p w:rsidR="0041000D" w:rsidRPr="00956AFB" w:rsidRDefault="00956AFB" w:rsidP="00C02410">
            <w:pPr>
              <w:spacing w:before="0"/>
              <w:contextualSpacing/>
              <w:rPr>
                <w:rFonts w:eastAsia="Times New Roman" w:cs="Arial"/>
                <w:color w:val="000000"/>
                <w:sz w:val="16"/>
                <w:szCs w:val="16"/>
                <w:lang w:eastAsia="es-CO"/>
              </w:rPr>
            </w:pPr>
            <w:r w:rsidRPr="00956AFB">
              <w:rPr>
                <w:rFonts w:eastAsia="Times New Roman" w:cs="Arial"/>
                <w:color w:val="000000"/>
                <w:sz w:val="16"/>
                <w:szCs w:val="16"/>
                <w:lang w:eastAsia="es-CO"/>
              </w:rPr>
              <w:t>El área de consumo de alimentos en los establecimientos educativos prevalece el piso de arena en</w:t>
            </w:r>
            <w:r w:rsidR="005F460F">
              <w:rPr>
                <w:rFonts w:eastAsia="Times New Roman" w:cs="Arial"/>
                <w:color w:val="000000"/>
                <w:sz w:val="16"/>
                <w:szCs w:val="16"/>
                <w:lang w:eastAsia="es-CO"/>
              </w:rPr>
              <w:t xml:space="preserve"> </w:t>
            </w:r>
            <w:r w:rsidRPr="00956AFB">
              <w:rPr>
                <w:rFonts w:eastAsia="Times New Roman" w:cs="Arial"/>
                <w:color w:val="000000"/>
                <w:sz w:val="16"/>
                <w:szCs w:val="16"/>
                <w:lang w:eastAsia="es-CO"/>
              </w:rPr>
              <w:t>el área de consumo con un 43,23</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0,65</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en madera; solo con un 38,71</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en cemento, 14,19</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en </w:t>
            </w:r>
            <w:r w:rsidR="005F460F" w:rsidRPr="00956AFB">
              <w:rPr>
                <w:rFonts w:eastAsia="Times New Roman" w:cs="Arial"/>
                <w:color w:val="000000"/>
                <w:sz w:val="16"/>
                <w:szCs w:val="16"/>
                <w:lang w:eastAsia="es-CO"/>
              </w:rPr>
              <w:t>tablón</w:t>
            </w:r>
            <w:r w:rsidRPr="00956AFB">
              <w:rPr>
                <w:rFonts w:eastAsia="Times New Roman" w:cs="Arial"/>
                <w:color w:val="000000"/>
                <w:sz w:val="16"/>
                <w:szCs w:val="16"/>
                <w:lang w:eastAsia="es-CO"/>
              </w:rPr>
              <w:t xml:space="preserve"> y 3,23</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w:t>
            </w:r>
            <w:r w:rsidR="005F460F" w:rsidRPr="00956AFB">
              <w:rPr>
                <w:rFonts w:eastAsia="Times New Roman" w:cs="Arial"/>
                <w:color w:val="000000"/>
                <w:sz w:val="16"/>
                <w:szCs w:val="16"/>
                <w:lang w:eastAsia="es-CO"/>
              </w:rPr>
              <w:t>cerámica</w:t>
            </w:r>
            <w:r w:rsidRPr="00956AFB">
              <w:rPr>
                <w:rFonts w:eastAsia="Times New Roman" w:cs="Arial"/>
                <w:color w:val="000000"/>
                <w:sz w:val="16"/>
                <w:szCs w:val="16"/>
                <w:lang w:eastAsia="es-CO"/>
              </w:rPr>
              <w:t xml:space="preserve">/baldosas. Presenta techo en material resistente como </w:t>
            </w:r>
            <w:r w:rsidR="00653EFE">
              <w:rPr>
                <w:rFonts w:eastAsia="Times New Roman" w:cs="Arial"/>
                <w:color w:val="000000"/>
                <w:sz w:val="16"/>
                <w:szCs w:val="16"/>
                <w:lang w:eastAsia="es-CO"/>
              </w:rPr>
              <w:t>e</w:t>
            </w:r>
            <w:r w:rsidR="005F460F" w:rsidRPr="00956AFB">
              <w:rPr>
                <w:rFonts w:eastAsia="Times New Roman" w:cs="Arial"/>
                <w:color w:val="000000"/>
                <w:sz w:val="16"/>
                <w:szCs w:val="16"/>
                <w:lang w:eastAsia="es-CO"/>
              </w:rPr>
              <w:t>ternit</w:t>
            </w:r>
            <w:r w:rsidRPr="00956AFB">
              <w:rPr>
                <w:rFonts w:eastAsia="Times New Roman" w:cs="Arial"/>
                <w:color w:val="000000"/>
                <w:sz w:val="16"/>
                <w:szCs w:val="16"/>
                <w:lang w:eastAsia="es-CO"/>
              </w:rPr>
              <w:t xml:space="preserve"> y zinc con un 60,84</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w:t>
            </w:r>
            <w:r w:rsidR="005F460F" w:rsidRPr="00956AFB">
              <w:rPr>
                <w:rFonts w:eastAsia="Times New Roman" w:cs="Arial"/>
                <w:color w:val="000000"/>
                <w:sz w:val="16"/>
                <w:szCs w:val="16"/>
                <w:lang w:eastAsia="es-CO"/>
              </w:rPr>
              <w:t>de acuerdo con</w:t>
            </w:r>
            <w:r w:rsidRPr="00956AFB">
              <w:rPr>
                <w:rFonts w:eastAsia="Times New Roman" w:cs="Arial"/>
                <w:color w:val="000000"/>
                <w:sz w:val="16"/>
                <w:szCs w:val="16"/>
                <w:lang w:eastAsia="es-CO"/>
              </w:rPr>
              <w:t xml:space="preserve"> las características de las cocinas tradicionales </w:t>
            </w:r>
            <w:r w:rsidR="00653EFE">
              <w:rPr>
                <w:rFonts w:eastAsia="Times New Roman" w:cs="Arial"/>
                <w:color w:val="000000"/>
                <w:sz w:val="16"/>
                <w:szCs w:val="16"/>
                <w:lang w:eastAsia="es-CO"/>
              </w:rPr>
              <w:t>W</w:t>
            </w:r>
            <w:r w:rsidRPr="00956AFB">
              <w:rPr>
                <w:rFonts w:eastAsia="Times New Roman" w:cs="Arial"/>
                <w:color w:val="000000"/>
                <w:sz w:val="16"/>
                <w:szCs w:val="16"/>
                <w:lang w:eastAsia="es-CO"/>
              </w:rPr>
              <w:t>ayuu el 37,95</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 el techo en el área de consumo está </w:t>
            </w:r>
            <w:r w:rsidR="005F460F" w:rsidRPr="00956AFB">
              <w:rPr>
                <w:rFonts w:eastAsia="Times New Roman" w:cs="Arial"/>
                <w:color w:val="000000"/>
                <w:sz w:val="16"/>
                <w:szCs w:val="16"/>
                <w:lang w:eastAsia="es-CO"/>
              </w:rPr>
              <w:t>construido</w:t>
            </w:r>
            <w:r w:rsidRPr="00956AFB">
              <w:rPr>
                <w:rFonts w:eastAsia="Times New Roman" w:cs="Arial"/>
                <w:color w:val="000000"/>
                <w:sz w:val="16"/>
                <w:szCs w:val="16"/>
                <w:lang w:eastAsia="es-CO"/>
              </w:rPr>
              <w:t xml:space="preserve"> en madera y/o yotojoro. Se tiene que el 28</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tiene disponibilidad de sillas y el 20</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w:t>
            </w:r>
            <w:r w:rsidR="005F460F">
              <w:rPr>
                <w:rFonts w:eastAsia="Times New Roman" w:cs="Arial"/>
                <w:color w:val="000000"/>
                <w:sz w:val="16"/>
                <w:szCs w:val="16"/>
                <w:lang w:eastAsia="es-CO"/>
              </w:rPr>
              <w:t xml:space="preserve"> </w:t>
            </w:r>
            <w:r w:rsidR="005F460F" w:rsidRPr="00956AFB">
              <w:rPr>
                <w:rFonts w:eastAsia="Times New Roman" w:cs="Arial"/>
                <w:color w:val="000000"/>
                <w:sz w:val="16"/>
                <w:szCs w:val="16"/>
                <w:lang w:eastAsia="es-CO"/>
              </w:rPr>
              <w:t>corresponde</w:t>
            </w:r>
            <w:r w:rsidRPr="00956AFB">
              <w:rPr>
                <w:rFonts w:eastAsia="Times New Roman" w:cs="Arial"/>
                <w:color w:val="000000"/>
                <w:sz w:val="16"/>
                <w:szCs w:val="16"/>
                <w:lang w:eastAsia="es-CO"/>
              </w:rPr>
              <w:t xml:space="preserve"> a mesas. Las mesas existentes en los establecimientos educativos tienen un 60,38</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en buen estado, en condición regular el 37,74</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y mal estado el 1,89</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De las sillas existentes en los establecimientos educativos el 70</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en buen estado, en condición regular el 28,33</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 y mal estado el 1,67</w:t>
            </w:r>
            <w:r w:rsidR="00653EFE">
              <w:rPr>
                <w:rFonts w:eastAsia="Times New Roman" w:cs="Arial"/>
                <w:color w:val="000000"/>
                <w:sz w:val="16"/>
                <w:szCs w:val="16"/>
                <w:lang w:eastAsia="es-CO"/>
              </w:rPr>
              <w:t xml:space="preserve"> </w:t>
            </w:r>
            <w:r w:rsidRPr="00956AFB">
              <w:rPr>
                <w:rFonts w:eastAsia="Times New Roman" w:cs="Arial"/>
                <w:color w:val="000000"/>
                <w:sz w:val="16"/>
                <w:szCs w:val="16"/>
                <w:lang w:eastAsia="es-CO"/>
              </w:rPr>
              <w:t>%.</w:t>
            </w:r>
          </w:p>
        </w:tc>
      </w:tr>
      <w:tr w:rsidR="00956AFB" w:rsidRPr="00956AFB" w:rsidTr="0041000D">
        <w:trPr>
          <w:trHeight w:val="20"/>
          <w:jc w:val="center"/>
        </w:trPr>
        <w:tc>
          <w:tcPr>
            <w:tcW w:w="1091" w:type="pct"/>
            <w:tcBorders>
              <w:top w:val="nil"/>
              <w:left w:val="single" w:sz="4" w:space="0" w:color="auto"/>
              <w:bottom w:val="single" w:sz="4" w:space="0" w:color="auto"/>
              <w:right w:val="single" w:sz="4" w:space="0" w:color="auto"/>
            </w:tcBorders>
            <w:shd w:val="clear" w:color="000000" w:fill="F2F2F2"/>
            <w:vAlign w:val="center"/>
            <w:hideMark/>
          </w:tcPr>
          <w:p w:rsidR="00956AFB" w:rsidRPr="00956AFB" w:rsidRDefault="00956AFB" w:rsidP="00C02410">
            <w:pPr>
              <w:spacing w:before="0"/>
              <w:contextualSpacing/>
              <w:jc w:val="left"/>
              <w:rPr>
                <w:rFonts w:eastAsia="Times New Roman" w:cs="Arial"/>
                <w:color w:val="000000"/>
                <w:sz w:val="16"/>
                <w:szCs w:val="16"/>
                <w:lang w:eastAsia="es-CO"/>
              </w:rPr>
            </w:pPr>
            <w:r w:rsidRPr="00956AFB">
              <w:rPr>
                <w:rFonts w:eastAsia="Times New Roman" w:cs="Arial"/>
                <w:color w:val="000000"/>
                <w:sz w:val="16"/>
                <w:szCs w:val="16"/>
                <w:lang w:eastAsia="es-CO"/>
              </w:rPr>
              <w:lastRenderedPageBreak/>
              <w:t>Servicios sanitarios</w:t>
            </w:r>
          </w:p>
        </w:tc>
        <w:tc>
          <w:tcPr>
            <w:tcW w:w="3909" w:type="pct"/>
            <w:gridSpan w:val="13"/>
            <w:tcBorders>
              <w:top w:val="single" w:sz="4" w:space="0" w:color="auto"/>
              <w:left w:val="nil"/>
              <w:bottom w:val="single" w:sz="4" w:space="0" w:color="auto"/>
              <w:right w:val="single" w:sz="4" w:space="0" w:color="auto"/>
            </w:tcBorders>
            <w:shd w:val="clear" w:color="000000" w:fill="FFFFFF"/>
            <w:vAlign w:val="center"/>
            <w:hideMark/>
          </w:tcPr>
          <w:p w:rsidR="00956AFB" w:rsidRPr="00956AFB" w:rsidRDefault="005F460F" w:rsidP="00C02410">
            <w:pPr>
              <w:spacing w:before="0"/>
              <w:contextualSpacing/>
              <w:rPr>
                <w:rFonts w:eastAsia="Times New Roman" w:cs="Arial"/>
                <w:color w:val="000000"/>
                <w:sz w:val="16"/>
                <w:szCs w:val="16"/>
                <w:lang w:eastAsia="es-CO"/>
              </w:rPr>
            </w:pPr>
            <w:r>
              <w:rPr>
                <w:rFonts w:eastAsia="Times New Roman" w:cs="Arial"/>
                <w:color w:val="000000"/>
                <w:sz w:val="16"/>
                <w:szCs w:val="16"/>
                <w:lang w:eastAsia="es-CO"/>
              </w:rPr>
              <w:t>Frente a l</w:t>
            </w:r>
            <w:r w:rsidRPr="00956AFB">
              <w:rPr>
                <w:rFonts w:eastAsia="Times New Roman" w:cs="Arial"/>
                <w:color w:val="000000"/>
                <w:sz w:val="16"/>
                <w:szCs w:val="16"/>
                <w:lang w:eastAsia="es-CO"/>
              </w:rPr>
              <w:t>os servicios sanitarios en los establecimientos educativos</w:t>
            </w:r>
            <w:r>
              <w:rPr>
                <w:rFonts w:eastAsia="Times New Roman" w:cs="Arial"/>
                <w:color w:val="000000"/>
                <w:sz w:val="16"/>
                <w:szCs w:val="16"/>
                <w:lang w:eastAsia="es-CO"/>
              </w:rPr>
              <w:t xml:space="preserve">. </w:t>
            </w:r>
            <w:r w:rsidRPr="00956AFB">
              <w:rPr>
                <w:rFonts w:eastAsia="Times New Roman" w:cs="Arial"/>
                <w:color w:val="000000"/>
                <w:sz w:val="16"/>
                <w:szCs w:val="16"/>
                <w:lang w:eastAsia="es-CO"/>
              </w:rPr>
              <w:t>se puede</w:t>
            </w:r>
            <w:r w:rsidR="00956AFB" w:rsidRPr="00956AFB">
              <w:rPr>
                <w:rFonts w:eastAsia="Times New Roman" w:cs="Arial"/>
                <w:color w:val="000000"/>
                <w:sz w:val="16"/>
                <w:szCs w:val="16"/>
                <w:lang w:eastAsia="es-CO"/>
              </w:rPr>
              <w:t xml:space="preserve"> indicar que el 78,43</w:t>
            </w:r>
            <w:r w:rsidR="00653EFE">
              <w:rPr>
                <w:rFonts w:eastAsia="Times New Roman" w:cs="Arial"/>
                <w:color w:val="000000"/>
                <w:sz w:val="16"/>
                <w:szCs w:val="16"/>
                <w:lang w:eastAsia="es-CO"/>
              </w:rPr>
              <w:t xml:space="preserve"> </w:t>
            </w:r>
            <w:r w:rsidR="00956AFB" w:rsidRPr="00956AFB">
              <w:rPr>
                <w:rFonts w:eastAsia="Times New Roman" w:cs="Arial"/>
                <w:color w:val="000000"/>
                <w:sz w:val="16"/>
                <w:szCs w:val="16"/>
                <w:lang w:eastAsia="es-CO"/>
              </w:rPr>
              <w:t xml:space="preserve">% dispone de canecas para el </w:t>
            </w:r>
            <w:r w:rsidRPr="00956AFB">
              <w:rPr>
                <w:rFonts w:eastAsia="Times New Roman" w:cs="Arial"/>
                <w:color w:val="000000"/>
                <w:sz w:val="16"/>
                <w:szCs w:val="16"/>
                <w:lang w:eastAsia="es-CO"/>
              </w:rPr>
              <w:t>depósito</w:t>
            </w:r>
            <w:r w:rsidR="00956AFB" w:rsidRPr="00956AFB">
              <w:rPr>
                <w:rFonts w:eastAsia="Times New Roman" w:cs="Arial"/>
                <w:color w:val="000000"/>
                <w:sz w:val="16"/>
                <w:szCs w:val="16"/>
                <w:lang w:eastAsia="es-CO"/>
              </w:rPr>
              <w:t xml:space="preserve"> de residuos </w:t>
            </w:r>
            <w:r w:rsidRPr="00956AFB">
              <w:rPr>
                <w:rFonts w:eastAsia="Times New Roman" w:cs="Arial"/>
                <w:color w:val="000000"/>
                <w:sz w:val="16"/>
                <w:szCs w:val="16"/>
                <w:lang w:eastAsia="es-CO"/>
              </w:rPr>
              <w:t>sólidos</w:t>
            </w:r>
            <w:r w:rsidR="00956AFB" w:rsidRPr="00956AFB">
              <w:rPr>
                <w:rFonts w:eastAsia="Times New Roman" w:cs="Arial"/>
                <w:color w:val="000000"/>
                <w:sz w:val="16"/>
                <w:szCs w:val="16"/>
                <w:lang w:eastAsia="es-CO"/>
              </w:rPr>
              <w:t xml:space="preserve"> y el 19,49</w:t>
            </w:r>
            <w:r w:rsidR="00653EFE">
              <w:rPr>
                <w:rFonts w:eastAsia="Times New Roman" w:cs="Arial"/>
                <w:color w:val="000000"/>
                <w:sz w:val="16"/>
                <w:szCs w:val="16"/>
                <w:lang w:eastAsia="es-CO"/>
              </w:rPr>
              <w:t xml:space="preserve"> </w:t>
            </w:r>
            <w:r w:rsidR="00956AFB" w:rsidRPr="00956AFB">
              <w:rPr>
                <w:rFonts w:eastAsia="Times New Roman" w:cs="Arial"/>
                <w:color w:val="000000"/>
                <w:sz w:val="16"/>
                <w:szCs w:val="16"/>
                <w:lang w:eastAsia="es-CO"/>
              </w:rPr>
              <w:t>% con un área de almacenamiento temporal los cuales se encuentran alejados del lugar donde se manipulan alimentos. Debido a la ausencia del servicio de recolección de los residuos sólidos en la zona rural, el 47,06</w:t>
            </w:r>
            <w:r w:rsidR="00653EFE">
              <w:rPr>
                <w:rFonts w:eastAsia="Times New Roman" w:cs="Arial"/>
                <w:color w:val="000000"/>
                <w:sz w:val="16"/>
                <w:szCs w:val="16"/>
                <w:lang w:eastAsia="es-CO"/>
              </w:rPr>
              <w:t xml:space="preserve"> </w:t>
            </w:r>
            <w:r w:rsidR="00956AFB" w:rsidRPr="00956AFB">
              <w:rPr>
                <w:rFonts w:eastAsia="Times New Roman" w:cs="Arial"/>
                <w:color w:val="000000"/>
                <w:sz w:val="16"/>
                <w:szCs w:val="16"/>
                <w:lang w:eastAsia="es-CO"/>
              </w:rPr>
              <w:t xml:space="preserve">% de los centros/instituciones dispones de </w:t>
            </w:r>
            <w:r w:rsidRPr="00956AFB">
              <w:rPr>
                <w:rFonts w:eastAsia="Times New Roman" w:cs="Arial"/>
                <w:color w:val="000000"/>
                <w:sz w:val="16"/>
                <w:szCs w:val="16"/>
                <w:lang w:eastAsia="es-CO"/>
              </w:rPr>
              <w:t>la quema</w:t>
            </w:r>
            <w:r w:rsidR="00956AFB" w:rsidRPr="00956AFB">
              <w:rPr>
                <w:rFonts w:eastAsia="Times New Roman" w:cs="Arial"/>
                <w:color w:val="000000"/>
                <w:sz w:val="16"/>
                <w:szCs w:val="16"/>
                <w:lang w:eastAsia="es-CO"/>
              </w:rPr>
              <w:t xml:space="preserve"> de estos, el 39,61</w:t>
            </w:r>
            <w:r w:rsidR="00653EFE">
              <w:rPr>
                <w:rFonts w:eastAsia="Times New Roman" w:cs="Arial"/>
                <w:color w:val="000000"/>
                <w:sz w:val="16"/>
                <w:szCs w:val="16"/>
                <w:lang w:eastAsia="es-CO"/>
              </w:rPr>
              <w:t xml:space="preserve"> </w:t>
            </w:r>
            <w:r w:rsidR="00956AFB" w:rsidRPr="00956AFB">
              <w:rPr>
                <w:rFonts w:eastAsia="Times New Roman" w:cs="Arial"/>
                <w:color w:val="000000"/>
                <w:sz w:val="16"/>
                <w:szCs w:val="16"/>
                <w:lang w:eastAsia="es-CO"/>
              </w:rPr>
              <w:t xml:space="preserve">% entierra la basura, y la recolección de parte de </w:t>
            </w:r>
            <w:r w:rsidR="00653EFE">
              <w:rPr>
                <w:rFonts w:eastAsia="Times New Roman" w:cs="Arial"/>
                <w:color w:val="000000"/>
                <w:sz w:val="16"/>
                <w:szCs w:val="16"/>
                <w:lang w:eastAsia="es-CO"/>
              </w:rPr>
              <w:t>M</w:t>
            </w:r>
            <w:r w:rsidR="00956AFB" w:rsidRPr="00956AFB">
              <w:rPr>
                <w:rFonts w:eastAsia="Times New Roman" w:cs="Arial"/>
                <w:color w:val="000000"/>
                <w:sz w:val="16"/>
                <w:szCs w:val="16"/>
                <w:lang w:eastAsia="es-CO"/>
              </w:rPr>
              <w:t>unicipio representa el 39,61</w:t>
            </w:r>
            <w:r w:rsidR="00653EFE">
              <w:rPr>
                <w:rFonts w:eastAsia="Times New Roman" w:cs="Arial"/>
                <w:color w:val="000000"/>
                <w:sz w:val="16"/>
                <w:szCs w:val="16"/>
                <w:lang w:eastAsia="es-CO"/>
              </w:rPr>
              <w:t xml:space="preserve"> </w:t>
            </w:r>
            <w:r w:rsidR="00956AFB" w:rsidRPr="00956AFB">
              <w:rPr>
                <w:rFonts w:eastAsia="Times New Roman" w:cs="Arial"/>
                <w:color w:val="000000"/>
                <w:sz w:val="16"/>
                <w:szCs w:val="16"/>
                <w:lang w:eastAsia="es-CO"/>
              </w:rPr>
              <w:t xml:space="preserve">%. Es baja la incidencia del reciclaje en el </w:t>
            </w:r>
            <w:r w:rsidR="00653EFE">
              <w:rPr>
                <w:rFonts w:eastAsia="Times New Roman" w:cs="Arial"/>
                <w:color w:val="000000"/>
                <w:sz w:val="16"/>
                <w:szCs w:val="16"/>
                <w:lang w:eastAsia="es-CO"/>
              </w:rPr>
              <w:t>M</w:t>
            </w:r>
            <w:r w:rsidR="00956AFB" w:rsidRPr="00956AFB">
              <w:rPr>
                <w:rFonts w:eastAsia="Times New Roman" w:cs="Arial"/>
                <w:color w:val="000000"/>
                <w:sz w:val="16"/>
                <w:szCs w:val="16"/>
                <w:lang w:eastAsia="es-CO"/>
              </w:rPr>
              <w:t>unicipio con un 6,27</w:t>
            </w:r>
            <w:r w:rsidR="00653EFE">
              <w:rPr>
                <w:rFonts w:eastAsia="Times New Roman" w:cs="Arial"/>
                <w:color w:val="000000"/>
                <w:sz w:val="16"/>
                <w:szCs w:val="16"/>
                <w:lang w:eastAsia="es-CO"/>
              </w:rPr>
              <w:t xml:space="preserve"> </w:t>
            </w:r>
            <w:r w:rsidR="00956AFB" w:rsidRPr="00956AFB">
              <w:rPr>
                <w:rFonts w:eastAsia="Times New Roman" w:cs="Arial"/>
                <w:color w:val="000000"/>
                <w:sz w:val="16"/>
                <w:szCs w:val="16"/>
                <w:lang w:eastAsia="es-CO"/>
              </w:rPr>
              <w:t>%. Para garantizar la salud de los estudiantes, el 63,10</w:t>
            </w:r>
            <w:r w:rsidR="00653EFE">
              <w:rPr>
                <w:rFonts w:eastAsia="Times New Roman" w:cs="Arial"/>
                <w:color w:val="000000"/>
                <w:sz w:val="16"/>
                <w:szCs w:val="16"/>
                <w:lang w:eastAsia="es-CO"/>
              </w:rPr>
              <w:t xml:space="preserve"> </w:t>
            </w:r>
            <w:r w:rsidR="00956AFB" w:rsidRPr="00956AFB">
              <w:rPr>
                <w:rFonts w:eastAsia="Times New Roman" w:cs="Arial"/>
                <w:color w:val="000000"/>
                <w:sz w:val="16"/>
                <w:szCs w:val="16"/>
                <w:lang w:eastAsia="es-CO"/>
              </w:rPr>
              <w:t>% de los centros/instituciones cuentan con lavamanos y el 49,80</w:t>
            </w:r>
            <w:r w:rsidR="00653EFE">
              <w:rPr>
                <w:rFonts w:eastAsia="Times New Roman" w:cs="Arial"/>
                <w:color w:val="000000"/>
                <w:sz w:val="16"/>
                <w:szCs w:val="16"/>
                <w:lang w:eastAsia="es-CO"/>
              </w:rPr>
              <w:t xml:space="preserve"> </w:t>
            </w:r>
            <w:r w:rsidR="00956AFB" w:rsidRPr="00956AFB">
              <w:rPr>
                <w:rFonts w:eastAsia="Times New Roman" w:cs="Arial"/>
                <w:color w:val="000000"/>
                <w:sz w:val="16"/>
                <w:szCs w:val="16"/>
                <w:lang w:eastAsia="es-CO"/>
              </w:rPr>
              <w:t>% presentan dotación de lavamanos. En buen y en mal estado, el 37</w:t>
            </w:r>
            <w:r w:rsidR="00653EFE">
              <w:rPr>
                <w:rFonts w:eastAsia="Times New Roman" w:cs="Arial"/>
                <w:color w:val="000000"/>
                <w:sz w:val="16"/>
                <w:szCs w:val="16"/>
                <w:lang w:eastAsia="es-CO"/>
              </w:rPr>
              <w:t xml:space="preserve"> </w:t>
            </w:r>
            <w:r w:rsidR="00956AFB" w:rsidRPr="00956AFB">
              <w:rPr>
                <w:rFonts w:eastAsia="Times New Roman" w:cs="Arial"/>
                <w:color w:val="000000"/>
                <w:sz w:val="16"/>
                <w:szCs w:val="16"/>
                <w:lang w:eastAsia="es-CO"/>
              </w:rPr>
              <w:t xml:space="preserve">% </w:t>
            </w:r>
            <w:r w:rsidRPr="00956AFB">
              <w:rPr>
                <w:rFonts w:eastAsia="Times New Roman" w:cs="Arial"/>
                <w:color w:val="000000"/>
                <w:sz w:val="16"/>
                <w:szCs w:val="16"/>
                <w:lang w:eastAsia="es-CO"/>
              </w:rPr>
              <w:t xml:space="preserve">respectivamente </w:t>
            </w:r>
            <w:r w:rsidR="00956AFB" w:rsidRPr="00956AFB">
              <w:rPr>
                <w:rFonts w:eastAsia="Times New Roman" w:cs="Arial"/>
                <w:color w:val="000000"/>
                <w:sz w:val="16"/>
                <w:szCs w:val="16"/>
                <w:lang w:eastAsia="es-CO"/>
              </w:rPr>
              <w:t>y en estado regular el 25,13</w:t>
            </w:r>
            <w:r w:rsidR="00653EFE">
              <w:rPr>
                <w:rFonts w:eastAsia="Times New Roman" w:cs="Arial"/>
                <w:color w:val="000000"/>
                <w:sz w:val="16"/>
                <w:szCs w:val="16"/>
                <w:lang w:eastAsia="es-CO"/>
              </w:rPr>
              <w:t xml:space="preserve"> </w:t>
            </w:r>
            <w:r w:rsidR="00956AFB" w:rsidRPr="00956AFB">
              <w:rPr>
                <w:rFonts w:eastAsia="Times New Roman" w:cs="Arial"/>
                <w:color w:val="000000"/>
                <w:sz w:val="16"/>
                <w:szCs w:val="16"/>
                <w:lang w:eastAsia="es-CO"/>
              </w:rPr>
              <w:t>%.</w:t>
            </w:r>
          </w:p>
        </w:tc>
      </w:tr>
    </w:tbl>
    <w:p w:rsidR="00FC218F" w:rsidRPr="00C651C2" w:rsidRDefault="00CA3BBF">
      <w:pPr>
        <w:spacing w:before="0"/>
        <w:ind w:right="59"/>
        <w:contextualSpacing/>
        <w:jc w:val="center"/>
        <w:rPr>
          <w:rFonts w:eastAsia="Arial" w:cs="Arial"/>
          <w:sz w:val="18"/>
          <w:szCs w:val="20"/>
        </w:rPr>
      </w:pPr>
      <w:r w:rsidRPr="00C651C2">
        <w:rPr>
          <w:rFonts w:eastAsia="Arial" w:cs="Arial"/>
          <w:sz w:val="18"/>
          <w:szCs w:val="20"/>
        </w:rPr>
        <w:t>Fuente: Elaboración DAF a partir de la Información presentada por la Entidad Territorial.</w:t>
      </w:r>
    </w:p>
    <w:p w:rsidR="00CA3BBF" w:rsidRDefault="00CA3BBF">
      <w:pPr>
        <w:spacing w:before="0"/>
        <w:ind w:right="59"/>
        <w:contextualSpacing/>
        <w:rPr>
          <w:rFonts w:eastAsia="Arial" w:cs="Arial"/>
          <w:szCs w:val="22"/>
          <w:lang w:val="es-ES_tradnl"/>
        </w:rPr>
      </w:pPr>
    </w:p>
    <w:p w:rsidR="00382AD0" w:rsidRDefault="00382AD0">
      <w:pPr>
        <w:ind w:right="59"/>
        <w:contextualSpacing/>
        <w:rPr>
          <w:rFonts w:eastAsia="Arial" w:cs="Arial"/>
          <w:szCs w:val="22"/>
        </w:rPr>
      </w:pPr>
      <w:r w:rsidRPr="0041000D">
        <w:rPr>
          <w:rFonts w:eastAsia="Arial" w:cs="Arial"/>
          <w:szCs w:val="22"/>
          <w:lang w:val="es-ES_tradnl"/>
        </w:rPr>
        <w:t xml:space="preserve">En este sentido, </w:t>
      </w:r>
      <w:r>
        <w:rPr>
          <w:rFonts w:eastAsia="Arial" w:cs="Arial"/>
          <w:szCs w:val="22"/>
          <w:lang w:val="es-ES_tradnl"/>
        </w:rPr>
        <w:t>se observa que</w:t>
      </w:r>
      <w:r w:rsidRPr="0041000D">
        <w:rPr>
          <w:rFonts w:eastAsia="Arial" w:cs="Arial"/>
          <w:szCs w:val="22"/>
          <w:lang w:val="es-ES_tradnl"/>
        </w:rPr>
        <w:t xml:space="preserve"> la </w:t>
      </w:r>
      <w:r>
        <w:rPr>
          <w:rFonts w:eastAsia="Arial" w:cs="Arial"/>
          <w:szCs w:val="22"/>
          <w:lang w:val="es-ES_tradnl"/>
        </w:rPr>
        <w:t>documentación</w:t>
      </w:r>
      <w:r w:rsidRPr="0041000D">
        <w:rPr>
          <w:rFonts w:eastAsia="Arial" w:cs="Arial"/>
          <w:szCs w:val="22"/>
          <w:lang w:val="es-ES_tradnl"/>
        </w:rPr>
        <w:t xml:space="preserve"> entregada por el Municipio de Manaur</w:t>
      </w:r>
      <w:r>
        <w:rPr>
          <w:rFonts w:eastAsia="Arial" w:cs="Arial"/>
          <w:szCs w:val="22"/>
          <w:lang w:val="es-ES_tradnl"/>
        </w:rPr>
        <w:t>e</w:t>
      </w:r>
      <w:r w:rsidRPr="00CA3A16">
        <w:rPr>
          <w:rFonts w:eastAsia="Arial" w:cs="Arial"/>
          <w:szCs w:val="22"/>
        </w:rPr>
        <w:t xml:space="preserve"> contiene la información mínima requerida en el artículo 4.1.1.2 de la Resolución 29452 de 2018,</w:t>
      </w:r>
      <w:r>
        <w:rPr>
          <w:rFonts w:eastAsia="Arial" w:cs="Arial"/>
          <w:szCs w:val="22"/>
        </w:rPr>
        <w:t xml:space="preserve"> salvo la referida a </w:t>
      </w:r>
      <w:r w:rsidR="007A66FA">
        <w:rPr>
          <w:rFonts w:eastAsia="Arial" w:cs="Arial"/>
          <w:szCs w:val="22"/>
        </w:rPr>
        <w:t>niños</w:t>
      </w:r>
      <w:r w:rsidRPr="00382AD0">
        <w:rPr>
          <w:rFonts w:eastAsia="Arial" w:cs="Arial"/>
          <w:szCs w:val="22"/>
          <w:lang w:val="es-ES_tradnl"/>
        </w:rPr>
        <w:t>, niñas, adolescentes y jóvenes que se encuentran fuera del sistema educativo</w:t>
      </w:r>
      <w:r>
        <w:rPr>
          <w:rFonts w:eastAsia="Arial" w:cs="Arial"/>
          <w:szCs w:val="22"/>
          <w:lang w:val="es-ES_tradnl"/>
        </w:rPr>
        <w:t xml:space="preserve">. </w:t>
      </w:r>
      <w:r w:rsidRPr="00CA3A16">
        <w:rPr>
          <w:rFonts w:eastAsia="Arial" w:cs="Arial"/>
          <w:szCs w:val="22"/>
        </w:rPr>
        <w:t>Sin perjuicio de lo anterior, se constata análisis de la información recopilada que permite identificar la cobertura del Programa de Alimentación Escolar, las condiciones de infraestructura de los establecimientos educativos de su jurisdicción en cuanto a las área</w:t>
      </w:r>
      <w:r>
        <w:rPr>
          <w:rFonts w:eastAsia="Arial" w:cs="Arial"/>
          <w:szCs w:val="22"/>
        </w:rPr>
        <w:t>s</w:t>
      </w:r>
      <w:r w:rsidRPr="00CA3A16">
        <w:rPr>
          <w:rFonts w:eastAsia="Arial" w:cs="Arial"/>
          <w:szCs w:val="22"/>
        </w:rPr>
        <w:t xml:space="preserve"> de</w:t>
      </w:r>
      <w:r>
        <w:rPr>
          <w:rFonts w:eastAsia="Arial" w:cs="Arial"/>
          <w:szCs w:val="22"/>
        </w:rPr>
        <w:t>l</w:t>
      </w:r>
      <w:r w:rsidRPr="00CA3A16">
        <w:rPr>
          <w:rFonts w:eastAsia="Arial" w:cs="Arial"/>
          <w:szCs w:val="22"/>
        </w:rPr>
        <w:t xml:space="preserve"> </w:t>
      </w:r>
      <w:r>
        <w:rPr>
          <w:rFonts w:eastAsia="Arial" w:cs="Arial"/>
          <w:szCs w:val="22"/>
        </w:rPr>
        <w:t xml:space="preserve">comedor escolar, de </w:t>
      </w:r>
      <w:r w:rsidRPr="00CA3A16">
        <w:rPr>
          <w:rFonts w:eastAsia="Arial" w:cs="Arial"/>
          <w:szCs w:val="22"/>
        </w:rPr>
        <w:t>almacenamiento, de preparación de alimentos, equipos y dotación del área de preparación</w:t>
      </w:r>
      <w:r>
        <w:rPr>
          <w:rFonts w:eastAsia="Arial" w:cs="Arial"/>
          <w:szCs w:val="22"/>
        </w:rPr>
        <w:t xml:space="preserve"> y </w:t>
      </w:r>
      <w:r w:rsidRPr="00CA3A16">
        <w:rPr>
          <w:rFonts w:eastAsia="Arial" w:cs="Arial"/>
          <w:szCs w:val="22"/>
        </w:rPr>
        <w:t>de consumo</w:t>
      </w:r>
      <w:r>
        <w:rPr>
          <w:rFonts w:eastAsia="Arial" w:cs="Arial"/>
          <w:szCs w:val="22"/>
        </w:rPr>
        <w:t>; así como la caracterización de las condiciones de las instituciones educativas frente</w:t>
      </w:r>
      <w:r w:rsidRPr="00CA3A16">
        <w:rPr>
          <w:rFonts w:eastAsia="Arial" w:cs="Arial"/>
          <w:szCs w:val="22"/>
        </w:rPr>
        <w:t xml:space="preserve"> a los servicios </w:t>
      </w:r>
      <w:r>
        <w:rPr>
          <w:rFonts w:eastAsia="Arial" w:cs="Arial"/>
          <w:szCs w:val="22"/>
        </w:rPr>
        <w:t xml:space="preserve">públicos y </w:t>
      </w:r>
      <w:r w:rsidRPr="00CA3A16">
        <w:rPr>
          <w:rFonts w:eastAsia="Arial" w:cs="Arial"/>
          <w:szCs w:val="22"/>
        </w:rPr>
        <w:t>sanitarios</w:t>
      </w:r>
      <w:r>
        <w:rPr>
          <w:rFonts w:eastAsia="Arial" w:cs="Arial"/>
          <w:szCs w:val="22"/>
        </w:rPr>
        <w:t>.</w:t>
      </w:r>
    </w:p>
    <w:p w:rsidR="00382AD0" w:rsidRPr="00382AD0" w:rsidRDefault="00382AD0">
      <w:pPr>
        <w:spacing w:before="0"/>
        <w:ind w:right="59"/>
        <w:contextualSpacing/>
        <w:rPr>
          <w:rFonts w:eastAsia="Arial" w:cs="Arial"/>
          <w:szCs w:val="22"/>
        </w:rPr>
      </w:pPr>
    </w:p>
    <w:p w:rsidR="007A66FA" w:rsidRDefault="003D356A">
      <w:pPr>
        <w:spacing w:before="0"/>
        <w:ind w:right="59"/>
        <w:contextualSpacing/>
        <w:rPr>
          <w:rFonts w:eastAsia="Arial" w:cs="Arial"/>
          <w:szCs w:val="22"/>
          <w:lang w:val="es-ES_tradnl"/>
        </w:rPr>
      </w:pPr>
      <w:r>
        <w:rPr>
          <w:rFonts w:eastAsia="Arial" w:cs="Arial"/>
          <w:szCs w:val="22"/>
          <w:lang w:val="es-ES_tradnl"/>
        </w:rPr>
        <w:t xml:space="preserve">A partir del Diagnóstico, se evidencia que </w:t>
      </w:r>
      <w:r w:rsidR="00382AD0" w:rsidRPr="0041000D">
        <w:rPr>
          <w:rFonts w:eastAsia="Arial" w:cs="Arial"/>
          <w:szCs w:val="22"/>
          <w:lang w:val="es-ES_tradnl"/>
        </w:rPr>
        <w:t>las condiciones físicas</w:t>
      </w:r>
      <w:r w:rsidR="007A66FA">
        <w:rPr>
          <w:rFonts w:eastAsia="Arial" w:cs="Arial"/>
          <w:szCs w:val="22"/>
          <w:lang w:val="es-ES_tradnl"/>
        </w:rPr>
        <w:t xml:space="preserve"> de los establecimientos educativos del Municipio</w:t>
      </w:r>
      <w:r w:rsidR="00382AD0" w:rsidRPr="0041000D">
        <w:rPr>
          <w:rFonts w:eastAsia="Arial" w:cs="Arial"/>
          <w:szCs w:val="22"/>
          <w:lang w:val="es-ES_tradnl"/>
        </w:rPr>
        <w:t xml:space="preserve"> son deficientes</w:t>
      </w:r>
      <w:r w:rsidR="00382AD0">
        <w:rPr>
          <w:rFonts w:eastAsia="Arial" w:cs="Arial"/>
          <w:szCs w:val="22"/>
          <w:lang w:val="es-ES_tradnl"/>
        </w:rPr>
        <w:t>,</w:t>
      </w:r>
      <w:r w:rsidR="00382AD0" w:rsidRPr="0041000D">
        <w:rPr>
          <w:rFonts w:eastAsia="Arial" w:cs="Arial"/>
          <w:szCs w:val="22"/>
          <w:lang w:val="es-ES_tradnl"/>
        </w:rPr>
        <w:t xml:space="preserve"> debido a que la gran </w:t>
      </w:r>
      <w:r w:rsidR="007A66FA">
        <w:rPr>
          <w:rFonts w:eastAsia="Arial" w:cs="Arial"/>
          <w:szCs w:val="22"/>
          <w:lang w:val="es-ES_tradnl"/>
        </w:rPr>
        <w:t xml:space="preserve">parte de ellos </w:t>
      </w:r>
      <w:r w:rsidR="00382AD0" w:rsidRPr="0041000D">
        <w:rPr>
          <w:rFonts w:eastAsia="Arial" w:cs="Arial"/>
          <w:szCs w:val="22"/>
          <w:lang w:val="es-ES_tradnl"/>
        </w:rPr>
        <w:t>no dispone de los servicios públicos básicos</w:t>
      </w:r>
      <w:r w:rsidR="007A66FA">
        <w:rPr>
          <w:rFonts w:eastAsia="Arial" w:cs="Arial"/>
          <w:szCs w:val="22"/>
          <w:lang w:val="es-ES_tradnl"/>
        </w:rPr>
        <w:t xml:space="preserve">, ni de la </w:t>
      </w:r>
      <w:r w:rsidR="00382AD0" w:rsidRPr="0041000D">
        <w:rPr>
          <w:rFonts w:eastAsia="Arial" w:cs="Arial"/>
          <w:szCs w:val="22"/>
          <w:lang w:val="es-ES_tradnl"/>
        </w:rPr>
        <w:t>infraestructura</w:t>
      </w:r>
      <w:r w:rsidR="007A66FA">
        <w:rPr>
          <w:rFonts w:eastAsia="Arial" w:cs="Arial"/>
          <w:szCs w:val="22"/>
          <w:lang w:val="es-ES_tradnl"/>
        </w:rPr>
        <w:t xml:space="preserve"> adecuada</w:t>
      </w:r>
      <w:r w:rsidR="00382AD0" w:rsidRPr="0041000D">
        <w:rPr>
          <w:rFonts w:eastAsia="Arial" w:cs="Arial"/>
          <w:szCs w:val="22"/>
          <w:lang w:val="es-ES_tradnl"/>
        </w:rPr>
        <w:t xml:space="preserve"> para atender con calidad y oportunidad a beneficiarios del PAE</w:t>
      </w:r>
      <w:r w:rsidR="00382AD0">
        <w:rPr>
          <w:rFonts w:eastAsia="Arial" w:cs="Arial"/>
          <w:szCs w:val="22"/>
          <w:lang w:val="es-ES_tradnl"/>
        </w:rPr>
        <w:t xml:space="preserve">. </w:t>
      </w:r>
      <w:r w:rsidR="00382AD0" w:rsidRPr="0041000D">
        <w:rPr>
          <w:rFonts w:eastAsia="Arial" w:cs="Arial"/>
          <w:szCs w:val="22"/>
          <w:lang w:val="es-ES_tradnl"/>
        </w:rPr>
        <w:t xml:space="preserve">La ausencia de un adecuado seguimiento de los centros/instituciones del </w:t>
      </w:r>
      <w:r w:rsidR="0057551C">
        <w:rPr>
          <w:rFonts w:eastAsia="Arial" w:cs="Arial"/>
          <w:szCs w:val="22"/>
          <w:lang w:val="es-ES_tradnl"/>
        </w:rPr>
        <w:t>M</w:t>
      </w:r>
      <w:r w:rsidR="00382AD0" w:rsidRPr="0041000D">
        <w:rPr>
          <w:rFonts w:eastAsia="Arial" w:cs="Arial"/>
          <w:szCs w:val="22"/>
          <w:lang w:val="es-ES_tradnl"/>
        </w:rPr>
        <w:t xml:space="preserve">unicipio de Manaure, ha llevado </w:t>
      </w:r>
      <w:r w:rsidR="007A66FA">
        <w:rPr>
          <w:rFonts w:eastAsia="Arial" w:cs="Arial"/>
          <w:szCs w:val="22"/>
          <w:lang w:val="es-ES_tradnl"/>
        </w:rPr>
        <w:t xml:space="preserve">a </w:t>
      </w:r>
      <w:r w:rsidR="00382AD0" w:rsidRPr="0041000D">
        <w:rPr>
          <w:rFonts w:eastAsia="Arial" w:cs="Arial"/>
          <w:szCs w:val="22"/>
          <w:lang w:val="es-ES_tradnl"/>
        </w:rPr>
        <w:t xml:space="preserve">que </w:t>
      </w:r>
      <w:r w:rsidR="00382AD0">
        <w:rPr>
          <w:rFonts w:eastAsia="Arial" w:cs="Arial"/>
          <w:szCs w:val="22"/>
          <w:lang w:val="es-ES_tradnl"/>
        </w:rPr>
        <w:t xml:space="preserve">las </w:t>
      </w:r>
      <w:r w:rsidR="00382AD0" w:rsidRPr="0041000D">
        <w:rPr>
          <w:rFonts w:eastAsia="Arial" w:cs="Arial"/>
          <w:szCs w:val="22"/>
          <w:lang w:val="es-ES_tradnl"/>
        </w:rPr>
        <w:t xml:space="preserve">áreas </w:t>
      </w:r>
      <w:r w:rsidR="007A66FA">
        <w:rPr>
          <w:rFonts w:eastAsia="Arial" w:cs="Arial"/>
          <w:szCs w:val="22"/>
          <w:lang w:val="es-ES_tradnl"/>
        </w:rPr>
        <w:t>de</w:t>
      </w:r>
      <w:r w:rsidR="00382AD0" w:rsidRPr="0041000D">
        <w:rPr>
          <w:rFonts w:eastAsia="Arial" w:cs="Arial"/>
          <w:szCs w:val="22"/>
          <w:lang w:val="es-ES_tradnl"/>
        </w:rPr>
        <w:t xml:space="preserve"> manipula</w:t>
      </w:r>
      <w:r w:rsidR="007A66FA">
        <w:rPr>
          <w:rFonts w:eastAsia="Arial" w:cs="Arial"/>
          <w:szCs w:val="22"/>
          <w:lang w:val="es-ES_tradnl"/>
        </w:rPr>
        <w:t>ción de</w:t>
      </w:r>
      <w:r w:rsidR="00382AD0" w:rsidRPr="0041000D">
        <w:rPr>
          <w:rFonts w:eastAsia="Arial" w:cs="Arial"/>
          <w:szCs w:val="22"/>
          <w:lang w:val="es-ES_tradnl"/>
        </w:rPr>
        <w:t xml:space="preserve"> alimentos, </w:t>
      </w:r>
      <w:r w:rsidR="00382AD0">
        <w:rPr>
          <w:rFonts w:eastAsia="Arial" w:cs="Arial"/>
          <w:szCs w:val="22"/>
          <w:lang w:val="es-ES_tradnl"/>
        </w:rPr>
        <w:t xml:space="preserve">la </w:t>
      </w:r>
      <w:r w:rsidR="00382AD0" w:rsidRPr="0041000D">
        <w:rPr>
          <w:rFonts w:eastAsia="Arial" w:cs="Arial"/>
          <w:szCs w:val="22"/>
          <w:lang w:val="es-ES_tradnl"/>
        </w:rPr>
        <w:t>dotación y el saneamiento básico</w:t>
      </w:r>
      <w:r w:rsidR="007A66FA">
        <w:rPr>
          <w:rFonts w:eastAsia="Arial" w:cs="Arial"/>
          <w:szCs w:val="22"/>
          <w:lang w:val="es-ES_tradnl"/>
        </w:rPr>
        <w:t xml:space="preserve"> </w:t>
      </w:r>
      <w:r w:rsidR="00382AD0" w:rsidRPr="0041000D">
        <w:rPr>
          <w:rFonts w:eastAsia="Arial" w:cs="Arial"/>
          <w:szCs w:val="22"/>
          <w:lang w:val="es-ES_tradnl"/>
        </w:rPr>
        <w:t xml:space="preserve">no se </w:t>
      </w:r>
      <w:r w:rsidR="007A66FA">
        <w:rPr>
          <w:rFonts w:eastAsia="Arial" w:cs="Arial"/>
          <w:szCs w:val="22"/>
          <w:lang w:val="es-ES_tradnl"/>
        </w:rPr>
        <w:t>estén dispuestos</w:t>
      </w:r>
      <w:r w:rsidR="00382AD0" w:rsidRPr="0041000D">
        <w:rPr>
          <w:rFonts w:eastAsia="Arial" w:cs="Arial"/>
          <w:szCs w:val="22"/>
          <w:lang w:val="es-ES_tradnl"/>
        </w:rPr>
        <w:t xml:space="preserve"> de forma eficiente y oportuna</w:t>
      </w:r>
      <w:r w:rsidR="007A66FA">
        <w:rPr>
          <w:rFonts w:eastAsia="Arial" w:cs="Arial"/>
          <w:szCs w:val="22"/>
          <w:lang w:val="es-ES_tradnl"/>
        </w:rPr>
        <w:t xml:space="preserve"> para la operación del PAE,</w:t>
      </w:r>
      <w:r w:rsidR="00382AD0" w:rsidRPr="0041000D">
        <w:rPr>
          <w:rFonts w:eastAsia="Arial" w:cs="Arial"/>
          <w:szCs w:val="22"/>
          <w:lang w:val="es-ES_tradnl"/>
        </w:rPr>
        <w:t xml:space="preserve"> genera</w:t>
      </w:r>
      <w:r w:rsidR="00382AD0">
        <w:rPr>
          <w:rFonts w:eastAsia="Arial" w:cs="Arial"/>
          <w:szCs w:val="22"/>
          <w:lang w:val="es-ES_tradnl"/>
        </w:rPr>
        <w:t>ndo</w:t>
      </w:r>
      <w:r w:rsidR="00382AD0" w:rsidRPr="0041000D">
        <w:rPr>
          <w:rFonts w:eastAsia="Arial" w:cs="Arial"/>
          <w:szCs w:val="22"/>
          <w:lang w:val="es-ES_tradnl"/>
        </w:rPr>
        <w:t xml:space="preserve"> </w:t>
      </w:r>
      <w:r w:rsidR="007A66FA">
        <w:rPr>
          <w:rFonts w:eastAsia="Arial" w:cs="Arial"/>
          <w:szCs w:val="22"/>
          <w:lang w:val="es-ES_tradnl"/>
        </w:rPr>
        <w:t xml:space="preserve">dificultades en la atención, ampliación de la cobertura e </w:t>
      </w:r>
      <w:r w:rsidR="00382AD0" w:rsidRPr="0041000D">
        <w:rPr>
          <w:rFonts w:eastAsia="Arial" w:cs="Arial"/>
          <w:szCs w:val="22"/>
          <w:lang w:val="es-ES_tradnl"/>
        </w:rPr>
        <w:t>insatisfacción entre la comunidad educativa</w:t>
      </w:r>
      <w:r w:rsidR="00382AD0">
        <w:rPr>
          <w:rFonts w:eastAsia="Arial" w:cs="Arial"/>
          <w:szCs w:val="22"/>
          <w:lang w:val="es-ES_tradnl"/>
        </w:rPr>
        <w:t>.</w:t>
      </w:r>
    </w:p>
    <w:p w:rsidR="007A66FA" w:rsidRDefault="007A66FA">
      <w:pPr>
        <w:ind w:right="59"/>
        <w:contextualSpacing/>
        <w:rPr>
          <w:rFonts w:eastAsia="Arial" w:cs="Arial"/>
          <w:szCs w:val="22"/>
          <w:lang w:val="es-ES_tradnl"/>
        </w:rPr>
      </w:pPr>
    </w:p>
    <w:p w:rsidR="00382AD0" w:rsidRDefault="007A66FA">
      <w:pPr>
        <w:ind w:right="59"/>
        <w:contextualSpacing/>
        <w:rPr>
          <w:rFonts w:eastAsia="Arial" w:cs="Arial"/>
          <w:szCs w:val="22"/>
          <w:lang w:val="es-ES_tradnl"/>
        </w:rPr>
      </w:pPr>
      <w:r>
        <w:rPr>
          <w:rFonts w:eastAsia="Arial" w:cs="Arial"/>
          <w:szCs w:val="22"/>
          <w:lang w:val="es-ES_tradnl"/>
        </w:rPr>
        <w:t>Así</w:t>
      </w:r>
      <w:r w:rsidR="00382AD0">
        <w:rPr>
          <w:rFonts w:eastAsia="Arial" w:cs="Arial"/>
          <w:szCs w:val="22"/>
          <w:lang w:val="es-ES_tradnl"/>
        </w:rPr>
        <w:t>, el</w:t>
      </w:r>
      <w:r w:rsidR="00382AD0" w:rsidRPr="0041000D">
        <w:rPr>
          <w:rFonts w:eastAsia="Arial" w:cs="Arial"/>
          <w:szCs w:val="22"/>
          <w:lang w:val="es-ES_tradnl"/>
        </w:rPr>
        <w:t xml:space="preserve"> </w:t>
      </w:r>
      <w:r>
        <w:rPr>
          <w:rFonts w:eastAsia="Arial" w:cs="Arial"/>
          <w:szCs w:val="22"/>
          <w:lang w:val="es-ES_tradnl"/>
        </w:rPr>
        <w:t>D</w:t>
      </w:r>
      <w:r w:rsidR="00382AD0" w:rsidRPr="0041000D">
        <w:rPr>
          <w:rFonts w:eastAsia="Arial" w:cs="Arial"/>
          <w:szCs w:val="22"/>
          <w:lang w:val="es-ES_tradnl"/>
        </w:rPr>
        <w:t xml:space="preserve">iagnóstico ayudó a identificar </w:t>
      </w:r>
      <w:r w:rsidR="00382AD0">
        <w:rPr>
          <w:rFonts w:eastAsia="Arial" w:cs="Arial"/>
          <w:szCs w:val="22"/>
          <w:lang w:val="es-ES_tradnl"/>
        </w:rPr>
        <w:t>oportunidades de mejora en la definición de</w:t>
      </w:r>
      <w:r w:rsidR="00382AD0" w:rsidRPr="0041000D">
        <w:rPr>
          <w:rFonts w:eastAsia="Arial" w:cs="Arial"/>
          <w:szCs w:val="22"/>
          <w:lang w:val="es-ES_tradnl"/>
        </w:rPr>
        <w:t xml:space="preserve"> responsables </w:t>
      </w:r>
      <w:r w:rsidR="00382AD0">
        <w:rPr>
          <w:rFonts w:eastAsia="Arial" w:cs="Arial"/>
          <w:szCs w:val="22"/>
          <w:lang w:val="es-ES_tradnl"/>
        </w:rPr>
        <w:t>territoriales en la operación del PAE</w:t>
      </w:r>
      <w:r w:rsidR="00382AD0" w:rsidRPr="0041000D">
        <w:rPr>
          <w:rFonts w:eastAsia="Arial" w:cs="Arial"/>
          <w:szCs w:val="22"/>
          <w:lang w:val="es-ES_tradnl"/>
        </w:rPr>
        <w:t xml:space="preserve">, </w:t>
      </w:r>
      <w:r w:rsidR="00382AD0">
        <w:rPr>
          <w:rFonts w:eastAsia="Arial" w:cs="Arial"/>
          <w:szCs w:val="22"/>
          <w:lang w:val="es-ES_tradnl"/>
        </w:rPr>
        <w:t xml:space="preserve">en la </w:t>
      </w:r>
      <w:r>
        <w:rPr>
          <w:rFonts w:eastAsia="Arial" w:cs="Arial"/>
          <w:szCs w:val="22"/>
          <w:lang w:val="es-ES_tradnl"/>
        </w:rPr>
        <w:t>adecuada</w:t>
      </w:r>
      <w:r w:rsidR="00382AD0">
        <w:rPr>
          <w:rFonts w:eastAsia="Arial" w:cs="Arial"/>
          <w:szCs w:val="22"/>
          <w:lang w:val="es-ES_tradnl"/>
        </w:rPr>
        <w:t xml:space="preserve"> puesta en marc</w:t>
      </w:r>
      <w:r>
        <w:rPr>
          <w:rFonts w:eastAsia="Arial" w:cs="Arial"/>
          <w:szCs w:val="22"/>
          <w:lang w:val="es-ES_tradnl"/>
        </w:rPr>
        <w:t>h</w:t>
      </w:r>
      <w:r w:rsidR="00382AD0">
        <w:rPr>
          <w:rFonts w:eastAsia="Arial" w:cs="Arial"/>
          <w:szCs w:val="22"/>
          <w:lang w:val="es-ES_tradnl"/>
        </w:rPr>
        <w:t xml:space="preserve">a de </w:t>
      </w:r>
      <w:r w:rsidR="00382AD0" w:rsidRPr="0041000D">
        <w:rPr>
          <w:rFonts w:eastAsia="Arial" w:cs="Arial"/>
          <w:szCs w:val="22"/>
          <w:lang w:val="es-ES_tradnl"/>
        </w:rPr>
        <w:t>procesos y procedimientos</w:t>
      </w:r>
      <w:r>
        <w:rPr>
          <w:rFonts w:eastAsia="Arial" w:cs="Arial"/>
          <w:szCs w:val="22"/>
          <w:lang w:val="es-ES_tradnl"/>
        </w:rPr>
        <w:t xml:space="preserve"> por parte de los actores que intervienen en el Programa</w:t>
      </w:r>
      <w:r w:rsidR="00382AD0">
        <w:rPr>
          <w:rFonts w:eastAsia="Arial" w:cs="Arial"/>
          <w:szCs w:val="22"/>
          <w:lang w:val="es-ES_tradnl"/>
        </w:rPr>
        <w:t xml:space="preserve"> </w:t>
      </w:r>
      <w:r w:rsidR="00382AD0" w:rsidRPr="0041000D">
        <w:rPr>
          <w:rFonts w:eastAsia="Arial" w:cs="Arial"/>
          <w:szCs w:val="22"/>
          <w:lang w:val="es-ES_tradnl"/>
        </w:rPr>
        <w:t xml:space="preserve">y </w:t>
      </w:r>
      <w:r w:rsidR="00382AD0">
        <w:rPr>
          <w:rFonts w:eastAsia="Arial" w:cs="Arial"/>
          <w:szCs w:val="22"/>
          <w:lang w:val="es-ES_tradnl"/>
        </w:rPr>
        <w:t xml:space="preserve">en </w:t>
      </w:r>
      <w:r w:rsidR="00382AD0" w:rsidRPr="0041000D">
        <w:rPr>
          <w:rFonts w:eastAsia="Arial" w:cs="Arial"/>
          <w:szCs w:val="22"/>
          <w:lang w:val="es-ES_tradnl"/>
        </w:rPr>
        <w:t>la obtención de información sólida sobre los riesgos identificados que permitan evaluar eficazmente las necesidades generales de los titulares en derecho del PAE y así mejorar la asignación de recursos.</w:t>
      </w:r>
    </w:p>
    <w:p w:rsidR="00382AD0" w:rsidRDefault="00382AD0">
      <w:pPr>
        <w:ind w:right="59"/>
        <w:contextualSpacing/>
        <w:rPr>
          <w:rFonts w:eastAsia="Arial" w:cs="Arial"/>
          <w:szCs w:val="22"/>
          <w:lang w:val="es-ES_tradnl"/>
        </w:rPr>
      </w:pPr>
    </w:p>
    <w:p w:rsidR="00382AD0" w:rsidRDefault="00382AD0">
      <w:pPr>
        <w:ind w:right="59"/>
        <w:contextualSpacing/>
        <w:rPr>
          <w:rFonts w:eastAsia="Arial" w:cs="Arial"/>
          <w:szCs w:val="22"/>
        </w:rPr>
      </w:pPr>
      <w:r w:rsidRPr="0041000D">
        <w:rPr>
          <w:rFonts w:eastAsia="Arial" w:cs="Arial"/>
          <w:szCs w:val="22"/>
          <w:lang w:val="es-ES_tradnl"/>
        </w:rPr>
        <w:t xml:space="preserve">Esta Dirección recomienda, realizar el levantamiento de la información de las condiciones de infraestructura en la totalidad de las sedes del Municipio de Manaure, </w:t>
      </w:r>
      <w:r w:rsidR="007A66FA">
        <w:rPr>
          <w:rFonts w:eastAsia="Arial" w:cs="Arial"/>
          <w:szCs w:val="22"/>
          <w:lang w:val="es-ES_tradnl"/>
        </w:rPr>
        <w:t>de manera que se puedan</w:t>
      </w:r>
      <w:r w:rsidRPr="0041000D">
        <w:rPr>
          <w:rFonts w:eastAsia="Arial" w:cs="Arial"/>
          <w:szCs w:val="22"/>
          <w:lang w:val="es-ES_tradnl"/>
        </w:rPr>
        <w:t xml:space="preserve"> establecer las acciones de inversión a seguir en el corto, mediano y largo plazo. Es fundamental fortalecer las sedes de la zona rural con infraestructura que permita abastecer del </w:t>
      </w:r>
      <w:r w:rsidR="0057551C">
        <w:rPr>
          <w:rFonts w:eastAsia="Arial" w:cs="Arial"/>
          <w:szCs w:val="22"/>
          <w:lang w:val="es-ES_tradnl"/>
        </w:rPr>
        <w:t>S</w:t>
      </w:r>
      <w:r w:rsidRPr="0041000D">
        <w:rPr>
          <w:rFonts w:eastAsia="Arial" w:cs="Arial"/>
          <w:szCs w:val="22"/>
          <w:lang w:val="es-ES_tradnl"/>
        </w:rPr>
        <w:t xml:space="preserve">ervicio de </w:t>
      </w:r>
      <w:r w:rsidR="0057551C">
        <w:rPr>
          <w:rFonts w:eastAsia="Arial" w:cs="Arial"/>
          <w:szCs w:val="22"/>
          <w:lang w:val="es-ES_tradnl"/>
        </w:rPr>
        <w:t>A</w:t>
      </w:r>
      <w:r w:rsidRPr="0041000D">
        <w:rPr>
          <w:rFonts w:eastAsia="Arial" w:cs="Arial"/>
          <w:szCs w:val="22"/>
          <w:lang w:val="es-ES_tradnl"/>
        </w:rPr>
        <w:t xml:space="preserve">gua </w:t>
      </w:r>
      <w:r w:rsidR="0057551C">
        <w:rPr>
          <w:rFonts w:eastAsia="Arial" w:cs="Arial"/>
          <w:szCs w:val="22"/>
          <w:lang w:val="es-ES_tradnl"/>
        </w:rPr>
        <w:t>P</w:t>
      </w:r>
      <w:r w:rsidRPr="0041000D">
        <w:rPr>
          <w:rFonts w:eastAsia="Arial" w:cs="Arial"/>
          <w:szCs w:val="22"/>
          <w:lang w:val="es-ES_tradnl"/>
        </w:rPr>
        <w:t xml:space="preserve">otable y de </w:t>
      </w:r>
      <w:r w:rsidR="0057551C">
        <w:rPr>
          <w:rFonts w:eastAsia="Arial" w:cs="Arial"/>
          <w:szCs w:val="22"/>
          <w:lang w:val="es-ES_tradnl"/>
        </w:rPr>
        <w:t>E</w:t>
      </w:r>
      <w:r w:rsidRPr="0041000D">
        <w:rPr>
          <w:rFonts w:eastAsia="Arial" w:cs="Arial"/>
          <w:szCs w:val="22"/>
          <w:lang w:val="es-ES_tradnl"/>
        </w:rPr>
        <w:t>nergía</w:t>
      </w:r>
      <w:r w:rsidR="007A66FA">
        <w:rPr>
          <w:rFonts w:eastAsia="Arial" w:cs="Arial"/>
          <w:szCs w:val="22"/>
          <w:lang w:val="es-ES_tradnl"/>
        </w:rPr>
        <w:t xml:space="preserve"> </w:t>
      </w:r>
      <w:r w:rsidRPr="0041000D">
        <w:rPr>
          <w:rFonts w:eastAsia="Arial" w:cs="Arial"/>
          <w:szCs w:val="22"/>
          <w:lang w:val="es-ES_tradnl"/>
        </w:rPr>
        <w:t xml:space="preserve">para brindar la prestación del </w:t>
      </w:r>
      <w:r w:rsidR="0057551C">
        <w:rPr>
          <w:rFonts w:eastAsia="Arial" w:cs="Arial"/>
          <w:szCs w:val="22"/>
          <w:lang w:val="es-ES_tradnl"/>
        </w:rPr>
        <w:t>S</w:t>
      </w:r>
      <w:r w:rsidRPr="0041000D">
        <w:rPr>
          <w:rFonts w:eastAsia="Arial" w:cs="Arial"/>
          <w:szCs w:val="22"/>
          <w:lang w:val="es-ES_tradnl"/>
        </w:rPr>
        <w:t xml:space="preserve">ervicio </w:t>
      </w:r>
      <w:r w:rsidR="0057551C">
        <w:rPr>
          <w:rFonts w:eastAsia="Arial" w:cs="Arial"/>
          <w:szCs w:val="22"/>
          <w:lang w:val="es-ES_tradnl"/>
        </w:rPr>
        <w:t xml:space="preserve">de Alimentación </w:t>
      </w:r>
      <w:r w:rsidRPr="0041000D">
        <w:rPr>
          <w:rFonts w:eastAsia="Arial" w:cs="Arial"/>
          <w:szCs w:val="22"/>
          <w:lang w:val="es-ES_tradnl"/>
        </w:rPr>
        <w:t>con las mínimas condiciones deseables.</w:t>
      </w:r>
    </w:p>
    <w:p w:rsidR="00382AD0" w:rsidRPr="00382AD0" w:rsidRDefault="00382AD0">
      <w:pPr>
        <w:spacing w:before="0"/>
        <w:ind w:right="59"/>
        <w:contextualSpacing/>
        <w:rPr>
          <w:rFonts w:eastAsia="Arial" w:cs="Arial"/>
          <w:szCs w:val="22"/>
        </w:rPr>
      </w:pPr>
    </w:p>
    <w:p w:rsidR="00FC218F" w:rsidRPr="00E72B29" w:rsidRDefault="0067419A">
      <w:pPr>
        <w:spacing w:before="0"/>
        <w:ind w:right="59"/>
        <w:contextualSpacing/>
        <w:rPr>
          <w:rFonts w:eastAsia="Arial" w:cs="Arial"/>
          <w:b/>
          <w:szCs w:val="22"/>
          <w:lang w:val="es-ES_tradnl"/>
        </w:rPr>
      </w:pPr>
      <w:r>
        <w:rPr>
          <w:rFonts w:eastAsia="Arial" w:cs="Arial"/>
          <w:b/>
          <w:szCs w:val="22"/>
          <w:lang w:val="es-ES_tradnl"/>
        </w:rPr>
        <w:t xml:space="preserve">Indicador de la </w:t>
      </w:r>
      <w:r w:rsidR="0057551C">
        <w:rPr>
          <w:rFonts w:eastAsia="Arial" w:cs="Arial"/>
          <w:b/>
          <w:szCs w:val="22"/>
          <w:lang w:val="es-ES_tradnl"/>
        </w:rPr>
        <w:t>A</w:t>
      </w:r>
      <w:r>
        <w:rPr>
          <w:rFonts w:eastAsia="Arial" w:cs="Arial"/>
          <w:b/>
          <w:szCs w:val="22"/>
          <w:lang w:val="es-ES_tradnl"/>
        </w:rPr>
        <w:t>ctividad</w:t>
      </w:r>
      <w:r w:rsidR="008C27CA" w:rsidRPr="00E72B29">
        <w:rPr>
          <w:rFonts w:eastAsia="Arial" w:cs="Arial"/>
          <w:b/>
          <w:szCs w:val="22"/>
          <w:lang w:val="es-ES_tradnl"/>
        </w:rPr>
        <w:t xml:space="preserve">: </w:t>
      </w:r>
      <w:r w:rsidR="007A66FA">
        <w:rPr>
          <w:rFonts w:eastAsia="Arial" w:cs="Arial"/>
          <w:b/>
          <w:szCs w:val="22"/>
          <w:lang w:val="es-ES_tradnl"/>
        </w:rPr>
        <w:t>1</w:t>
      </w:r>
    </w:p>
    <w:p w:rsidR="00FC218F" w:rsidRPr="00E72B29" w:rsidRDefault="00FC218F">
      <w:pPr>
        <w:spacing w:before="0"/>
        <w:contextualSpacing/>
        <w:rPr>
          <w:rFonts w:eastAsia="Arial" w:cs="Arial"/>
          <w:b/>
          <w:szCs w:val="22"/>
          <w:lang w:val="es-ES_tradnl"/>
        </w:rPr>
      </w:pPr>
    </w:p>
    <w:p w:rsidR="00FC218F" w:rsidRPr="00E72B29" w:rsidRDefault="00FC218F">
      <w:pPr>
        <w:spacing w:before="0"/>
        <w:contextualSpacing/>
        <w:rPr>
          <w:rFonts w:eastAsia="Arial" w:cs="Arial"/>
          <w:b/>
          <w:szCs w:val="22"/>
          <w:lang w:val="es-ES_tradnl"/>
        </w:rPr>
      </w:pPr>
      <w:r w:rsidRPr="00E72B29">
        <w:rPr>
          <w:rFonts w:eastAsia="Arial" w:cs="Arial"/>
          <w:b/>
          <w:szCs w:val="22"/>
          <w:lang w:val="es-ES_tradnl"/>
        </w:rPr>
        <w:t>Actividad No. 14. Construir el Plan de Acción de agua potable articulado con el PDA con las necesidades de solución de agua potable en los establecimientos educativos que no cuentan con este Servicio como insumo para la Alimentación Escolar, avalado por los Consejos Territoriales de Planeación y Municipal.</w:t>
      </w:r>
    </w:p>
    <w:p w:rsidR="00FC218F" w:rsidRPr="00E72B29" w:rsidRDefault="00FC218F">
      <w:pPr>
        <w:spacing w:before="0"/>
        <w:contextualSpacing/>
        <w:rPr>
          <w:rFonts w:eastAsia="Arial" w:cs="Arial"/>
          <w:b/>
          <w:szCs w:val="22"/>
          <w:lang w:val="es-ES_tradnl"/>
        </w:rPr>
      </w:pPr>
    </w:p>
    <w:p w:rsidR="00FC218F" w:rsidRPr="00C02410" w:rsidRDefault="00FC218F">
      <w:pPr>
        <w:spacing w:before="0"/>
        <w:ind w:right="59"/>
        <w:contextualSpacing/>
        <w:rPr>
          <w:rFonts w:eastAsia="Arial" w:cs="Arial"/>
          <w:szCs w:val="22"/>
          <w:lang w:val="es-ES_tradnl"/>
        </w:rPr>
      </w:pPr>
      <w:r w:rsidRPr="00C02410">
        <w:rPr>
          <w:rFonts w:eastAsia="Arial" w:cs="Arial"/>
          <w:szCs w:val="22"/>
          <w:lang w:val="es-ES_tradnl"/>
        </w:rPr>
        <w:t>Esta Actividad la deberán cumplir de forma coordinada tanto el Municipio como la Administración Temporal de la Competencia de Educación y Agua Potable.</w:t>
      </w:r>
    </w:p>
    <w:p w:rsidR="00E40E2C" w:rsidRPr="00E72B29" w:rsidRDefault="00E40E2C">
      <w:pPr>
        <w:spacing w:before="0"/>
        <w:ind w:right="59"/>
        <w:contextualSpacing/>
        <w:rPr>
          <w:rFonts w:eastAsia="Arial" w:cs="Arial"/>
          <w:szCs w:val="22"/>
          <w:lang w:val="es-ES_tradnl"/>
        </w:rPr>
      </w:pPr>
    </w:p>
    <w:p w:rsidR="00F64C9B" w:rsidRDefault="005000BD">
      <w:pPr>
        <w:spacing w:before="0"/>
        <w:ind w:right="59"/>
        <w:contextualSpacing/>
        <w:rPr>
          <w:rFonts w:eastAsia="Arial" w:cs="Arial"/>
          <w:szCs w:val="22"/>
          <w:lang w:val="es-ES_tradnl"/>
        </w:rPr>
      </w:pPr>
      <w:r w:rsidRPr="005000BD">
        <w:rPr>
          <w:rFonts w:eastAsia="Arial" w:cs="Arial"/>
          <w:szCs w:val="22"/>
          <w:lang w:val="es-ES_tradnl"/>
        </w:rPr>
        <w:t>Se tiene un Plan de Acción de agua potable articulado con el Plan Departamental de Agua</w:t>
      </w:r>
      <w:r w:rsidR="00F64C9B">
        <w:rPr>
          <w:rFonts w:eastAsia="Arial" w:cs="Arial"/>
          <w:szCs w:val="22"/>
          <w:lang w:val="es-ES_tradnl"/>
        </w:rPr>
        <w:t>,</w:t>
      </w:r>
      <w:r w:rsidRPr="005000BD">
        <w:rPr>
          <w:rFonts w:eastAsia="Arial" w:cs="Arial"/>
          <w:szCs w:val="22"/>
          <w:lang w:val="es-ES_tradnl"/>
        </w:rPr>
        <w:t xml:space="preserve"> que incluye la identificación de necesidades y propuestas de solución de agua potable en los establecimientos educativos que no cuentan con este </w:t>
      </w:r>
      <w:r w:rsidR="00F64C9B">
        <w:rPr>
          <w:rFonts w:eastAsia="Arial" w:cs="Arial"/>
          <w:szCs w:val="22"/>
          <w:lang w:val="es-ES_tradnl"/>
        </w:rPr>
        <w:t>s</w:t>
      </w:r>
      <w:r w:rsidRPr="005000BD">
        <w:rPr>
          <w:rFonts w:eastAsia="Arial" w:cs="Arial"/>
          <w:szCs w:val="22"/>
          <w:lang w:val="es-ES_tradnl"/>
        </w:rPr>
        <w:t>ervicio como insumo para la Alimentación Escolar en 257 sedes beneficiarias.</w:t>
      </w:r>
    </w:p>
    <w:p w:rsidR="00F64C9B" w:rsidRDefault="00F64C9B">
      <w:pPr>
        <w:spacing w:before="0"/>
        <w:ind w:right="59"/>
        <w:contextualSpacing/>
        <w:rPr>
          <w:rFonts w:eastAsia="Arial" w:cs="Arial"/>
          <w:szCs w:val="22"/>
          <w:lang w:val="es-ES_tradnl"/>
        </w:rPr>
      </w:pPr>
    </w:p>
    <w:p w:rsidR="00FC218F" w:rsidRDefault="005000BD">
      <w:pPr>
        <w:spacing w:before="0"/>
        <w:ind w:right="59"/>
        <w:contextualSpacing/>
        <w:rPr>
          <w:rFonts w:eastAsia="Arial" w:cs="Arial"/>
          <w:szCs w:val="22"/>
          <w:lang w:val="es-ES_tradnl"/>
        </w:rPr>
      </w:pPr>
      <w:r w:rsidRPr="005000BD">
        <w:rPr>
          <w:rFonts w:eastAsia="Arial" w:cs="Arial"/>
          <w:szCs w:val="22"/>
          <w:lang w:val="es-ES_tradnl"/>
        </w:rPr>
        <w:t>No obstante, el Municipio de Manaure no remite información que soporte el aval por parte del Consejo Territorial de Planeación y del Concejo Municipal del Plan de Acción de Agua Potable, por lo tanto</w:t>
      </w:r>
      <w:r w:rsidR="00B80795">
        <w:rPr>
          <w:rFonts w:eastAsia="Arial" w:cs="Arial"/>
          <w:szCs w:val="22"/>
          <w:lang w:val="es-ES_tradnl"/>
        </w:rPr>
        <w:t>,</w:t>
      </w:r>
      <w:r w:rsidRPr="005000BD">
        <w:rPr>
          <w:rFonts w:eastAsia="Arial" w:cs="Arial"/>
          <w:szCs w:val="22"/>
          <w:lang w:val="es-ES_tradnl"/>
        </w:rPr>
        <w:t xml:space="preserve"> </w:t>
      </w:r>
      <w:r w:rsidR="00F64C9B">
        <w:rPr>
          <w:rFonts w:eastAsia="Arial" w:cs="Arial"/>
          <w:szCs w:val="22"/>
          <w:lang w:val="es-ES_tradnl"/>
        </w:rPr>
        <w:t>no se da cumplimiento a</w:t>
      </w:r>
      <w:r w:rsidRPr="005000BD">
        <w:rPr>
          <w:rFonts w:eastAsia="Arial" w:cs="Arial"/>
          <w:szCs w:val="22"/>
          <w:lang w:val="es-ES_tradnl"/>
        </w:rPr>
        <w:t xml:space="preserve"> la </w:t>
      </w:r>
      <w:r w:rsidR="005A5289">
        <w:rPr>
          <w:rFonts w:eastAsia="Arial" w:cs="Arial"/>
          <w:szCs w:val="22"/>
          <w:lang w:val="es-ES_tradnl"/>
        </w:rPr>
        <w:t>A</w:t>
      </w:r>
      <w:r w:rsidRPr="005000BD">
        <w:rPr>
          <w:rFonts w:eastAsia="Arial" w:cs="Arial"/>
          <w:szCs w:val="22"/>
          <w:lang w:val="es-ES_tradnl"/>
        </w:rPr>
        <w:t>ctividad.</w:t>
      </w:r>
    </w:p>
    <w:p w:rsidR="00F64C9B" w:rsidRPr="00F64C9B" w:rsidRDefault="00F64C9B">
      <w:pPr>
        <w:spacing w:before="0"/>
        <w:ind w:right="59"/>
        <w:contextualSpacing/>
        <w:rPr>
          <w:rFonts w:eastAsia="Arial" w:cs="Arial"/>
          <w:szCs w:val="22"/>
          <w:lang w:val="es-ES_tradnl"/>
        </w:rPr>
      </w:pPr>
    </w:p>
    <w:p w:rsidR="00FC218F" w:rsidRPr="00E72B29" w:rsidRDefault="0067419A">
      <w:pPr>
        <w:spacing w:before="0"/>
        <w:ind w:right="59"/>
        <w:contextualSpacing/>
        <w:rPr>
          <w:rFonts w:eastAsia="Arial" w:cs="Arial"/>
          <w:b/>
          <w:szCs w:val="22"/>
          <w:lang w:val="es-ES_tradnl"/>
        </w:rPr>
      </w:pPr>
      <w:r>
        <w:rPr>
          <w:rFonts w:eastAsia="Arial" w:cs="Arial"/>
          <w:b/>
          <w:szCs w:val="22"/>
          <w:lang w:val="es-ES_tradnl"/>
        </w:rPr>
        <w:t xml:space="preserve">Indicador de la </w:t>
      </w:r>
      <w:r w:rsidR="005A5289">
        <w:rPr>
          <w:rFonts w:eastAsia="Arial" w:cs="Arial"/>
          <w:b/>
          <w:szCs w:val="22"/>
          <w:lang w:val="es-ES_tradnl"/>
        </w:rPr>
        <w:t>A</w:t>
      </w:r>
      <w:r>
        <w:rPr>
          <w:rFonts w:eastAsia="Arial" w:cs="Arial"/>
          <w:b/>
          <w:szCs w:val="22"/>
          <w:lang w:val="es-ES_tradnl"/>
        </w:rPr>
        <w:t>ctividad</w:t>
      </w:r>
      <w:r w:rsidR="008C27CA" w:rsidRPr="00E72B29">
        <w:rPr>
          <w:rFonts w:eastAsia="Arial" w:cs="Arial"/>
          <w:b/>
          <w:szCs w:val="22"/>
          <w:lang w:val="es-ES_tradnl"/>
        </w:rPr>
        <w:t xml:space="preserve">: </w:t>
      </w:r>
      <w:r w:rsidR="00F64C9B">
        <w:rPr>
          <w:rFonts w:eastAsia="Arial" w:cs="Arial"/>
          <w:b/>
          <w:szCs w:val="22"/>
          <w:lang w:val="es-ES_tradnl"/>
        </w:rPr>
        <w:t>0</w:t>
      </w:r>
    </w:p>
    <w:p w:rsidR="00FC218F" w:rsidRPr="00E72B29" w:rsidRDefault="00FC218F">
      <w:pPr>
        <w:spacing w:before="0"/>
        <w:contextualSpacing/>
        <w:rPr>
          <w:rFonts w:eastAsia="Arial" w:cs="Arial"/>
          <w:b/>
          <w:szCs w:val="22"/>
          <w:lang w:val="es-ES_tradnl"/>
        </w:rPr>
      </w:pPr>
    </w:p>
    <w:p w:rsidR="002A078A" w:rsidRPr="00E72B29" w:rsidRDefault="002A078A">
      <w:pPr>
        <w:spacing w:before="0"/>
        <w:contextualSpacing/>
        <w:rPr>
          <w:rFonts w:eastAsia="Arial" w:cs="Arial"/>
          <w:b/>
          <w:szCs w:val="22"/>
          <w:lang w:val="es-ES_tradnl"/>
        </w:rPr>
      </w:pPr>
      <w:r w:rsidRPr="00E72B29">
        <w:rPr>
          <w:rFonts w:eastAsia="Arial" w:cs="Arial"/>
          <w:b/>
          <w:szCs w:val="22"/>
          <w:lang w:val="es-ES_tradnl"/>
        </w:rPr>
        <w:t>Actividad No. 15. Realizar procesos de concertación con las comunidades indígenas en el marco del Programa de Alimentación Indígena Propio -</w:t>
      </w:r>
      <w:r w:rsidR="009A0F6D" w:rsidRPr="00E72B29">
        <w:rPr>
          <w:rFonts w:eastAsia="Arial" w:cs="Arial"/>
          <w:b/>
          <w:szCs w:val="22"/>
          <w:lang w:val="es-ES_tradnl"/>
        </w:rPr>
        <w:t xml:space="preserve"> </w:t>
      </w:r>
      <w:r w:rsidRPr="00E72B29">
        <w:rPr>
          <w:rFonts w:eastAsia="Arial" w:cs="Arial"/>
          <w:b/>
          <w:szCs w:val="22"/>
          <w:lang w:val="es-ES_tradnl"/>
        </w:rPr>
        <w:t>PAIP, a fin de diseñar e implementar una minuta con enfoque diferencial, con el acompañamiento de la Administración Temporal (en los casos que aplique).</w:t>
      </w:r>
    </w:p>
    <w:p w:rsidR="002A078A" w:rsidRPr="00E72B29" w:rsidRDefault="002A078A">
      <w:pPr>
        <w:spacing w:before="0"/>
        <w:ind w:right="59"/>
        <w:contextualSpacing/>
        <w:rPr>
          <w:rFonts w:eastAsia="Arial" w:cs="Arial"/>
          <w:i/>
          <w:iCs/>
          <w:szCs w:val="22"/>
          <w:lang w:val="es-ES_tradnl"/>
        </w:rPr>
      </w:pPr>
    </w:p>
    <w:p w:rsidR="002A078A" w:rsidRPr="00C02410" w:rsidRDefault="002A078A">
      <w:pPr>
        <w:spacing w:before="0"/>
        <w:ind w:right="59"/>
        <w:contextualSpacing/>
        <w:rPr>
          <w:rFonts w:eastAsia="Arial" w:cs="Arial"/>
          <w:szCs w:val="22"/>
          <w:lang w:val="es-ES_tradnl"/>
        </w:rPr>
      </w:pPr>
      <w:r w:rsidRPr="00C02410">
        <w:rPr>
          <w:rFonts w:eastAsia="Arial" w:cs="Arial"/>
          <w:szCs w:val="22"/>
          <w:lang w:val="es-ES_tradnl"/>
        </w:rPr>
        <w:t>Esta Actividad la deberán cumplir de forma coordinada tanto el Municipio como la Administración Temporal de la Competencia.</w:t>
      </w:r>
    </w:p>
    <w:p w:rsidR="005D23DE" w:rsidRPr="00E72B29" w:rsidRDefault="005D23DE">
      <w:pPr>
        <w:spacing w:before="0"/>
        <w:ind w:right="59"/>
        <w:contextualSpacing/>
        <w:rPr>
          <w:rFonts w:eastAsia="Arial" w:cs="Arial"/>
          <w:i/>
          <w:iCs/>
          <w:szCs w:val="22"/>
          <w:lang w:val="es-ES_tradnl"/>
        </w:rPr>
      </w:pPr>
    </w:p>
    <w:p w:rsidR="006878D6" w:rsidRDefault="006878D6">
      <w:pPr>
        <w:spacing w:before="0"/>
        <w:contextualSpacing/>
        <w:rPr>
          <w:rFonts w:eastAsia="Arial" w:cs="Arial"/>
          <w:szCs w:val="22"/>
          <w:lang w:val="es-ES_tradnl"/>
        </w:rPr>
      </w:pPr>
      <w:r>
        <w:rPr>
          <w:rFonts w:eastAsia="Arial" w:cs="Arial"/>
          <w:szCs w:val="22"/>
          <w:lang w:val="es-ES_tradnl"/>
        </w:rPr>
        <w:t>Para la operación de la vigencia 2021 en el Municipio de Manaure se realizaron quince (</w:t>
      </w:r>
      <w:r w:rsidRPr="006878D6">
        <w:rPr>
          <w:rFonts w:eastAsia="Arial" w:cs="Arial"/>
          <w:szCs w:val="22"/>
          <w:lang w:val="es-ES_tradnl"/>
        </w:rPr>
        <w:t>15</w:t>
      </w:r>
      <w:r>
        <w:rPr>
          <w:rFonts w:eastAsia="Arial" w:cs="Arial"/>
          <w:szCs w:val="22"/>
          <w:lang w:val="es-ES_tradnl"/>
        </w:rPr>
        <w:t>)</w:t>
      </w:r>
      <w:r w:rsidRPr="006878D6">
        <w:rPr>
          <w:rFonts w:eastAsia="Arial" w:cs="Arial"/>
          <w:szCs w:val="22"/>
          <w:lang w:val="es-ES_tradnl"/>
        </w:rPr>
        <w:t xml:space="preserve"> procesos de concertación con las comunidades indígenas, de los cuales</w:t>
      </w:r>
      <w:r>
        <w:rPr>
          <w:rFonts w:eastAsia="Arial" w:cs="Arial"/>
          <w:szCs w:val="22"/>
          <w:lang w:val="es-ES_tradnl"/>
        </w:rPr>
        <w:t xml:space="preserve">, </w:t>
      </w:r>
      <w:r w:rsidRPr="006878D6">
        <w:rPr>
          <w:rFonts w:eastAsia="Arial" w:cs="Arial"/>
          <w:szCs w:val="22"/>
          <w:lang w:val="es-ES_tradnl"/>
        </w:rPr>
        <w:t xml:space="preserve">según información </w:t>
      </w:r>
      <w:r w:rsidRPr="006878D6">
        <w:rPr>
          <w:rFonts w:eastAsia="Arial" w:cs="Arial"/>
          <w:szCs w:val="22"/>
          <w:lang w:val="es-ES_tradnl"/>
        </w:rPr>
        <w:lastRenderedPageBreak/>
        <w:t xml:space="preserve">suministrada por la Administración Temporal de la Competencia y lo indicado en </w:t>
      </w:r>
      <w:r>
        <w:rPr>
          <w:rFonts w:eastAsia="Arial" w:cs="Arial"/>
          <w:szCs w:val="22"/>
          <w:lang w:val="es-ES_tradnl"/>
        </w:rPr>
        <w:t>las</w:t>
      </w:r>
      <w:r w:rsidRPr="006878D6">
        <w:rPr>
          <w:rFonts w:eastAsia="Arial" w:cs="Arial"/>
          <w:szCs w:val="22"/>
          <w:lang w:val="es-ES_tradnl"/>
        </w:rPr>
        <w:t xml:space="preserve"> </w:t>
      </w:r>
      <w:r>
        <w:rPr>
          <w:rFonts w:eastAsia="Arial" w:cs="Arial"/>
          <w:szCs w:val="22"/>
          <w:lang w:val="es-ES_tradnl"/>
        </w:rPr>
        <w:t>a</w:t>
      </w:r>
      <w:r w:rsidRPr="006878D6">
        <w:rPr>
          <w:rFonts w:eastAsia="Arial" w:cs="Arial"/>
          <w:szCs w:val="22"/>
          <w:lang w:val="es-ES_tradnl"/>
        </w:rPr>
        <w:t>cta</w:t>
      </w:r>
      <w:r>
        <w:rPr>
          <w:rFonts w:eastAsia="Arial" w:cs="Arial"/>
          <w:szCs w:val="22"/>
          <w:lang w:val="es-ES_tradnl"/>
        </w:rPr>
        <w:t>s</w:t>
      </w:r>
      <w:r w:rsidRPr="006878D6">
        <w:rPr>
          <w:rFonts w:eastAsia="Arial" w:cs="Arial"/>
          <w:szCs w:val="22"/>
          <w:lang w:val="es-ES_tradnl"/>
        </w:rPr>
        <w:t xml:space="preserve"> de </w:t>
      </w:r>
      <w:r>
        <w:rPr>
          <w:rFonts w:eastAsia="Arial" w:cs="Arial"/>
          <w:szCs w:val="22"/>
          <w:lang w:val="es-ES_tradnl"/>
        </w:rPr>
        <w:t>c</w:t>
      </w:r>
      <w:r w:rsidRPr="006878D6">
        <w:rPr>
          <w:rFonts w:eastAsia="Arial" w:cs="Arial"/>
          <w:szCs w:val="22"/>
          <w:lang w:val="es-ES_tradnl"/>
        </w:rPr>
        <w:t xml:space="preserve">oncertación, </w:t>
      </w:r>
      <w:r>
        <w:rPr>
          <w:rFonts w:eastAsia="Arial" w:cs="Arial"/>
          <w:szCs w:val="22"/>
          <w:lang w:val="es-ES_tradnl"/>
        </w:rPr>
        <w:t>dos contaron</w:t>
      </w:r>
      <w:r w:rsidRPr="006878D6">
        <w:rPr>
          <w:rFonts w:eastAsia="Arial" w:cs="Arial"/>
          <w:szCs w:val="22"/>
          <w:lang w:val="es-ES_tradnl"/>
        </w:rPr>
        <w:t xml:space="preserve"> con la presencia de funcionarios del Departamento</w:t>
      </w:r>
      <w:r>
        <w:rPr>
          <w:rFonts w:eastAsia="Arial" w:cs="Arial"/>
          <w:szCs w:val="22"/>
          <w:lang w:val="es-ES_tradnl"/>
        </w:rPr>
        <w:t xml:space="preserve">, a través </w:t>
      </w:r>
      <w:r w:rsidRPr="006878D6">
        <w:rPr>
          <w:rFonts w:eastAsia="Arial" w:cs="Arial"/>
          <w:szCs w:val="22"/>
          <w:lang w:val="es-ES_tradnl"/>
        </w:rPr>
        <w:t>de la Secretaría de Asuntos Indígenas</w:t>
      </w:r>
      <w:r>
        <w:rPr>
          <w:rFonts w:eastAsia="Arial" w:cs="Arial"/>
          <w:szCs w:val="22"/>
          <w:lang w:val="es-ES_tradnl"/>
        </w:rPr>
        <w:t>; y otras dos contaron</w:t>
      </w:r>
      <w:r w:rsidRPr="006878D6">
        <w:rPr>
          <w:rFonts w:eastAsia="Arial" w:cs="Arial"/>
          <w:szCs w:val="22"/>
          <w:lang w:val="es-ES_tradnl"/>
        </w:rPr>
        <w:t xml:space="preserve"> con la asistencia de la Secretaria de Educación del Municipio, por lo cual, se observa el 13</w:t>
      </w:r>
      <w:r w:rsidR="00B34988">
        <w:rPr>
          <w:rFonts w:eastAsia="Arial" w:cs="Arial"/>
          <w:szCs w:val="22"/>
          <w:lang w:val="es-ES_tradnl"/>
        </w:rPr>
        <w:t xml:space="preserve"> </w:t>
      </w:r>
      <w:r w:rsidRPr="006878D6">
        <w:rPr>
          <w:rFonts w:eastAsia="Arial" w:cs="Arial"/>
          <w:szCs w:val="22"/>
          <w:lang w:val="es-ES_tradnl"/>
        </w:rPr>
        <w:t>% de cumplimiento en este indicador.</w:t>
      </w:r>
    </w:p>
    <w:p w:rsidR="00991565" w:rsidRDefault="00991565">
      <w:pPr>
        <w:spacing w:before="0"/>
        <w:contextualSpacing/>
        <w:rPr>
          <w:rFonts w:eastAsia="Arial" w:cs="Arial"/>
          <w:szCs w:val="22"/>
          <w:lang w:val="es-ES_tradnl"/>
        </w:rPr>
      </w:pPr>
    </w:p>
    <w:p w:rsidR="003A3D33" w:rsidRDefault="003A3D33" w:rsidP="00C02410">
      <w:pPr>
        <w:pStyle w:val="Descripcin"/>
        <w:contextualSpacing/>
      </w:pPr>
      <w:r>
        <w:t xml:space="preserve">Tabla </w:t>
      </w:r>
      <w:r>
        <w:fldChar w:fldCharType="begin"/>
      </w:r>
      <w:r>
        <w:instrText xml:space="preserve"> SEQ Tabla \* ARABIC </w:instrText>
      </w:r>
      <w:r>
        <w:fldChar w:fldCharType="separate"/>
      </w:r>
      <w:r w:rsidR="00466075">
        <w:rPr>
          <w:noProof/>
        </w:rPr>
        <w:t>12</w:t>
      </w:r>
      <w:r>
        <w:fldChar w:fldCharType="end"/>
      </w:r>
      <w:r>
        <w:t xml:space="preserve"> </w:t>
      </w:r>
      <w:r w:rsidRPr="003A3D33">
        <w:t>Participación en las concertaciones para la operación indígena por parte de la Administración Municipal</w:t>
      </w:r>
      <w:r>
        <w:t xml:space="preserve">, Manaure </w:t>
      </w:r>
      <w:r w:rsidRPr="003A3D33">
        <w:t>– La Guajira 2021</w:t>
      </w:r>
    </w:p>
    <w:tbl>
      <w:tblPr>
        <w:tblW w:w="5657" w:type="pct"/>
        <w:tblInd w:w="-714" w:type="dxa"/>
        <w:tblCellMar>
          <w:left w:w="70" w:type="dxa"/>
          <w:right w:w="70" w:type="dxa"/>
        </w:tblCellMar>
        <w:tblLook w:val="04A0" w:firstRow="1" w:lastRow="0" w:firstColumn="1" w:lastColumn="0" w:noHBand="0" w:noVBand="1"/>
      </w:tblPr>
      <w:tblGrid>
        <w:gridCol w:w="841"/>
        <w:gridCol w:w="1673"/>
        <w:gridCol w:w="2297"/>
        <w:gridCol w:w="2836"/>
        <w:gridCol w:w="1758"/>
        <w:gridCol w:w="1225"/>
      </w:tblGrid>
      <w:tr w:rsidR="00C949C4" w:rsidRPr="00C949C4" w:rsidTr="00C651C2">
        <w:trPr>
          <w:trHeight w:val="20"/>
          <w:tblHeader/>
        </w:trPr>
        <w:tc>
          <w:tcPr>
            <w:tcW w:w="329" w:type="pct"/>
            <w:tcBorders>
              <w:top w:val="single" w:sz="4" w:space="0" w:color="auto"/>
              <w:left w:val="single" w:sz="4" w:space="0" w:color="auto"/>
              <w:bottom w:val="single" w:sz="4" w:space="0" w:color="auto"/>
              <w:right w:val="single" w:sz="4" w:space="0" w:color="auto"/>
            </w:tcBorders>
            <w:shd w:val="clear" w:color="auto" w:fill="666699"/>
            <w:vAlign w:val="center"/>
            <w:hideMark/>
          </w:tcPr>
          <w:p w:rsidR="00991565" w:rsidRPr="00991565" w:rsidRDefault="00991565" w:rsidP="00C02410">
            <w:pPr>
              <w:spacing w:before="0"/>
              <w:contextualSpacing/>
              <w:jc w:val="center"/>
              <w:rPr>
                <w:rFonts w:eastAsia="Times New Roman" w:cs="Arial"/>
                <w:b/>
                <w:bCs/>
                <w:color w:val="FFFFFF" w:themeColor="background1"/>
                <w:sz w:val="16"/>
                <w:szCs w:val="16"/>
                <w:lang w:eastAsia="es-CO"/>
              </w:rPr>
            </w:pPr>
            <w:r w:rsidRPr="00991565">
              <w:rPr>
                <w:rFonts w:eastAsia="Times New Roman" w:cs="Arial"/>
                <w:b/>
                <w:bCs/>
                <w:color w:val="FFFFFF" w:themeColor="background1"/>
                <w:sz w:val="16"/>
                <w:szCs w:val="16"/>
                <w:lang w:eastAsia="es-CO"/>
              </w:rPr>
              <w:t>FECHA</w:t>
            </w:r>
          </w:p>
        </w:tc>
        <w:tc>
          <w:tcPr>
            <w:tcW w:w="804" w:type="pct"/>
            <w:tcBorders>
              <w:top w:val="single" w:sz="4" w:space="0" w:color="auto"/>
              <w:left w:val="nil"/>
              <w:bottom w:val="single" w:sz="4" w:space="0" w:color="auto"/>
              <w:right w:val="single" w:sz="4" w:space="0" w:color="auto"/>
            </w:tcBorders>
            <w:shd w:val="clear" w:color="auto" w:fill="666699"/>
            <w:vAlign w:val="center"/>
            <w:hideMark/>
          </w:tcPr>
          <w:p w:rsidR="00991565" w:rsidRPr="00991565" w:rsidRDefault="00991565" w:rsidP="00C02410">
            <w:pPr>
              <w:spacing w:before="0"/>
              <w:contextualSpacing/>
              <w:jc w:val="center"/>
              <w:rPr>
                <w:rFonts w:eastAsia="Times New Roman" w:cs="Arial"/>
                <w:b/>
                <w:bCs/>
                <w:color w:val="FFFFFF" w:themeColor="background1"/>
                <w:sz w:val="16"/>
                <w:szCs w:val="16"/>
                <w:lang w:eastAsia="es-CO"/>
              </w:rPr>
            </w:pPr>
            <w:r w:rsidRPr="00991565">
              <w:rPr>
                <w:rFonts w:eastAsia="Times New Roman" w:cs="Arial"/>
                <w:b/>
                <w:bCs/>
                <w:color w:val="FFFFFF" w:themeColor="background1"/>
                <w:sz w:val="16"/>
                <w:szCs w:val="16"/>
                <w:lang w:eastAsia="es-CO"/>
              </w:rPr>
              <w:t>INSTITUCION EDUCATIVA</w:t>
            </w:r>
          </w:p>
        </w:tc>
        <w:tc>
          <w:tcPr>
            <w:tcW w:w="1097" w:type="pct"/>
            <w:tcBorders>
              <w:top w:val="single" w:sz="4" w:space="0" w:color="auto"/>
              <w:left w:val="nil"/>
              <w:bottom w:val="single" w:sz="4" w:space="0" w:color="auto"/>
              <w:right w:val="single" w:sz="4" w:space="0" w:color="auto"/>
            </w:tcBorders>
            <w:shd w:val="clear" w:color="auto" w:fill="666699"/>
            <w:vAlign w:val="center"/>
            <w:hideMark/>
          </w:tcPr>
          <w:p w:rsidR="00991565" w:rsidRPr="00991565" w:rsidRDefault="00991565" w:rsidP="00C02410">
            <w:pPr>
              <w:spacing w:before="0"/>
              <w:contextualSpacing/>
              <w:jc w:val="center"/>
              <w:rPr>
                <w:rFonts w:eastAsia="Times New Roman" w:cs="Arial"/>
                <w:b/>
                <w:bCs/>
                <w:color w:val="FFFFFF" w:themeColor="background1"/>
                <w:sz w:val="16"/>
                <w:szCs w:val="16"/>
                <w:lang w:eastAsia="es-CO"/>
              </w:rPr>
            </w:pPr>
            <w:r w:rsidRPr="00991565">
              <w:rPr>
                <w:rFonts w:eastAsia="Times New Roman" w:cs="Arial"/>
                <w:b/>
                <w:bCs/>
                <w:color w:val="FFFFFF" w:themeColor="background1"/>
                <w:sz w:val="16"/>
                <w:szCs w:val="16"/>
                <w:lang w:eastAsia="es-CO"/>
              </w:rPr>
              <w:t>OPERADOR ESCOGIDO</w:t>
            </w:r>
          </w:p>
        </w:tc>
        <w:tc>
          <w:tcPr>
            <w:tcW w:w="1350" w:type="pct"/>
            <w:tcBorders>
              <w:top w:val="single" w:sz="4" w:space="0" w:color="auto"/>
              <w:left w:val="nil"/>
              <w:bottom w:val="single" w:sz="4" w:space="0" w:color="auto"/>
              <w:right w:val="single" w:sz="4" w:space="0" w:color="auto"/>
            </w:tcBorders>
            <w:shd w:val="clear" w:color="auto" w:fill="666699"/>
            <w:vAlign w:val="center"/>
            <w:hideMark/>
          </w:tcPr>
          <w:p w:rsidR="00991565" w:rsidRPr="00991565" w:rsidRDefault="00991565" w:rsidP="00C02410">
            <w:pPr>
              <w:spacing w:before="0"/>
              <w:contextualSpacing/>
              <w:jc w:val="center"/>
              <w:rPr>
                <w:rFonts w:eastAsia="Times New Roman" w:cs="Arial"/>
                <w:b/>
                <w:bCs/>
                <w:color w:val="FFFFFF" w:themeColor="background1"/>
                <w:sz w:val="16"/>
                <w:szCs w:val="16"/>
                <w:lang w:eastAsia="es-CO"/>
              </w:rPr>
            </w:pPr>
            <w:r w:rsidRPr="00991565">
              <w:rPr>
                <w:rFonts w:eastAsia="Times New Roman" w:cs="Arial"/>
                <w:b/>
                <w:bCs/>
                <w:color w:val="FFFFFF" w:themeColor="background1"/>
                <w:sz w:val="16"/>
                <w:szCs w:val="16"/>
                <w:lang w:eastAsia="es-CO"/>
              </w:rPr>
              <w:t>OBSERVACIONES</w:t>
            </w:r>
          </w:p>
        </w:tc>
        <w:tc>
          <w:tcPr>
            <w:tcW w:w="843" w:type="pct"/>
            <w:tcBorders>
              <w:top w:val="single" w:sz="4" w:space="0" w:color="auto"/>
              <w:left w:val="nil"/>
              <w:bottom w:val="single" w:sz="4" w:space="0" w:color="auto"/>
              <w:right w:val="single" w:sz="4" w:space="0" w:color="auto"/>
            </w:tcBorders>
            <w:shd w:val="clear" w:color="auto" w:fill="666699"/>
            <w:vAlign w:val="center"/>
            <w:hideMark/>
          </w:tcPr>
          <w:p w:rsidR="00991565" w:rsidRPr="00991565" w:rsidRDefault="00991565" w:rsidP="00C02410">
            <w:pPr>
              <w:spacing w:before="0"/>
              <w:contextualSpacing/>
              <w:jc w:val="center"/>
              <w:rPr>
                <w:rFonts w:eastAsia="Times New Roman" w:cs="Arial"/>
                <w:b/>
                <w:bCs/>
                <w:color w:val="FFFFFF" w:themeColor="background1"/>
                <w:sz w:val="16"/>
                <w:szCs w:val="16"/>
                <w:lang w:eastAsia="es-CO"/>
              </w:rPr>
            </w:pPr>
            <w:r w:rsidRPr="00991565">
              <w:rPr>
                <w:rFonts w:eastAsia="Times New Roman" w:cs="Arial"/>
                <w:b/>
                <w:bCs/>
                <w:color w:val="FFFFFF" w:themeColor="background1"/>
                <w:sz w:val="16"/>
                <w:szCs w:val="16"/>
                <w:lang w:eastAsia="es-CO"/>
              </w:rPr>
              <w:t>Asistió Municipio</w:t>
            </w:r>
          </w:p>
        </w:tc>
        <w:tc>
          <w:tcPr>
            <w:tcW w:w="577" w:type="pct"/>
            <w:tcBorders>
              <w:top w:val="single" w:sz="4" w:space="0" w:color="auto"/>
              <w:left w:val="nil"/>
              <w:bottom w:val="single" w:sz="4" w:space="0" w:color="auto"/>
              <w:right w:val="single" w:sz="4" w:space="0" w:color="auto"/>
            </w:tcBorders>
            <w:shd w:val="clear" w:color="auto" w:fill="666699"/>
            <w:vAlign w:val="center"/>
            <w:hideMark/>
          </w:tcPr>
          <w:p w:rsidR="00991565" w:rsidRPr="00991565" w:rsidRDefault="00991565" w:rsidP="00C02410">
            <w:pPr>
              <w:spacing w:before="0"/>
              <w:contextualSpacing/>
              <w:jc w:val="center"/>
              <w:rPr>
                <w:rFonts w:eastAsia="Times New Roman" w:cs="Arial"/>
                <w:b/>
                <w:bCs/>
                <w:color w:val="FFFFFF" w:themeColor="background1"/>
                <w:sz w:val="16"/>
                <w:szCs w:val="16"/>
                <w:lang w:eastAsia="es-CO"/>
              </w:rPr>
            </w:pPr>
            <w:r w:rsidRPr="00991565">
              <w:rPr>
                <w:rFonts w:eastAsia="Times New Roman" w:cs="Arial"/>
                <w:b/>
                <w:bCs/>
                <w:color w:val="FFFFFF" w:themeColor="background1"/>
                <w:sz w:val="16"/>
                <w:szCs w:val="16"/>
                <w:lang w:eastAsia="es-CO"/>
              </w:rPr>
              <w:t>CONTRATO</w:t>
            </w:r>
          </w:p>
        </w:tc>
      </w:tr>
      <w:tr w:rsidR="00C949C4" w:rsidRPr="00C949C4" w:rsidTr="00C651C2">
        <w:trPr>
          <w:trHeight w:val="20"/>
        </w:trPr>
        <w:tc>
          <w:tcPr>
            <w:tcW w:w="329" w:type="pct"/>
            <w:tcBorders>
              <w:top w:val="nil"/>
              <w:left w:val="single" w:sz="4" w:space="0" w:color="auto"/>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right"/>
              <w:rPr>
                <w:rFonts w:eastAsia="Times New Roman" w:cs="Arial"/>
                <w:color w:val="000000"/>
                <w:sz w:val="14"/>
                <w:szCs w:val="14"/>
                <w:lang w:eastAsia="es-CO"/>
              </w:rPr>
            </w:pPr>
            <w:r w:rsidRPr="00991565">
              <w:rPr>
                <w:rFonts w:eastAsia="Times New Roman" w:cs="Arial"/>
                <w:color w:val="000000"/>
                <w:sz w:val="14"/>
                <w:szCs w:val="14"/>
                <w:lang w:eastAsia="es-CO"/>
              </w:rPr>
              <w:t>26/10/2020</w:t>
            </w:r>
          </w:p>
        </w:tc>
        <w:tc>
          <w:tcPr>
            <w:tcW w:w="804"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INSTITUCIÓN ETNODUCATIVA NUESTRA SEÑORA DE FATIMA</w:t>
            </w:r>
          </w:p>
        </w:tc>
        <w:tc>
          <w:tcPr>
            <w:tcW w:w="1097"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UNION TEMPORAL KOTTUSHI PAE 2021</w:t>
            </w:r>
          </w:p>
        </w:tc>
        <w:tc>
          <w:tcPr>
            <w:tcW w:w="1350"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 xml:space="preserve">Asistieron 17 autoridades </w:t>
            </w:r>
            <w:r w:rsidRPr="00C949C4">
              <w:rPr>
                <w:rFonts w:eastAsia="Times New Roman" w:cs="Arial"/>
                <w:color w:val="000000"/>
                <w:sz w:val="16"/>
                <w:szCs w:val="16"/>
                <w:lang w:eastAsia="es-CO"/>
              </w:rPr>
              <w:t>indígenas</w:t>
            </w:r>
            <w:r w:rsidRPr="00991565">
              <w:rPr>
                <w:rFonts w:eastAsia="Times New Roman" w:cs="Arial"/>
                <w:color w:val="000000"/>
                <w:sz w:val="16"/>
                <w:szCs w:val="16"/>
                <w:lang w:eastAsia="es-CO"/>
              </w:rPr>
              <w:t xml:space="preserve"> de 20. De las cuales 12 autoridades votaron por Kottushi y 5 eligieron al operador Eikia. </w:t>
            </w:r>
          </w:p>
        </w:tc>
        <w:tc>
          <w:tcPr>
            <w:tcW w:w="843"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No</w:t>
            </w:r>
          </w:p>
        </w:tc>
        <w:tc>
          <w:tcPr>
            <w:tcW w:w="577" w:type="pct"/>
            <w:tcBorders>
              <w:top w:val="nil"/>
              <w:left w:val="nil"/>
              <w:bottom w:val="single" w:sz="4" w:space="0" w:color="auto"/>
              <w:right w:val="single" w:sz="4" w:space="0" w:color="auto"/>
            </w:tcBorders>
            <w:shd w:val="clear" w:color="000000" w:fill="FFFFFF"/>
            <w:vAlign w:val="center"/>
            <w:hideMark/>
          </w:tcPr>
          <w:p w:rsidR="00991565" w:rsidRPr="00C949C4"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CO1.PCCNTR.</w:t>
            </w:r>
          </w:p>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2256117</w:t>
            </w:r>
          </w:p>
        </w:tc>
      </w:tr>
      <w:tr w:rsidR="00C949C4" w:rsidRPr="00C949C4" w:rsidTr="00C651C2">
        <w:trPr>
          <w:trHeight w:val="20"/>
        </w:trPr>
        <w:tc>
          <w:tcPr>
            <w:tcW w:w="329" w:type="pct"/>
            <w:tcBorders>
              <w:top w:val="nil"/>
              <w:left w:val="single" w:sz="4" w:space="0" w:color="auto"/>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right"/>
              <w:rPr>
                <w:rFonts w:eastAsia="Times New Roman" w:cs="Arial"/>
                <w:color w:val="000000"/>
                <w:sz w:val="14"/>
                <w:szCs w:val="14"/>
                <w:lang w:eastAsia="es-CO"/>
              </w:rPr>
            </w:pPr>
            <w:r w:rsidRPr="00991565">
              <w:rPr>
                <w:rFonts w:eastAsia="Times New Roman" w:cs="Arial"/>
                <w:color w:val="000000"/>
                <w:sz w:val="14"/>
                <w:szCs w:val="14"/>
                <w:lang w:eastAsia="es-CO"/>
              </w:rPr>
              <w:t>26/10/2020</w:t>
            </w:r>
          </w:p>
        </w:tc>
        <w:tc>
          <w:tcPr>
            <w:tcW w:w="804"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CENTRO ETNOEDUCATIVO ASHAJA WAKUIPA</w:t>
            </w:r>
          </w:p>
        </w:tc>
        <w:tc>
          <w:tcPr>
            <w:tcW w:w="1097"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ASOCIACION DE AUTORIDADES TRADICIONALES WAYUU DEL SECTOR DE LA SABANA "NAKUIPA TALAULAYU"</w:t>
            </w:r>
          </w:p>
        </w:tc>
        <w:tc>
          <w:tcPr>
            <w:tcW w:w="1350"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 xml:space="preserve">Asistieron 15 autoridades </w:t>
            </w:r>
            <w:r w:rsidRPr="00C949C4">
              <w:rPr>
                <w:rFonts w:eastAsia="Times New Roman" w:cs="Arial"/>
                <w:color w:val="000000"/>
                <w:sz w:val="16"/>
                <w:szCs w:val="16"/>
                <w:lang w:eastAsia="es-CO"/>
              </w:rPr>
              <w:t>indígenas</w:t>
            </w:r>
            <w:r w:rsidRPr="00991565">
              <w:rPr>
                <w:rFonts w:eastAsia="Times New Roman" w:cs="Arial"/>
                <w:color w:val="000000"/>
                <w:sz w:val="16"/>
                <w:szCs w:val="16"/>
                <w:lang w:eastAsia="es-CO"/>
              </w:rPr>
              <w:t xml:space="preserve"> de 22. </w:t>
            </w:r>
          </w:p>
        </w:tc>
        <w:tc>
          <w:tcPr>
            <w:tcW w:w="843"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No</w:t>
            </w:r>
          </w:p>
        </w:tc>
        <w:tc>
          <w:tcPr>
            <w:tcW w:w="577" w:type="pct"/>
            <w:tcBorders>
              <w:top w:val="nil"/>
              <w:left w:val="nil"/>
              <w:bottom w:val="single" w:sz="4" w:space="0" w:color="auto"/>
              <w:right w:val="single" w:sz="4" w:space="0" w:color="auto"/>
            </w:tcBorders>
            <w:shd w:val="clear" w:color="000000" w:fill="FFFFFF"/>
            <w:vAlign w:val="center"/>
            <w:hideMark/>
          </w:tcPr>
          <w:p w:rsidR="00991565" w:rsidRPr="00C949C4"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CO1.PCCNTR.</w:t>
            </w:r>
          </w:p>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2257883</w:t>
            </w:r>
          </w:p>
        </w:tc>
      </w:tr>
      <w:tr w:rsidR="00C949C4" w:rsidRPr="00C949C4" w:rsidTr="00C651C2">
        <w:trPr>
          <w:trHeight w:val="20"/>
        </w:trPr>
        <w:tc>
          <w:tcPr>
            <w:tcW w:w="329" w:type="pct"/>
            <w:tcBorders>
              <w:top w:val="nil"/>
              <w:left w:val="single" w:sz="4" w:space="0" w:color="auto"/>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right"/>
              <w:rPr>
                <w:rFonts w:eastAsia="Times New Roman" w:cs="Arial"/>
                <w:color w:val="000000"/>
                <w:sz w:val="14"/>
                <w:szCs w:val="14"/>
                <w:lang w:eastAsia="es-CO"/>
              </w:rPr>
            </w:pPr>
            <w:r w:rsidRPr="00991565">
              <w:rPr>
                <w:rFonts w:eastAsia="Times New Roman" w:cs="Arial"/>
                <w:color w:val="000000"/>
                <w:sz w:val="14"/>
                <w:szCs w:val="14"/>
                <w:lang w:eastAsia="es-CO"/>
              </w:rPr>
              <w:t>26/10/2020</w:t>
            </w:r>
          </w:p>
        </w:tc>
        <w:tc>
          <w:tcPr>
            <w:tcW w:w="804"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INSTITUCIÓN ETNODUCATIVA CARACAS RULEYA</w:t>
            </w:r>
          </w:p>
        </w:tc>
        <w:tc>
          <w:tcPr>
            <w:tcW w:w="1097"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ASOCIACIÓN ASOCIACION DE JEFES FAMILIARES DE LA ZONA DE LA ALTA GUAJIRA WAYUU ARAURAYU</w:t>
            </w:r>
          </w:p>
        </w:tc>
        <w:tc>
          <w:tcPr>
            <w:tcW w:w="1350"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 xml:space="preserve">Asistieron 8 autoridades </w:t>
            </w:r>
            <w:r w:rsidRPr="00C949C4">
              <w:rPr>
                <w:rFonts w:eastAsia="Times New Roman" w:cs="Arial"/>
                <w:color w:val="000000"/>
                <w:sz w:val="16"/>
                <w:szCs w:val="16"/>
                <w:lang w:eastAsia="es-CO"/>
              </w:rPr>
              <w:t>indígenas</w:t>
            </w:r>
            <w:r w:rsidRPr="00991565">
              <w:rPr>
                <w:rFonts w:eastAsia="Times New Roman" w:cs="Arial"/>
                <w:color w:val="000000"/>
                <w:sz w:val="16"/>
                <w:szCs w:val="16"/>
                <w:lang w:eastAsia="es-CO"/>
              </w:rPr>
              <w:t xml:space="preserve">. 1 se aparta del proceso por tener </w:t>
            </w:r>
            <w:r w:rsidRPr="00C949C4">
              <w:rPr>
                <w:rFonts w:eastAsia="Times New Roman" w:cs="Arial"/>
                <w:color w:val="000000"/>
                <w:sz w:val="16"/>
                <w:szCs w:val="16"/>
                <w:lang w:eastAsia="es-CO"/>
              </w:rPr>
              <w:t>vínculos</w:t>
            </w:r>
            <w:r w:rsidRPr="00991565">
              <w:rPr>
                <w:rFonts w:eastAsia="Times New Roman" w:cs="Arial"/>
                <w:color w:val="000000"/>
                <w:sz w:val="16"/>
                <w:szCs w:val="16"/>
                <w:lang w:eastAsia="es-CO"/>
              </w:rPr>
              <w:t xml:space="preserve"> y quedan 7 para votar. La votación fue 4 por la Asociación Wayuu y 3 por Ekirajia. </w:t>
            </w:r>
          </w:p>
        </w:tc>
        <w:tc>
          <w:tcPr>
            <w:tcW w:w="843"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Si</w:t>
            </w:r>
          </w:p>
        </w:tc>
        <w:tc>
          <w:tcPr>
            <w:tcW w:w="577" w:type="pct"/>
            <w:tcBorders>
              <w:top w:val="nil"/>
              <w:left w:val="nil"/>
              <w:bottom w:val="single" w:sz="4" w:space="0" w:color="auto"/>
              <w:right w:val="single" w:sz="4" w:space="0" w:color="auto"/>
            </w:tcBorders>
            <w:shd w:val="clear" w:color="000000" w:fill="FFFFFF"/>
            <w:vAlign w:val="center"/>
            <w:hideMark/>
          </w:tcPr>
          <w:p w:rsidR="00991565" w:rsidRPr="00C949C4"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CO1.PCCNTR.</w:t>
            </w:r>
          </w:p>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2247055</w:t>
            </w:r>
          </w:p>
        </w:tc>
      </w:tr>
      <w:tr w:rsidR="00C949C4" w:rsidRPr="00C949C4" w:rsidTr="00C651C2">
        <w:trPr>
          <w:trHeight w:val="20"/>
        </w:trPr>
        <w:tc>
          <w:tcPr>
            <w:tcW w:w="329" w:type="pct"/>
            <w:tcBorders>
              <w:top w:val="nil"/>
              <w:left w:val="single" w:sz="4" w:space="0" w:color="auto"/>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right"/>
              <w:rPr>
                <w:rFonts w:eastAsia="Times New Roman" w:cs="Arial"/>
                <w:color w:val="000000"/>
                <w:sz w:val="14"/>
                <w:szCs w:val="14"/>
                <w:lang w:eastAsia="es-CO"/>
              </w:rPr>
            </w:pPr>
            <w:r w:rsidRPr="00991565">
              <w:rPr>
                <w:rFonts w:eastAsia="Times New Roman" w:cs="Arial"/>
                <w:color w:val="000000"/>
                <w:sz w:val="14"/>
                <w:szCs w:val="14"/>
                <w:lang w:eastAsia="es-CO"/>
              </w:rPr>
              <w:t>26/10/2020</w:t>
            </w:r>
          </w:p>
        </w:tc>
        <w:tc>
          <w:tcPr>
            <w:tcW w:w="804"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INSTITUCIÓN ETNODUCATIVA KANAAN</w:t>
            </w:r>
          </w:p>
        </w:tc>
        <w:tc>
          <w:tcPr>
            <w:tcW w:w="1097"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FUNDACION KOOTIRRAWA</w:t>
            </w:r>
          </w:p>
        </w:tc>
        <w:tc>
          <w:tcPr>
            <w:tcW w:w="1350"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 xml:space="preserve">Asistieron 5 autoridades </w:t>
            </w:r>
            <w:r w:rsidRPr="00C949C4">
              <w:rPr>
                <w:rFonts w:eastAsia="Times New Roman" w:cs="Arial"/>
                <w:color w:val="000000"/>
                <w:sz w:val="16"/>
                <w:szCs w:val="16"/>
                <w:lang w:eastAsia="es-CO"/>
              </w:rPr>
              <w:t>indígenas</w:t>
            </w:r>
            <w:r w:rsidRPr="00991565">
              <w:rPr>
                <w:rFonts w:eastAsia="Times New Roman" w:cs="Arial"/>
                <w:color w:val="000000"/>
                <w:sz w:val="16"/>
                <w:szCs w:val="16"/>
                <w:lang w:eastAsia="es-CO"/>
              </w:rPr>
              <w:t xml:space="preserve">. 1 se aparta del proceso por no estar posesionado y 3 votaron por Kootirrawa y 1 por Ekirajia. </w:t>
            </w:r>
          </w:p>
        </w:tc>
        <w:tc>
          <w:tcPr>
            <w:tcW w:w="843"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No</w:t>
            </w:r>
          </w:p>
        </w:tc>
        <w:tc>
          <w:tcPr>
            <w:tcW w:w="577" w:type="pct"/>
            <w:tcBorders>
              <w:top w:val="nil"/>
              <w:left w:val="nil"/>
              <w:bottom w:val="single" w:sz="4" w:space="0" w:color="auto"/>
              <w:right w:val="single" w:sz="4" w:space="0" w:color="auto"/>
            </w:tcBorders>
            <w:shd w:val="clear" w:color="000000" w:fill="FFFFFF"/>
            <w:vAlign w:val="center"/>
            <w:hideMark/>
          </w:tcPr>
          <w:p w:rsidR="00991565" w:rsidRPr="00C949C4"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CO1.PCCNTR.</w:t>
            </w:r>
          </w:p>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2245874</w:t>
            </w:r>
          </w:p>
        </w:tc>
      </w:tr>
      <w:tr w:rsidR="00C949C4" w:rsidRPr="00C949C4" w:rsidTr="00C651C2">
        <w:trPr>
          <w:trHeight w:val="20"/>
        </w:trPr>
        <w:tc>
          <w:tcPr>
            <w:tcW w:w="329" w:type="pct"/>
            <w:tcBorders>
              <w:top w:val="nil"/>
              <w:left w:val="single" w:sz="4" w:space="0" w:color="auto"/>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right"/>
              <w:rPr>
                <w:rFonts w:eastAsia="Times New Roman" w:cs="Arial"/>
                <w:color w:val="000000"/>
                <w:sz w:val="14"/>
                <w:szCs w:val="14"/>
                <w:lang w:eastAsia="es-CO"/>
              </w:rPr>
            </w:pPr>
            <w:r w:rsidRPr="00991565">
              <w:rPr>
                <w:rFonts w:eastAsia="Times New Roman" w:cs="Arial"/>
                <w:color w:val="000000"/>
                <w:sz w:val="14"/>
                <w:szCs w:val="14"/>
                <w:lang w:eastAsia="es-CO"/>
              </w:rPr>
              <w:t>27/10/2020</w:t>
            </w:r>
          </w:p>
        </w:tc>
        <w:tc>
          <w:tcPr>
            <w:tcW w:w="804"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CENTRO ETNOEDUCATIVO ISHASHIMANA</w:t>
            </w:r>
          </w:p>
        </w:tc>
        <w:tc>
          <w:tcPr>
            <w:tcW w:w="1097"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UNION TEMPORAL ISHO 2021</w:t>
            </w:r>
          </w:p>
        </w:tc>
        <w:tc>
          <w:tcPr>
            <w:tcW w:w="1350"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 xml:space="preserve">Asistieron 11 autoridades </w:t>
            </w:r>
            <w:r w:rsidR="003A3D33" w:rsidRPr="00C949C4">
              <w:rPr>
                <w:rFonts w:eastAsia="Times New Roman" w:cs="Arial"/>
                <w:color w:val="000000"/>
                <w:sz w:val="16"/>
                <w:szCs w:val="16"/>
                <w:lang w:eastAsia="es-CO"/>
              </w:rPr>
              <w:t>indígenas</w:t>
            </w:r>
            <w:r w:rsidRPr="00991565">
              <w:rPr>
                <w:rFonts w:eastAsia="Times New Roman" w:cs="Arial"/>
                <w:color w:val="000000"/>
                <w:sz w:val="16"/>
                <w:szCs w:val="16"/>
                <w:lang w:eastAsia="es-CO"/>
              </w:rPr>
              <w:t xml:space="preserve"> de 14. Por unanimidad votaron por el operador. </w:t>
            </w:r>
          </w:p>
        </w:tc>
        <w:tc>
          <w:tcPr>
            <w:tcW w:w="843" w:type="pct"/>
            <w:tcBorders>
              <w:top w:val="nil"/>
              <w:left w:val="nil"/>
              <w:bottom w:val="single" w:sz="4" w:space="0" w:color="auto"/>
              <w:right w:val="single" w:sz="4" w:space="0" w:color="auto"/>
            </w:tcBorders>
            <w:shd w:val="clear" w:color="000000" w:fill="FFFFFF"/>
            <w:vAlign w:val="center"/>
            <w:hideMark/>
          </w:tcPr>
          <w:p w:rsidR="00991565" w:rsidRPr="00C949C4"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Si</w:t>
            </w:r>
          </w:p>
          <w:p w:rsidR="003071F5" w:rsidRPr="00C949C4" w:rsidRDefault="003071F5" w:rsidP="00C02410">
            <w:pPr>
              <w:spacing w:before="0"/>
              <w:contextualSpacing/>
              <w:jc w:val="left"/>
              <w:rPr>
                <w:rFonts w:eastAsia="Times New Roman" w:cs="Arial"/>
                <w:color w:val="000000"/>
                <w:sz w:val="16"/>
                <w:szCs w:val="16"/>
                <w:lang w:eastAsia="es-CO"/>
              </w:rPr>
            </w:pPr>
          </w:p>
          <w:p w:rsidR="003071F5" w:rsidRPr="00991565" w:rsidRDefault="003071F5" w:rsidP="00C02410">
            <w:pPr>
              <w:spacing w:before="0"/>
              <w:contextualSpacing/>
              <w:jc w:val="left"/>
              <w:rPr>
                <w:rFonts w:eastAsia="Times New Roman" w:cs="Arial"/>
                <w:color w:val="000000"/>
                <w:sz w:val="16"/>
                <w:szCs w:val="16"/>
                <w:lang w:eastAsia="es-CO"/>
              </w:rPr>
            </w:pPr>
            <w:r w:rsidRPr="00C949C4">
              <w:rPr>
                <w:rFonts w:eastAsia="Times New Roman" w:cs="Arial"/>
                <w:color w:val="000000"/>
                <w:sz w:val="16"/>
                <w:szCs w:val="16"/>
                <w:lang w:eastAsia="es-CO"/>
              </w:rPr>
              <w:t>EDILBERTO PRASCA SECRETARIO DE EDUCACION MUNICIPAL</w:t>
            </w:r>
          </w:p>
        </w:tc>
        <w:tc>
          <w:tcPr>
            <w:tcW w:w="577" w:type="pct"/>
            <w:tcBorders>
              <w:top w:val="nil"/>
              <w:left w:val="nil"/>
              <w:bottom w:val="single" w:sz="4" w:space="0" w:color="auto"/>
              <w:right w:val="single" w:sz="4" w:space="0" w:color="auto"/>
            </w:tcBorders>
            <w:shd w:val="clear" w:color="000000" w:fill="FFFFFF"/>
            <w:vAlign w:val="center"/>
            <w:hideMark/>
          </w:tcPr>
          <w:p w:rsidR="00991565" w:rsidRPr="00C949C4"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CO1.PCCNTR.</w:t>
            </w:r>
          </w:p>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2255576</w:t>
            </w:r>
          </w:p>
        </w:tc>
      </w:tr>
      <w:tr w:rsidR="00C949C4" w:rsidRPr="00C949C4" w:rsidTr="00C651C2">
        <w:trPr>
          <w:trHeight w:val="20"/>
        </w:trPr>
        <w:tc>
          <w:tcPr>
            <w:tcW w:w="329" w:type="pct"/>
            <w:tcBorders>
              <w:top w:val="nil"/>
              <w:left w:val="single" w:sz="4" w:space="0" w:color="auto"/>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right"/>
              <w:rPr>
                <w:rFonts w:eastAsia="Times New Roman" w:cs="Arial"/>
                <w:color w:val="000000"/>
                <w:sz w:val="14"/>
                <w:szCs w:val="14"/>
                <w:lang w:eastAsia="es-CO"/>
              </w:rPr>
            </w:pPr>
            <w:r w:rsidRPr="00991565">
              <w:rPr>
                <w:rFonts w:eastAsia="Times New Roman" w:cs="Arial"/>
                <w:color w:val="000000"/>
                <w:sz w:val="14"/>
                <w:szCs w:val="14"/>
                <w:lang w:eastAsia="es-CO"/>
              </w:rPr>
              <w:t>27/10/2020</w:t>
            </w:r>
          </w:p>
        </w:tc>
        <w:tc>
          <w:tcPr>
            <w:tcW w:w="804"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INSTITUCIÓN ETNODUCATIVA LA GLORIA</w:t>
            </w:r>
          </w:p>
        </w:tc>
        <w:tc>
          <w:tcPr>
            <w:tcW w:w="1097"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ORGANIZACIÓN INDIGENA DE LA GUAJIRA YANAMA</w:t>
            </w:r>
          </w:p>
        </w:tc>
        <w:tc>
          <w:tcPr>
            <w:tcW w:w="1350"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 xml:space="preserve">Asistieron 17 autoridades </w:t>
            </w:r>
            <w:r w:rsidR="003A3D33" w:rsidRPr="00C949C4">
              <w:rPr>
                <w:rFonts w:eastAsia="Times New Roman" w:cs="Arial"/>
                <w:color w:val="000000"/>
                <w:sz w:val="16"/>
                <w:szCs w:val="16"/>
                <w:lang w:eastAsia="es-CO"/>
              </w:rPr>
              <w:t>indígenas</w:t>
            </w:r>
            <w:r w:rsidRPr="00991565">
              <w:rPr>
                <w:rFonts w:eastAsia="Times New Roman" w:cs="Arial"/>
                <w:color w:val="000000"/>
                <w:sz w:val="16"/>
                <w:szCs w:val="16"/>
                <w:lang w:eastAsia="es-CO"/>
              </w:rPr>
              <w:t xml:space="preserve"> de 20. Por unanimidad votaron por el operador. </w:t>
            </w:r>
          </w:p>
        </w:tc>
        <w:tc>
          <w:tcPr>
            <w:tcW w:w="843"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No</w:t>
            </w:r>
          </w:p>
        </w:tc>
        <w:tc>
          <w:tcPr>
            <w:tcW w:w="577" w:type="pct"/>
            <w:tcBorders>
              <w:top w:val="nil"/>
              <w:left w:val="nil"/>
              <w:bottom w:val="single" w:sz="4" w:space="0" w:color="auto"/>
              <w:right w:val="single" w:sz="4" w:space="0" w:color="auto"/>
            </w:tcBorders>
            <w:shd w:val="clear" w:color="000000" w:fill="FFFFFF"/>
            <w:vAlign w:val="center"/>
            <w:hideMark/>
          </w:tcPr>
          <w:p w:rsidR="00991565" w:rsidRPr="00C949C4"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CO1.PCCNTR.</w:t>
            </w:r>
          </w:p>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2280961</w:t>
            </w:r>
          </w:p>
        </w:tc>
      </w:tr>
      <w:tr w:rsidR="00C949C4" w:rsidRPr="00C949C4" w:rsidTr="00C651C2">
        <w:trPr>
          <w:trHeight w:val="20"/>
        </w:trPr>
        <w:tc>
          <w:tcPr>
            <w:tcW w:w="329" w:type="pct"/>
            <w:tcBorders>
              <w:top w:val="nil"/>
              <w:left w:val="single" w:sz="4" w:space="0" w:color="auto"/>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right"/>
              <w:rPr>
                <w:rFonts w:eastAsia="Times New Roman" w:cs="Arial"/>
                <w:color w:val="000000"/>
                <w:sz w:val="14"/>
                <w:szCs w:val="14"/>
                <w:lang w:eastAsia="es-CO"/>
              </w:rPr>
            </w:pPr>
            <w:r w:rsidRPr="00991565">
              <w:rPr>
                <w:rFonts w:eastAsia="Times New Roman" w:cs="Arial"/>
                <w:color w:val="000000"/>
                <w:sz w:val="14"/>
                <w:szCs w:val="14"/>
                <w:lang w:eastAsia="es-CO"/>
              </w:rPr>
              <w:t>28/10/2020</w:t>
            </w:r>
          </w:p>
        </w:tc>
        <w:tc>
          <w:tcPr>
            <w:tcW w:w="804"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CENTRO ETNOEDUCATIVO SAN LORENZO DE SHIRURIA</w:t>
            </w:r>
          </w:p>
        </w:tc>
        <w:tc>
          <w:tcPr>
            <w:tcW w:w="1097"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UNION TEMPORAL EKIRAJIA PAIP 2021</w:t>
            </w:r>
          </w:p>
        </w:tc>
        <w:tc>
          <w:tcPr>
            <w:tcW w:w="1350"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 xml:space="preserve">Asistieron 3 autoridades </w:t>
            </w:r>
            <w:r w:rsidR="003A3D33" w:rsidRPr="00C949C4">
              <w:rPr>
                <w:rFonts w:eastAsia="Times New Roman" w:cs="Arial"/>
                <w:color w:val="000000"/>
                <w:sz w:val="16"/>
                <w:szCs w:val="16"/>
                <w:lang w:eastAsia="es-CO"/>
              </w:rPr>
              <w:t>indígenas</w:t>
            </w:r>
            <w:r w:rsidRPr="00991565">
              <w:rPr>
                <w:rFonts w:eastAsia="Times New Roman" w:cs="Arial"/>
                <w:color w:val="000000"/>
                <w:sz w:val="16"/>
                <w:szCs w:val="16"/>
                <w:lang w:eastAsia="es-CO"/>
              </w:rPr>
              <w:t>. Por unanimidad votaron por el operador.</w:t>
            </w:r>
          </w:p>
        </w:tc>
        <w:tc>
          <w:tcPr>
            <w:tcW w:w="843"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No</w:t>
            </w:r>
          </w:p>
        </w:tc>
        <w:tc>
          <w:tcPr>
            <w:tcW w:w="577" w:type="pct"/>
            <w:tcBorders>
              <w:top w:val="nil"/>
              <w:left w:val="nil"/>
              <w:bottom w:val="single" w:sz="4" w:space="0" w:color="auto"/>
              <w:right w:val="single" w:sz="4" w:space="0" w:color="auto"/>
            </w:tcBorders>
            <w:shd w:val="clear" w:color="000000" w:fill="FFFFFF"/>
            <w:vAlign w:val="center"/>
            <w:hideMark/>
          </w:tcPr>
          <w:p w:rsidR="003A3D33" w:rsidRPr="00C949C4"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CO1.PCCNTR.</w:t>
            </w:r>
          </w:p>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2258206</w:t>
            </w:r>
          </w:p>
        </w:tc>
      </w:tr>
      <w:tr w:rsidR="00C949C4" w:rsidRPr="00C949C4" w:rsidTr="00C651C2">
        <w:trPr>
          <w:trHeight w:val="20"/>
        </w:trPr>
        <w:tc>
          <w:tcPr>
            <w:tcW w:w="329" w:type="pct"/>
            <w:tcBorders>
              <w:top w:val="nil"/>
              <w:left w:val="single" w:sz="4" w:space="0" w:color="auto"/>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right"/>
              <w:rPr>
                <w:rFonts w:eastAsia="Times New Roman" w:cs="Arial"/>
                <w:color w:val="000000"/>
                <w:sz w:val="14"/>
                <w:szCs w:val="14"/>
                <w:lang w:eastAsia="es-CO"/>
              </w:rPr>
            </w:pPr>
            <w:r w:rsidRPr="00991565">
              <w:rPr>
                <w:rFonts w:eastAsia="Times New Roman" w:cs="Arial"/>
                <w:color w:val="000000"/>
                <w:sz w:val="14"/>
                <w:szCs w:val="14"/>
                <w:lang w:eastAsia="es-CO"/>
              </w:rPr>
              <w:t>28/10/2020</w:t>
            </w:r>
          </w:p>
        </w:tc>
        <w:tc>
          <w:tcPr>
            <w:tcW w:w="804"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CENTRO ETNOEDUCATIVO ULIYUNAKAT</w:t>
            </w:r>
          </w:p>
        </w:tc>
        <w:tc>
          <w:tcPr>
            <w:tcW w:w="1097"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ASOCIACIÓN ASOCIACION DE JEFES FAMILIARES DE LA ZONA DE LA ALTA GUAJIRA WAYUU ARAURAYU</w:t>
            </w:r>
          </w:p>
        </w:tc>
        <w:tc>
          <w:tcPr>
            <w:tcW w:w="1350"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 xml:space="preserve">Asistieron 13 autoridades </w:t>
            </w:r>
            <w:r w:rsidR="003A3D33" w:rsidRPr="00C949C4">
              <w:rPr>
                <w:rFonts w:eastAsia="Times New Roman" w:cs="Arial"/>
                <w:color w:val="000000"/>
                <w:sz w:val="16"/>
                <w:szCs w:val="16"/>
                <w:lang w:eastAsia="es-CO"/>
              </w:rPr>
              <w:t>indígenas</w:t>
            </w:r>
            <w:r w:rsidRPr="00991565">
              <w:rPr>
                <w:rFonts w:eastAsia="Times New Roman" w:cs="Arial"/>
                <w:color w:val="000000"/>
                <w:sz w:val="16"/>
                <w:szCs w:val="16"/>
                <w:lang w:eastAsia="es-CO"/>
              </w:rPr>
              <w:t xml:space="preserve">. Por unanimidad votaron por el operador elegido. </w:t>
            </w:r>
          </w:p>
        </w:tc>
        <w:tc>
          <w:tcPr>
            <w:tcW w:w="843"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No</w:t>
            </w:r>
          </w:p>
        </w:tc>
        <w:tc>
          <w:tcPr>
            <w:tcW w:w="577" w:type="pct"/>
            <w:tcBorders>
              <w:top w:val="nil"/>
              <w:left w:val="nil"/>
              <w:bottom w:val="single" w:sz="4" w:space="0" w:color="auto"/>
              <w:right w:val="single" w:sz="4" w:space="0" w:color="auto"/>
            </w:tcBorders>
            <w:shd w:val="clear" w:color="000000" w:fill="FFFFFF"/>
            <w:vAlign w:val="center"/>
            <w:hideMark/>
          </w:tcPr>
          <w:p w:rsidR="003A3D33" w:rsidRPr="00C949C4"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CO1.PCCNTR.</w:t>
            </w:r>
          </w:p>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2247055</w:t>
            </w:r>
          </w:p>
        </w:tc>
      </w:tr>
      <w:tr w:rsidR="00C949C4" w:rsidRPr="00C949C4" w:rsidTr="00C651C2">
        <w:trPr>
          <w:trHeight w:val="20"/>
        </w:trPr>
        <w:tc>
          <w:tcPr>
            <w:tcW w:w="329" w:type="pct"/>
            <w:tcBorders>
              <w:top w:val="nil"/>
              <w:left w:val="single" w:sz="4" w:space="0" w:color="auto"/>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right"/>
              <w:rPr>
                <w:rFonts w:eastAsia="Times New Roman" w:cs="Arial"/>
                <w:color w:val="000000"/>
                <w:sz w:val="14"/>
                <w:szCs w:val="14"/>
                <w:lang w:eastAsia="es-CO"/>
              </w:rPr>
            </w:pPr>
            <w:r w:rsidRPr="00991565">
              <w:rPr>
                <w:rFonts w:eastAsia="Times New Roman" w:cs="Arial"/>
                <w:color w:val="000000"/>
                <w:sz w:val="14"/>
                <w:szCs w:val="14"/>
                <w:lang w:eastAsia="es-CO"/>
              </w:rPr>
              <w:t>29/10/2020</w:t>
            </w:r>
          </w:p>
        </w:tc>
        <w:tc>
          <w:tcPr>
            <w:tcW w:w="804"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INSTITUCIÓN ETNODUCATIVA ANOUI</w:t>
            </w:r>
          </w:p>
        </w:tc>
        <w:tc>
          <w:tcPr>
            <w:tcW w:w="1097"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UNION TEMPORAL EKIRAJIA PAIP 2021</w:t>
            </w:r>
          </w:p>
        </w:tc>
        <w:tc>
          <w:tcPr>
            <w:tcW w:w="1350"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 xml:space="preserve">Asistieron 18 autoridades </w:t>
            </w:r>
            <w:r w:rsidR="003A3D33" w:rsidRPr="00C949C4">
              <w:rPr>
                <w:rFonts w:eastAsia="Times New Roman" w:cs="Arial"/>
                <w:color w:val="000000"/>
                <w:sz w:val="16"/>
                <w:szCs w:val="16"/>
                <w:lang w:eastAsia="es-CO"/>
              </w:rPr>
              <w:t>indígenas</w:t>
            </w:r>
            <w:r w:rsidRPr="00991565">
              <w:rPr>
                <w:rFonts w:eastAsia="Times New Roman" w:cs="Arial"/>
                <w:color w:val="000000"/>
                <w:sz w:val="16"/>
                <w:szCs w:val="16"/>
                <w:lang w:eastAsia="es-CO"/>
              </w:rPr>
              <w:t xml:space="preserve"> de 26. Por unanimidad votaron por el operador.  Se contrató con Albania</w:t>
            </w:r>
          </w:p>
        </w:tc>
        <w:tc>
          <w:tcPr>
            <w:tcW w:w="843"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No</w:t>
            </w:r>
          </w:p>
        </w:tc>
        <w:tc>
          <w:tcPr>
            <w:tcW w:w="577" w:type="pct"/>
            <w:tcBorders>
              <w:top w:val="nil"/>
              <w:left w:val="nil"/>
              <w:bottom w:val="single" w:sz="4" w:space="0" w:color="auto"/>
              <w:right w:val="single" w:sz="4" w:space="0" w:color="auto"/>
            </w:tcBorders>
            <w:shd w:val="clear" w:color="000000" w:fill="FFFFFF"/>
            <w:vAlign w:val="center"/>
            <w:hideMark/>
          </w:tcPr>
          <w:p w:rsidR="003A3D33" w:rsidRPr="00C949C4"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CO1.PCCNTR.</w:t>
            </w:r>
          </w:p>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2258206</w:t>
            </w:r>
          </w:p>
        </w:tc>
      </w:tr>
      <w:tr w:rsidR="00C949C4" w:rsidRPr="00C949C4" w:rsidTr="00C651C2">
        <w:trPr>
          <w:trHeight w:val="20"/>
        </w:trPr>
        <w:tc>
          <w:tcPr>
            <w:tcW w:w="329" w:type="pct"/>
            <w:tcBorders>
              <w:top w:val="nil"/>
              <w:left w:val="single" w:sz="4" w:space="0" w:color="auto"/>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right"/>
              <w:rPr>
                <w:rFonts w:eastAsia="Times New Roman" w:cs="Arial"/>
                <w:color w:val="000000"/>
                <w:sz w:val="14"/>
                <w:szCs w:val="14"/>
                <w:lang w:eastAsia="es-CO"/>
              </w:rPr>
            </w:pPr>
            <w:r w:rsidRPr="00991565">
              <w:rPr>
                <w:rFonts w:eastAsia="Times New Roman" w:cs="Arial"/>
                <w:color w:val="000000"/>
                <w:sz w:val="14"/>
                <w:szCs w:val="14"/>
                <w:lang w:eastAsia="es-CO"/>
              </w:rPr>
              <w:t>29/10/2020</w:t>
            </w:r>
          </w:p>
        </w:tc>
        <w:tc>
          <w:tcPr>
            <w:tcW w:w="804"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INSTITUCIÓN ETNODUCATIVA LACHON MAYAPO</w:t>
            </w:r>
          </w:p>
        </w:tc>
        <w:tc>
          <w:tcPr>
            <w:tcW w:w="1097"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UNION TEMPORAL EKIRAJIA PAIP 2021</w:t>
            </w:r>
          </w:p>
        </w:tc>
        <w:tc>
          <w:tcPr>
            <w:tcW w:w="1350"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 xml:space="preserve">Asistieron 23 autoridades </w:t>
            </w:r>
            <w:r w:rsidR="003A3D33" w:rsidRPr="00C949C4">
              <w:rPr>
                <w:rFonts w:eastAsia="Times New Roman" w:cs="Arial"/>
                <w:color w:val="000000"/>
                <w:sz w:val="16"/>
                <w:szCs w:val="16"/>
                <w:lang w:eastAsia="es-CO"/>
              </w:rPr>
              <w:t>indígenas</w:t>
            </w:r>
            <w:r w:rsidRPr="00991565">
              <w:rPr>
                <w:rFonts w:eastAsia="Times New Roman" w:cs="Arial"/>
                <w:color w:val="000000"/>
                <w:sz w:val="16"/>
                <w:szCs w:val="16"/>
                <w:lang w:eastAsia="es-CO"/>
              </w:rPr>
              <w:t xml:space="preserve"> de 27. Votaron así: Ekirajia: 17, 6 Woumapia.</w:t>
            </w:r>
          </w:p>
        </w:tc>
        <w:tc>
          <w:tcPr>
            <w:tcW w:w="843"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No</w:t>
            </w:r>
          </w:p>
        </w:tc>
        <w:tc>
          <w:tcPr>
            <w:tcW w:w="577" w:type="pct"/>
            <w:tcBorders>
              <w:top w:val="nil"/>
              <w:left w:val="nil"/>
              <w:bottom w:val="single" w:sz="4" w:space="0" w:color="auto"/>
              <w:right w:val="single" w:sz="4" w:space="0" w:color="auto"/>
            </w:tcBorders>
            <w:shd w:val="clear" w:color="000000" w:fill="FFFFFF"/>
            <w:vAlign w:val="center"/>
            <w:hideMark/>
          </w:tcPr>
          <w:p w:rsidR="003A3D33" w:rsidRPr="00C949C4"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CO1.PCCNTR.</w:t>
            </w:r>
          </w:p>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2258206</w:t>
            </w:r>
          </w:p>
        </w:tc>
      </w:tr>
      <w:tr w:rsidR="00C949C4" w:rsidRPr="00C949C4" w:rsidTr="00C651C2">
        <w:trPr>
          <w:trHeight w:val="20"/>
        </w:trPr>
        <w:tc>
          <w:tcPr>
            <w:tcW w:w="329" w:type="pct"/>
            <w:tcBorders>
              <w:top w:val="nil"/>
              <w:left w:val="single" w:sz="4" w:space="0" w:color="auto"/>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right"/>
              <w:rPr>
                <w:rFonts w:eastAsia="Times New Roman" w:cs="Arial"/>
                <w:color w:val="000000"/>
                <w:sz w:val="14"/>
                <w:szCs w:val="14"/>
                <w:lang w:eastAsia="es-CO"/>
              </w:rPr>
            </w:pPr>
            <w:r w:rsidRPr="00991565">
              <w:rPr>
                <w:rFonts w:eastAsia="Times New Roman" w:cs="Arial"/>
                <w:color w:val="000000"/>
                <w:sz w:val="14"/>
                <w:szCs w:val="14"/>
                <w:lang w:eastAsia="es-CO"/>
              </w:rPr>
              <w:t>3/11/2020</w:t>
            </w:r>
          </w:p>
        </w:tc>
        <w:tc>
          <w:tcPr>
            <w:tcW w:w="804"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CENTRO ETNOEDUCATIVO LA PAZ</w:t>
            </w:r>
          </w:p>
        </w:tc>
        <w:tc>
          <w:tcPr>
            <w:tcW w:w="1097"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UNION TEMPORAL EKIRAJIA PAIP 2021</w:t>
            </w:r>
          </w:p>
        </w:tc>
        <w:tc>
          <w:tcPr>
            <w:tcW w:w="1350"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 xml:space="preserve">Asistieron 3 autoridades </w:t>
            </w:r>
            <w:r w:rsidR="003A3D33" w:rsidRPr="00C949C4">
              <w:rPr>
                <w:rFonts w:eastAsia="Times New Roman" w:cs="Arial"/>
                <w:color w:val="000000"/>
                <w:sz w:val="16"/>
                <w:szCs w:val="16"/>
                <w:lang w:eastAsia="es-CO"/>
              </w:rPr>
              <w:t>indígenas</w:t>
            </w:r>
            <w:r w:rsidRPr="00991565">
              <w:rPr>
                <w:rFonts w:eastAsia="Times New Roman" w:cs="Arial"/>
                <w:color w:val="000000"/>
                <w:sz w:val="16"/>
                <w:szCs w:val="16"/>
                <w:lang w:eastAsia="es-CO"/>
              </w:rPr>
              <w:t xml:space="preserve"> de 3. Por unanimidad votaron por el operador. </w:t>
            </w:r>
          </w:p>
        </w:tc>
        <w:tc>
          <w:tcPr>
            <w:tcW w:w="843"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No</w:t>
            </w:r>
          </w:p>
        </w:tc>
        <w:tc>
          <w:tcPr>
            <w:tcW w:w="577" w:type="pct"/>
            <w:tcBorders>
              <w:top w:val="nil"/>
              <w:left w:val="nil"/>
              <w:bottom w:val="single" w:sz="4" w:space="0" w:color="auto"/>
              <w:right w:val="single" w:sz="4" w:space="0" w:color="auto"/>
            </w:tcBorders>
            <w:shd w:val="clear" w:color="000000" w:fill="FFFFFF"/>
            <w:vAlign w:val="center"/>
            <w:hideMark/>
          </w:tcPr>
          <w:p w:rsidR="003A3D33" w:rsidRPr="00C949C4"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CO1.PCCNTR.</w:t>
            </w:r>
          </w:p>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2258206</w:t>
            </w:r>
          </w:p>
        </w:tc>
      </w:tr>
      <w:tr w:rsidR="00C949C4" w:rsidRPr="00C949C4" w:rsidTr="00C651C2">
        <w:trPr>
          <w:trHeight w:val="20"/>
        </w:trPr>
        <w:tc>
          <w:tcPr>
            <w:tcW w:w="329" w:type="pct"/>
            <w:tcBorders>
              <w:top w:val="nil"/>
              <w:left w:val="single" w:sz="4" w:space="0" w:color="auto"/>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right"/>
              <w:rPr>
                <w:rFonts w:eastAsia="Times New Roman" w:cs="Arial"/>
                <w:color w:val="000000"/>
                <w:sz w:val="14"/>
                <w:szCs w:val="14"/>
                <w:lang w:eastAsia="es-CO"/>
              </w:rPr>
            </w:pPr>
            <w:r w:rsidRPr="00991565">
              <w:rPr>
                <w:rFonts w:eastAsia="Times New Roman" w:cs="Arial"/>
                <w:color w:val="000000"/>
                <w:sz w:val="14"/>
                <w:szCs w:val="14"/>
                <w:lang w:eastAsia="es-CO"/>
              </w:rPr>
              <w:t>3/11/2020</w:t>
            </w:r>
          </w:p>
        </w:tc>
        <w:tc>
          <w:tcPr>
            <w:tcW w:w="804"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CENTRO ETNOEDUCATIVO NAZARETH</w:t>
            </w:r>
          </w:p>
        </w:tc>
        <w:tc>
          <w:tcPr>
            <w:tcW w:w="1097"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ASOCIACIÓN ASOCIACION DE JEFES FAMILIARES DE LA ZONA DE LA ALTA GUAJIRA WAYUU ARAURAYU</w:t>
            </w:r>
          </w:p>
        </w:tc>
        <w:tc>
          <w:tcPr>
            <w:tcW w:w="1350"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 xml:space="preserve">Asistieron 14 autoridades </w:t>
            </w:r>
            <w:r w:rsidR="003A3D33" w:rsidRPr="00C949C4">
              <w:rPr>
                <w:rFonts w:eastAsia="Times New Roman" w:cs="Arial"/>
                <w:color w:val="000000"/>
                <w:sz w:val="16"/>
                <w:szCs w:val="16"/>
                <w:lang w:eastAsia="es-CO"/>
              </w:rPr>
              <w:t>indígenas</w:t>
            </w:r>
            <w:r w:rsidRPr="00991565">
              <w:rPr>
                <w:rFonts w:eastAsia="Times New Roman" w:cs="Arial"/>
                <w:color w:val="000000"/>
                <w:sz w:val="16"/>
                <w:szCs w:val="16"/>
                <w:lang w:eastAsia="es-CO"/>
              </w:rPr>
              <w:t xml:space="preserve">. 11 votaron por el operador elegido. </w:t>
            </w:r>
          </w:p>
        </w:tc>
        <w:tc>
          <w:tcPr>
            <w:tcW w:w="843"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Si</w:t>
            </w:r>
          </w:p>
        </w:tc>
        <w:tc>
          <w:tcPr>
            <w:tcW w:w="577" w:type="pct"/>
            <w:tcBorders>
              <w:top w:val="nil"/>
              <w:left w:val="nil"/>
              <w:bottom w:val="single" w:sz="4" w:space="0" w:color="auto"/>
              <w:right w:val="single" w:sz="4" w:space="0" w:color="auto"/>
            </w:tcBorders>
            <w:shd w:val="clear" w:color="000000" w:fill="FFFFFF"/>
            <w:vAlign w:val="center"/>
            <w:hideMark/>
          </w:tcPr>
          <w:p w:rsidR="003A3D33" w:rsidRPr="00C949C4"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CO1.PCCNTR.</w:t>
            </w:r>
          </w:p>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2247055</w:t>
            </w:r>
          </w:p>
        </w:tc>
      </w:tr>
      <w:tr w:rsidR="00C949C4" w:rsidRPr="00C949C4" w:rsidTr="00C651C2">
        <w:trPr>
          <w:trHeight w:val="20"/>
        </w:trPr>
        <w:tc>
          <w:tcPr>
            <w:tcW w:w="329" w:type="pct"/>
            <w:tcBorders>
              <w:top w:val="nil"/>
              <w:left w:val="single" w:sz="4" w:space="0" w:color="auto"/>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right"/>
              <w:rPr>
                <w:rFonts w:eastAsia="Times New Roman" w:cs="Arial"/>
                <w:color w:val="000000"/>
                <w:sz w:val="14"/>
                <w:szCs w:val="14"/>
                <w:lang w:eastAsia="es-CO"/>
              </w:rPr>
            </w:pPr>
            <w:r w:rsidRPr="00991565">
              <w:rPr>
                <w:rFonts w:eastAsia="Times New Roman" w:cs="Arial"/>
                <w:color w:val="000000"/>
                <w:sz w:val="14"/>
                <w:szCs w:val="14"/>
                <w:lang w:eastAsia="es-CO"/>
              </w:rPr>
              <w:t>12/11/2020</w:t>
            </w:r>
          </w:p>
        </w:tc>
        <w:tc>
          <w:tcPr>
            <w:tcW w:w="804"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INSTITUCIÓN ETNODUCATIVA CLAUDIO VANGRIEKEN</w:t>
            </w:r>
          </w:p>
        </w:tc>
        <w:tc>
          <w:tcPr>
            <w:tcW w:w="1097"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UNION TEMPORAL WATEPICHIN</w:t>
            </w:r>
          </w:p>
        </w:tc>
        <w:tc>
          <w:tcPr>
            <w:tcW w:w="1350"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 xml:space="preserve">Asistieron 4 autoridades </w:t>
            </w:r>
            <w:r w:rsidR="003A3D33" w:rsidRPr="00C949C4">
              <w:rPr>
                <w:rFonts w:eastAsia="Times New Roman" w:cs="Arial"/>
                <w:color w:val="000000"/>
                <w:sz w:val="16"/>
                <w:szCs w:val="16"/>
                <w:lang w:eastAsia="es-CO"/>
              </w:rPr>
              <w:t>indígenas</w:t>
            </w:r>
            <w:r w:rsidRPr="00991565">
              <w:rPr>
                <w:rFonts w:eastAsia="Times New Roman" w:cs="Arial"/>
                <w:color w:val="000000"/>
                <w:sz w:val="16"/>
                <w:szCs w:val="16"/>
                <w:lang w:eastAsia="es-CO"/>
              </w:rPr>
              <w:t xml:space="preserve">. Por unanimidad votaron por el operador. </w:t>
            </w:r>
          </w:p>
        </w:tc>
        <w:tc>
          <w:tcPr>
            <w:tcW w:w="843"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No</w:t>
            </w:r>
          </w:p>
        </w:tc>
        <w:tc>
          <w:tcPr>
            <w:tcW w:w="577" w:type="pct"/>
            <w:tcBorders>
              <w:top w:val="nil"/>
              <w:left w:val="nil"/>
              <w:bottom w:val="single" w:sz="4" w:space="0" w:color="auto"/>
              <w:right w:val="single" w:sz="4" w:space="0" w:color="auto"/>
            </w:tcBorders>
            <w:shd w:val="clear" w:color="000000" w:fill="FFFFFF"/>
            <w:vAlign w:val="center"/>
            <w:hideMark/>
          </w:tcPr>
          <w:p w:rsidR="003A3D33" w:rsidRPr="00C949C4"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CO1.PCCNTR.</w:t>
            </w:r>
          </w:p>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2255747</w:t>
            </w:r>
          </w:p>
        </w:tc>
      </w:tr>
      <w:tr w:rsidR="00C949C4" w:rsidRPr="00C949C4" w:rsidTr="00C651C2">
        <w:trPr>
          <w:trHeight w:val="20"/>
        </w:trPr>
        <w:tc>
          <w:tcPr>
            <w:tcW w:w="329" w:type="pct"/>
            <w:vMerge w:val="restart"/>
            <w:tcBorders>
              <w:top w:val="nil"/>
              <w:left w:val="single" w:sz="4" w:space="0" w:color="auto"/>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right"/>
              <w:rPr>
                <w:rFonts w:eastAsia="Times New Roman" w:cs="Arial"/>
                <w:color w:val="000000"/>
                <w:sz w:val="14"/>
                <w:szCs w:val="14"/>
                <w:lang w:eastAsia="es-CO"/>
              </w:rPr>
            </w:pPr>
            <w:r w:rsidRPr="00991565">
              <w:rPr>
                <w:rFonts w:eastAsia="Times New Roman" w:cs="Arial"/>
                <w:color w:val="000000"/>
                <w:sz w:val="14"/>
                <w:szCs w:val="14"/>
                <w:lang w:eastAsia="es-CO"/>
              </w:rPr>
              <w:t>18/12/2020</w:t>
            </w:r>
          </w:p>
        </w:tc>
        <w:tc>
          <w:tcPr>
            <w:tcW w:w="804" w:type="pct"/>
            <w:vMerge w:val="restart"/>
            <w:tcBorders>
              <w:top w:val="nil"/>
              <w:left w:val="single" w:sz="4" w:space="0" w:color="auto"/>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CENTRO ETNOEDUCATIVO SAN RAFAEL DEL PÁJARO</w:t>
            </w:r>
          </w:p>
        </w:tc>
        <w:tc>
          <w:tcPr>
            <w:tcW w:w="1097" w:type="pct"/>
            <w:vMerge w:val="restart"/>
            <w:tcBorders>
              <w:top w:val="nil"/>
              <w:left w:val="single" w:sz="4" w:space="0" w:color="auto"/>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 xml:space="preserve">ASOCIACIÓN ASOCIACION DE JEFES FAMILIARES DE LA </w:t>
            </w:r>
            <w:r w:rsidRPr="00991565">
              <w:rPr>
                <w:rFonts w:eastAsia="Times New Roman" w:cs="Arial"/>
                <w:color w:val="000000"/>
                <w:sz w:val="14"/>
                <w:szCs w:val="14"/>
                <w:lang w:eastAsia="es-CO"/>
              </w:rPr>
              <w:lastRenderedPageBreak/>
              <w:t>ZONA DE LA ALTA GUAJIRA WAYUU ARAURAYU</w:t>
            </w:r>
          </w:p>
        </w:tc>
        <w:tc>
          <w:tcPr>
            <w:tcW w:w="1350"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lastRenderedPageBreak/>
              <w:t xml:space="preserve">Se efectuó una el 3 de noviembre de 2020, se presentó inconsistencia en </w:t>
            </w:r>
            <w:r w:rsidRPr="00991565">
              <w:rPr>
                <w:rFonts w:eastAsia="Times New Roman" w:cs="Arial"/>
                <w:color w:val="000000"/>
                <w:sz w:val="16"/>
                <w:szCs w:val="16"/>
                <w:lang w:eastAsia="es-CO"/>
              </w:rPr>
              <w:lastRenderedPageBreak/>
              <w:t>el documento de identificación de una autoridad por tanto se suspendió el proceso de concertación.</w:t>
            </w:r>
          </w:p>
        </w:tc>
        <w:tc>
          <w:tcPr>
            <w:tcW w:w="843" w:type="pct"/>
            <w:vMerge w:val="restart"/>
            <w:tcBorders>
              <w:top w:val="nil"/>
              <w:left w:val="single" w:sz="4" w:space="0" w:color="auto"/>
              <w:bottom w:val="single" w:sz="4" w:space="0" w:color="auto"/>
              <w:right w:val="single" w:sz="4" w:space="0" w:color="auto"/>
            </w:tcBorders>
            <w:shd w:val="clear" w:color="000000" w:fill="FFFFFF"/>
            <w:vAlign w:val="center"/>
            <w:hideMark/>
          </w:tcPr>
          <w:p w:rsidR="00991565" w:rsidRPr="00C949C4"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lastRenderedPageBreak/>
              <w:t>Si</w:t>
            </w:r>
          </w:p>
          <w:p w:rsidR="003071F5" w:rsidRPr="00C949C4" w:rsidRDefault="003071F5" w:rsidP="00C02410">
            <w:pPr>
              <w:spacing w:before="0"/>
              <w:contextualSpacing/>
              <w:jc w:val="left"/>
              <w:rPr>
                <w:rFonts w:eastAsia="Times New Roman" w:cs="Arial"/>
                <w:color w:val="000000"/>
                <w:sz w:val="16"/>
                <w:szCs w:val="16"/>
                <w:lang w:eastAsia="es-CO"/>
              </w:rPr>
            </w:pPr>
          </w:p>
          <w:p w:rsidR="003071F5" w:rsidRPr="00991565" w:rsidRDefault="003071F5" w:rsidP="00C02410">
            <w:pPr>
              <w:spacing w:before="0"/>
              <w:contextualSpacing/>
              <w:jc w:val="left"/>
              <w:rPr>
                <w:rFonts w:eastAsia="Times New Roman" w:cs="Arial"/>
                <w:color w:val="000000"/>
                <w:sz w:val="16"/>
                <w:szCs w:val="16"/>
                <w:lang w:eastAsia="es-CO"/>
              </w:rPr>
            </w:pPr>
            <w:r w:rsidRPr="00C949C4">
              <w:rPr>
                <w:rFonts w:eastAsia="Times New Roman" w:cs="Arial"/>
                <w:color w:val="000000"/>
                <w:sz w:val="16"/>
                <w:szCs w:val="16"/>
                <w:lang w:eastAsia="es-CO"/>
              </w:rPr>
              <w:lastRenderedPageBreak/>
              <w:t>EDILBERTO PRASCA SECRETARIO DE EDUCACION MUNICIPAL</w:t>
            </w:r>
          </w:p>
        </w:tc>
        <w:tc>
          <w:tcPr>
            <w:tcW w:w="577" w:type="pct"/>
            <w:vMerge w:val="restart"/>
            <w:tcBorders>
              <w:top w:val="nil"/>
              <w:left w:val="single" w:sz="4" w:space="0" w:color="auto"/>
              <w:bottom w:val="single" w:sz="4" w:space="0" w:color="auto"/>
              <w:right w:val="single" w:sz="4" w:space="0" w:color="auto"/>
            </w:tcBorders>
            <w:shd w:val="clear" w:color="000000" w:fill="FFFFFF"/>
            <w:vAlign w:val="center"/>
            <w:hideMark/>
          </w:tcPr>
          <w:p w:rsidR="003A3D33" w:rsidRPr="00C949C4"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lastRenderedPageBreak/>
              <w:t>CO1.PCCNTR.</w:t>
            </w:r>
          </w:p>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2247055</w:t>
            </w:r>
          </w:p>
        </w:tc>
      </w:tr>
      <w:tr w:rsidR="003071F5" w:rsidRPr="00C949C4" w:rsidTr="00C651C2">
        <w:trPr>
          <w:trHeight w:val="20"/>
        </w:trPr>
        <w:tc>
          <w:tcPr>
            <w:tcW w:w="329" w:type="pct"/>
            <w:vMerge/>
            <w:tcBorders>
              <w:top w:val="nil"/>
              <w:left w:val="single" w:sz="4" w:space="0" w:color="auto"/>
              <w:bottom w:val="single" w:sz="4" w:space="0" w:color="auto"/>
              <w:right w:val="single" w:sz="4" w:space="0" w:color="auto"/>
            </w:tcBorders>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p>
        </w:tc>
        <w:tc>
          <w:tcPr>
            <w:tcW w:w="804" w:type="pct"/>
            <w:vMerge/>
            <w:tcBorders>
              <w:top w:val="nil"/>
              <w:left w:val="single" w:sz="4" w:space="0" w:color="auto"/>
              <w:bottom w:val="single" w:sz="4" w:space="0" w:color="auto"/>
              <w:right w:val="single" w:sz="4" w:space="0" w:color="auto"/>
            </w:tcBorders>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p>
        </w:tc>
        <w:tc>
          <w:tcPr>
            <w:tcW w:w="1097" w:type="pct"/>
            <w:vMerge/>
            <w:tcBorders>
              <w:top w:val="nil"/>
              <w:left w:val="single" w:sz="4" w:space="0" w:color="auto"/>
              <w:bottom w:val="single" w:sz="4" w:space="0" w:color="auto"/>
              <w:right w:val="single" w:sz="4" w:space="0" w:color="auto"/>
            </w:tcBorders>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p>
        </w:tc>
        <w:tc>
          <w:tcPr>
            <w:tcW w:w="1350"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 xml:space="preserve">Se reprogramó. Votaron 17 Autoridades </w:t>
            </w:r>
            <w:r w:rsidR="003A3D33" w:rsidRPr="00C949C4">
              <w:rPr>
                <w:rFonts w:eastAsia="Times New Roman" w:cs="Arial"/>
                <w:color w:val="000000"/>
                <w:sz w:val="16"/>
                <w:szCs w:val="16"/>
                <w:lang w:eastAsia="es-CO"/>
              </w:rPr>
              <w:t>Indígenas por</w:t>
            </w:r>
            <w:r w:rsidRPr="00991565">
              <w:rPr>
                <w:rFonts w:eastAsia="Times New Roman" w:cs="Arial"/>
                <w:color w:val="000000"/>
                <w:sz w:val="16"/>
                <w:szCs w:val="16"/>
                <w:lang w:eastAsia="es-CO"/>
              </w:rPr>
              <w:t xml:space="preserve"> el operador de las 19. </w:t>
            </w:r>
          </w:p>
        </w:tc>
        <w:tc>
          <w:tcPr>
            <w:tcW w:w="843" w:type="pct"/>
            <w:vMerge/>
            <w:tcBorders>
              <w:top w:val="nil"/>
              <w:left w:val="single" w:sz="4" w:space="0" w:color="auto"/>
              <w:bottom w:val="single" w:sz="4" w:space="0" w:color="auto"/>
              <w:right w:val="single" w:sz="4" w:space="0" w:color="auto"/>
            </w:tcBorders>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p>
        </w:tc>
        <w:tc>
          <w:tcPr>
            <w:tcW w:w="577" w:type="pct"/>
            <w:vMerge/>
            <w:tcBorders>
              <w:top w:val="nil"/>
              <w:left w:val="single" w:sz="4" w:space="0" w:color="auto"/>
              <w:bottom w:val="single" w:sz="4" w:space="0" w:color="auto"/>
              <w:right w:val="single" w:sz="4" w:space="0" w:color="auto"/>
            </w:tcBorders>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p>
        </w:tc>
      </w:tr>
      <w:tr w:rsidR="00C949C4" w:rsidRPr="00C949C4" w:rsidTr="00C651C2">
        <w:trPr>
          <w:trHeight w:val="20"/>
        </w:trPr>
        <w:tc>
          <w:tcPr>
            <w:tcW w:w="329" w:type="pct"/>
            <w:tcBorders>
              <w:top w:val="nil"/>
              <w:left w:val="single" w:sz="4" w:space="0" w:color="auto"/>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right"/>
              <w:rPr>
                <w:rFonts w:eastAsia="Times New Roman" w:cs="Arial"/>
                <w:color w:val="000000"/>
                <w:sz w:val="14"/>
                <w:szCs w:val="14"/>
                <w:lang w:eastAsia="es-CO"/>
              </w:rPr>
            </w:pPr>
            <w:r w:rsidRPr="00991565">
              <w:rPr>
                <w:rFonts w:eastAsia="Times New Roman" w:cs="Arial"/>
                <w:color w:val="000000"/>
                <w:sz w:val="14"/>
                <w:szCs w:val="14"/>
                <w:lang w:eastAsia="es-CO"/>
              </w:rPr>
              <w:t>5/02/2021</w:t>
            </w:r>
          </w:p>
        </w:tc>
        <w:tc>
          <w:tcPr>
            <w:tcW w:w="804"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INSTITUCIÓN ETNODUCATIVA MARACARI</w:t>
            </w:r>
          </w:p>
        </w:tc>
        <w:tc>
          <w:tcPr>
            <w:tcW w:w="1097"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4"/>
                <w:szCs w:val="14"/>
                <w:lang w:eastAsia="es-CO"/>
              </w:rPr>
            </w:pPr>
            <w:r w:rsidRPr="00991565">
              <w:rPr>
                <w:rFonts w:eastAsia="Times New Roman" w:cs="Arial"/>
                <w:color w:val="000000"/>
                <w:sz w:val="14"/>
                <w:szCs w:val="14"/>
                <w:lang w:eastAsia="es-CO"/>
              </w:rPr>
              <w:t>UNIÓN TEMPORAL ALEWASHI WAYA</w:t>
            </w:r>
          </w:p>
        </w:tc>
        <w:tc>
          <w:tcPr>
            <w:tcW w:w="1350"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 xml:space="preserve">Asistieron 26 autoridades </w:t>
            </w:r>
            <w:r w:rsidR="003A3D33" w:rsidRPr="00C949C4">
              <w:rPr>
                <w:rFonts w:eastAsia="Times New Roman" w:cs="Arial"/>
                <w:color w:val="000000"/>
                <w:sz w:val="16"/>
                <w:szCs w:val="16"/>
                <w:lang w:eastAsia="es-CO"/>
              </w:rPr>
              <w:t>indígenas.</w:t>
            </w:r>
            <w:r w:rsidRPr="00991565">
              <w:rPr>
                <w:rFonts w:eastAsia="Times New Roman" w:cs="Arial"/>
                <w:color w:val="000000"/>
                <w:sz w:val="16"/>
                <w:szCs w:val="16"/>
                <w:lang w:eastAsia="es-CO"/>
              </w:rPr>
              <w:t xml:space="preserve"> Por unanimidad votaron por el operador. </w:t>
            </w:r>
          </w:p>
        </w:tc>
        <w:tc>
          <w:tcPr>
            <w:tcW w:w="843" w:type="pct"/>
            <w:tcBorders>
              <w:top w:val="nil"/>
              <w:left w:val="nil"/>
              <w:bottom w:val="single" w:sz="4" w:space="0" w:color="auto"/>
              <w:right w:val="single" w:sz="4" w:space="0" w:color="auto"/>
            </w:tcBorders>
            <w:shd w:val="clear" w:color="000000" w:fill="FFFFFF"/>
            <w:vAlign w:val="center"/>
            <w:hideMark/>
          </w:tcPr>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No</w:t>
            </w:r>
          </w:p>
        </w:tc>
        <w:tc>
          <w:tcPr>
            <w:tcW w:w="577" w:type="pct"/>
            <w:tcBorders>
              <w:top w:val="nil"/>
              <w:left w:val="nil"/>
              <w:bottom w:val="single" w:sz="4" w:space="0" w:color="auto"/>
              <w:right w:val="single" w:sz="4" w:space="0" w:color="auto"/>
            </w:tcBorders>
            <w:shd w:val="clear" w:color="000000" w:fill="FFFFFF"/>
            <w:vAlign w:val="center"/>
            <w:hideMark/>
          </w:tcPr>
          <w:p w:rsidR="003A3D33" w:rsidRPr="00C949C4"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CO1.PCCNTR.</w:t>
            </w:r>
          </w:p>
          <w:p w:rsidR="00991565" w:rsidRPr="00991565" w:rsidRDefault="00991565" w:rsidP="00C02410">
            <w:pPr>
              <w:spacing w:before="0"/>
              <w:contextualSpacing/>
              <w:jc w:val="left"/>
              <w:rPr>
                <w:rFonts w:eastAsia="Times New Roman" w:cs="Arial"/>
                <w:color w:val="000000"/>
                <w:sz w:val="16"/>
                <w:szCs w:val="16"/>
                <w:lang w:eastAsia="es-CO"/>
              </w:rPr>
            </w:pPr>
            <w:r w:rsidRPr="00991565">
              <w:rPr>
                <w:rFonts w:eastAsia="Times New Roman" w:cs="Arial"/>
                <w:color w:val="000000"/>
                <w:sz w:val="16"/>
                <w:szCs w:val="16"/>
                <w:lang w:eastAsia="es-CO"/>
              </w:rPr>
              <w:t>2359055</w:t>
            </w:r>
          </w:p>
        </w:tc>
      </w:tr>
    </w:tbl>
    <w:p w:rsidR="006472F7" w:rsidRPr="003071F5" w:rsidRDefault="003071F5">
      <w:pPr>
        <w:spacing w:before="0"/>
        <w:contextualSpacing/>
        <w:jc w:val="center"/>
        <w:rPr>
          <w:rFonts w:eastAsia="Arial" w:cs="Arial"/>
          <w:sz w:val="16"/>
          <w:szCs w:val="16"/>
        </w:rPr>
      </w:pPr>
      <w:r w:rsidRPr="003071F5">
        <w:rPr>
          <w:rFonts w:eastAsia="Arial" w:cs="Arial"/>
          <w:sz w:val="16"/>
          <w:szCs w:val="16"/>
        </w:rPr>
        <w:t>Fuente: Elaboración DAF. Actas de Concertaciones del Programa de Alimentación Escolar. Departamento de La Guajira - Municipio de Manaure e Información remitida por la Administración Temporal de la Competencia.</w:t>
      </w:r>
    </w:p>
    <w:p w:rsidR="006878D6" w:rsidRPr="00E72B29" w:rsidRDefault="006878D6">
      <w:pPr>
        <w:spacing w:before="0"/>
        <w:contextualSpacing/>
        <w:rPr>
          <w:rFonts w:eastAsia="Arial" w:cs="Arial"/>
          <w:szCs w:val="22"/>
          <w:lang w:val="es-ES_tradnl"/>
        </w:rPr>
      </w:pPr>
    </w:p>
    <w:p w:rsidR="002A078A" w:rsidRPr="00E72B29" w:rsidRDefault="0067419A">
      <w:pPr>
        <w:spacing w:before="0"/>
        <w:contextualSpacing/>
        <w:rPr>
          <w:rFonts w:eastAsia="Arial" w:cs="Arial"/>
          <w:b/>
          <w:szCs w:val="22"/>
          <w:lang w:val="es-ES_tradnl"/>
        </w:rPr>
      </w:pPr>
      <w:r>
        <w:rPr>
          <w:rFonts w:eastAsia="Arial" w:cs="Arial"/>
          <w:b/>
          <w:szCs w:val="22"/>
          <w:lang w:val="es-ES_tradnl"/>
        </w:rPr>
        <w:t xml:space="preserve">Indicador de la </w:t>
      </w:r>
      <w:r w:rsidR="00CB6A8A">
        <w:rPr>
          <w:rFonts w:eastAsia="Arial" w:cs="Arial"/>
          <w:b/>
          <w:szCs w:val="22"/>
          <w:lang w:val="es-ES_tradnl"/>
        </w:rPr>
        <w:t>A</w:t>
      </w:r>
      <w:r>
        <w:rPr>
          <w:rFonts w:eastAsia="Arial" w:cs="Arial"/>
          <w:b/>
          <w:szCs w:val="22"/>
          <w:lang w:val="es-ES_tradnl"/>
        </w:rPr>
        <w:t>ctividad</w:t>
      </w:r>
      <w:r w:rsidR="002A078A" w:rsidRPr="00E72B29">
        <w:rPr>
          <w:rFonts w:eastAsia="Arial" w:cs="Arial"/>
          <w:b/>
          <w:szCs w:val="22"/>
          <w:lang w:val="es-ES_tradnl"/>
        </w:rPr>
        <w:t>:</w:t>
      </w:r>
      <w:r w:rsidR="005E1273">
        <w:rPr>
          <w:rFonts w:eastAsia="Arial" w:cs="Arial"/>
          <w:b/>
          <w:szCs w:val="22"/>
          <w:lang w:val="es-ES_tradnl"/>
        </w:rPr>
        <w:t xml:space="preserve"> 13</w:t>
      </w:r>
      <w:r w:rsidR="001553DC">
        <w:rPr>
          <w:rFonts w:eastAsia="Arial" w:cs="Arial"/>
          <w:b/>
          <w:szCs w:val="22"/>
          <w:lang w:val="es-ES_tradnl"/>
        </w:rPr>
        <w:t>,3</w:t>
      </w:r>
      <w:r w:rsidR="005E1273">
        <w:rPr>
          <w:rFonts w:eastAsia="Arial" w:cs="Arial"/>
          <w:b/>
          <w:szCs w:val="22"/>
          <w:lang w:val="es-ES_tradnl"/>
        </w:rPr>
        <w:t xml:space="preserve"> %</w:t>
      </w:r>
      <w:r w:rsidR="005D23DE" w:rsidRPr="00E72B29">
        <w:rPr>
          <w:rFonts w:eastAsia="Arial" w:cs="Arial"/>
          <w:b/>
          <w:szCs w:val="22"/>
          <w:lang w:val="es-ES_tradnl"/>
        </w:rPr>
        <w:t xml:space="preserve"> </w:t>
      </w:r>
    </w:p>
    <w:p w:rsidR="002A078A" w:rsidRPr="00E72B29" w:rsidRDefault="002A078A">
      <w:pPr>
        <w:spacing w:before="0"/>
        <w:contextualSpacing/>
        <w:rPr>
          <w:rFonts w:eastAsia="Arial" w:cs="Arial"/>
          <w:szCs w:val="22"/>
          <w:lang w:val="es-ES_tradnl"/>
        </w:rPr>
      </w:pPr>
    </w:p>
    <w:p w:rsidR="00FC218F" w:rsidRPr="00E72B29" w:rsidRDefault="00FC218F">
      <w:pPr>
        <w:spacing w:before="0"/>
        <w:contextualSpacing/>
        <w:rPr>
          <w:rFonts w:eastAsia="Arial" w:cs="Arial"/>
          <w:b/>
          <w:szCs w:val="22"/>
          <w:lang w:val="es-ES_tradnl"/>
        </w:rPr>
      </w:pPr>
      <w:r w:rsidRPr="00E72B29">
        <w:rPr>
          <w:rFonts w:eastAsia="Arial" w:cs="Arial"/>
          <w:b/>
          <w:szCs w:val="22"/>
          <w:lang w:val="es-ES_tradnl"/>
        </w:rPr>
        <w:t>Actividad No. 16. Conformar el Comité de Alimentación Escolar</w:t>
      </w:r>
      <w:r w:rsidR="00F4083F" w:rsidRPr="00E72B29">
        <w:rPr>
          <w:rFonts w:eastAsia="Arial" w:cs="Arial"/>
          <w:b/>
          <w:szCs w:val="22"/>
          <w:lang w:val="es-ES_tradnl"/>
        </w:rPr>
        <w:t xml:space="preserve"> - CAE</w:t>
      </w:r>
      <w:r w:rsidRPr="00E72B29">
        <w:rPr>
          <w:rFonts w:eastAsia="Arial" w:cs="Arial"/>
          <w:b/>
          <w:szCs w:val="22"/>
          <w:lang w:val="es-ES_tradnl"/>
        </w:rPr>
        <w:t xml:space="preserve"> en las instituciones educativas donde opere el Programa.</w:t>
      </w:r>
    </w:p>
    <w:p w:rsidR="00FC218F" w:rsidRPr="00E72B29" w:rsidRDefault="00FC218F">
      <w:pPr>
        <w:spacing w:before="0"/>
        <w:contextualSpacing/>
        <w:rPr>
          <w:rFonts w:eastAsia="Arial" w:cs="Arial"/>
          <w:b/>
          <w:szCs w:val="22"/>
          <w:lang w:val="es-ES_tradnl"/>
        </w:rPr>
      </w:pPr>
    </w:p>
    <w:p w:rsidR="00FC218F" w:rsidRPr="00C02410" w:rsidRDefault="00FC218F">
      <w:pPr>
        <w:spacing w:before="0"/>
        <w:ind w:right="59"/>
        <w:contextualSpacing/>
        <w:rPr>
          <w:rFonts w:eastAsia="Arial" w:cs="Arial"/>
          <w:szCs w:val="22"/>
          <w:lang w:val="es-ES_tradnl"/>
        </w:rPr>
      </w:pPr>
      <w:r w:rsidRPr="00C02410">
        <w:rPr>
          <w:rFonts w:eastAsia="Arial" w:cs="Arial"/>
          <w:szCs w:val="22"/>
          <w:lang w:val="es-ES_tradnl"/>
        </w:rPr>
        <w:t>Esta Actividad la deberán cumplir de forma coordinada tanto el Municipio como la Administración Temporal de la Competencia.</w:t>
      </w:r>
    </w:p>
    <w:p w:rsidR="00C70F66" w:rsidRDefault="00C70F66">
      <w:pPr>
        <w:spacing w:before="0"/>
        <w:ind w:right="59"/>
        <w:contextualSpacing/>
        <w:rPr>
          <w:rFonts w:eastAsia="Arial" w:cs="Arial"/>
          <w:bCs/>
          <w:szCs w:val="22"/>
        </w:rPr>
      </w:pPr>
    </w:p>
    <w:p w:rsidR="00C70F66" w:rsidRDefault="00C70F66">
      <w:pPr>
        <w:spacing w:before="0"/>
        <w:ind w:right="59"/>
        <w:contextualSpacing/>
        <w:rPr>
          <w:rFonts w:eastAsia="Arial" w:cs="Arial"/>
          <w:bCs/>
          <w:szCs w:val="22"/>
        </w:rPr>
      </w:pPr>
      <w:r>
        <w:rPr>
          <w:rFonts w:eastAsia="Arial" w:cs="Arial"/>
          <w:bCs/>
          <w:szCs w:val="22"/>
        </w:rPr>
        <w:t xml:space="preserve">Para la vigencia 2020, la Entidad Territorial y la Administración Temporal de la Competencia aportaron las actas de conformación de nueve (9) </w:t>
      </w:r>
      <w:r w:rsidR="0072727F">
        <w:rPr>
          <w:rFonts w:eastAsia="Arial" w:cs="Arial"/>
          <w:bCs/>
          <w:szCs w:val="22"/>
        </w:rPr>
        <w:t>C</w:t>
      </w:r>
      <w:r>
        <w:rPr>
          <w:rFonts w:eastAsia="Arial" w:cs="Arial"/>
          <w:bCs/>
          <w:szCs w:val="22"/>
        </w:rPr>
        <w:t xml:space="preserve">omités de </w:t>
      </w:r>
      <w:r w:rsidR="0072727F">
        <w:rPr>
          <w:rFonts w:eastAsia="Arial" w:cs="Arial"/>
          <w:bCs/>
          <w:szCs w:val="22"/>
        </w:rPr>
        <w:t>A</w:t>
      </w:r>
      <w:r>
        <w:rPr>
          <w:rFonts w:eastAsia="Arial" w:cs="Arial"/>
          <w:bCs/>
          <w:szCs w:val="22"/>
        </w:rPr>
        <w:t xml:space="preserve">limentación </w:t>
      </w:r>
      <w:r w:rsidR="0072727F">
        <w:rPr>
          <w:rFonts w:eastAsia="Arial" w:cs="Arial"/>
          <w:bCs/>
          <w:szCs w:val="22"/>
        </w:rPr>
        <w:t>E</w:t>
      </w:r>
      <w:r>
        <w:rPr>
          <w:rFonts w:eastAsia="Arial" w:cs="Arial"/>
          <w:bCs/>
          <w:szCs w:val="22"/>
        </w:rPr>
        <w:t xml:space="preserve">scolar y nueve (9) </w:t>
      </w:r>
      <w:r w:rsidR="0072727F">
        <w:rPr>
          <w:rFonts w:eastAsia="Arial" w:cs="Arial"/>
          <w:bCs/>
          <w:szCs w:val="22"/>
        </w:rPr>
        <w:t>C</w:t>
      </w:r>
      <w:r>
        <w:rPr>
          <w:rFonts w:eastAsia="Arial" w:cs="Arial"/>
          <w:bCs/>
          <w:szCs w:val="22"/>
        </w:rPr>
        <w:t xml:space="preserve">omités </w:t>
      </w:r>
      <w:r w:rsidR="0072727F">
        <w:rPr>
          <w:rFonts w:eastAsia="Arial" w:cs="Arial"/>
          <w:bCs/>
          <w:szCs w:val="22"/>
        </w:rPr>
        <w:t>D</w:t>
      </w:r>
      <w:r>
        <w:rPr>
          <w:rFonts w:eastAsia="Arial" w:cs="Arial"/>
          <w:bCs/>
          <w:szCs w:val="22"/>
        </w:rPr>
        <w:t>inamizadores en los establecimientos educativos en los que se ejecutó el Programa de Alimentación Escolar, de conformidad con los establecido en las Resoluciones 29452 de 2017 y 18858 de 2018 del Ministerio de Educación Nacional.</w:t>
      </w:r>
    </w:p>
    <w:p w:rsidR="00FC218F" w:rsidRDefault="00FC218F">
      <w:pPr>
        <w:spacing w:before="0"/>
        <w:ind w:right="59"/>
        <w:contextualSpacing/>
        <w:rPr>
          <w:rFonts w:eastAsia="Arial" w:cs="Arial"/>
          <w:bCs/>
          <w:szCs w:val="22"/>
        </w:rPr>
      </w:pPr>
    </w:p>
    <w:p w:rsidR="00C70F66" w:rsidRPr="00C70F66" w:rsidRDefault="00C70F66">
      <w:pPr>
        <w:spacing w:before="0"/>
        <w:ind w:right="59"/>
        <w:contextualSpacing/>
        <w:rPr>
          <w:rFonts w:eastAsia="Arial" w:cs="Arial"/>
          <w:bCs/>
          <w:szCs w:val="22"/>
        </w:rPr>
      </w:pPr>
      <w:r>
        <w:rPr>
          <w:rFonts w:eastAsia="Arial" w:cs="Arial"/>
          <w:bCs/>
          <w:szCs w:val="22"/>
        </w:rPr>
        <w:t xml:space="preserve">Al respecto se omitió la presentación de un Comité correspondiente a la </w:t>
      </w:r>
      <w:r w:rsidRPr="00C70F66">
        <w:rPr>
          <w:rFonts w:eastAsia="Arial" w:cs="Arial"/>
          <w:bCs/>
          <w:szCs w:val="22"/>
        </w:rPr>
        <w:t>Institución Educativa Técnica Internado Indígena San Antonio</w:t>
      </w:r>
      <w:r>
        <w:rPr>
          <w:rFonts w:eastAsia="Arial" w:cs="Arial"/>
          <w:bCs/>
          <w:szCs w:val="22"/>
        </w:rPr>
        <w:t>.</w:t>
      </w:r>
    </w:p>
    <w:p w:rsidR="00D868D0" w:rsidRPr="00E72B29" w:rsidRDefault="00D868D0">
      <w:pPr>
        <w:spacing w:before="0"/>
        <w:ind w:right="59"/>
        <w:contextualSpacing/>
        <w:rPr>
          <w:rFonts w:eastAsia="Arial" w:cs="Arial"/>
          <w:szCs w:val="22"/>
          <w:lang w:val="es-ES_tradnl"/>
        </w:rPr>
      </w:pPr>
    </w:p>
    <w:p w:rsidR="00FC218F" w:rsidRDefault="00FC218F" w:rsidP="00C02410">
      <w:pPr>
        <w:pStyle w:val="Descripcin"/>
        <w:contextualSpacing/>
        <w:rPr>
          <w:rFonts w:cs="Arial"/>
          <w:lang w:val="es-ES_tradnl"/>
        </w:rPr>
      </w:pPr>
      <w:r w:rsidRPr="00E72B29">
        <w:rPr>
          <w:rFonts w:cs="Arial"/>
          <w:lang w:val="es-ES_tradnl"/>
        </w:rPr>
        <w:t xml:space="preserve">Tabla </w:t>
      </w:r>
      <w:r w:rsidRPr="00E72B29">
        <w:rPr>
          <w:rFonts w:cs="Arial"/>
          <w:lang w:val="es-ES_tradnl"/>
        </w:rPr>
        <w:fldChar w:fldCharType="begin"/>
      </w:r>
      <w:r w:rsidRPr="00E72B29">
        <w:rPr>
          <w:rFonts w:cs="Arial"/>
          <w:lang w:val="es-ES_tradnl"/>
        </w:rPr>
        <w:instrText xml:space="preserve"> SEQ Tabla \* ARABIC </w:instrText>
      </w:r>
      <w:r w:rsidRPr="00E72B29">
        <w:rPr>
          <w:rFonts w:cs="Arial"/>
          <w:lang w:val="es-ES_tradnl"/>
        </w:rPr>
        <w:fldChar w:fldCharType="separate"/>
      </w:r>
      <w:r w:rsidR="00334187">
        <w:rPr>
          <w:rFonts w:cs="Arial"/>
          <w:noProof/>
          <w:lang w:val="es-ES_tradnl"/>
        </w:rPr>
        <w:t>13</w:t>
      </w:r>
      <w:r w:rsidRPr="00E72B29">
        <w:rPr>
          <w:rFonts w:cs="Arial"/>
          <w:lang w:val="es-ES_tradnl"/>
        </w:rPr>
        <w:fldChar w:fldCharType="end"/>
      </w:r>
      <w:r w:rsidRPr="00E72B29">
        <w:rPr>
          <w:rFonts w:cs="Arial"/>
          <w:lang w:val="es-ES_tradnl"/>
        </w:rPr>
        <w:t xml:space="preserve"> Conformación de los Comités de Alimentación Escolar en el Municipio de </w:t>
      </w:r>
      <w:r w:rsidR="00C26BF2" w:rsidRPr="00E72B29">
        <w:rPr>
          <w:rFonts w:cs="Arial"/>
          <w:lang w:val="es-ES_tradnl"/>
        </w:rPr>
        <w:t>Manaure</w:t>
      </w:r>
      <w:r w:rsidRPr="00E72B29">
        <w:rPr>
          <w:rFonts w:cs="Arial"/>
          <w:lang w:val="es-ES_tradnl"/>
        </w:rPr>
        <w:t xml:space="preserve"> – La Guajira vigencia 2020</w:t>
      </w:r>
      <w:r w:rsidR="00640625" w:rsidRPr="00E72B29">
        <w:rPr>
          <w:rFonts w:cs="Arial"/>
          <w:lang w:val="es-ES_tradnl"/>
        </w:rPr>
        <w:t>.</w:t>
      </w:r>
    </w:p>
    <w:tbl>
      <w:tblPr>
        <w:tblW w:w="96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80"/>
        <w:gridCol w:w="2560"/>
        <w:gridCol w:w="1360"/>
      </w:tblGrid>
      <w:tr w:rsidR="00C70F66" w:rsidRPr="00C70F66" w:rsidTr="00662E4C">
        <w:trPr>
          <w:trHeight w:val="253"/>
          <w:tblHeader/>
        </w:trPr>
        <w:tc>
          <w:tcPr>
            <w:tcW w:w="5680" w:type="dxa"/>
            <w:vMerge w:val="restart"/>
            <w:shd w:val="clear" w:color="000000" w:fill="666699"/>
            <w:vAlign w:val="center"/>
            <w:hideMark/>
          </w:tcPr>
          <w:p w:rsidR="00C70F66" w:rsidRPr="00C70F66" w:rsidRDefault="00C70F66" w:rsidP="00C02410">
            <w:pPr>
              <w:spacing w:before="0"/>
              <w:contextualSpacing/>
              <w:jc w:val="center"/>
              <w:rPr>
                <w:rFonts w:eastAsia="Times New Roman" w:cs="Arial"/>
                <w:b/>
                <w:bCs/>
                <w:color w:val="FFFFFF"/>
                <w:sz w:val="16"/>
                <w:szCs w:val="16"/>
                <w:lang w:eastAsia="es-CO"/>
              </w:rPr>
            </w:pPr>
            <w:r w:rsidRPr="00C70F66">
              <w:rPr>
                <w:rFonts w:eastAsia="Times New Roman" w:cs="Arial"/>
                <w:b/>
                <w:bCs/>
                <w:color w:val="FFFFFF"/>
                <w:sz w:val="16"/>
                <w:szCs w:val="16"/>
                <w:lang w:val="es-ES_tradnl" w:eastAsia="es-CO"/>
              </w:rPr>
              <w:t>INSTITUCIÓN EDUCATIVA</w:t>
            </w:r>
          </w:p>
        </w:tc>
        <w:tc>
          <w:tcPr>
            <w:tcW w:w="2560" w:type="dxa"/>
            <w:vMerge w:val="restart"/>
            <w:shd w:val="clear" w:color="000000" w:fill="666699"/>
            <w:vAlign w:val="center"/>
            <w:hideMark/>
          </w:tcPr>
          <w:p w:rsidR="00C70F66" w:rsidRPr="00C70F66" w:rsidRDefault="00C70F66" w:rsidP="00C02410">
            <w:pPr>
              <w:spacing w:before="0"/>
              <w:contextualSpacing/>
              <w:jc w:val="center"/>
              <w:rPr>
                <w:rFonts w:eastAsia="Times New Roman" w:cs="Arial"/>
                <w:b/>
                <w:bCs/>
                <w:color w:val="FFFFFF"/>
                <w:sz w:val="16"/>
                <w:szCs w:val="16"/>
                <w:lang w:eastAsia="es-CO"/>
              </w:rPr>
            </w:pPr>
            <w:r w:rsidRPr="00C70F66">
              <w:rPr>
                <w:rFonts w:eastAsia="Times New Roman" w:cs="Arial"/>
                <w:b/>
                <w:bCs/>
                <w:color w:val="FFFFFF"/>
                <w:sz w:val="16"/>
                <w:szCs w:val="16"/>
                <w:lang w:eastAsia="es-CO"/>
              </w:rPr>
              <w:t>Tipo (CAE Dinamizador)</w:t>
            </w:r>
          </w:p>
        </w:tc>
        <w:tc>
          <w:tcPr>
            <w:tcW w:w="1360" w:type="dxa"/>
            <w:vMerge w:val="restart"/>
            <w:shd w:val="clear" w:color="000000" w:fill="666699"/>
            <w:vAlign w:val="center"/>
            <w:hideMark/>
          </w:tcPr>
          <w:p w:rsidR="00C70F66" w:rsidRPr="00C70F66" w:rsidRDefault="00C70F66" w:rsidP="00C02410">
            <w:pPr>
              <w:spacing w:before="0"/>
              <w:contextualSpacing/>
              <w:jc w:val="center"/>
              <w:rPr>
                <w:rFonts w:eastAsia="Times New Roman" w:cs="Arial"/>
                <w:b/>
                <w:bCs/>
                <w:color w:val="FFFFFF"/>
                <w:sz w:val="16"/>
                <w:szCs w:val="16"/>
                <w:lang w:eastAsia="es-CO"/>
              </w:rPr>
            </w:pPr>
            <w:r w:rsidRPr="00C70F66">
              <w:rPr>
                <w:rFonts w:eastAsia="Times New Roman" w:cs="Arial"/>
                <w:b/>
                <w:bCs/>
                <w:color w:val="FFFFFF"/>
                <w:sz w:val="16"/>
                <w:szCs w:val="16"/>
                <w:lang w:eastAsia="es-CO"/>
              </w:rPr>
              <w:t>Fecha de conformación</w:t>
            </w:r>
          </w:p>
        </w:tc>
      </w:tr>
      <w:tr w:rsidR="00C70F66" w:rsidRPr="00C70F66" w:rsidTr="00662E4C">
        <w:trPr>
          <w:trHeight w:val="253"/>
          <w:tblHeader/>
        </w:trPr>
        <w:tc>
          <w:tcPr>
            <w:tcW w:w="5680" w:type="dxa"/>
            <w:vMerge/>
            <w:vAlign w:val="center"/>
            <w:hideMark/>
          </w:tcPr>
          <w:p w:rsidR="00C70F66" w:rsidRPr="00C70F66" w:rsidRDefault="00C70F66" w:rsidP="00C02410">
            <w:pPr>
              <w:spacing w:before="0"/>
              <w:contextualSpacing/>
              <w:jc w:val="left"/>
              <w:rPr>
                <w:rFonts w:eastAsia="Times New Roman" w:cs="Arial"/>
                <w:b/>
                <w:bCs/>
                <w:color w:val="FFFFFF"/>
                <w:sz w:val="16"/>
                <w:szCs w:val="16"/>
                <w:lang w:eastAsia="es-CO"/>
              </w:rPr>
            </w:pPr>
          </w:p>
        </w:tc>
        <w:tc>
          <w:tcPr>
            <w:tcW w:w="2560" w:type="dxa"/>
            <w:vMerge/>
            <w:vAlign w:val="center"/>
            <w:hideMark/>
          </w:tcPr>
          <w:p w:rsidR="00C70F66" w:rsidRPr="00C70F66" w:rsidRDefault="00C70F66" w:rsidP="00C02410">
            <w:pPr>
              <w:spacing w:before="0"/>
              <w:contextualSpacing/>
              <w:jc w:val="left"/>
              <w:rPr>
                <w:rFonts w:eastAsia="Times New Roman" w:cs="Arial"/>
                <w:b/>
                <w:bCs/>
                <w:color w:val="FFFFFF"/>
                <w:sz w:val="16"/>
                <w:szCs w:val="16"/>
                <w:lang w:eastAsia="es-CO"/>
              </w:rPr>
            </w:pPr>
          </w:p>
        </w:tc>
        <w:tc>
          <w:tcPr>
            <w:tcW w:w="1360" w:type="dxa"/>
            <w:vMerge/>
            <w:vAlign w:val="center"/>
            <w:hideMark/>
          </w:tcPr>
          <w:p w:rsidR="00C70F66" w:rsidRPr="00C70F66" w:rsidRDefault="00C70F66" w:rsidP="00C02410">
            <w:pPr>
              <w:spacing w:before="0"/>
              <w:contextualSpacing/>
              <w:jc w:val="left"/>
              <w:rPr>
                <w:rFonts w:eastAsia="Times New Roman" w:cs="Arial"/>
                <w:b/>
                <w:bCs/>
                <w:color w:val="FFFFFF"/>
                <w:sz w:val="16"/>
                <w:szCs w:val="16"/>
                <w:lang w:eastAsia="es-CO"/>
              </w:rPr>
            </w:pPr>
          </w:p>
        </w:tc>
      </w:tr>
      <w:tr w:rsidR="00C70F66" w:rsidRPr="00C70F66" w:rsidTr="000C5F80">
        <w:trPr>
          <w:trHeight w:val="20"/>
        </w:trPr>
        <w:tc>
          <w:tcPr>
            <w:tcW w:w="5680" w:type="dxa"/>
            <w:shd w:val="clear" w:color="auto" w:fill="auto"/>
            <w:noWrap/>
            <w:vAlign w:val="center"/>
            <w:hideMark/>
          </w:tcPr>
          <w:p w:rsidR="00C70F66" w:rsidRPr="00040E1C" w:rsidRDefault="00C70F66" w:rsidP="00C02410">
            <w:pPr>
              <w:spacing w:before="0"/>
              <w:contextualSpacing/>
              <w:rPr>
                <w:rFonts w:eastAsia="Times New Roman" w:cs="Arial"/>
                <w:color w:val="000000"/>
                <w:sz w:val="16"/>
                <w:szCs w:val="16"/>
                <w:lang w:eastAsia="es-CO"/>
              </w:rPr>
            </w:pPr>
            <w:r w:rsidRPr="00040E1C">
              <w:rPr>
                <w:rFonts w:eastAsia="Times New Roman" w:cs="Arial"/>
                <w:color w:val="000000"/>
                <w:sz w:val="16"/>
                <w:szCs w:val="16"/>
                <w:lang w:val="es-ES_tradnl" w:eastAsia="es-CO"/>
              </w:rPr>
              <w:t>CENTRO ETNOEDUCATIVO RURAL CLAUDIO VANGRIEKEN SICHICHON</w:t>
            </w:r>
          </w:p>
        </w:tc>
        <w:tc>
          <w:tcPr>
            <w:tcW w:w="25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Comité Dinamizador PAE</w:t>
            </w:r>
          </w:p>
        </w:tc>
        <w:tc>
          <w:tcPr>
            <w:tcW w:w="13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27/08/2020</w:t>
            </w:r>
          </w:p>
        </w:tc>
      </w:tr>
      <w:tr w:rsidR="00C70F66" w:rsidRPr="00C70F66" w:rsidTr="000C5F80">
        <w:trPr>
          <w:trHeight w:val="20"/>
        </w:trPr>
        <w:tc>
          <w:tcPr>
            <w:tcW w:w="5680" w:type="dxa"/>
            <w:shd w:val="clear" w:color="auto" w:fill="auto"/>
            <w:noWrap/>
            <w:vAlign w:val="center"/>
            <w:hideMark/>
          </w:tcPr>
          <w:p w:rsidR="00C70F66" w:rsidRPr="00040E1C" w:rsidRDefault="00C70F66" w:rsidP="00C02410">
            <w:pPr>
              <w:spacing w:before="0"/>
              <w:contextualSpacing/>
              <w:rPr>
                <w:rFonts w:eastAsia="Times New Roman" w:cs="Arial"/>
                <w:color w:val="000000"/>
                <w:sz w:val="16"/>
                <w:szCs w:val="16"/>
                <w:lang w:eastAsia="es-CO"/>
              </w:rPr>
            </w:pPr>
            <w:r w:rsidRPr="00040E1C">
              <w:rPr>
                <w:rFonts w:eastAsia="Times New Roman" w:cs="Arial"/>
                <w:color w:val="000000"/>
                <w:sz w:val="16"/>
                <w:szCs w:val="16"/>
                <w:lang w:val="es-ES_tradnl" w:eastAsia="es-CO"/>
              </w:rPr>
              <w:t>INSTITUCION ETNOEDUCATIVO RURAL LA PAZ</w:t>
            </w:r>
          </w:p>
        </w:tc>
        <w:tc>
          <w:tcPr>
            <w:tcW w:w="25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CAE</w:t>
            </w:r>
          </w:p>
        </w:tc>
        <w:tc>
          <w:tcPr>
            <w:tcW w:w="13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Sin Fecha</w:t>
            </w:r>
          </w:p>
        </w:tc>
      </w:tr>
      <w:tr w:rsidR="00C70F66" w:rsidRPr="00C70F66" w:rsidTr="000C5F80">
        <w:trPr>
          <w:trHeight w:val="20"/>
        </w:trPr>
        <w:tc>
          <w:tcPr>
            <w:tcW w:w="5680" w:type="dxa"/>
            <w:shd w:val="clear" w:color="auto" w:fill="auto"/>
            <w:noWrap/>
            <w:vAlign w:val="center"/>
            <w:hideMark/>
          </w:tcPr>
          <w:p w:rsidR="00C70F66" w:rsidRPr="00040E1C" w:rsidRDefault="00C70F66" w:rsidP="00C02410">
            <w:pPr>
              <w:spacing w:before="0"/>
              <w:contextualSpacing/>
              <w:rPr>
                <w:rFonts w:eastAsia="Times New Roman" w:cs="Arial"/>
                <w:color w:val="000000"/>
                <w:sz w:val="16"/>
                <w:szCs w:val="16"/>
                <w:lang w:eastAsia="es-CO"/>
              </w:rPr>
            </w:pPr>
            <w:r w:rsidRPr="00040E1C">
              <w:rPr>
                <w:rFonts w:eastAsia="Times New Roman" w:cs="Arial"/>
                <w:color w:val="000000"/>
                <w:sz w:val="16"/>
                <w:szCs w:val="16"/>
                <w:lang w:val="es-ES_tradnl" w:eastAsia="es-CO"/>
              </w:rPr>
              <w:t>CENTRO ETNOEDUCATIVO RURAL KANAAN</w:t>
            </w:r>
          </w:p>
        </w:tc>
        <w:tc>
          <w:tcPr>
            <w:tcW w:w="25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CAE</w:t>
            </w:r>
          </w:p>
        </w:tc>
        <w:tc>
          <w:tcPr>
            <w:tcW w:w="13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28/02/2020</w:t>
            </w:r>
          </w:p>
        </w:tc>
      </w:tr>
      <w:tr w:rsidR="00C70F66" w:rsidRPr="00C70F66" w:rsidTr="000C5F80">
        <w:trPr>
          <w:trHeight w:val="20"/>
        </w:trPr>
        <w:tc>
          <w:tcPr>
            <w:tcW w:w="5680" w:type="dxa"/>
            <w:shd w:val="clear" w:color="auto" w:fill="auto"/>
            <w:noWrap/>
            <w:vAlign w:val="center"/>
            <w:hideMark/>
          </w:tcPr>
          <w:p w:rsidR="00C70F66" w:rsidRPr="00040E1C" w:rsidRDefault="00C70F66" w:rsidP="00C02410">
            <w:pPr>
              <w:spacing w:before="0"/>
              <w:contextualSpacing/>
              <w:rPr>
                <w:rFonts w:eastAsia="Times New Roman" w:cs="Arial"/>
                <w:color w:val="000000"/>
                <w:sz w:val="16"/>
                <w:szCs w:val="16"/>
                <w:lang w:eastAsia="es-CO"/>
              </w:rPr>
            </w:pPr>
            <w:r w:rsidRPr="00040E1C">
              <w:rPr>
                <w:rFonts w:eastAsia="Times New Roman" w:cs="Arial"/>
                <w:color w:val="000000"/>
                <w:sz w:val="16"/>
                <w:szCs w:val="16"/>
                <w:lang w:val="es-ES_tradnl" w:eastAsia="es-CO"/>
              </w:rPr>
              <w:t>CENTRO ETNOEDUCATIVO RURAL SAN LORENZO DE SHIRURIA</w:t>
            </w:r>
          </w:p>
        </w:tc>
        <w:tc>
          <w:tcPr>
            <w:tcW w:w="25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CAE</w:t>
            </w:r>
          </w:p>
        </w:tc>
        <w:tc>
          <w:tcPr>
            <w:tcW w:w="13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5/02/2020</w:t>
            </w:r>
          </w:p>
        </w:tc>
      </w:tr>
      <w:tr w:rsidR="00C70F66" w:rsidRPr="00C70F66" w:rsidTr="000C5F80">
        <w:trPr>
          <w:trHeight w:val="20"/>
        </w:trPr>
        <w:tc>
          <w:tcPr>
            <w:tcW w:w="5680" w:type="dxa"/>
            <w:shd w:val="clear" w:color="auto" w:fill="auto"/>
            <w:noWrap/>
            <w:vAlign w:val="center"/>
            <w:hideMark/>
          </w:tcPr>
          <w:p w:rsidR="00C70F66" w:rsidRPr="00040E1C" w:rsidRDefault="00C70F66" w:rsidP="00C02410">
            <w:pPr>
              <w:spacing w:before="0"/>
              <w:contextualSpacing/>
              <w:rPr>
                <w:rFonts w:eastAsia="Times New Roman" w:cs="Arial"/>
                <w:color w:val="000000"/>
                <w:sz w:val="16"/>
                <w:szCs w:val="16"/>
                <w:lang w:eastAsia="es-CO"/>
              </w:rPr>
            </w:pPr>
            <w:r w:rsidRPr="00040E1C">
              <w:rPr>
                <w:rFonts w:eastAsia="Times New Roman" w:cs="Arial"/>
                <w:color w:val="000000"/>
                <w:sz w:val="16"/>
                <w:szCs w:val="16"/>
                <w:lang w:val="es-ES_tradnl" w:eastAsia="es-CO"/>
              </w:rPr>
              <w:t>CENTRO ETNOEDUCATIVO RURAL NO 1 CARACAS RULEYA</w:t>
            </w:r>
          </w:p>
        </w:tc>
        <w:tc>
          <w:tcPr>
            <w:tcW w:w="25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Comité Dinamizador PAE</w:t>
            </w:r>
          </w:p>
        </w:tc>
        <w:tc>
          <w:tcPr>
            <w:tcW w:w="13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13/04/2020</w:t>
            </w:r>
          </w:p>
        </w:tc>
      </w:tr>
      <w:tr w:rsidR="00C70F66" w:rsidRPr="00C70F66" w:rsidTr="000C5F80">
        <w:trPr>
          <w:trHeight w:val="20"/>
        </w:trPr>
        <w:tc>
          <w:tcPr>
            <w:tcW w:w="5680" w:type="dxa"/>
            <w:shd w:val="clear" w:color="auto" w:fill="auto"/>
            <w:noWrap/>
            <w:vAlign w:val="center"/>
            <w:hideMark/>
          </w:tcPr>
          <w:p w:rsidR="00C70F66" w:rsidRPr="00040E1C" w:rsidRDefault="00C70F66" w:rsidP="00C02410">
            <w:pPr>
              <w:spacing w:before="0"/>
              <w:contextualSpacing/>
              <w:rPr>
                <w:rFonts w:eastAsia="Times New Roman" w:cs="Arial"/>
                <w:color w:val="000000"/>
                <w:sz w:val="16"/>
                <w:szCs w:val="16"/>
                <w:lang w:eastAsia="es-CO"/>
              </w:rPr>
            </w:pPr>
            <w:r w:rsidRPr="00040E1C">
              <w:rPr>
                <w:rFonts w:eastAsia="Times New Roman" w:cs="Arial"/>
                <w:color w:val="000000"/>
                <w:sz w:val="16"/>
                <w:szCs w:val="16"/>
                <w:lang w:val="es-ES_tradnl" w:eastAsia="es-CO"/>
              </w:rPr>
              <w:t>INST ETNOEDUCATIVA LA GLORIA</w:t>
            </w:r>
          </w:p>
        </w:tc>
        <w:tc>
          <w:tcPr>
            <w:tcW w:w="25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CAE</w:t>
            </w:r>
          </w:p>
        </w:tc>
        <w:tc>
          <w:tcPr>
            <w:tcW w:w="13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22/02/2020</w:t>
            </w:r>
          </w:p>
        </w:tc>
      </w:tr>
      <w:tr w:rsidR="00C70F66" w:rsidRPr="00C70F66" w:rsidTr="000C5F80">
        <w:trPr>
          <w:trHeight w:val="20"/>
        </w:trPr>
        <w:tc>
          <w:tcPr>
            <w:tcW w:w="5680" w:type="dxa"/>
            <w:shd w:val="clear" w:color="auto" w:fill="auto"/>
            <w:noWrap/>
            <w:vAlign w:val="center"/>
            <w:hideMark/>
          </w:tcPr>
          <w:p w:rsidR="00C70F66" w:rsidRPr="00040E1C" w:rsidRDefault="00C70F66" w:rsidP="00C02410">
            <w:pPr>
              <w:spacing w:before="0"/>
              <w:contextualSpacing/>
              <w:rPr>
                <w:rFonts w:eastAsia="Times New Roman" w:cs="Arial"/>
                <w:color w:val="000000"/>
                <w:sz w:val="16"/>
                <w:szCs w:val="16"/>
                <w:lang w:eastAsia="es-CO"/>
              </w:rPr>
            </w:pPr>
            <w:r w:rsidRPr="00040E1C">
              <w:rPr>
                <w:rFonts w:eastAsia="Times New Roman" w:cs="Arial"/>
                <w:color w:val="000000"/>
                <w:sz w:val="16"/>
                <w:szCs w:val="16"/>
                <w:lang w:val="es-ES_tradnl" w:eastAsia="es-CO"/>
              </w:rPr>
              <w:t>CENTRO ETNOEDUCATIVO RURAL NO 3 NAZARET</w:t>
            </w:r>
          </w:p>
        </w:tc>
        <w:tc>
          <w:tcPr>
            <w:tcW w:w="25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CAE</w:t>
            </w:r>
          </w:p>
        </w:tc>
        <w:tc>
          <w:tcPr>
            <w:tcW w:w="13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12/05/2020</w:t>
            </w:r>
          </w:p>
        </w:tc>
      </w:tr>
      <w:tr w:rsidR="00C70F66" w:rsidRPr="00C70F66" w:rsidTr="000C5F80">
        <w:trPr>
          <w:trHeight w:val="20"/>
        </w:trPr>
        <w:tc>
          <w:tcPr>
            <w:tcW w:w="5680" w:type="dxa"/>
            <w:shd w:val="clear" w:color="auto" w:fill="auto"/>
            <w:noWrap/>
            <w:vAlign w:val="center"/>
            <w:hideMark/>
          </w:tcPr>
          <w:p w:rsidR="00C70F66" w:rsidRPr="00040E1C" w:rsidRDefault="00C70F66" w:rsidP="00C02410">
            <w:pPr>
              <w:spacing w:before="0"/>
              <w:contextualSpacing/>
              <w:rPr>
                <w:rFonts w:eastAsia="Times New Roman" w:cs="Arial"/>
                <w:color w:val="000000"/>
                <w:sz w:val="16"/>
                <w:szCs w:val="16"/>
                <w:lang w:eastAsia="es-CO"/>
              </w:rPr>
            </w:pPr>
            <w:r w:rsidRPr="00040E1C">
              <w:rPr>
                <w:rFonts w:eastAsia="Times New Roman" w:cs="Arial"/>
                <w:color w:val="000000"/>
                <w:sz w:val="16"/>
                <w:szCs w:val="16"/>
                <w:lang w:val="es-ES_tradnl" w:eastAsia="es-CO"/>
              </w:rPr>
              <w:t>CENTRO ETNOEDUCATIVO RURAL DE ISHACHIMANA</w:t>
            </w:r>
          </w:p>
        </w:tc>
        <w:tc>
          <w:tcPr>
            <w:tcW w:w="25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Comité Dinamizador PAE</w:t>
            </w:r>
          </w:p>
        </w:tc>
        <w:tc>
          <w:tcPr>
            <w:tcW w:w="13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28/02/2020</w:t>
            </w:r>
          </w:p>
        </w:tc>
      </w:tr>
      <w:tr w:rsidR="00C70F66" w:rsidRPr="00C70F66" w:rsidTr="000C5F80">
        <w:trPr>
          <w:trHeight w:val="20"/>
        </w:trPr>
        <w:tc>
          <w:tcPr>
            <w:tcW w:w="5680" w:type="dxa"/>
            <w:shd w:val="clear" w:color="auto" w:fill="auto"/>
            <w:noWrap/>
            <w:vAlign w:val="center"/>
            <w:hideMark/>
          </w:tcPr>
          <w:p w:rsidR="00C70F66" w:rsidRPr="00040E1C" w:rsidRDefault="00C70F66" w:rsidP="00C02410">
            <w:pPr>
              <w:spacing w:before="0"/>
              <w:contextualSpacing/>
              <w:rPr>
                <w:rFonts w:eastAsia="Times New Roman" w:cs="Arial"/>
                <w:color w:val="000000"/>
                <w:sz w:val="16"/>
                <w:szCs w:val="16"/>
                <w:lang w:eastAsia="es-CO"/>
              </w:rPr>
            </w:pPr>
            <w:r w:rsidRPr="00040E1C">
              <w:rPr>
                <w:rFonts w:eastAsia="Times New Roman" w:cs="Arial"/>
                <w:color w:val="000000"/>
                <w:sz w:val="16"/>
                <w:szCs w:val="16"/>
                <w:lang w:val="es-ES_tradnl" w:eastAsia="es-CO"/>
              </w:rPr>
              <w:t>INSTITUCION ETNOEDUCATIVO RURAL DE MARACARI</w:t>
            </w:r>
          </w:p>
        </w:tc>
        <w:tc>
          <w:tcPr>
            <w:tcW w:w="25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Comité Dinamizador PAE</w:t>
            </w:r>
          </w:p>
        </w:tc>
        <w:tc>
          <w:tcPr>
            <w:tcW w:w="13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6/03/2020</w:t>
            </w:r>
          </w:p>
        </w:tc>
      </w:tr>
      <w:tr w:rsidR="00C70F66" w:rsidRPr="00C70F66" w:rsidTr="000C5F80">
        <w:trPr>
          <w:trHeight w:val="20"/>
        </w:trPr>
        <w:tc>
          <w:tcPr>
            <w:tcW w:w="5680" w:type="dxa"/>
            <w:shd w:val="clear" w:color="auto" w:fill="auto"/>
            <w:noWrap/>
            <w:vAlign w:val="center"/>
            <w:hideMark/>
          </w:tcPr>
          <w:p w:rsidR="00C70F66" w:rsidRPr="00040E1C" w:rsidRDefault="00C70F66" w:rsidP="00C02410">
            <w:pPr>
              <w:spacing w:before="0"/>
              <w:contextualSpacing/>
              <w:rPr>
                <w:rFonts w:eastAsia="Times New Roman" w:cs="Arial"/>
                <w:color w:val="000000"/>
                <w:sz w:val="16"/>
                <w:szCs w:val="16"/>
                <w:lang w:eastAsia="es-CO"/>
              </w:rPr>
            </w:pPr>
            <w:r w:rsidRPr="00040E1C">
              <w:rPr>
                <w:rFonts w:eastAsia="Times New Roman" w:cs="Arial"/>
                <w:color w:val="000000"/>
                <w:sz w:val="16"/>
                <w:szCs w:val="16"/>
                <w:lang w:val="es-ES_tradnl" w:eastAsia="es-CO"/>
              </w:rPr>
              <w:t>CENTRO ETNOEDUCATIVO RURAL NO 2 ULIYUNAKAT</w:t>
            </w:r>
          </w:p>
        </w:tc>
        <w:tc>
          <w:tcPr>
            <w:tcW w:w="25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Comité Dinamizador PAE</w:t>
            </w:r>
          </w:p>
        </w:tc>
        <w:tc>
          <w:tcPr>
            <w:tcW w:w="13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5/03/2020</w:t>
            </w:r>
          </w:p>
        </w:tc>
      </w:tr>
      <w:tr w:rsidR="00C70F66" w:rsidRPr="00C70F66" w:rsidTr="000C5F80">
        <w:trPr>
          <w:trHeight w:val="20"/>
        </w:trPr>
        <w:tc>
          <w:tcPr>
            <w:tcW w:w="5680" w:type="dxa"/>
            <w:shd w:val="clear" w:color="auto" w:fill="auto"/>
            <w:noWrap/>
            <w:vAlign w:val="center"/>
            <w:hideMark/>
          </w:tcPr>
          <w:p w:rsidR="00C70F66" w:rsidRPr="00040E1C" w:rsidRDefault="00C70F66" w:rsidP="00C02410">
            <w:pPr>
              <w:spacing w:before="0"/>
              <w:contextualSpacing/>
              <w:rPr>
                <w:rFonts w:eastAsia="Times New Roman" w:cs="Arial"/>
                <w:color w:val="000000"/>
                <w:sz w:val="16"/>
                <w:szCs w:val="16"/>
                <w:lang w:eastAsia="es-CO"/>
              </w:rPr>
            </w:pPr>
            <w:r w:rsidRPr="00040E1C">
              <w:rPr>
                <w:rFonts w:eastAsia="Times New Roman" w:cs="Arial"/>
                <w:color w:val="000000"/>
                <w:sz w:val="16"/>
                <w:szCs w:val="16"/>
                <w:lang w:val="es-ES_tradnl" w:eastAsia="es-CO"/>
              </w:rPr>
              <w:t>INSTITUCION ETNOEDUCATIVA RURAL ASHAJAA WAKUAIPA</w:t>
            </w:r>
          </w:p>
        </w:tc>
        <w:tc>
          <w:tcPr>
            <w:tcW w:w="25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Comité Dinamizador PAE</w:t>
            </w:r>
          </w:p>
        </w:tc>
        <w:tc>
          <w:tcPr>
            <w:tcW w:w="13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10/02/2020</w:t>
            </w:r>
          </w:p>
        </w:tc>
      </w:tr>
      <w:tr w:rsidR="00C70F66" w:rsidRPr="00C70F66" w:rsidTr="000C5F80">
        <w:trPr>
          <w:trHeight w:val="20"/>
        </w:trPr>
        <w:tc>
          <w:tcPr>
            <w:tcW w:w="5680" w:type="dxa"/>
            <w:shd w:val="clear" w:color="auto" w:fill="auto"/>
            <w:noWrap/>
            <w:vAlign w:val="center"/>
            <w:hideMark/>
          </w:tcPr>
          <w:p w:rsidR="00C70F66" w:rsidRPr="00040E1C" w:rsidRDefault="00C70F66" w:rsidP="00C02410">
            <w:pPr>
              <w:spacing w:before="0"/>
              <w:contextualSpacing/>
              <w:rPr>
                <w:rFonts w:eastAsia="Times New Roman" w:cs="Arial"/>
                <w:color w:val="000000"/>
                <w:sz w:val="16"/>
                <w:szCs w:val="16"/>
                <w:lang w:eastAsia="es-CO"/>
              </w:rPr>
            </w:pPr>
            <w:r w:rsidRPr="00040E1C">
              <w:rPr>
                <w:rFonts w:eastAsia="Times New Roman" w:cs="Arial"/>
                <w:color w:val="000000"/>
                <w:sz w:val="16"/>
                <w:szCs w:val="16"/>
                <w:lang w:val="es-ES_tradnl" w:eastAsia="es-CO"/>
              </w:rPr>
              <w:t>INSTITUCIÓN ETNOEDUCATIVA SAN RAFAEL DEL PAJARO</w:t>
            </w:r>
          </w:p>
        </w:tc>
        <w:tc>
          <w:tcPr>
            <w:tcW w:w="25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Comité Dinamizador PAE</w:t>
            </w:r>
          </w:p>
        </w:tc>
        <w:tc>
          <w:tcPr>
            <w:tcW w:w="13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2/03/2020</w:t>
            </w:r>
          </w:p>
        </w:tc>
      </w:tr>
      <w:tr w:rsidR="00C70F66" w:rsidRPr="00C70F66" w:rsidTr="000C5F80">
        <w:trPr>
          <w:trHeight w:val="20"/>
        </w:trPr>
        <w:tc>
          <w:tcPr>
            <w:tcW w:w="5680" w:type="dxa"/>
            <w:shd w:val="clear" w:color="auto" w:fill="auto"/>
            <w:noWrap/>
            <w:vAlign w:val="center"/>
            <w:hideMark/>
          </w:tcPr>
          <w:p w:rsidR="00C70F66" w:rsidRPr="00040E1C" w:rsidRDefault="00C70F66" w:rsidP="00C02410">
            <w:pPr>
              <w:spacing w:before="0"/>
              <w:contextualSpacing/>
              <w:rPr>
                <w:rFonts w:eastAsia="Times New Roman" w:cs="Arial"/>
                <w:color w:val="000000"/>
                <w:sz w:val="16"/>
                <w:szCs w:val="16"/>
                <w:lang w:eastAsia="es-CO"/>
              </w:rPr>
            </w:pPr>
            <w:r w:rsidRPr="00040E1C">
              <w:rPr>
                <w:rFonts w:eastAsia="Times New Roman" w:cs="Arial"/>
                <w:color w:val="000000"/>
                <w:sz w:val="16"/>
                <w:szCs w:val="16"/>
                <w:lang w:val="es-ES_tradnl" w:eastAsia="es-CO"/>
              </w:rPr>
              <w:t>INST ETNOEDUCATIVA NTRA SRA DE FATIMA</w:t>
            </w:r>
          </w:p>
        </w:tc>
        <w:tc>
          <w:tcPr>
            <w:tcW w:w="25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Comité Dinamizador PAE</w:t>
            </w:r>
          </w:p>
        </w:tc>
        <w:tc>
          <w:tcPr>
            <w:tcW w:w="13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21/04/2020</w:t>
            </w:r>
          </w:p>
        </w:tc>
      </w:tr>
      <w:tr w:rsidR="00C70F66" w:rsidRPr="00C70F66" w:rsidTr="000C5F80">
        <w:trPr>
          <w:trHeight w:val="20"/>
        </w:trPr>
        <w:tc>
          <w:tcPr>
            <w:tcW w:w="5680" w:type="dxa"/>
            <w:shd w:val="clear" w:color="auto" w:fill="auto"/>
            <w:noWrap/>
            <w:vAlign w:val="center"/>
            <w:hideMark/>
          </w:tcPr>
          <w:p w:rsidR="00C70F66" w:rsidRPr="00040E1C" w:rsidRDefault="00C70F66" w:rsidP="00C02410">
            <w:pPr>
              <w:spacing w:before="0"/>
              <w:contextualSpacing/>
              <w:rPr>
                <w:rFonts w:eastAsia="Times New Roman" w:cs="Arial"/>
                <w:color w:val="000000"/>
                <w:sz w:val="16"/>
                <w:szCs w:val="16"/>
                <w:lang w:eastAsia="es-CO"/>
              </w:rPr>
            </w:pPr>
            <w:r w:rsidRPr="00040E1C">
              <w:rPr>
                <w:rFonts w:eastAsia="Times New Roman" w:cs="Arial"/>
                <w:color w:val="000000"/>
                <w:sz w:val="16"/>
                <w:szCs w:val="16"/>
                <w:lang w:val="es-ES_tradnl" w:eastAsia="es-CO"/>
              </w:rPr>
              <w:t>INST ETNOEDUCATIVA E INTERNADO INDÍGENA LAACHON MAYAPO</w:t>
            </w:r>
          </w:p>
        </w:tc>
        <w:tc>
          <w:tcPr>
            <w:tcW w:w="25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Comité Dinamizador PAE</w:t>
            </w:r>
          </w:p>
        </w:tc>
        <w:tc>
          <w:tcPr>
            <w:tcW w:w="13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10/03/2020</w:t>
            </w:r>
          </w:p>
        </w:tc>
      </w:tr>
      <w:tr w:rsidR="00C70F66" w:rsidRPr="00C70F66" w:rsidTr="000C5F80">
        <w:trPr>
          <w:trHeight w:val="20"/>
        </w:trPr>
        <w:tc>
          <w:tcPr>
            <w:tcW w:w="5680" w:type="dxa"/>
            <w:shd w:val="clear" w:color="auto" w:fill="auto"/>
            <w:noWrap/>
            <w:vAlign w:val="center"/>
            <w:hideMark/>
          </w:tcPr>
          <w:p w:rsidR="00C70F66" w:rsidRPr="00040E1C" w:rsidRDefault="00C70F66" w:rsidP="00C02410">
            <w:pPr>
              <w:spacing w:before="0"/>
              <w:contextualSpacing/>
              <w:rPr>
                <w:rFonts w:eastAsia="Times New Roman" w:cs="Arial"/>
                <w:color w:val="000000"/>
                <w:sz w:val="16"/>
                <w:szCs w:val="16"/>
                <w:lang w:eastAsia="es-CO"/>
              </w:rPr>
            </w:pPr>
            <w:r w:rsidRPr="00040E1C">
              <w:rPr>
                <w:rFonts w:eastAsia="Times New Roman" w:cs="Arial"/>
                <w:color w:val="000000"/>
                <w:sz w:val="16"/>
                <w:szCs w:val="16"/>
                <w:lang w:val="es-ES_tradnl" w:eastAsia="es-CO"/>
              </w:rPr>
              <w:t>INSTITUCION ETNOEDUCATIVA RURAL ANOUI</w:t>
            </w:r>
          </w:p>
        </w:tc>
        <w:tc>
          <w:tcPr>
            <w:tcW w:w="25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CAE</w:t>
            </w:r>
          </w:p>
        </w:tc>
        <w:tc>
          <w:tcPr>
            <w:tcW w:w="13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19/02/2020</w:t>
            </w:r>
          </w:p>
        </w:tc>
      </w:tr>
      <w:tr w:rsidR="00C70F66" w:rsidRPr="00C70F66" w:rsidTr="000C5F80">
        <w:trPr>
          <w:trHeight w:val="20"/>
        </w:trPr>
        <w:tc>
          <w:tcPr>
            <w:tcW w:w="5680" w:type="dxa"/>
            <w:shd w:val="clear" w:color="auto" w:fill="auto"/>
            <w:noWrap/>
            <w:vAlign w:val="center"/>
            <w:hideMark/>
          </w:tcPr>
          <w:p w:rsidR="00C70F66" w:rsidRPr="00040E1C" w:rsidRDefault="00C70F66" w:rsidP="00C02410">
            <w:pPr>
              <w:spacing w:before="0"/>
              <w:contextualSpacing/>
              <w:rPr>
                <w:rFonts w:eastAsia="Times New Roman" w:cs="Arial"/>
                <w:color w:val="000000"/>
                <w:sz w:val="16"/>
                <w:szCs w:val="16"/>
                <w:lang w:eastAsia="es-CO"/>
              </w:rPr>
            </w:pPr>
            <w:r w:rsidRPr="00040E1C">
              <w:rPr>
                <w:rFonts w:eastAsia="Times New Roman" w:cs="Arial"/>
                <w:color w:val="000000"/>
                <w:sz w:val="16"/>
                <w:szCs w:val="16"/>
                <w:lang w:val="es-ES_tradnl" w:eastAsia="es-CO"/>
              </w:rPr>
              <w:t>I.E. SAGRADO CORAZON DE JESUS</w:t>
            </w:r>
          </w:p>
        </w:tc>
        <w:tc>
          <w:tcPr>
            <w:tcW w:w="25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CAE</w:t>
            </w:r>
          </w:p>
        </w:tc>
        <w:tc>
          <w:tcPr>
            <w:tcW w:w="13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27/02/2020</w:t>
            </w:r>
          </w:p>
        </w:tc>
      </w:tr>
      <w:tr w:rsidR="00C70F66" w:rsidRPr="00C70F66" w:rsidTr="000C5F80">
        <w:trPr>
          <w:trHeight w:val="20"/>
        </w:trPr>
        <w:tc>
          <w:tcPr>
            <w:tcW w:w="5680" w:type="dxa"/>
            <w:shd w:val="clear" w:color="auto" w:fill="auto"/>
            <w:noWrap/>
            <w:vAlign w:val="center"/>
            <w:hideMark/>
          </w:tcPr>
          <w:p w:rsidR="00C70F66" w:rsidRPr="00040E1C" w:rsidRDefault="00C70F66" w:rsidP="00C02410">
            <w:pPr>
              <w:spacing w:before="0"/>
              <w:contextualSpacing/>
              <w:rPr>
                <w:rFonts w:eastAsia="Times New Roman" w:cs="Arial"/>
                <w:color w:val="000000"/>
                <w:sz w:val="16"/>
                <w:szCs w:val="16"/>
                <w:lang w:eastAsia="es-CO"/>
              </w:rPr>
            </w:pPr>
            <w:r w:rsidRPr="00040E1C">
              <w:rPr>
                <w:rFonts w:eastAsia="Times New Roman" w:cs="Arial"/>
                <w:color w:val="000000"/>
                <w:sz w:val="16"/>
                <w:szCs w:val="16"/>
                <w:lang w:val="es-ES_tradnl" w:eastAsia="es-CO"/>
              </w:rPr>
              <w:t>INSTITUCION ETNOEDUCATIVA TECNICA EUSEBIO SEPTIMIO MARI</w:t>
            </w:r>
          </w:p>
        </w:tc>
        <w:tc>
          <w:tcPr>
            <w:tcW w:w="25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CAE</w:t>
            </w:r>
          </w:p>
        </w:tc>
        <w:tc>
          <w:tcPr>
            <w:tcW w:w="13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Sin Fecha</w:t>
            </w:r>
          </w:p>
        </w:tc>
      </w:tr>
      <w:tr w:rsidR="00C70F66" w:rsidRPr="00C70F66" w:rsidTr="000C5F80">
        <w:trPr>
          <w:trHeight w:val="20"/>
        </w:trPr>
        <w:tc>
          <w:tcPr>
            <w:tcW w:w="5680" w:type="dxa"/>
            <w:shd w:val="clear" w:color="auto" w:fill="auto"/>
            <w:noWrap/>
            <w:vAlign w:val="center"/>
            <w:hideMark/>
          </w:tcPr>
          <w:p w:rsidR="00C70F66" w:rsidRPr="00040E1C" w:rsidRDefault="00C70F66" w:rsidP="00C02410">
            <w:pPr>
              <w:spacing w:before="0"/>
              <w:contextualSpacing/>
              <w:rPr>
                <w:rFonts w:eastAsia="Times New Roman" w:cs="Arial"/>
                <w:color w:val="000000"/>
                <w:sz w:val="16"/>
                <w:szCs w:val="16"/>
                <w:lang w:eastAsia="es-CO"/>
              </w:rPr>
            </w:pPr>
            <w:r w:rsidRPr="00040E1C">
              <w:rPr>
                <w:rFonts w:eastAsia="Times New Roman" w:cs="Arial"/>
                <w:color w:val="000000"/>
                <w:sz w:val="16"/>
                <w:szCs w:val="16"/>
                <w:lang w:val="es-ES_tradnl" w:eastAsia="es-CO"/>
              </w:rPr>
              <w:t>INSTITUCION EDUCATIVA URBANA MIXTA N°.1</w:t>
            </w:r>
          </w:p>
        </w:tc>
        <w:tc>
          <w:tcPr>
            <w:tcW w:w="25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CAE</w:t>
            </w:r>
          </w:p>
        </w:tc>
        <w:tc>
          <w:tcPr>
            <w:tcW w:w="13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6/03/2020</w:t>
            </w:r>
          </w:p>
        </w:tc>
      </w:tr>
      <w:tr w:rsidR="00C70F66" w:rsidRPr="00C70F66" w:rsidTr="000C5F80">
        <w:trPr>
          <w:trHeight w:val="20"/>
        </w:trPr>
        <w:tc>
          <w:tcPr>
            <w:tcW w:w="5680" w:type="dxa"/>
            <w:shd w:val="clear" w:color="auto" w:fill="auto"/>
            <w:noWrap/>
            <w:vAlign w:val="center"/>
            <w:hideMark/>
          </w:tcPr>
          <w:p w:rsidR="00C70F66" w:rsidRPr="00040E1C" w:rsidRDefault="00C70F66" w:rsidP="00C02410">
            <w:pPr>
              <w:spacing w:before="0"/>
              <w:contextualSpacing/>
              <w:rPr>
                <w:rFonts w:eastAsia="Times New Roman" w:cs="Arial"/>
                <w:color w:val="000000"/>
                <w:sz w:val="16"/>
                <w:szCs w:val="16"/>
                <w:lang w:eastAsia="es-CO"/>
              </w:rPr>
            </w:pPr>
            <w:r w:rsidRPr="00040E1C">
              <w:rPr>
                <w:rFonts w:eastAsia="Times New Roman" w:cs="Arial"/>
                <w:color w:val="000000"/>
                <w:sz w:val="16"/>
                <w:szCs w:val="16"/>
                <w:lang w:val="es-ES_tradnl" w:eastAsia="es-CO"/>
              </w:rPr>
              <w:lastRenderedPageBreak/>
              <w:t>INSTITUCION EDUCATIVA TECNICA INTERNADO INDIGENA SAN ANTONIO</w:t>
            </w:r>
          </w:p>
        </w:tc>
        <w:tc>
          <w:tcPr>
            <w:tcW w:w="25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Sin Información</w:t>
            </w:r>
          </w:p>
        </w:tc>
        <w:tc>
          <w:tcPr>
            <w:tcW w:w="1360" w:type="dxa"/>
            <w:shd w:val="clear" w:color="auto" w:fill="auto"/>
            <w:noWrap/>
            <w:vAlign w:val="center"/>
            <w:hideMark/>
          </w:tcPr>
          <w:p w:rsidR="00C70F66" w:rsidRPr="00C70F66" w:rsidRDefault="00C70F66" w:rsidP="00C02410">
            <w:pPr>
              <w:spacing w:before="0"/>
              <w:contextualSpacing/>
              <w:jc w:val="left"/>
              <w:rPr>
                <w:rFonts w:eastAsia="Times New Roman" w:cs="Arial"/>
                <w:color w:val="000000"/>
                <w:sz w:val="16"/>
                <w:szCs w:val="16"/>
                <w:lang w:eastAsia="es-CO"/>
              </w:rPr>
            </w:pPr>
            <w:r w:rsidRPr="00C70F66">
              <w:rPr>
                <w:rFonts w:eastAsia="Times New Roman" w:cs="Arial"/>
                <w:color w:val="000000"/>
                <w:sz w:val="16"/>
                <w:szCs w:val="16"/>
                <w:lang w:eastAsia="es-CO"/>
              </w:rPr>
              <w:t>Sin Información</w:t>
            </w:r>
          </w:p>
        </w:tc>
      </w:tr>
      <w:tr w:rsidR="00C70F66" w:rsidRPr="00C70F66" w:rsidTr="000C5F80">
        <w:trPr>
          <w:trHeight w:val="20"/>
        </w:trPr>
        <w:tc>
          <w:tcPr>
            <w:tcW w:w="5680" w:type="dxa"/>
            <w:shd w:val="clear" w:color="000000" w:fill="666699"/>
            <w:vAlign w:val="center"/>
            <w:hideMark/>
          </w:tcPr>
          <w:p w:rsidR="00C70F66" w:rsidRPr="00C70F66" w:rsidRDefault="00C70F66" w:rsidP="00C02410">
            <w:pPr>
              <w:spacing w:before="0"/>
              <w:contextualSpacing/>
              <w:jc w:val="center"/>
              <w:rPr>
                <w:rFonts w:eastAsia="Times New Roman" w:cs="Arial"/>
                <w:b/>
                <w:bCs/>
                <w:color w:val="FFFFFF"/>
                <w:sz w:val="16"/>
                <w:szCs w:val="16"/>
                <w:lang w:eastAsia="es-CO"/>
              </w:rPr>
            </w:pPr>
            <w:r w:rsidRPr="00C70F66">
              <w:rPr>
                <w:rFonts w:eastAsia="Times New Roman" w:cs="Arial"/>
                <w:b/>
                <w:bCs/>
                <w:color w:val="FFFFFF"/>
                <w:sz w:val="16"/>
                <w:szCs w:val="16"/>
                <w:lang w:val="es-ES_tradnl" w:eastAsia="es-CO"/>
              </w:rPr>
              <w:t>TOTAL</w:t>
            </w:r>
          </w:p>
        </w:tc>
        <w:tc>
          <w:tcPr>
            <w:tcW w:w="3920" w:type="dxa"/>
            <w:gridSpan w:val="2"/>
            <w:shd w:val="clear" w:color="000000" w:fill="666699"/>
            <w:vAlign w:val="center"/>
            <w:hideMark/>
          </w:tcPr>
          <w:p w:rsidR="00C70F66" w:rsidRPr="00C70F66" w:rsidRDefault="00C70F66" w:rsidP="00C02410">
            <w:pPr>
              <w:spacing w:before="0"/>
              <w:contextualSpacing/>
              <w:jc w:val="center"/>
              <w:rPr>
                <w:rFonts w:eastAsia="Times New Roman" w:cs="Arial"/>
                <w:b/>
                <w:bCs/>
                <w:color w:val="FFFFFF"/>
                <w:sz w:val="16"/>
                <w:szCs w:val="16"/>
                <w:lang w:eastAsia="es-CO"/>
              </w:rPr>
            </w:pPr>
            <w:r w:rsidRPr="00C70F66">
              <w:rPr>
                <w:rFonts w:eastAsia="Times New Roman" w:cs="Arial"/>
                <w:b/>
                <w:bCs/>
                <w:color w:val="FFFFFF"/>
                <w:sz w:val="16"/>
                <w:szCs w:val="16"/>
                <w:lang w:eastAsia="es-CO"/>
              </w:rPr>
              <w:t>18</w:t>
            </w:r>
          </w:p>
        </w:tc>
      </w:tr>
    </w:tbl>
    <w:p w:rsidR="00C70F66" w:rsidRPr="00E72B29" w:rsidRDefault="00C70F66">
      <w:pPr>
        <w:spacing w:before="0"/>
        <w:ind w:right="59"/>
        <w:contextualSpacing/>
        <w:jc w:val="center"/>
        <w:rPr>
          <w:rFonts w:eastAsia="Arial" w:cs="Arial"/>
          <w:bCs/>
          <w:sz w:val="16"/>
          <w:szCs w:val="16"/>
          <w:lang w:val="es-ES_tradnl"/>
        </w:rPr>
      </w:pPr>
      <w:r w:rsidRPr="00E72B29">
        <w:rPr>
          <w:rFonts w:eastAsia="Arial" w:cs="Arial"/>
          <w:bCs/>
          <w:sz w:val="16"/>
          <w:szCs w:val="16"/>
          <w:lang w:val="es-ES_tradnl"/>
        </w:rPr>
        <w:t>Fuente: Elaboración DAF a partir de la Información presentada por la Administración Temporal de la Competencia</w:t>
      </w:r>
      <w:r>
        <w:rPr>
          <w:rFonts w:eastAsia="Arial" w:cs="Arial"/>
          <w:bCs/>
          <w:sz w:val="16"/>
          <w:szCs w:val="16"/>
          <w:lang w:val="es-ES_tradnl"/>
        </w:rPr>
        <w:t xml:space="preserve"> y Administración Municipal</w:t>
      </w:r>
    </w:p>
    <w:p w:rsidR="00C70F66" w:rsidRPr="00E72B29" w:rsidRDefault="00C70F66">
      <w:pPr>
        <w:spacing w:before="0"/>
        <w:ind w:right="59"/>
        <w:contextualSpacing/>
        <w:rPr>
          <w:rFonts w:eastAsia="Arial" w:cs="Arial"/>
          <w:szCs w:val="22"/>
          <w:lang w:val="es-ES_tradnl"/>
        </w:rPr>
      </w:pPr>
    </w:p>
    <w:p w:rsidR="00FC218F" w:rsidRPr="00E72B29" w:rsidRDefault="0067419A">
      <w:pPr>
        <w:spacing w:before="0"/>
        <w:ind w:right="59"/>
        <w:contextualSpacing/>
        <w:rPr>
          <w:rFonts w:eastAsia="Arial" w:cs="Arial"/>
          <w:b/>
          <w:szCs w:val="22"/>
          <w:lang w:val="es-ES_tradnl"/>
        </w:rPr>
      </w:pPr>
      <w:r>
        <w:rPr>
          <w:rFonts w:eastAsia="Arial" w:cs="Arial"/>
          <w:b/>
          <w:szCs w:val="22"/>
          <w:lang w:val="es-ES_tradnl"/>
        </w:rPr>
        <w:t xml:space="preserve">Indicador de la </w:t>
      </w:r>
      <w:r w:rsidR="0072727F">
        <w:rPr>
          <w:rFonts w:eastAsia="Arial" w:cs="Arial"/>
          <w:b/>
          <w:szCs w:val="22"/>
          <w:lang w:val="es-ES_tradnl"/>
        </w:rPr>
        <w:t>A</w:t>
      </w:r>
      <w:r>
        <w:rPr>
          <w:rFonts w:eastAsia="Arial" w:cs="Arial"/>
          <w:b/>
          <w:szCs w:val="22"/>
          <w:lang w:val="es-ES_tradnl"/>
        </w:rPr>
        <w:t>ctividad</w:t>
      </w:r>
      <w:r w:rsidR="00526CCA" w:rsidRPr="00E72B29">
        <w:rPr>
          <w:rFonts w:eastAsia="Arial" w:cs="Arial"/>
          <w:b/>
          <w:szCs w:val="22"/>
          <w:lang w:val="es-ES_tradnl"/>
        </w:rPr>
        <w:t>:</w:t>
      </w:r>
      <w:r w:rsidR="00FC218F" w:rsidRPr="00E72B29">
        <w:rPr>
          <w:rFonts w:eastAsia="Arial" w:cs="Arial"/>
          <w:b/>
          <w:szCs w:val="22"/>
          <w:lang w:val="es-ES_tradnl"/>
        </w:rPr>
        <w:t xml:space="preserve"> </w:t>
      </w:r>
      <w:r w:rsidR="00C70F66">
        <w:rPr>
          <w:rFonts w:eastAsia="Arial" w:cs="Arial"/>
          <w:b/>
          <w:szCs w:val="22"/>
          <w:lang w:val="es-ES_tradnl"/>
        </w:rPr>
        <w:t xml:space="preserve">94 </w:t>
      </w:r>
      <w:r w:rsidR="00FC218F" w:rsidRPr="00E72B29">
        <w:rPr>
          <w:rFonts w:eastAsia="Arial" w:cs="Arial"/>
          <w:b/>
          <w:szCs w:val="22"/>
          <w:lang w:val="es-ES_tradnl"/>
        </w:rPr>
        <w:t>%</w:t>
      </w:r>
      <w:r w:rsidR="009A0F6D" w:rsidRPr="00E72B29">
        <w:rPr>
          <w:rFonts w:eastAsia="Arial" w:cs="Arial"/>
          <w:b/>
          <w:szCs w:val="22"/>
          <w:lang w:val="es-ES_tradnl"/>
        </w:rPr>
        <w:t>.</w:t>
      </w:r>
    </w:p>
    <w:p w:rsidR="00FC218F" w:rsidRPr="00E72B29" w:rsidRDefault="00FC218F">
      <w:pPr>
        <w:spacing w:before="0"/>
        <w:ind w:right="59"/>
        <w:contextualSpacing/>
        <w:rPr>
          <w:rFonts w:eastAsia="Arial" w:cs="Arial"/>
          <w:szCs w:val="22"/>
          <w:lang w:val="es-ES_tradnl"/>
        </w:rPr>
      </w:pPr>
    </w:p>
    <w:p w:rsidR="00FC218F" w:rsidRPr="00E72B29" w:rsidRDefault="00FC218F">
      <w:pPr>
        <w:spacing w:before="0"/>
        <w:contextualSpacing/>
        <w:rPr>
          <w:rFonts w:eastAsia="Arial" w:cs="Arial"/>
          <w:b/>
          <w:szCs w:val="22"/>
          <w:lang w:val="es-ES_tradnl"/>
        </w:rPr>
      </w:pPr>
      <w:r w:rsidRPr="00E72B29">
        <w:rPr>
          <w:rFonts w:eastAsia="Arial" w:cs="Arial"/>
          <w:b/>
          <w:szCs w:val="22"/>
          <w:lang w:val="es-ES_tradnl"/>
        </w:rPr>
        <w:t xml:space="preserve">Actividad No. 17. Promover el control social en las instituciones educativas de su jurisdicción en el marco de las reuniones periódicas establecidas para los CAE y </w:t>
      </w:r>
      <w:r w:rsidR="001A507C">
        <w:rPr>
          <w:rFonts w:eastAsia="Arial" w:cs="Arial"/>
          <w:b/>
          <w:szCs w:val="22"/>
          <w:lang w:val="es-ES_tradnl"/>
        </w:rPr>
        <w:t>Comités D</w:t>
      </w:r>
      <w:r w:rsidRPr="00E72B29">
        <w:rPr>
          <w:rFonts w:eastAsia="Arial" w:cs="Arial"/>
          <w:b/>
          <w:szCs w:val="22"/>
          <w:lang w:val="es-ES_tradnl"/>
        </w:rPr>
        <w:t>inamizadores de acuerdo con la normatividad vigente.</w:t>
      </w:r>
    </w:p>
    <w:p w:rsidR="00FC218F" w:rsidRPr="00E72B29" w:rsidRDefault="00FC218F">
      <w:pPr>
        <w:spacing w:before="0"/>
        <w:contextualSpacing/>
        <w:rPr>
          <w:rFonts w:eastAsia="Arial" w:cs="Arial"/>
          <w:szCs w:val="22"/>
          <w:lang w:val="es-ES_tradnl"/>
        </w:rPr>
      </w:pPr>
    </w:p>
    <w:p w:rsidR="00FC218F" w:rsidRPr="00C02410" w:rsidRDefault="00FC218F">
      <w:pPr>
        <w:spacing w:before="0"/>
        <w:ind w:right="59"/>
        <w:contextualSpacing/>
        <w:rPr>
          <w:rFonts w:eastAsia="Arial" w:cs="Arial"/>
          <w:szCs w:val="22"/>
          <w:lang w:val="es-ES_tradnl"/>
        </w:rPr>
      </w:pPr>
      <w:r w:rsidRPr="00C02410">
        <w:rPr>
          <w:rFonts w:eastAsia="Arial" w:cs="Arial"/>
          <w:szCs w:val="22"/>
          <w:lang w:val="es-ES_tradnl"/>
        </w:rPr>
        <w:t>Esta Actividad la deberán cumplir de forma coordinada tanto el Municipio como la Administración Temporal de la Competencia.</w:t>
      </w:r>
    </w:p>
    <w:p w:rsidR="007B245D" w:rsidRPr="00E72B29" w:rsidRDefault="007B245D">
      <w:pPr>
        <w:spacing w:before="0"/>
        <w:ind w:right="59"/>
        <w:contextualSpacing/>
        <w:rPr>
          <w:rFonts w:eastAsia="Arial" w:cs="Arial"/>
          <w:szCs w:val="22"/>
          <w:lang w:val="es-ES_tradnl"/>
        </w:rPr>
      </w:pPr>
    </w:p>
    <w:p w:rsidR="00AA4A0B" w:rsidRPr="00000AFE" w:rsidRDefault="00AA4A0B">
      <w:pPr>
        <w:contextualSpacing/>
      </w:pPr>
      <w:r w:rsidRPr="00000AFE">
        <w:rPr>
          <w:rFonts w:eastAsia="Arial" w:cs="Arial"/>
          <w:szCs w:val="22"/>
        </w:rPr>
        <w:t xml:space="preserve">En lo referente a la promoción del control social </w:t>
      </w:r>
      <w:r w:rsidRPr="00000AFE">
        <w:t xml:space="preserve">en las instituciones educativas en el marco de las reuniones periódicas establecidas para los CAE y </w:t>
      </w:r>
      <w:r w:rsidR="001A507C">
        <w:t>D</w:t>
      </w:r>
      <w:r w:rsidRPr="00000AFE">
        <w:t xml:space="preserve">inamizadores de acuerdo con la normatividad vigente, resulta pertinente señalar que la </w:t>
      </w:r>
      <w:r w:rsidRPr="00000AFE">
        <w:rPr>
          <w:rFonts w:eastAsia="Arial" w:cs="Arial"/>
          <w:lang w:eastAsia="es-ES"/>
        </w:rPr>
        <w:t xml:space="preserve">Emergencia Sanitaria decretada por el Gobierno Nacional debido a la pandemia ocasionada por el COVID-19 obligó a los actores a repensar la manera en la que interactúan para ejercer efectivamente </w:t>
      </w:r>
      <w:r w:rsidRPr="00000AFE">
        <w:t>el derecho a la participación ciudadana en el Programa de Alimentación Escolar.</w:t>
      </w:r>
    </w:p>
    <w:p w:rsidR="00AA4A0B" w:rsidRPr="00000AFE" w:rsidRDefault="00AA4A0B">
      <w:pPr>
        <w:contextualSpacing/>
      </w:pPr>
    </w:p>
    <w:p w:rsidR="00AA4A0B" w:rsidRDefault="00AA4A0B">
      <w:pPr>
        <w:contextualSpacing/>
      </w:pPr>
      <w:r w:rsidRPr="00000AFE">
        <w:t>En este sentido, desde la Entidad Territorial</w:t>
      </w:r>
      <w:r>
        <w:t xml:space="preserve"> y la ATC</w:t>
      </w:r>
      <w:r w:rsidRPr="00000AFE">
        <w:t xml:space="preserve">, a través de su profesional de control social del </w:t>
      </w:r>
      <w:r w:rsidR="001A507C">
        <w:t>E</w:t>
      </w:r>
      <w:r w:rsidRPr="00000AFE">
        <w:t>quipo PAE</w:t>
      </w:r>
      <w:r>
        <w:t>,</w:t>
      </w:r>
      <w:r w:rsidRPr="00000AFE">
        <w:t xml:space="preserve"> se adelantaron acciones como el acompañamiento, seguimiento y promoción vía telefónica con rectores y directores para la realización de reuniones periódicas. Se promovió la realización de seguimientos al Programa de Alimentación Escolar a través de medios no presenciales, como conferencias telefónicas, llamadas por </w:t>
      </w:r>
      <w:r w:rsidRPr="00C02410">
        <w:rPr>
          <w:i/>
          <w:iCs/>
        </w:rPr>
        <w:t>whatsapp</w:t>
      </w:r>
      <w:r w:rsidRPr="00000AFE">
        <w:t xml:space="preserve"> y reuniones por diferentes plataformas virtuales.</w:t>
      </w:r>
    </w:p>
    <w:p w:rsidR="00AA4A0B" w:rsidRDefault="00AA4A0B">
      <w:pPr>
        <w:contextualSpacing/>
      </w:pPr>
    </w:p>
    <w:p w:rsidR="00AA4A0B" w:rsidRDefault="00AA4A0B">
      <w:pPr>
        <w:contextualSpacing/>
      </w:pPr>
      <w:r>
        <w:t xml:space="preserve">Sobre el particular, el Municipio manifestó haber realizado la gestión correspondiente mediante la solicitud de las actas de reuniones de los CAE y </w:t>
      </w:r>
      <w:r w:rsidR="001A507C">
        <w:t>D</w:t>
      </w:r>
      <w:r>
        <w:t xml:space="preserve">inamizadores PAE a los rectores de las instituciones y sedes educativas con el fin de darle alcance al indicador. Como soporte, entregaron actas de control social en los establecimientos educativos atendidos por los operadores indígenas y el PMA, que incluyen actas de reuniones de los CAE y </w:t>
      </w:r>
      <w:r w:rsidR="001A507C">
        <w:t>D</w:t>
      </w:r>
      <w:r>
        <w:t xml:space="preserve">inamizadores, certificaciones de entrega de las RPC expedidas por los rectores y socialización del Programa y de la operación mensual a la comunidad educativa por parte de los operadores. </w:t>
      </w:r>
      <w:r w:rsidR="002E3112">
        <w:t>No obstante</w:t>
      </w:r>
      <w:r w:rsidR="001A507C">
        <w:t>,</w:t>
      </w:r>
      <w:r w:rsidR="002E3112">
        <w:t xml:space="preserve"> de las 86 reuniones mínimas a realizar en el año para la totalidad de </w:t>
      </w:r>
      <w:r w:rsidR="001A507C">
        <w:t>i</w:t>
      </w:r>
      <w:r w:rsidR="002E3112">
        <w:t xml:space="preserve">nstituciones </w:t>
      </w:r>
      <w:r w:rsidR="001A507C">
        <w:t>e</w:t>
      </w:r>
      <w:r w:rsidR="002E3112">
        <w:t>ducativas del Municipio, tan solo se constatan la realización o requerimiento de las actas de 45 reuniones, por lo cual se evidencia un cumplimiento del 52</w:t>
      </w:r>
      <w:r w:rsidR="001A507C">
        <w:t xml:space="preserve"> </w:t>
      </w:r>
      <w:r w:rsidR="002E3112">
        <w:t>% de avance en el indicador.</w:t>
      </w:r>
    </w:p>
    <w:p w:rsidR="006635A9" w:rsidRPr="00E72B29" w:rsidRDefault="006635A9">
      <w:pPr>
        <w:spacing w:before="0"/>
        <w:ind w:right="59"/>
        <w:contextualSpacing/>
        <w:rPr>
          <w:rFonts w:eastAsia="Arial" w:cs="Arial"/>
          <w:szCs w:val="22"/>
          <w:lang w:val="es-ES_tradnl"/>
        </w:rPr>
      </w:pPr>
    </w:p>
    <w:p w:rsidR="008E46A1" w:rsidRDefault="008E46A1" w:rsidP="00C02410">
      <w:pPr>
        <w:pStyle w:val="Descripcin"/>
        <w:contextualSpacing/>
        <w:rPr>
          <w:rFonts w:cs="Arial"/>
          <w:lang w:val="es-ES_tradnl"/>
        </w:rPr>
      </w:pPr>
      <w:r w:rsidRPr="00E72B29">
        <w:rPr>
          <w:rFonts w:cs="Arial"/>
          <w:lang w:val="es-ES_tradnl"/>
        </w:rPr>
        <w:t xml:space="preserve">Tabla </w:t>
      </w:r>
      <w:r w:rsidRPr="00E72B29">
        <w:rPr>
          <w:rFonts w:cs="Arial"/>
          <w:lang w:val="es-ES_tradnl"/>
        </w:rPr>
        <w:fldChar w:fldCharType="begin"/>
      </w:r>
      <w:r w:rsidRPr="00E72B29">
        <w:rPr>
          <w:rFonts w:cs="Arial"/>
          <w:lang w:val="es-ES_tradnl"/>
        </w:rPr>
        <w:instrText xml:space="preserve"> SEQ Tabla \* ARABIC </w:instrText>
      </w:r>
      <w:r w:rsidRPr="00E72B29">
        <w:rPr>
          <w:rFonts w:cs="Arial"/>
          <w:lang w:val="es-ES_tradnl"/>
        </w:rPr>
        <w:fldChar w:fldCharType="separate"/>
      </w:r>
      <w:r w:rsidR="00334187">
        <w:rPr>
          <w:rFonts w:cs="Arial"/>
          <w:noProof/>
          <w:lang w:val="es-ES_tradnl"/>
        </w:rPr>
        <w:t>14</w:t>
      </w:r>
      <w:r w:rsidRPr="00E72B29">
        <w:rPr>
          <w:rFonts w:cs="Arial"/>
          <w:lang w:val="es-ES_tradnl"/>
        </w:rPr>
        <w:fldChar w:fldCharType="end"/>
      </w:r>
      <w:r w:rsidRPr="00E72B29">
        <w:rPr>
          <w:rFonts w:cs="Arial"/>
          <w:lang w:val="es-ES_tradnl"/>
        </w:rPr>
        <w:t xml:space="preserve"> Reuniones de los Comités de Alimentación Escolar y Comités dinamizadores en el Municipio de Manaure – La Guajira vigencia 2020</w:t>
      </w:r>
      <w:r w:rsidR="00F4083F" w:rsidRPr="00E72B29">
        <w:rPr>
          <w:rFonts w:cs="Arial"/>
          <w:lang w:val="es-ES_tradnl"/>
        </w:rPr>
        <w:t>.</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3"/>
        <w:gridCol w:w="741"/>
        <w:gridCol w:w="741"/>
        <w:gridCol w:w="741"/>
        <w:gridCol w:w="741"/>
        <w:gridCol w:w="741"/>
        <w:gridCol w:w="741"/>
        <w:gridCol w:w="741"/>
        <w:gridCol w:w="794"/>
        <w:gridCol w:w="741"/>
        <w:gridCol w:w="761"/>
      </w:tblGrid>
      <w:tr w:rsidR="00067FF4" w:rsidRPr="00067FF4" w:rsidTr="00735F4B">
        <w:trPr>
          <w:trHeight w:val="260"/>
          <w:tblHeader/>
          <w:jc w:val="center"/>
        </w:trPr>
        <w:tc>
          <w:tcPr>
            <w:tcW w:w="3683" w:type="dxa"/>
            <w:vMerge w:val="restart"/>
            <w:shd w:val="clear" w:color="000000" w:fill="666699"/>
            <w:vAlign w:val="center"/>
            <w:hideMark/>
          </w:tcPr>
          <w:p w:rsidR="00067FF4" w:rsidRPr="00067FF4" w:rsidRDefault="00067FF4" w:rsidP="00C02410">
            <w:pPr>
              <w:spacing w:before="0"/>
              <w:contextualSpacing/>
              <w:jc w:val="center"/>
              <w:rPr>
                <w:rFonts w:eastAsia="Times New Roman" w:cs="Arial"/>
                <w:b/>
                <w:bCs/>
                <w:color w:val="FFFFFF"/>
                <w:sz w:val="12"/>
                <w:szCs w:val="16"/>
                <w:lang w:eastAsia="es-CO"/>
              </w:rPr>
            </w:pPr>
            <w:r w:rsidRPr="00067FF4">
              <w:rPr>
                <w:rFonts w:eastAsia="Times New Roman" w:cs="Arial"/>
                <w:b/>
                <w:bCs/>
                <w:color w:val="FFFFFF"/>
                <w:sz w:val="12"/>
                <w:szCs w:val="16"/>
                <w:lang w:eastAsia="es-CO"/>
              </w:rPr>
              <w:t>NOMBRE I.E.</w:t>
            </w:r>
          </w:p>
        </w:tc>
        <w:tc>
          <w:tcPr>
            <w:tcW w:w="7369" w:type="dxa"/>
            <w:gridSpan w:val="10"/>
            <w:shd w:val="clear" w:color="000000" w:fill="666699"/>
            <w:vAlign w:val="center"/>
          </w:tcPr>
          <w:p w:rsidR="00067FF4" w:rsidRPr="00067FF4" w:rsidRDefault="00067FF4" w:rsidP="00C02410">
            <w:pPr>
              <w:spacing w:before="0"/>
              <w:contextualSpacing/>
              <w:jc w:val="center"/>
              <w:rPr>
                <w:rFonts w:eastAsia="Times New Roman" w:cs="Arial"/>
                <w:b/>
                <w:bCs/>
                <w:color w:val="FFFFFF"/>
                <w:sz w:val="12"/>
                <w:szCs w:val="16"/>
                <w:lang w:eastAsia="es-CO"/>
              </w:rPr>
            </w:pPr>
            <w:r w:rsidRPr="00067FF4">
              <w:rPr>
                <w:rFonts w:eastAsia="Times New Roman" w:cs="Arial"/>
                <w:b/>
                <w:bCs/>
                <w:color w:val="FFFFFF"/>
                <w:sz w:val="12"/>
                <w:szCs w:val="16"/>
                <w:lang w:eastAsia="es-CO"/>
              </w:rPr>
              <w:t>Gestiones de Control Social 2020</w:t>
            </w:r>
          </w:p>
        </w:tc>
      </w:tr>
      <w:tr w:rsidR="00067FF4" w:rsidRPr="00067FF4" w:rsidTr="00735F4B">
        <w:trPr>
          <w:trHeight w:val="260"/>
          <w:tblHeader/>
          <w:jc w:val="center"/>
        </w:trPr>
        <w:tc>
          <w:tcPr>
            <w:tcW w:w="3683" w:type="dxa"/>
            <w:vMerge/>
            <w:vAlign w:val="center"/>
            <w:hideMark/>
          </w:tcPr>
          <w:p w:rsidR="00067FF4" w:rsidRPr="00067FF4" w:rsidRDefault="00067FF4" w:rsidP="00C02410">
            <w:pPr>
              <w:spacing w:before="0"/>
              <w:contextualSpacing/>
              <w:jc w:val="center"/>
              <w:rPr>
                <w:rFonts w:eastAsia="Times New Roman" w:cs="Arial"/>
                <w:b/>
                <w:bCs/>
                <w:color w:val="FFFFFF"/>
                <w:sz w:val="12"/>
                <w:szCs w:val="16"/>
                <w:lang w:eastAsia="es-CO"/>
              </w:rPr>
            </w:pPr>
          </w:p>
        </w:tc>
        <w:tc>
          <w:tcPr>
            <w:tcW w:w="783" w:type="dxa"/>
            <w:shd w:val="clear" w:color="000000" w:fill="CCCCFF"/>
            <w:vAlign w:val="center"/>
          </w:tcPr>
          <w:p w:rsidR="00803BC1" w:rsidRDefault="00803BC1" w:rsidP="00C02410">
            <w:pPr>
              <w:spacing w:before="0"/>
              <w:contextualSpacing/>
              <w:jc w:val="center"/>
              <w:rPr>
                <w:rFonts w:eastAsia="Times New Roman" w:cs="Arial"/>
                <w:b/>
                <w:bCs/>
                <w:color w:val="000000"/>
                <w:sz w:val="12"/>
                <w:szCs w:val="16"/>
                <w:lang w:eastAsia="es-CO"/>
              </w:rPr>
            </w:pPr>
            <w:r>
              <w:rPr>
                <w:rFonts w:eastAsia="Times New Roman" w:cs="Arial"/>
                <w:b/>
                <w:bCs/>
                <w:color w:val="000000"/>
                <w:sz w:val="12"/>
                <w:szCs w:val="16"/>
                <w:lang w:eastAsia="es-CO"/>
              </w:rPr>
              <w:t>Febrero</w:t>
            </w:r>
          </w:p>
        </w:tc>
        <w:tc>
          <w:tcPr>
            <w:tcW w:w="741" w:type="dxa"/>
            <w:shd w:val="clear" w:color="000000" w:fill="CCCCFF"/>
            <w:vAlign w:val="center"/>
          </w:tcPr>
          <w:p w:rsidR="00803BC1" w:rsidRDefault="00803BC1" w:rsidP="00C02410">
            <w:pPr>
              <w:spacing w:before="0"/>
              <w:contextualSpacing/>
              <w:jc w:val="center"/>
              <w:rPr>
                <w:rFonts w:eastAsia="Times New Roman" w:cs="Arial"/>
                <w:b/>
                <w:bCs/>
                <w:color w:val="000000"/>
                <w:sz w:val="12"/>
                <w:szCs w:val="16"/>
                <w:lang w:eastAsia="es-CO"/>
              </w:rPr>
            </w:pPr>
            <w:r>
              <w:rPr>
                <w:rFonts w:eastAsia="Times New Roman" w:cs="Arial"/>
                <w:b/>
                <w:bCs/>
                <w:color w:val="000000"/>
                <w:sz w:val="12"/>
                <w:szCs w:val="16"/>
                <w:lang w:eastAsia="es-CO"/>
              </w:rPr>
              <w:t>Marzo</w:t>
            </w:r>
          </w:p>
        </w:tc>
        <w:tc>
          <w:tcPr>
            <w:tcW w:w="741" w:type="dxa"/>
            <w:shd w:val="clear" w:color="000000" w:fill="CCCCFF"/>
            <w:vAlign w:val="center"/>
            <w:hideMark/>
          </w:tcPr>
          <w:p w:rsidR="00067FF4" w:rsidRPr="00067FF4" w:rsidRDefault="00067FF4" w:rsidP="00C02410">
            <w:pPr>
              <w:spacing w:before="0"/>
              <w:contextualSpacing/>
              <w:jc w:val="center"/>
              <w:rPr>
                <w:rFonts w:eastAsia="Times New Roman" w:cs="Arial"/>
                <w:b/>
                <w:bCs/>
                <w:color w:val="000000"/>
                <w:sz w:val="12"/>
                <w:szCs w:val="16"/>
                <w:lang w:eastAsia="es-CO"/>
              </w:rPr>
            </w:pPr>
            <w:r w:rsidRPr="00067FF4">
              <w:rPr>
                <w:rFonts w:eastAsia="Times New Roman" w:cs="Arial"/>
                <w:b/>
                <w:bCs/>
                <w:color w:val="000000"/>
                <w:sz w:val="12"/>
                <w:szCs w:val="16"/>
                <w:lang w:eastAsia="es-CO"/>
              </w:rPr>
              <w:t>Abril</w:t>
            </w:r>
          </w:p>
        </w:tc>
        <w:tc>
          <w:tcPr>
            <w:tcW w:w="786" w:type="dxa"/>
            <w:shd w:val="clear" w:color="000000" w:fill="CCCCFF"/>
            <w:vAlign w:val="center"/>
            <w:hideMark/>
          </w:tcPr>
          <w:p w:rsidR="00067FF4" w:rsidRPr="00067FF4" w:rsidRDefault="00067FF4" w:rsidP="00C02410">
            <w:pPr>
              <w:spacing w:before="0"/>
              <w:contextualSpacing/>
              <w:jc w:val="center"/>
              <w:rPr>
                <w:rFonts w:eastAsia="Times New Roman" w:cs="Arial"/>
                <w:b/>
                <w:bCs/>
                <w:color w:val="000000"/>
                <w:sz w:val="12"/>
                <w:szCs w:val="16"/>
                <w:lang w:eastAsia="es-CO"/>
              </w:rPr>
            </w:pPr>
            <w:r w:rsidRPr="00067FF4">
              <w:rPr>
                <w:rFonts w:eastAsia="Times New Roman" w:cs="Arial"/>
                <w:b/>
                <w:bCs/>
                <w:color w:val="000000"/>
                <w:sz w:val="12"/>
                <w:szCs w:val="16"/>
                <w:lang w:eastAsia="es-CO"/>
              </w:rPr>
              <w:t>Mayo</w:t>
            </w:r>
          </w:p>
        </w:tc>
        <w:tc>
          <w:tcPr>
            <w:tcW w:w="741" w:type="dxa"/>
            <w:shd w:val="clear" w:color="auto" w:fill="CCCCFF"/>
            <w:vAlign w:val="center"/>
            <w:hideMark/>
          </w:tcPr>
          <w:p w:rsidR="00067FF4" w:rsidRPr="00067FF4" w:rsidRDefault="00067FF4" w:rsidP="00C02410">
            <w:pPr>
              <w:spacing w:before="0"/>
              <w:contextualSpacing/>
              <w:jc w:val="center"/>
              <w:rPr>
                <w:rFonts w:eastAsia="Times New Roman" w:cs="Arial"/>
                <w:b/>
                <w:bCs/>
                <w:color w:val="000000"/>
                <w:sz w:val="12"/>
                <w:szCs w:val="16"/>
                <w:lang w:eastAsia="es-CO"/>
              </w:rPr>
            </w:pPr>
            <w:r w:rsidRPr="00067FF4">
              <w:rPr>
                <w:rFonts w:eastAsia="Times New Roman" w:cs="Arial"/>
                <w:b/>
                <w:bCs/>
                <w:color w:val="000000"/>
                <w:sz w:val="12"/>
                <w:szCs w:val="16"/>
                <w:lang w:eastAsia="es-CO"/>
              </w:rPr>
              <w:t>Junio</w:t>
            </w:r>
          </w:p>
        </w:tc>
        <w:tc>
          <w:tcPr>
            <w:tcW w:w="741" w:type="dxa"/>
            <w:shd w:val="clear" w:color="000000" w:fill="CCCCFF"/>
            <w:vAlign w:val="center"/>
            <w:hideMark/>
          </w:tcPr>
          <w:p w:rsidR="00067FF4" w:rsidRPr="00067FF4" w:rsidRDefault="00067FF4" w:rsidP="00C02410">
            <w:pPr>
              <w:spacing w:before="0"/>
              <w:contextualSpacing/>
              <w:jc w:val="center"/>
              <w:rPr>
                <w:rFonts w:eastAsia="Times New Roman" w:cs="Arial"/>
                <w:b/>
                <w:bCs/>
                <w:color w:val="000000"/>
                <w:sz w:val="12"/>
                <w:szCs w:val="16"/>
                <w:lang w:eastAsia="es-CO"/>
              </w:rPr>
            </w:pPr>
            <w:r w:rsidRPr="00067FF4">
              <w:rPr>
                <w:rFonts w:eastAsia="Times New Roman" w:cs="Arial"/>
                <w:b/>
                <w:bCs/>
                <w:color w:val="000000"/>
                <w:sz w:val="12"/>
                <w:szCs w:val="16"/>
                <w:lang w:eastAsia="es-CO"/>
              </w:rPr>
              <w:t>Julio</w:t>
            </w:r>
          </w:p>
        </w:tc>
        <w:tc>
          <w:tcPr>
            <w:tcW w:w="809" w:type="dxa"/>
            <w:shd w:val="clear" w:color="000000" w:fill="CCCCFF"/>
            <w:vAlign w:val="center"/>
            <w:hideMark/>
          </w:tcPr>
          <w:p w:rsidR="00067FF4" w:rsidRPr="00067FF4" w:rsidRDefault="00067FF4" w:rsidP="00C02410">
            <w:pPr>
              <w:spacing w:before="0"/>
              <w:contextualSpacing/>
              <w:jc w:val="center"/>
              <w:rPr>
                <w:rFonts w:eastAsia="Times New Roman" w:cs="Arial"/>
                <w:b/>
                <w:bCs/>
                <w:color w:val="000000"/>
                <w:sz w:val="12"/>
                <w:szCs w:val="16"/>
                <w:lang w:eastAsia="es-CO"/>
              </w:rPr>
            </w:pPr>
            <w:r w:rsidRPr="00067FF4">
              <w:rPr>
                <w:rFonts w:eastAsia="Times New Roman" w:cs="Arial"/>
                <w:b/>
                <w:bCs/>
                <w:color w:val="000000"/>
                <w:sz w:val="12"/>
                <w:szCs w:val="16"/>
                <w:lang w:eastAsia="es-CO"/>
              </w:rPr>
              <w:t>Agosto</w:t>
            </w:r>
          </w:p>
        </w:tc>
        <w:tc>
          <w:tcPr>
            <w:tcW w:w="794" w:type="dxa"/>
            <w:shd w:val="clear" w:color="000000" w:fill="CCCCFF"/>
            <w:vAlign w:val="center"/>
            <w:hideMark/>
          </w:tcPr>
          <w:p w:rsidR="00067FF4" w:rsidRPr="00067FF4" w:rsidRDefault="00067FF4" w:rsidP="00C02410">
            <w:pPr>
              <w:spacing w:before="0"/>
              <w:contextualSpacing/>
              <w:jc w:val="center"/>
              <w:rPr>
                <w:rFonts w:eastAsia="Times New Roman" w:cs="Arial"/>
                <w:b/>
                <w:bCs/>
                <w:color w:val="000000"/>
                <w:sz w:val="12"/>
                <w:szCs w:val="16"/>
                <w:lang w:eastAsia="es-CO"/>
              </w:rPr>
            </w:pPr>
            <w:r w:rsidRPr="00067FF4">
              <w:rPr>
                <w:rFonts w:eastAsia="Times New Roman" w:cs="Arial"/>
                <w:b/>
                <w:bCs/>
                <w:color w:val="000000"/>
                <w:sz w:val="12"/>
                <w:szCs w:val="16"/>
                <w:lang w:eastAsia="es-CO"/>
              </w:rPr>
              <w:t>Septiembre</w:t>
            </w:r>
          </w:p>
        </w:tc>
        <w:tc>
          <w:tcPr>
            <w:tcW w:w="741" w:type="dxa"/>
            <w:shd w:val="clear" w:color="000000" w:fill="CCCCFF"/>
            <w:vAlign w:val="center"/>
            <w:hideMark/>
          </w:tcPr>
          <w:p w:rsidR="00067FF4" w:rsidRPr="00067FF4" w:rsidRDefault="00067FF4" w:rsidP="00C02410">
            <w:pPr>
              <w:spacing w:before="0"/>
              <w:contextualSpacing/>
              <w:jc w:val="center"/>
              <w:rPr>
                <w:rFonts w:eastAsia="Times New Roman" w:cs="Arial"/>
                <w:b/>
                <w:bCs/>
                <w:color w:val="000000"/>
                <w:sz w:val="12"/>
                <w:szCs w:val="16"/>
                <w:lang w:eastAsia="es-CO"/>
              </w:rPr>
            </w:pPr>
            <w:r w:rsidRPr="00067FF4">
              <w:rPr>
                <w:rFonts w:eastAsia="Times New Roman" w:cs="Arial"/>
                <w:b/>
                <w:bCs/>
                <w:color w:val="000000"/>
                <w:sz w:val="12"/>
                <w:szCs w:val="16"/>
                <w:lang w:eastAsia="es-CO"/>
              </w:rPr>
              <w:t>Octubre</w:t>
            </w:r>
          </w:p>
        </w:tc>
        <w:tc>
          <w:tcPr>
            <w:tcW w:w="492" w:type="dxa"/>
            <w:shd w:val="clear" w:color="000000" w:fill="CCCCFF"/>
            <w:vAlign w:val="center"/>
            <w:hideMark/>
          </w:tcPr>
          <w:p w:rsidR="00067FF4" w:rsidRPr="00067FF4" w:rsidRDefault="00067FF4" w:rsidP="00C02410">
            <w:pPr>
              <w:spacing w:before="0"/>
              <w:contextualSpacing/>
              <w:jc w:val="center"/>
              <w:rPr>
                <w:rFonts w:eastAsia="Times New Roman" w:cs="Arial"/>
                <w:b/>
                <w:bCs/>
                <w:color w:val="000000"/>
                <w:sz w:val="12"/>
                <w:szCs w:val="16"/>
                <w:lang w:eastAsia="es-CO"/>
              </w:rPr>
            </w:pPr>
            <w:r w:rsidRPr="00067FF4">
              <w:rPr>
                <w:rFonts w:eastAsia="Times New Roman" w:cs="Arial"/>
                <w:b/>
                <w:bCs/>
                <w:color w:val="000000"/>
                <w:sz w:val="12"/>
                <w:szCs w:val="16"/>
                <w:lang w:eastAsia="es-CO"/>
              </w:rPr>
              <w:t>Noviembre</w:t>
            </w:r>
          </w:p>
        </w:tc>
      </w:tr>
      <w:tr w:rsidR="00067FF4" w:rsidRPr="00067FF4" w:rsidTr="00370E2D">
        <w:trPr>
          <w:trHeight w:val="260"/>
          <w:jc w:val="center"/>
        </w:trPr>
        <w:tc>
          <w:tcPr>
            <w:tcW w:w="3683" w:type="dxa"/>
            <w:shd w:val="clear" w:color="auto" w:fill="auto"/>
            <w:noWrap/>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val="es-ES_tradnl" w:eastAsia="es-CO"/>
              </w:rPr>
              <w:t>CENTRO ETNOEDUCATIVO RURAL CLAUDIO VANGRIEKEN SICHICHON</w:t>
            </w:r>
          </w:p>
        </w:tc>
        <w:tc>
          <w:tcPr>
            <w:tcW w:w="783" w:type="dxa"/>
            <w:vAlign w:val="center"/>
          </w:tcPr>
          <w:p w:rsidR="00803BC1" w:rsidRDefault="00803BC1" w:rsidP="00C02410">
            <w:pPr>
              <w:spacing w:before="0"/>
              <w:contextualSpacing/>
              <w:jc w:val="center"/>
              <w:rPr>
                <w:rFonts w:eastAsia="Times New Roman" w:cs="Arial"/>
                <w:color w:val="000000"/>
                <w:sz w:val="12"/>
                <w:szCs w:val="16"/>
                <w:lang w:eastAsia="es-CO"/>
              </w:rPr>
            </w:pPr>
          </w:p>
        </w:tc>
        <w:tc>
          <w:tcPr>
            <w:tcW w:w="741" w:type="dxa"/>
            <w:vAlign w:val="center"/>
          </w:tcPr>
          <w:p w:rsidR="00803BC1" w:rsidRPr="00067FF4" w:rsidRDefault="00803BC1"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86"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809"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94"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492"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r>
      <w:tr w:rsidR="00067FF4" w:rsidRPr="00067FF4" w:rsidTr="00370E2D">
        <w:trPr>
          <w:trHeight w:val="260"/>
          <w:jc w:val="center"/>
        </w:trPr>
        <w:tc>
          <w:tcPr>
            <w:tcW w:w="3683" w:type="dxa"/>
            <w:shd w:val="clear" w:color="auto" w:fill="auto"/>
            <w:noWrap/>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val="es-ES_tradnl" w:eastAsia="es-CO"/>
              </w:rPr>
              <w:lastRenderedPageBreak/>
              <w:t>INSTITUCION ETNOEDUCATIVO RURAL LA PAZ</w:t>
            </w:r>
          </w:p>
        </w:tc>
        <w:tc>
          <w:tcPr>
            <w:tcW w:w="783" w:type="dxa"/>
            <w:vAlign w:val="center"/>
          </w:tcPr>
          <w:p w:rsidR="00803BC1" w:rsidRDefault="00803BC1" w:rsidP="00C02410">
            <w:pPr>
              <w:spacing w:before="0"/>
              <w:contextualSpacing/>
              <w:jc w:val="center"/>
              <w:rPr>
                <w:rFonts w:eastAsia="Times New Roman" w:cs="Arial"/>
                <w:color w:val="000000"/>
                <w:sz w:val="12"/>
                <w:szCs w:val="16"/>
                <w:lang w:eastAsia="es-CO"/>
              </w:rPr>
            </w:pPr>
          </w:p>
        </w:tc>
        <w:tc>
          <w:tcPr>
            <w:tcW w:w="741" w:type="dxa"/>
            <w:vAlign w:val="center"/>
          </w:tcPr>
          <w:p w:rsidR="00803BC1" w:rsidRPr="00067FF4" w:rsidRDefault="00803BC1"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86"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25/07/2020</w:t>
            </w:r>
          </w:p>
        </w:tc>
        <w:tc>
          <w:tcPr>
            <w:tcW w:w="809"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25/08/2020</w:t>
            </w:r>
          </w:p>
        </w:tc>
        <w:tc>
          <w:tcPr>
            <w:tcW w:w="794"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15/10/2020</w:t>
            </w:r>
          </w:p>
        </w:tc>
        <w:tc>
          <w:tcPr>
            <w:tcW w:w="492"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r>
      <w:tr w:rsidR="00067FF4" w:rsidRPr="00067FF4" w:rsidTr="00370E2D">
        <w:trPr>
          <w:trHeight w:val="260"/>
          <w:jc w:val="center"/>
        </w:trPr>
        <w:tc>
          <w:tcPr>
            <w:tcW w:w="3683" w:type="dxa"/>
            <w:shd w:val="clear" w:color="auto" w:fill="auto"/>
            <w:noWrap/>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val="es-ES_tradnl" w:eastAsia="es-CO"/>
              </w:rPr>
              <w:t>CENTRO ETNOEDUCATIVO RURAL KANAAN</w:t>
            </w:r>
          </w:p>
        </w:tc>
        <w:tc>
          <w:tcPr>
            <w:tcW w:w="783" w:type="dxa"/>
            <w:vAlign w:val="center"/>
          </w:tcPr>
          <w:p w:rsidR="00803BC1" w:rsidRDefault="00803BC1" w:rsidP="00C02410">
            <w:pPr>
              <w:spacing w:before="0"/>
              <w:contextualSpacing/>
              <w:jc w:val="center"/>
              <w:rPr>
                <w:rFonts w:eastAsia="Times New Roman" w:cs="Arial"/>
                <w:color w:val="000000"/>
                <w:sz w:val="12"/>
                <w:szCs w:val="16"/>
                <w:lang w:eastAsia="es-CO"/>
              </w:rPr>
            </w:pPr>
          </w:p>
        </w:tc>
        <w:tc>
          <w:tcPr>
            <w:tcW w:w="741" w:type="dxa"/>
            <w:vAlign w:val="center"/>
          </w:tcPr>
          <w:p w:rsidR="00370E2D" w:rsidRDefault="00370E2D" w:rsidP="00C02410">
            <w:pPr>
              <w:spacing w:before="0"/>
              <w:contextualSpacing/>
              <w:jc w:val="center"/>
              <w:rPr>
                <w:rFonts w:eastAsia="Times New Roman" w:cs="Arial"/>
                <w:color w:val="000000"/>
                <w:sz w:val="12"/>
                <w:szCs w:val="16"/>
                <w:lang w:eastAsia="es-CO"/>
              </w:rPr>
            </w:pPr>
            <w:r>
              <w:rPr>
                <w:rFonts w:eastAsia="Times New Roman" w:cs="Arial"/>
                <w:color w:val="000000"/>
                <w:sz w:val="12"/>
                <w:szCs w:val="16"/>
                <w:lang w:eastAsia="es-CO"/>
              </w:rPr>
              <w:t>13/03/2020</w:t>
            </w: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86"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809"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94"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15/10/2020</w:t>
            </w:r>
          </w:p>
        </w:tc>
        <w:tc>
          <w:tcPr>
            <w:tcW w:w="492"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r>
      <w:tr w:rsidR="00067FF4" w:rsidRPr="00067FF4" w:rsidTr="00370E2D">
        <w:trPr>
          <w:trHeight w:val="260"/>
          <w:jc w:val="center"/>
        </w:trPr>
        <w:tc>
          <w:tcPr>
            <w:tcW w:w="3683" w:type="dxa"/>
            <w:shd w:val="clear" w:color="auto" w:fill="auto"/>
            <w:noWrap/>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val="es-ES_tradnl" w:eastAsia="es-CO"/>
              </w:rPr>
              <w:t>CENTRO ETNOEDUCATIVO RURAL SAN LORENZO DE SHIRURIA</w:t>
            </w:r>
          </w:p>
        </w:tc>
        <w:tc>
          <w:tcPr>
            <w:tcW w:w="783" w:type="dxa"/>
            <w:vAlign w:val="center"/>
          </w:tcPr>
          <w:p w:rsidR="00370E2D" w:rsidRDefault="00370E2D" w:rsidP="00C02410">
            <w:pPr>
              <w:spacing w:before="0"/>
              <w:contextualSpacing/>
              <w:jc w:val="center"/>
              <w:rPr>
                <w:rFonts w:eastAsia="Times New Roman" w:cs="Arial"/>
                <w:color w:val="000000"/>
                <w:sz w:val="12"/>
                <w:szCs w:val="16"/>
                <w:lang w:eastAsia="es-CO"/>
              </w:rPr>
            </w:pPr>
            <w:r>
              <w:rPr>
                <w:rFonts w:eastAsia="Times New Roman" w:cs="Arial"/>
                <w:color w:val="000000"/>
                <w:sz w:val="12"/>
                <w:szCs w:val="16"/>
                <w:lang w:eastAsia="es-CO"/>
              </w:rPr>
              <w:t>20/02/2020</w:t>
            </w:r>
          </w:p>
        </w:tc>
        <w:tc>
          <w:tcPr>
            <w:tcW w:w="741" w:type="dxa"/>
            <w:vAlign w:val="center"/>
          </w:tcPr>
          <w:p w:rsidR="00803BC1" w:rsidRPr="00067FF4" w:rsidRDefault="00803BC1"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86"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809"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25/08/2020</w:t>
            </w:r>
          </w:p>
        </w:tc>
        <w:tc>
          <w:tcPr>
            <w:tcW w:w="794"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492"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r>
      <w:tr w:rsidR="00067FF4" w:rsidRPr="00067FF4" w:rsidTr="00370E2D">
        <w:trPr>
          <w:trHeight w:val="260"/>
          <w:jc w:val="center"/>
        </w:trPr>
        <w:tc>
          <w:tcPr>
            <w:tcW w:w="3683" w:type="dxa"/>
            <w:shd w:val="clear" w:color="auto" w:fill="auto"/>
            <w:noWrap/>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val="es-ES_tradnl" w:eastAsia="es-CO"/>
              </w:rPr>
              <w:t>CENTRO ETNOEDUCATIVO RURAL NO 1 CARACAS RULEYA</w:t>
            </w:r>
          </w:p>
        </w:tc>
        <w:tc>
          <w:tcPr>
            <w:tcW w:w="783" w:type="dxa"/>
            <w:vAlign w:val="center"/>
          </w:tcPr>
          <w:p w:rsidR="00803BC1" w:rsidRDefault="00803BC1" w:rsidP="00C02410">
            <w:pPr>
              <w:spacing w:before="0"/>
              <w:contextualSpacing/>
              <w:jc w:val="center"/>
              <w:rPr>
                <w:rFonts w:eastAsia="Times New Roman" w:cs="Arial"/>
                <w:color w:val="000000"/>
                <w:sz w:val="12"/>
                <w:szCs w:val="16"/>
                <w:lang w:eastAsia="es-CO"/>
              </w:rPr>
            </w:pPr>
          </w:p>
        </w:tc>
        <w:tc>
          <w:tcPr>
            <w:tcW w:w="741" w:type="dxa"/>
            <w:vAlign w:val="center"/>
          </w:tcPr>
          <w:p w:rsidR="00803BC1" w:rsidRPr="00067FF4" w:rsidRDefault="00803BC1"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86"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29/05/2020</w:t>
            </w: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809"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94"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492"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r>
      <w:tr w:rsidR="00067FF4" w:rsidRPr="00067FF4" w:rsidTr="00370E2D">
        <w:trPr>
          <w:trHeight w:val="260"/>
          <w:jc w:val="center"/>
        </w:trPr>
        <w:tc>
          <w:tcPr>
            <w:tcW w:w="3683" w:type="dxa"/>
            <w:shd w:val="clear" w:color="auto" w:fill="auto"/>
            <w:noWrap/>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val="es-ES_tradnl" w:eastAsia="es-CO"/>
              </w:rPr>
              <w:t>INST ETNOEDUCATIVA LA GLORIA</w:t>
            </w:r>
          </w:p>
        </w:tc>
        <w:tc>
          <w:tcPr>
            <w:tcW w:w="783" w:type="dxa"/>
            <w:vAlign w:val="center"/>
          </w:tcPr>
          <w:p w:rsidR="00803BC1" w:rsidRDefault="00803BC1" w:rsidP="00C02410">
            <w:pPr>
              <w:spacing w:before="0"/>
              <w:contextualSpacing/>
              <w:jc w:val="center"/>
              <w:rPr>
                <w:rFonts w:eastAsia="Times New Roman" w:cs="Arial"/>
                <w:color w:val="000000"/>
                <w:sz w:val="12"/>
                <w:szCs w:val="16"/>
                <w:lang w:eastAsia="es-CO"/>
              </w:rPr>
            </w:pPr>
          </w:p>
        </w:tc>
        <w:tc>
          <w:tcPr>
            <w:tcW w:w="741" w:type="dxa"/>
            <w:vAlign w:val="center"/>
          </w:tcPr>
          <w:p w:rsidR="00803BC1" w:rsidRDefault="00803BC1"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803BC1" w:rsidP="00C02410">
            <w:pPr>
              <w:spacing w:before="0"/>
              <w:contextualSpacing/>
              <w:jc w:val="center"/>
              <w:rPr>
                <w:rFonts w:eastAsia="Times New Roman" w:cs="Arial"/>
                <w:color w:val="000000"/>
                <w:sz w:val="12"/>
                <w:szCs w:val="16"/>
                <w:lang w:eastAsia="es-CO"/>
              </w:rPr>
            </w:pPr>
            <w:r w:rsidRPr="00803BC1">
              <w:rPr>
                <w:rFonts w:eastAsia="Times New Roman" w:cs="Arial"/>
                <w:color w:val="000000"/>
                <w:sz w:val="12"/>
                <w:szCs w:val="16"/>
                <w:lang w:eastAsia="es-CO"/>
              </w:rPr>
              <w:t>15/04/2020</w:t>
            </w:r>
          </w:p>
        </w:tc>
        <w:tc>
          <w:tcPr>
            <w:tcW w:w="786"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809"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94"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18/09/2020</w:t>
            </w: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19/10/2020</w:t>
            </w:r>
          </w:p>
        </w:tc>
        <w:tc>
          <w:tcPr>
            <w:tcW w:w="492"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13/11/2020</w:t>
            </w:r>
          </w:p>
        </w:tc>
      </w:tr>
      <w:tr w:rsidR="00067FF4" w:rsidRPr="00067FF4" w:rsidTr="00370E2D">
        <w:trPr>
          <w:trHeight w:val="260"/>
          <w:jc w:val="center"/>
        </w:trPr>
        <w:tc>
          <w:tcPr>
            <w:tcW w:w="3683" w:type="dxa"/>
            <w:shd w:val="clear" w:color="auto" w:fill="auto"/>
            <w:noWrap/>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val="es-ES_tradnl" w:eastAsia="es-CO"/>
              </w:rPr>
              <w:t>CENTRO ETNOEDUCATIVO RURAL NO 3 NAZARET</w:t>
            </w:r>
          </w:p>
        </w:tc>
        <w:tc>
          <w:tcPr>
            <w:tcW w:w="783" w:type="dxa"/>
            <w:vAlign w:val="center"/>
          </w:tcPr>
          <w:p w:rsidR="00803BC1" w:rsidRDefault="00803BC1" w:rsidP="00C02410">
            <w:pPr>
              <w:spacing w:before="0"/>
              <w:contextualSpacing/>
              <w:jc w:val="center"/>
              <w:rPr>
                <w:rFonts w:eastAsia="Times New Roman" w:cs="Arial"/>
                <w:color w:val="000000"/>
                <w:sz w:val="12"/>
                <w:szCs w:val="16"/>
                <w:lang w:eastAsia="es-CO"/>
              </w:rPr>
            </w:pPr>
          </w:p>
        </w:tc>
        <w:tc>
          <w:tcPr>
            <w:tcW w:w="741" w:type="dxa"/>
            <w:vAlign w:val="center"/>
          </w:tcPr>
          <w:p w:rsidR="00803BC1" w:rsidRPr="00067FF4" w:rsidRDefault="00803BC1"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86"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28/05/2020</w:t>
            </w: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28/06/2020</w:t>
            </w: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28/07/2020</w:t>
            </w:r>
          </w:p>
        </w:tc>
        <w:tc>
          <w:tcPr>
            <w:tcW w:w="809"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94"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492"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r>
      <w:tr w:rsidR="00067FF4" w:rsidRPr="00067FF4" w:rsidTr="00370E2D">
        <w:trPr>
          <w:trHeight w:val="260"/>
          <w:jc w:val="center"/>
        </w:trPr>
        <w:tc>
          <w:tcPr>
            <w:tcW w:w="3683" w:type="dxa"/>
            <w:shd w:val="clear" w:color="auto" w:fill="auto"/>
            <w:noWrap/>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val="es-ES_tradnl" w:eastAsia="es-CO"/>
              </w:rPr>
              <w:t>CENTRO ETNOEDUCATIVO RURAL DE ISHACHIMANA</w:t>
            </w:r>
          </w:p>
        </w:tc>
        <w:tc>
          <w:tcPr>
            <w:tcW w:w="783" w:type="dxa"/>
            <w:vAlign w:val="center"/>
          </w:tcPr>
          <w:p w:rsidR="00803BC1" w:rsidRDefault="00803BC1" w:rsidP="00C02410">
            <w:pPr>
              <w:spacing w:before="0"/>
              <w:contextualSpacing/>
              <w:jc w:val="center"/>
              <w:rPr>
                <w:rFonts w:eastAsia="Times New Roman" w:cs="Arial"/>
                <w:color w:val="000000"/>
                <w:sz w:val="12"/>
                <w:szCs w:val="16"/>
                <w:lang w:eastAsia="es-CO"/>
              </w:rPr>
            </w:pPr>
          </w:p>
        </w:tc>
        <w:tc>
          <w:tcPr>
            <w:tcW w:w="741" w:type="dxa"/>
            <w:vAlign w:val="center"/>
          </w:tcPr>
          <w:p w:rsidR="00803BC1" w:rsidRPr="00067FF4" w:rsidRDefault="00803BC1"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86"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12/05/2020</w:t>
            </w: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809"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18/08/2020</w:t>
            </w:r>
          </w:p>
        </w:tc>
        <w:tc>
          <w:tcPr>
            <w:tcW w:w="794"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9/09/2020</w:t>
            </w: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492"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4/11/2020</w:t>
            </w:r>
          </w:p>
        </w:tc>
      </w:tr>
      <w:tr w:rsidR="00067FF4" w:rsidRPr="00067FF4" w:rsidTr="00370E2D">
        <w:trPr>
          <w:trHeight w:val="260"/>
          <w:jc w:val="center"/>
        </w:trPr>
        <w:tc>
          <w:tcPr>
            <w:tcW w:w="3683" w:type="dxa"/>
            <w:shd w:val="clear" w:color="auto" w:fill="auto"/>
            <w:noWrap/>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val="es-ES_tradnl" w:eastAsia="es-CO"/>
              </w:rPr>
              <w:t>INSTITUCION ETNOEDUCATIVO RURAL DE MARACARI</w:t>
            </w:r>
          </w:p>
        </w:tc>
        <w:tc>
          <w:tcPr>
            <w:tcW w:w="783" w:type="dxa"/>
            <w:vAlign w:val="center"/>
          </w:tcPr>
          <w:p w:rsidR="00803BC1" w:rsidRDefault="00803BC1" w:rsidP="00C02410">
            <w:pPr>
              <w:spacing w:before="0"/>
              <w:contextualSpacing/>
              <w:jc w:val="center"/>
              <w:rPr>
                <w:rFonts w:eastAsia="Times New Roman" w:cs="Arial"/>
                <w:color w:val="000000"/>
                <w:sz w:val="12"/>
                <w:szCs w:val="16"/>
                <w:lang w:eastAsia="es-CO"/>
              </w:rPr>
            </w:pPr>
          </w:p>
        </w:tc>
        <w:tc>
          <w:tcPr>
            <w:tcW w:w="741" w:type="dxa"/>
            <w:vAlign w:val="center"/>
          </w:tcPr>
          <w:p w:rsidR="00803BC1" w:rsidRPr="00067FF4" w:rsidRDefault="00803BC1"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86"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26/06/2020</w:t>
            </w: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30/07/2020</w:t>
            </w:r>
          </w:p>
        </w:tc>
        <w:tc>
          <w:tcPr>
            <w:tcW w:w="809"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27/08/2020</w:t>
            </w:r>
          </w:p>
        </w:tc>
        <w:tc>
          <w:tcPr>
            <w:tcW w:w="794"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26/10/2020</w:t>
            </w:r>
          </w:p>
        </w:tc>
        <w:tc>
          <w:tcPr>
            <w:tcW w:w="492"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12/11/2020</w:t>
            </w:r>
          </w:p>
        </w:tc>
      </w:tr>
      <w:tr w:rsidR="00067FF4" w:rsidRPr="00067FF4" w:rsidTr="00370E2D">
        <w:trPr>
          <w:trHeight w:val="260"/>
          <w:jc w:val="center"/>
        </w:trPr>
        <w:tc>
          <w:tcPr>
            <w:tcW w:w="3683" w:type="dxa"/>
            <w:shd w:val="clear" w:color="auto" w:fill="auto"/>
            <w:noWrap/>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val="es-ES_tradnl" w:eastAsia="es-CO"/>
              </w:rPr>
              <w:t>CENTRO ETNOEDUCATIVO RURAL NO 2 ULIYUNAKAT</w:t>
            </w:r>
          </w:p>
        </w:tc>
        <w:tc>
          <w:tcPr>
            <w:tcW w:w="783" w:type="dxa"/>
            <w:vAlign w:val="center"/>
          </w:tcPr>
          <w:p w:rsidR="00803BC1" w:rsidRDefault="00803BC1" w:rsidP="00C02410">
            <w:pPr>
              <w:spacing w:before="0"/>
              <w:contextualSpacing/>
              <w:jc w:val="center"/>
              <w:rPr>
                <w:rFonts w:eastAsia="Times New Roman" w:cs="Arial"/>
                <w:color w:val="000000"/>
                <w:sz w:val="12"/>
                <w:szCs w:val="16"/>
                <w:lang w:eastAsia="es-CO"/>
              </w:rPr>
            </w:pPr>
          </w:p>
        </w:tc>
        <w:tc>
          <w:tcPr>
            <w:tcW w:w="741" w:type="dxa"/>
            <w:vAlign w:val="center"/>
          </w:tcPr>
          <w:p w:rsidR="00803BC1" w:rsidRPr="00067FF4" w:rsidRDefault="00803BC1"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86"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18/05/2020</w:t>
            </w: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21/07/2020</w:t>
            </w:r>
          </w:p>
        </w:tc>
        <w:tc>
          <w:tcPr>
            <w:tcW w:w="809"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94"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492"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r>
      <w:tr w:rsidR="00067FF4" w:rsidRPr="00067FF4" w:rsidTr="00370E2D">
        <w:trPr>
          <w:trHeight w:val="260"/>
          <w:jc w:val="center"/>
        </w:trPr>
        <w:tc>
          <w:tcPr>
            <w:tcW w:w="3683" w:type="dxa"/>
            <w:shd w:val="clear" w:color="auto" w:fill="auto"/>
            <w:noWrap/>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val="es-ES_tradnl" w:eastAsia="es-CO"/>
              </w:rPr>
              <w:t>INSTITUCION ETNOEDUCATIVA RURAL ASHAJAA WAKUAIPA</w:t>
            </w:r>
          </w:p>
        </w:tc>
        <w:tc>
          <w:tcPr>
            <w:tcW w:w="783" w:type="dxa"/>
            <w:vAlign w:val="center"/>
          </w:tcPr>
          <w:p w:rsidR="00370E2D" w:rsidRDefault="00370E2D" w:rsidP="00C02410">
            <w:pPr>
              <w:spacing w:before="0"/>
              <w:contextualSpacing/>
              <w:jc w:val="center"/>
              <w:rPr>
                <w:rFonts w:eastAsia="Times New Roman" w:cs="Arial"/>
                <w:color w:val="000000"/>
                <w:sz w:val="12"/>
                <w:szCs w:val="16"/>
                <w:lang w:eastAsia="es-CO"/>
              </w:rPr>
            </w:pPr>
            <w:r>
              <w:rPr>
                <w:rFonts w:eastAsia="Times New Roman" w:cs="Arial"/>
                <w:color w:val="000000"/>
                <w:sz w:val="12"/>
                <w:szCs w:val="16"/>
                <w:lang w:eastAsia="es-CO"/>
              </w:rPr>
              <w:t>10/02/2020</w:t>
            </w:r>
          </w:p>
        </w:tc>
        <w:tc>
          <w:tcPr>
            <w:tcW w:w="741" w:type="dxa"/>
            <w:vAlign w:val="center"/>
          </w:tcPr>
          <w:p w:rsidR="00803BC1" w:rsidRPr="00067FF4" w:rsidRDefault="00803BC1"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86"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809"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94"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14/09/2020</w:t>
            </w: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12/10/2020</w:t>
            </w:r>
          </w:p>
        </w:tc>
        <w:tc>
          <w:tcPr>
            <w:tcW w:w="492"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9/11/2020</w:t>
            </w:r>
          </w:p>
        </w:tc>
      </w:tr>
      <w:tr w:rsidR="00067FF4" w:rsidRPr="00067FF4" w:rsidTr="00370E2D">
        <w:trPr>
          <w:trHeight w:val="260"/>
          <w:jc w:val="center"/>
        </w:trPr>
        <w:tc>
          <w:tcPr>
            <w:tcW w:w="3683" w:type="dxa"/>
            <w:shd w:val="clear" w:color="auto" w:fill="auto"/>
            <w:noWrap/>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val="es-ES_tradnl" w:eastAsia="es-CO"/>
              </w:rPr>
              <w:t>INSTITUCIÓN ETNOEDUCATIVA SAN RAFAEL DEL PAJARO</w:t>
            </w:r>
          </w:p>
        </w:tc>
        <w:tc>
          <w:tcPr>
            <w:tcW w:w="783" w:type="dxa"/>
            <w:vAlign w:val="center"/>
          </w:tcPr>
          <w:p w:rsidR="00803BC1" w:rsidRDefault="00803BC1" w:rsidP="00C02410">
            <w:pPr>
              <w:spacing w:before="0"/>
              <w:contextualSpacing/>
              <w:jc w:val="center"/>
              <w:rPr>
                <w:rFonts w:eastAsia="Times New Roman" w:cs="Arial"/>
                <w:color w:val="000000"/>
                <w:sz w:val="12"/>
                <w:szCs w:val="16"/>
                <w:lang w:eastAsia="es-CO"/>
              </w:rPr>
            </w:pPr>
          </w:p>
        </w:tc>
        <w:tc>
          <w:tcPr>
            <w:tcW w:w="741" w:type="dxa"/>
            <w:vAlign w:val="center"/>
          </w:tcPr>
          <w:p w:rsidR="00803BC1" w:rsidRDefault="00803BC1"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803BC1" w:rsidP="00C02410">
            <w:pPr>
              <w:spacing w:before="0"/>
              <w:contextualSpacing/>
              <w:jc w:val="center"/>
              <w:rPr>
                <w:rFonts w:eastAsia="Times New Roman" w:cs="Arial"/>
                <w:color w:val="000000"/>
                <w:sz w:val="12"/>
                <w:szCs w:val="16"/>
                <w:lang w:eastAsia="es-CO"/>
              </w:rPr>
            </w:pPr>
            <w:r w:rsidRPr="00803BC1">
              <w:rPr>
                <w:rFonts w:eastAsia="Times New Roman" w:cs="Arial"/>
                <w:color w:val="000000"/>
                <w:sz w:val="12"/>
                <w:szCs w:val="16"/>
                <w:lang w:eastAsia="es-CO"/>
              </w:rPr>
              <w:t>21/04/2020</w:t>
            </w:r>
          </w:p>
        </w:tc>
        <w:tc>
          <w:tcPr>
            <w:tcW w:w="786"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809"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94"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8/09/2020</w:t>
            </w: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492"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r>
      <w:tr w:rsidR="00067FF4" w:rsidRPr="00067FF4" w:rsidTr="00370E2D">
        <w:trPr>
          <w:trHeight w:val="260"/>
          <w:jc w:val="center"/>
        </w:trPr>
        <w:tc>
          <w:tcPr>
            <w:tcW w:w="3683" w:type="dxa"/>
            <w:shd w:val="clear" w:color="auto" w:fill="auto"/>
            <w:noWrap/>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val="es-ES_tradnl" w:eastAsia="es-CO"/>
              </w:rPr>
              <w:t>INST ETNOEDUCATIVA NTRA SRA DE FATIMA</w:t>
            </w:r>
          </w:p>
        </w:tc>
        <w:tc>
          <w:tcPr>
            <w:tcW w:w="783" w:type="dxa"/>
            <w:vAlign w:val="center"/>
          </w:tcPr>
          <w:p w:rsidR="00803BC1" w:rsidRDefault="00803BC1" w:rsidP="00C02410">
            <w:pPr>
              <w:spacing w:before="0"/>
              <w:contextualSpacing/>
              <w:jc w:val="center"/>
              <w:rPr>
                <w:rFonts w:eastAsia="Times New Roman" w:cs="Arial"/>
                <w:color w:val="000000"/>
                <w:sz w:val="12"/>
                <w:szCs w:val="16"/>
                <w:lang w:eastAsia="es-CO"/>
              </w:rPr>
            </w:pPr>
          </w:p>
        </w:tc>
        <w:tc>
          <w:tcPr>
            <w:tcW w:w="741" w:type="dxa"/>
            <w:vAlign w:val="center"/>
          </w:tcPr>
          <w:p w:rsidR="00803BC1" w:rsidRDefault="00803BC1"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86"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15/06/2020</w:t>
            </w: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29/07/2020</w:t>
            </w:r>
          </w:p>
        </w:tc>
        <w:tc>
          <w:tcPr>
            <w:tcW w:w="809"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26/08/2020</w:t>
            </w:r>
          </w:p>
        </w:tc>
        <w:tc>
          <w:tcPr>
            <w:tcW w:w="794"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16/09/2020</w:t>
            </w: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10/10/2020</w:t>
            </w:r>
          </w:p>
        </w:tc>
        <w:tc>
          <w:tcPr>
            <w:tcW w:w="492"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4/11/2020</w:t>
            </w:r>
          </w:p>
        </w:tc>
      </w:tr>
      <w:tr w:rsidR="00067FF4" w:rsidRPr="00067FF4" w:rsidTr="00370E2D">
        <w:trPr>
          <w:trHeight w:val="260"/>
          <w:jc w:val="center"/>
        </w:trPr>
        <w:tc>
          <w:tcPr>
            <w:tcW w:w="3683" w:type="dxa"/>
            <w:shd w:val="clear" w:color="auto" w:fill="auto"/>
            <w:noWrap/>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val="es-ES_tradnl" w:eastAsia="es-CO"/>
              </w:rPr>
              <w:t>INST ETNOEDUCATIVA E INTERNADO INDÍGENA LAACHON MAYAPO</w:t>
            </w:r>
          </w:p>
        </w:tc>
        <w:tc>
          <w:tcPr>
            <w:tcW w:w="783" w:type="dxa"/>
            <w:vAlign w:val="center"/>
          </w:tcPr>
          <w:p w:rsidR="00803BC1" w:rsidRDefault="00803BC1" w:rsidP="00C02410">
            <w:pPr>
              <w:spacing w:before="0"/>
              <w:contextualSpacing/>
              <w:jc w:val="center"/>
              <w:rPr>
                <w:rFonts w:eastAsia="Times New Roman" w:cs="Arial"/>
                <w:color w:val="000000"/>
                <w:sz w:val="12"/>
                <w:szCs w:val="16"/>
                <w:lang w:eastAsia="es-CO"/>
              </w:rPr>
            </w:pPr>
          </w:p>
        </w:tc>
        <w:tc>
          <w:tcPr>
            <w:tcW w:w="741" w:type="dxa"/>
            <w:vAlign w:val="center"/>
          </w:tcPr>
          <w:p w:rsidR="00803BC1" w:rsidRPr="00067FF4" w:rsidRDefault="00803BC1"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86"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30/06/2020</w:t>
            </w: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809"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19/08/2020</w:t>
            </w:r>
          </w:p>
        </w:tc>
        <w:tc>
          <w:tcPr>
            <w:tcW w:w="794"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21/10/2020</w:t>
            </w:r>
          </w:p>
        </w:tc>
        <w:tc>
          <w:tcPr>
            <w:tcW w:w="492"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r>
      <w:tr w:rsidR="00067FF4" w:rsidRPr="00067FF4" w:rsidTr="00370E2D">
        <w:trPr>
          <w:trHeight w:val="260"/>
          <w:jc w:val="center"/>
        </w:trPr>
        <w:tc>
          <w:tcPr>
            <w:tcW w:w="3683" w:type="dxa"/>
            <w:shd w:val="clear" w:color="auto" w:fill="auto"/>
            <w:noWrap/>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val="es-ES_tradnl" w:eastAsia="es-CO"/>
              </w:rPr>
              <w:t>INSTITUCION ETNOEDUCATIVA RURAL ANOUI</w:t>
            </w:r>
          </w:p>
        </w:tc>
        <w:tc>
          <w:tcPr>
            <w:tcW w:w="783" w:type="dxa"/>
            <w:vAlign w:val="center"/>
          </w:tcPr>
          <w:p w:rsidR="00803BC1" w:rsidRDefault="00803BC1" w:rsidP="00C02410">
            <w:pPr>
              <w:spacing w:before="0"/>
              <w:contextualSpacing/>
              <w:jc w:val="center"/>
              <w:rPr>
                <w:rFonts w:eastAsia="Times New Roman" w:cs="Arial"/>
                <w:color w:val="000000"/>
                <w:sz w:val="12"/>
                <w:szCs w:val="16"/>
                <w:lang w:eastAsia="es-CO"/>
              </w:rPr>
            </w:pPr>
          </w:p>
        </w:tc>
        <w:tc>
          <w:tcPr>
            <w:tcW w:w="741" w:type="dxa"/>
            <w:vAlign w:val="center"/>
          </w:tcPr>
          <w:p w:rsidR="00803BC1" w:rsidRPr="00067FF4" w:rsidRDefault="00803BC1"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86"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809"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28/08/2020</w:t>
            </w:r>
          </w:p>
        </w:tc>
        <w:tc>
          <w:tcPr>
            <w:tcW w:w="794"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19/10/2020</w:t>
            </w:r>
          </w:p>
        </w:tc>
        <w:tc>
          <w:tcPr>
            <w:tcW w:w="492"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r>
      <w:tr w:rsidR="00067FF4" w:rsidRPr="00067FF4" w:rsidTr="00370E2D">
        <w:trPr>
          <w:trHeight w:val="260"/>
          <w:jc w:val="center"/>
        </w:trPr>
        <w:tc>
          <w:tcPr>
            <w:tcW w:w="3683" w:type="dxa"/>
            <w:shd w:val="clear" w:color="auto" w:fill="auto"/>
            <w:noWrap/>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val="es-ES_tradnl" w:eastAsia="es-CO"/>
              </w:rPr>
              <w:t>I.E. SAGRADO CORAZON DE JESUS</w:t>
            </w:r>
          </w:p>
        </w:tc>
        <w:tc>
          <w:tcPr>
            <w:tcW w:w="783" w:type="dxa"/>
            <w:vAlign w:val="center"/>
          </w:tcPr>
          <w:p w:rsidR="00803BC1" w:rsidRDefault="00803BC1" w:rsidP="00C02410">
            <w:pPr>
              <w:spacing w:before="0"/>
              <w:contextualSpacing/>
              <w:jc w:val="center"/>
              <w:rPr>
                <w:rFonts w:eastAsia="Times New Roman" w:cs="Arial"/>
                <w:color w:val="000000"/>
                <w:sz w:val="12"/>
                <w:szCs w:val="16"/>
                <w:lang w:eastAsia="es-CO"/>
              </w:rPr>
            </w:pPr>
          </w:p>
        </w:tc>
        <w:tc>
          <w:tcPr>
            <w:tcW w:w="741" w:type="dxa"/>
            <w:vAlign w:val="center"/>
          </w:tcPr>
          <w:p w:rsidR="00803BC1" w:rsidRPr="00067FF4" w:rsidRDefault="00803BC1"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86"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eastAsia="es-CO"/>
              </w:rPr>
              <w:t>20/07/2020</w:t>
            </w:r>
          </w:p>
        </w:tc>
        <w:tc>
          <w:tcPr>
            <w:tcW w:w="809"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94"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492"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r>
      <w:tr w:rsidR="00067FF4" w:rsidRPr="00067FF4" w:rsidTr="00370E2D">
        <w:trPr>
          <w:trHeight w:val="260"/>
          <w:jc w:val="center"/>
        </w:trPr>
        <w:tc>
          <w:tcPr>
            <w:tcW w:w="3683" w:type="dxa"/>
            <w:shd w:val="clear" w:color="auto" w:fill="auto"/>
            <w:noWrap/>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val="es-ES_tradnl" w:eastAsia="es-CO"/>
              </w:rPr>
              <w:t>INSTITUCION ETNOEDUCATIVA TECNICA EUSEBIO SEPTIMIO MARI</w:t>
            </w:r>
          </w:p>
        </w:tc>
        <w:tc>
          <w:tcPr>
            <w:tcW w:w="783" w:type="dxa"/>
            <w:vAlign w:val="center"/>
          </w:tcPr>
          <w:p w:rsidR="00803BC1" w:rsidRDefault="00803BC1" w:rsidP="00C02410">
            <w:pPr>
              <w:spacing w:before="0"/>
              <w:contextualSpacing/>
              <w:jc w:val="center"/>
              <w:rPr>
                <w:rFonts w:eastAsia="Times New Roman" w:cs="Arial"/>
                <w:color w:val="000000"/>
                <w:sz w:val="12"/>
                <w:szCs w:val="16"/>
                <w:lang w:eastAsia="es-CO"/>
              </w:rPr>
            </w:pPr>
          </w:p>
        </w:tc>
        <w:tc>
          <w:tcPr>
            <w:tcW w:w="741" w:type="dxa"/>
            <w:vAlign w:val="center"/>
          </w:tcPr>
          <w:p w:rsidR="00803BC1" w:rsidRPr="00803BC1" w:rsidRDefault="00803BC1" w:rsidP="00C02410">
            <w:pPr>
              <w:spacing w:before="0"/>
              <w:contextualSpacing/>
              <w:jc w:val="center"/>
              <w:rPr>
                <w:rFonts w:eastAsia="Times New Roman" w:cs="Arial"/>
                <w:color w:val="000000"/>
                <w:sz w:val="12"/>
                <w:szCs w:val="16"/>
                <w:lang w:eastAsia="es-CO"/>
              </w:rPr>
            </w:pPr>
            <w:r w:rsidRPr="00803BC1">
              <w:rPr>
                <w:rFonts w:eastAsia="Times New Roman" w:cs="Arial"/>
                <w:color w:val="000000"/>
                <w:sz w:val="12"/>
                <w:szCs w:val="16"/>
                <w:lang w:eastAsia="es-CO"/>
              </w:rPr>
              <w:t>20/03/2020</w:t>
            </w: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86"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809"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94"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492"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r>
      <w:tr w:rsidR="00067FF4" w:rsidRPr="00067FF4" w:rsidTr="00370E2D">
        <w:trPr>
          <w:trHeight w:val="260"/>
          <w:jc w:val="center"/>
        </w:trPr>
        <w:tc>
          <w:tcPr>
            <w:tcW w:w="3683" w:type="dxa"/>
            <w:shd w:val="clear" w:color="auto" w:fill="auto"/>
            <w:noWrap/>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val="es-ES_tradnl" w:eastAsia="es-CO"/>
              </w:rPr>
              <w:t>INSTITUCION EDUCATIVA URBANA MIXTA N°.1</w:t>
            </w:r>
          </w:p>
        </w:tc>
        <w:tc>
          <w:tcPr>
            <w:tcW w:w="783" w:type="dxa"/>
            <w:vAlign w:val="center"/>
          </w:tcPr>
          <w:p w:rsidR="00803BC1" w:rsidRDefault="00803BC1" w:rsidP="00C02410">
            <w:pPr>
              <w:spacing w:before="0"/>
              <w:contextualSpacing/>
              <w:jc w:val="center"/>
              <w:rPr>
                <w:rFonts w:eastAsia="Times New Roman" w:cs="Arial"/>
                <w:color w:val="000000"/>
                <w:sz w:val="12"/>
                <w:szCs w:val="16"/>
                <w:lang w:eastAsia="es-CO"/>
              </w:rPr>
            </w:pPr>
          </w:p>
        </w:tc>
        <w:tc>
          <w:tcPr>
            <w:tcW w:w="741" w:type="dxa"/>
            <w:vAlign w:val="center"/>
          </w:tcPr>
          <w:p w:rsidR="00803BC1" w:rsidRPr="00067FF4" w:rsidRDefault="00803BC1"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86"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809"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94"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492"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r>
      <w:tr w:rsidR="00067FF4" w:rsidRPr="00067FF4" w:rsidTr="00370E2D">
        <w:trPr>
          <w:trHeight w:val="260"/>
          <w:jc w:val="center"/>
        </w:trPr>
        <w:tc>
          <w:tcPr>
            <w:tcW w:w="3683" w:type="dxa"/>
            <w:shd w:val="clear" w:color="auto" w:fill="auto"/>
            <w:noWrap/>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r w:rsidRPr="00067FF4">
              <w:rPr>
                <w:rFonts w:eastAsia="Times New Roman" w:cs="Arial"/>
                <w:color w:val="000000"/>
                <w:sz w:val="12"/>
                <w:szCs w:val="16"/>
                <w:lang w:val="es-ES_tradnl" w:eastAsia="es-CO"/>
              </w:rPr>
              <w:t>INSTITUCION EDUCATIVA TECNICA INTERNADO INDIGENA SAN ANTONIO</w:t>
            </w:r>
          </w:p>
        </w:tc>
        <w:tc>
          <w:tcPr>
            <w:tcW w:w="783" w:type="dxa"/>
            <w:vAlign w:val="center"/>
          </w:tcPr>
          <w:p w:rsidR="00803BC1" w:rsidRDefault="00803BC1" w:rsidP="00C02410">
            <w:pPr>
              <w:spacing w:before="0"/>
              <w:contextualSpacing/>
              <w:jc w:val="center"/>
              <w:rPr>
                <w:rFonts w:eastAsia="Times New Roman" w:cs="Arial"/>
                <w:color w:val="000000"/>
                <w:sz w:val="12"/>
                <w:szCs w:val="16"/>
                <w:lang w:eastAsia="es-CO"/>
              </w:rPr>
            </w:pPr>
          </w:p>
        </w:tc>
        <w:tc>
          <w:tcPr>
            <w:tcW w:w="741" w:type="dxa"/>
            <w:vAlign w:val="center"/>
          </w:tcPr>
          <w:p w:rsidR="00803BC1" w:rsidRPr="00067FF4" w:rsidRDefault="00803BC1"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86"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809"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94"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741"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c>
          <w:tcPr>
            <w:tcW w:w="492" w:type="dxa"/>
            <w:shd w:val="clear" w:color="000000" w:fill="FFFFFF"/>
            <w:vAlign w:val="center"/>
            <w:hideMark/>
          </w:tcPr>
          <w:p w:rsidR="00067FF4" w:rsidRPr="00067FF4" w:rsidRDefault="00067FF4" w:rsidP="00C02410">
            <w:pPr>
              <w:spacing w:before="0"/>
              <w:contextualSpacing/>
              <w:jc w:val="center"/>
              <w:rPr>
                <w:rFonts w:eastAsia="Times New Roman" w:cs="Arial"/>
                <w:color w:val="000000"/>
                <w:sz w:val="12"/>
                <w:szCs w:val="16"/>
                <w:lang w:eastAsia="es-CO"/>
              </w:rPr>
            </w:pPr>
          </w:p>
        </w:tc>
      </w:tr>
    </w:tbl>
    <w:p w:rsidR="008E46A1" w:rsidRPr="00E72B29" w:rsidRDefault="008E46A1">
      <w:pPr>
        <w:spacing w:before="0"/>
        <w:ind w:right="59"/>
        <w:contextualSpacing/>
        <w:jc w:val="center"/>
        <w:rPr>
          <w:rFonts w:eastAsia="Arial" w:cs="Arial"/>
          <w:bCs/>
          <w:sz w:val="16"/>
          <w:szCs w:val="16"/>
          <w:lang w:val="es-ES_tradnl"/>
        </w:rPr>
      </w:pPr>
      <w:r w:rsidRPr="00E72B29">
        <w:rPr>
          <w:rFonts w:eastAsia="Arial" w:cs="Arial"/>
          <w:bCs/>
          <w:sz w:val="16"/>
          <w:szCs w:val="16"/>
          <w:lang w:val="es-ES_tradnl"/>
        </w:rPr>
        <w:t>Fuente: Elaboración DAF a partir de la Información presentada por la Administración Temporal de la Competencia</w:t>
      </w:r>
      <w:r w:rsidR="00C70F66">
        <w:rPr>
          <w:rFonts w:eastAsia="Arial" w:cs="Arial"/>
          <w:bCs/>
          <w:sz w:val="16"/>
          <w:szCs w:val="16"/>
          <w:lang w:val="es-ES_tradnl"/>
        </w:rPr>
        <w:t xml:space="preserve"> y Administración Municipal</w:t>
      </w:r>
    </w:p>
    <w:p w:rsidR="00FC218F" w:rsidRPr="00E72B29" w:rsidRDefault="00FC218F">
      <w:pPr>
        <w:spacing w:before="0"/>
        <w:contextualSpacing/>
        <w:rPr>
          <w:rFonts w:eastAsia="Arial" w:cs="Arial"/>
          <w:bCs/>
          <w:szCs w:val="22"/>
          <w:lang w:val="es-ES_tradnl"/>
        </w:rPr>
      </w:pPr>
    </w:p>
    <w:p w:rsidR="00FC218F" w:rsidRPr="00E72B29" w:rsidRDefault="0067419A">
      <w:pPr>
        <w:spacing w:before="0"/>
        <w:ind w:right="59"/>
        <w:contextualSpacing/>
        <w:rPr>
          <w:rFonts w:eastAsia="Arial" w:cs="Arial"/>
          <w:b/>
          <w:szCs w:val="22"/>
          <w:lang w:val="es-ES_tradnl"/>
        </w:rPr>
      </w:pPr>
      <w:r>
        <w:rPr>
          <w:rFonts w:eastAsia="Arial" w:cs="Arial"/>
          <w:b/>
          <w:szCs w:val="22"/>
          <w:lang w:val="es-ES_tradnl"/>
        </w:rPr>
        <w:t xml:space="preserve">Indicador de la </w:t>
      </w:r>
      <w:r w:rsidR="00D96A91">
        <w:rPr>
          <w:rFonts w:eastAsia="Arial" w:cs="Arial"/>
          <w:b/>
          <w:szCs w:val="22"/>
          <w:lang w:val="es-ES_tradnl"/>
        </w:rPr>
        <w:t>A</w:t>
      </w:r>
      <w:r>
        <w:rPr>
          <w:rFonts w:eastAsia="Arial" w:cs="Arial"/>
          <w:b/>
          <w:szCs w:val="22"/>
          <w:lang w:val="es-ES_tradnl"/>
        </w:rPr>
        <w:t>ctividad</w:t>
      </w:r>
      <w:r w:rsidR="008C27CA" w:rsidRPr="00E72B29">
        <w:rPr>
          <w:rFonts w:eastAsia="Arial" w:cs="Arial"/>
          <w:b/>
          <w:szCs w:val="22"/>
          <w:lang w:val="es-ES_tradnl"/>
        </w:rPr>
        <w:t xml:space="preserve">: </w:t>
      </w:r>
      <w:r w:rsidR="0074251C">
        <w:rPr>
          <w:rFonts w:eastAsia="Arial" w:cs="Arial"/>
          <w:b/>
          <w:szCs w:val="22"/>
          <w:lang w:val="es-ES_tradnl"/>
        </w:rPr>
        <w:t xml:space="preserve">52 </w:t>
      </w:r>
      <w:r w:rsidR="00FC218F" w:rsidRPr="00E72B29">
        <w:rPr>
          <w:rFonts w:eastAsia="Arial" w:cs="Arial"/>
          <w:b/>
          <w:szCs w:val="22"/>
          <w:lang w:val="es-ES_tradnl"/>
        </w:rPr>
        <w:t>%</w:t>
      </w:r>
      <w:r w:rsidR="00F4083F" w:rsidRPr="00E72B29">
        <w:rPr>
          <w:rFonts w:eastAsia="Arial" w:cs="Arial"/>
          <w:b/>
          <w:szCs w:val="22"/>
          <w:lang w:val="es-ES_tradnl"/>
        </w:rPr>
        <w:t>.</w:t>
      </w:r>
    </w:p>
    <w:p w:rsidR="00FC218F" w:rsidRPr="00E72B29" w:rsidRDefault="00FC218F">
      <w:pPr>
        <w:spacing w:before="0"/>
        <w:contextualSpacing/>
        <w:rPr>
          <w:rFonts w:eastAsia="Arial" w:cs="Arial"/>
          <w:b/>
          <w:szCs w:val="22"/>
          <w:lang w:val="es-ES_tradnl"/>
        </w:rPr>
      </w:pPr>
    </w:p>
    <w:p w:rsidR="00FC218F" w:rsidRPr="00E72B29" w:rsidRDefault="00FC218F">
      <w:pPr>
        <w:spacing w:before="0"/>
        <w:contextualSpacing/>
        <w:rPr>
          <w:rFonts w:eastAsia="Arial" w:cs="Arial"/>
          <w:b/>
          <w:szCs w:val="22"/>
          <w:lang w:val="es-ES_tradnl"/>
        </w:rPr>
      </w:pPr>
      <w:r w:rsidRPr="00E72B29">
        <w:rPr>
          <w:rFonts w:eastAsia="Arial" w:cs="Arial"/>
          <w:b/>
          <w:szCs w:val="22"/>
          <w:lang w:val="es-ES_tradnl"/>
        </w:rPr>
        <w:t xml:space="preserve">Actividad No. 18. Conformar el Comité de Seguimiento Operativo del PAE, integrado como mínimo por los funcionarios de las siguientes dependencias del Departamento/Municipio: Secretaría de Hacienda, de Salud, Educación, de la Oficina Jurídica y de Control Interno o quien haga sus veces y así mimo deberá contar en los Municipios No Certificados con la participación de un delegado de la Gobernación y de la comunidad educativa. La Entidad Territorial deberá garantizar la conformación del Comité, soportado bajo un acto administrativo, además de que se lleve a cabo mínimo una reunión por trimestre. Tras cada reunión deberá suscribirse acta firmada por los </w:t>
      </w:r>
      <w:r w:rsidR="00F4083F" w:rsidRPr="00E72B29">
        <w:rPr>
          <w:rFonts w:eastAsia="Arial" w:cs="Arial"/>
          <w:b/>
          <w:szCs w:val="22"/>
          <w:lang w:val="es-ES_tradnl"/>
        </w:rPr>
        <w:t>i</w:t>
      </w:r>
      <w:r w:rsidRPr="00E72B29">
        <w:rPr>
          <w:rFonts w:eastAsia="Arial" w:cs="Arial"/>
          <w:b/>
          <w:szCs w:val="22"/>
          <w:lang w:val="es-ES_tradnl"/>
        </w:rPr>
        <w:t>ntegrantes.</w:t>
      </w:r>
    </w:p>
    <w:p w:rsidR="00FC218F" w:rsidRPr="00E72B29" w:rsidRDefault="00FC218F">
      <w:pPr>
        <w:spacing w:before="0"/>
        <w:contextualSpacing/>
        <w:rPr>
          <w:rFonts w:eastAsia="Arial" w:cs="Arial"/>
          <w:b/>
          <w:szCs w:val="22"/>
          <w:lang w:val="es-ES_tradnl"/>
        </w:rPr>
      </w:pPr>
    </w:p>
    <w:p w:rsidR="00FC218F" w:rsidRPr="00C02410" w:rsidRDefault="00FC218F">
      <w:pPr>
        <w:spacing w:before="0"/>
        <w:ind w:right="59"/>
        <w:contextualSpacing/>
        <w:rPr>
          <w:rFonts w:eastAsia="Arial" w:cs="Arial"/>
          <w:szCs w:val="22"/>
          <w:lang w:val="es-ES_tradnl"/>
        </w:rPr>
      </w:pPr>
      <w:r w:rsidRPr="00C02410">
        <w:rPr>
          <w:rFonts w:eastAsia="Arial" w:cs="Arial"/>
          <w:szCs w:val="22"/>
          <w:lang w:val="es-ES_tradnl"/>
        </w:rPr>
        <w:t>Esta Actividad la deberá cumplir la Entidad Territorial.</w:t>
      </w:r>
    </w:p>
    <w:p w:rsidR="00FC218F" w:rsidRPr="00E72B29" w:rsidRDefault="00FC218F">
      <w:pPr>
        <w:spacing w:before="0"/>
        <w:ind w:right="59"/>
        <w:contextualSpacing/>
        <w:rPr>
          <w:rFonts w:eastAsia="Arial" w:cs="Arial"/>
          <w:bCs/>
          <w:szCs w:val="22"/>
          <w:lang w:val="es-ES_tradnl"/>
        </w:rPr>
      </w:pPr>
    </w:p>
    <w:p w:rsidR="003A67FC" w:rsidRDefault="003A67FC">
      <w:pPr>
        <w:spacing w:before="0"/>
        <w:ind w:right="59"/>
        <w:contextualSpacing/>
        <w:rPr>
          <w:rFonts w:eastAsia="Arial" w:cs="Arial"/>
          <w:bCs/>
          <w:szCs w:val="22"/>
        </w:rPr>
      </w:pPr>
      <w:r>
        <w:rPr>
          <w:rFonts w:eastAsia="Arial" w:cs="Arial"/>
          <w:bCs/>
          <w:szCs w:val="22"/>
        </w:rPr>
        <w:t>E</w:t>
      </w:r>
      <w:r w:rsidRPr="00B112FF">
        <w:rPr>
          <w:rFonts w:eastAsia="Arial" w:cs="Arial"/>
          <w:bCs/>
          <w:szCs w:val="22"/>
        </w:rPr>
        <w:t>l Comité de</w:t>
      </w:r>
      <w:r>
        <w:rPr>
          <w:rFonts w:eastAsia="Arial" w:cs="Arial"/>
          <w:bCs/>
          <w:szCs w:val="22"/>
        </w:rPr>
        <w:t xml:space="preserve"> </w:t>
      </w:r>
      <w:r w:rsidRPr="00B112FF">
        <w:rPr>
          <w:rFonts w:eastAsia="Arial" w:cs="Arial"/>
          <w:bCs/>
          <w:szCs w:val="22"/>
        </w:rPr>
        <w:t>Seguimiento Operativo del</w:t>
      </w:r>
      <w:r>
        <w:rPr>
          <w:rFonts w:eastAsia="Arial" w:cs="Arial"/>
          <w:bCs/>
          <w:szCs w:val="22"/>
        </w:rPr>
        <w:t xml:space="preserve"> </w:t>
      </w:r>
      <w:r w:rsidRPr="00B112FF">
        <w:rPr>
          <w:rFonts w:eastAsia="Arial" w:cs="Arial"/>
          <w:bCs/>
          <w:szCs w:val="22"/>
        </w:rPr>
        <w:t>PAE</w:t>
      </w:r>
      <w:r>
        <w:rPr>
          <w:rFonts w:eastAsia="Arial" w:cs="Arial"/>
          <w:bCs/>
          <w:szCs w:val="22"/>
        </w:rPr>
        <w:t xml:space="preserve"> fue conformado por la Administración Municipal y </w:t>
      </w:r>
      <w:r w:rsidRPr="00B112FF">
        <w:rPr>
          <w:rFonts w:eastAsia="Arial" w:cs="Arial"/>
          <w:bCs/>
          <w:szCs w:val="22"/>
        </w:rPr>
        <w:t xml:space="preserve">la Administradora Temporal para el </w:t>
      </w:r>
      <w:r w:rsidR="00B85B0C">
        <w:rPr>
          <w:rFonts w:eastAsia="Arial" w:cs="Arial"/>
          <w:bCs/>
          <w:szCs w:val="22"/>
        </w:rPr>
        <w:t>S</w:t>
      </w:r>
      <w:r w:rsidRPr="00B112FF">
        <w:rPr>
          <w:rFonts w:eastAsia="Arial" w:cs="Arial"/>
          <w:bCs/>
          <w:szCs w:val="22"/>
        </w:rPr>
        <w:t xml:space="preserve">ector </w:t>
      </w:r>
      <w:r w:rsidR="00B85B0C">
        <w:rPr>
          <w:rFonts w:eastAsia="Arial" w:cs="Arial"/>
          <w:bCs/>
          <w:szCs w:val="22"/>
        </w:rPr>
        <w:t>E</w:t>
      </w:r>
      <w:r w:rsidRPr="00B112FF">
        <w:rPr>
          <w:rFonts w:eastAsia="Arial" w:cs="Arial"/>
          <w:bCs/>
          <w:szCs w:val="22"/>
        </w:rPr>
        <w:t xml:space="preserve">ducativo del </w:t>
      </w:r>
      <w:r>
        <w:rPr>
          <w:rFonts w:eastAsia="Arial" w:cs="Arial"/>
          <w:bCs/>
          <w:szCs w:val="22"/>
        </w:rPr>
        <w:t>D</w:t>
      </w:r>
      <w:r w:rsidRPr="00B112FF">
        <w:rPr>
          <w:rFonts w:eastAsia="Arial" w:cs="Arial"/>
          <w:bCs/>
          <w:szCs w:val="22"/>
        </w:rPr>
        <w:t xml:space="preserve">epartamento de La Guajira, Distrito Riohacha, Uribia </w:t>
      </w:r>
      <w:r>
        <w:rPr>
          <w:rFonts w:eastAsia="Arial" w:cs="Arial"/>
          <w:bCs/>
          <w:szCs w:val="22"/>
        </w:rPr>
        <w:t>y</w:t>
      </w:r>
      <w:r w:rsidRPr="00B112FF">
        <w:rPr>
          <w:rFonts w:eastAsia="Arial" w:cs="Arial"/>
          <w:bCs/>
          <w:szCs w:val="22"/>
        </w:rPr>
        <w:t xml:space="preserve"> Maicao</w:t>
      </w:r>
      <w:r>
        <w:rPr>
          <w:rFonts w:eastAsia="Arial" w:cs="Arial"/>
          <w:bCs/>
          <w:szCs w:val="22"/>
        </w:rPr>
        <w:t xml:space="preserve"> mediante la Resolución No. 196 del 24 de junio de 2020.</w:t>
      </w:r>
    </w:p>
    <w:p w:rsidR="003A67FC" w:rsidRDefault="003A67FC">
      <w:pPr>
        <w:spacing w:before="0"/>
        <w:ind w:right="59"/>
        <w:contextualSpacing/>
        <w:rPr>
          <w:rFonts w:eastAsia="Arial" w:cs="Arial"/>
          <w:bCs/>
          <w:szCs w:val="22"/>
          <w:lang w:val="es-ES_tradnl"/>
        </w:rPr>
      </w:pPr>
    </w:p>
    <w:p w:rsidR="003A67FC" w:rsidRDefault="003A67FC">
      <w:pPr>
        <w:spacing w:before="0"/>
        <w:ind w:right="59"/>
        <w:contextualSpacing/>
        <w:rPr>
          <w:rFonts w:eastAsia="Arial" w:cs="Arial"/>
          <w:bCs/>
          <w:szCs w:val="22"/>
        </w:rPr>
      </w:pPr>
      <w:r w:rsidRPr="00E906B4">
        <w:rPr>
          <w:rFonts w:eastAsia="Arial" w:cs="Arial"/>
          <w:bCs/>
          <w:szCs w:val="22"/>
        </w:rPr>
        <w:t>Por parte de la Administración Temporal se establecen los siguientes integrantes:</w:t>
      </w:r>
    </w:p>
    <w:p w:rsidR="003A67FC" w:rsidRPr="00E906B4" w:rsidRDefault="003A67FC">
      <w:pPr>
        <w:spacing w:before="0"/>
        <w:ind w:right="59"/>
        <w:contextualSpacing/>
        <w:rPr>
          <w:rFonts w:eastAsia="Arial" w:cs="Arial"/>
          <w:bCs/>
          <w:szCs w:val="22"/>
        </w:rPr>
      </w:pPr>
    </w:p>
    <w:p w:rsidR="003A67FC" w:rsidRPr="00E906B4" w:rsidRDefault="003A67FC">
      <w:pPr>
        <w:spacing w:before="0"/>
        <w:ind w:right="59"/>
        <w:contextualSpacing/>
        <w:rPr>
          <w:rFonts w:eastAsia="Arial" w:cs="Arial"/>
          <w:bCs/>
          <w:szCs w:val="22"/>
        </w:rPr>
      </w:pPr>
      <w:r w:rsidRPr="00E906B4">
        <w:rPr>
          <w:rFonts w:eastAsia="Arial" w:cs="Arial"/>
          <w:bCs/>
          <w:szCs w:val="22"/>
        </w:rPr>
        <w:t xml:space="preserve">1. El Gerente del Sector Educativo del </w:t>
      </w:r>
      <w:r w:rsidR="007534EB">
        <w:rPr>
          <w:rFonts w:eastAsia="Arial" w:cs="Arial"/>
          <w:bCs/>
          <w:szCs w:val="22"/>
        </w:rPr>
        <w:t>D</w:t>
      </w:r>
      <w:r w:rsidR="007534EB" w:rsidRPr="00B112FF">
        <w:rPr>
          <w:rFonts w:eastAsia="Arial" w:cs="Arial"/>
          <w:bCs/>
          <w:szCs w:val="22"/>
        </w:rPr>
        <w:t>epartamento</w:t>
      </w:r>
      <w:r w:rsidRPr="00E906B4">
        <w:rPr>
          <w:rFonts w:eastAsia="Arial" w:cs="Arial"/>
          <w:bCs/>
          <w:szCs w:val="22"/>
        </w:rPr>
        <w:t xml:space="preserve"> de </w:t>
      </w:r>
      <w:r w:rsidR="007534EB" w:rsidRPr="00B112FF">
        <w:rPr>
          <w:rFonts w:eastAsia="Arial" w:cs="Arial"/>
          <w:bCs/>
          <w:szCs w:val="22"/>
        </w:rPr>
        <w:t>La Guajira</w:t>
      </w:r>
      <w:r w:rsidRPr="00E906B4">
        <w:rPr>
          <w:rFonts w:eastAsia="Arial" w:cs="Arial"/>
          <w:bCs/>
          <w:szCs w:val="22"/>
        </w:rPr>
        <w:t xml:space="preserve"> o su delegado quien lo presidirá.</w:t>
      </w:r>
    </w:p>
    <w:p w:rsidR="003A67FC" w:rsidRPr="00E906B4" w:rsidRDefault="003A67FC">
      <w:pPr>
        <w:spacing w:before="0"/>
        <w:ind w:right="59"/>
        <w:contextualSpacing/>
        <w:rPr>
          <w:rFonts w:eastAsia="Arial" w:cs="Arial"/>
          <w:bCs/>
          <w:szCs w:val="22"/>
        </w:rPr>
      </w:pPr>
      <w:r w:rsidRPr="00E906B4">
        <w:rPr>
          <w:rFonts w:eastAsia="Arial" w:cs="Arial"/>
          <w:bCs/>
          <w:szCs w:val="22"/>
        </w:rPr>
        <w:t>2. La Gerente PAE o su delegado.</w:t>
      </w:r>
    </w:p>
    <w:p w:rsidR="003A67FC" w:rsidRPr="00E906B4" w:rsidRDefault="003A67FC">
      <w:pPr>
        <w:spacing w:before="0"/>
        <w:ind w:right="59"/>
        <w:contextualSpacing/>
        <w:rPr>
          <w:rFonts w:eastAsia="Arial" w:cs="Arial"/>
          <w:bCs/>
          <w:szCs w:val="22"/>
        </w:rPr>
      </w:pPr>
      <w:r w:rsidRPr="00E906B4">
        <w:rPr>
          <w:rFonts w:eastAsia="Arial" w:cs="Arial"/>
          <w:bCs/>
          <w:szCs w:val="22"/>
        </w:rPr>
        <w:lastRenderedPageBreak/>
        <w:t>3. Los rectores de las instituciones centro educativos y/o etnoeducativos o su delegado donde se ejecute el</w:t>
      </w:r>
      <w:r>
        <w:rPr>
          <w:rFonts w:eastAsia="Arial" w:cs="Arial"/>
          <w:bCs/>
          <w:szCs w:val="22"/>
        </w:rPr>
        <w:t xml:space="preserve"> </w:t>
      </w:r>
      <w:r w:rsidRPr="00E906B4">
        <w:rPr>
          <w:rFonts w:eastAsia="Arial" w:cs="Arial"/>
          <w:bCs/>
          <w:szCs w:val="22"/>
        </w:rPr>
        <w:t>PAE.</w:t>
      </w:r>
    </w:p>
    <w:p w:rsidR="003A67FC" w:rsidRPr="00E906B4" w:rsidRDefault="003A67FC">
      <w:pPr>
        <w:spacing w:before="0"/>
        <w:ind w:right="59"/>
        <w:contextualSpacing/>
        <w:rPr>
          <w:rFonts w:eastAsia="Arial" w:cs="Arial"/>
          <w:bCs/>
          <w:szCs w:val="22"/>
        </w:rPr>
      </w:pPr>
      <w:r w:rsidRPr="00E906B4">
        <w:rPr>
          <w:rFonts w:eastAsia="Arial" w:cs="Arial"/>
          <w:bCs/>
          <w:szCs w:val="22"/>
        </w:rPr>
        <w:t>4. El representante legal de cada operador que ejecuta el PAE.</w:t>
      </w:r>
    </w:p>
    <w:p w:rsidR="003A67FC" w:rsidRPr="00E906B4" w:rsidRDefault="003A67FC">
      <w:pPr>
        <w:spacing w:before="0"/>
        <w:ind w:right="59"/>
        <w:contextualSpacing/>
        <w:rPr>
          <w:rFonts w:eastAsia="Arial" w:cs="Arial"/>
          <w:bCs/>
          <w:szCs w:val="22"/>
        </w:rPr>
      </w:pPr>
      <w:r w:rsidRPr="00E906B4">
        <w:rPr>
          <w:rFonts w:eastAsia="Arial" w:cs="Arial"/>
          <w:bCs/>
          <w:szCs w:val="22"/>
        </w:rPr>
        <w:t>5. Un representante de los CAE.</w:t>
      </w:r>
    </w:p>
    <w:p w:rsidR="003A67FC" w:rsidRPr="00E906B4" w:rsidRDefault="003A67FC">
      <w:pPr>
        <w:spacing w:before="0"/>
        <w:ind w:right="59"/>
        <w:contextualSpacing/>
        <w:rPr>
          <w:rFonts w:eastAsia="Arial" w:cs="Arial"/>
          <w:bCs/>
          <w:szCs w:val="22"/>
        </w:rPr>
      </w:pPr>
      <w:r w:rsidRPr="00E906B4">
        <w:rPr>
          <w:rFonts w:eastAsia="Arial" w:cs="Arial"/>
          <w:bCs/>
          <w:szCs w:val="22"/>
        </w:rPr>
        <w:t xml:space="preserve">6. Un representante de los </w:t>
      </w:r>
      <w:r w:rsidR="00B85B0C">
        <w:rPr>
          <w:rFonts w:eastAsia="Arial" w:cs="Arial"/>
          <w:bCs/>
          <w:szCs w:val="22"/>
        </w:rPr>
        <w:t>C</w:t>
      </w:r>
      <w:r w:rsidRPr="00E906B4">
        <w:rPr>
          <w:rFonts w:eastAsia="Arial" w:cs="Arial"/>
          <w:bCs/>
          <w:szCs w:val="22"/>
        </w:rPr>
        <w:t>omités</w:t>
      </w:r>
      <w:r>
        <w:rPr>
          <w:rFonts w:eastAsia="Arial" w:cs="Arial"/>
          <w:bCs/>
          <w:szCs w:val="22"/>
        </w:rPr>
        <w:t xml:space="preserve"> </w:t>
      </w:r>
      <w:r w:rsidR="00B85B0C">
        <w:rPr>
          <w:rFonts w:eastAsia="Arial" w:cs="Arial"/>
          <w:bCs/>
          <w:szCs w:val="22"/>
        </w:rPr>
        <w:t>D</w:t>
      </w:r>
      <w:r w:rsidRPr="00E906B4">
        <w:rPr>
          <w:rFonts w:eastAsia="Arial" w:cs="Arial"/>
          <w:bCs/>
          <w:szCs w:val="22"/>
        </w:rPr>
        <w:t>inamizadores.</w:t>
      </w:r>
    </w:p>
    <w:p w:rsidR="003A67FC" w:rsidRPr="00E906B4" w:rsidRDefault="003A67FC">
      <w:pPr>
        <w:spacing w:before="0"/>
        <w:ind w:right="59"/>
        <w:contextualSpacing/>
        <w:rPr>
          <w:rFonts w:eastAsia="Arial" w:cs="Arial"/>
          <w:bCs/>
          <w:szCs w:val="22"/>
        </w:rPr>
      </w:pPr>
      <w:r w:rsidRPr="00E906B4">
        <w:rPr>
          <w:rFonts w:eastAsia="Arial" w:cs="Arial"/>
          <w:bCs/>
          <w:szCs w:val="22"/>
        </w:rPr>
        <w:t>7. El Líder de Cobertura de la Secretar</w:t>
      </w:r>
      <w:r>
        <w:rPr>
          <w:rFonts w:eastAsia="Arial" w:cs="Arial"/>
          <w:bCs/>
          <w:szCs w:val="22"/>
        </w:rPr>
        <w:t>í</w:t>
      </w:r>
      <w:r w:rsidRPr="00E906B4">
        <w:rPr>
          <w:rFonts w:eastAsia="Arial" w:cs="Arial"/>
          <w:bCs/>
          <w:szCs w:val="22"/>
        </w:rPr>
        <w:t xml:space="preserve">a de Educación del </w:t>
      </w:r>
      <w:r w:rsidR="007534EB">
        <w:rPr>
          <w:rFonts w:eastAsia="Arial" w:cs="Arial"/>
          <w:bCs/>
          <w:szCs w:val="22"/>
        </w:rPr>
        <w:t>D</w:t>
      </w:r>
      <w:r w:rsidR="007534EB" w:rsidRPr="00B112FF">
        <w:rPr>
          <w:rFonts w:eastAsia="Arial" w:cs="Arial"/>
          <w:bCs/>
          <w:szCs w:val="22"/>
        </w:rPr>
        <w:t>epartamento de La Guajira</w:t>
      </w:r>
      <w:r w:rsidRPr="00E906B4">
        <w:rPr>
          <w:rFonts w:eastAsia="Arial" w:cs="Arial"/>
          <w:bCs/>
          <w:szCs w:val="22"/>
        </w:rPr>
        <w:t>.</w:t>
      </w:r>
    </w:p>
    <w:p w:rsidR="003A67FC" w:rsidRPr="00E906B4" w:rsidRDefault="003A67FC">
      <w:pPr>
        <w:spacing w:before="0"/>
        <w:ind w:right="59"/>
        <w:contextualSpacing/>
        <w:rPr>
          <w:rFonts w:eastAsia="Arial" w:cs="Arial"/>
          <w:bCs/>
          <w:szCs w:val="22"/>
        </w:rPr>
      </w:pPr>
      <w:r w:rsidRPr="00E906B4">
        <w:rPr>
          <w:rFonts w:eastAsia="Arial" w:cs="Arial"/>
          <w:bCs/>
          <w:szCs w:val="22"/>
        </w:rPr>
        <w:t>8. El profesional de Permanencia encargado de la Ejecución PAE.</w:t>
      </w:r>
    </w:p>
    <w:p w:rsidR="003A67FC" w:rsidRDefault="003A67FC">
      <w:pPr>
        <w:spacing w:before="0"/>
        <w:ind w:right="59"/>
        <w:contextualSpacing/>
        <w:rPr>
          <w:rFonts w:eastAsia="Arial" w:cs="Arial"/>
          <w:bCs/>
          <w:szCs w:val="22"/>
        </w:rPr>
      </w:pPr>
      <w:r w:rsidRPr="00E906B4">
        <w:rPr>
          <w:rFonts w:eastAsia="Arial" w:cs="Arial"/>
          <w:bCs/>
          <w:szCs w:val="22"/>
        </w:rPr>
        <w:t>9. Los profesionales integrantes del equipo PAE de la Secretar</w:t>
      </w:r>
      <w:r>
        <w:rPr>
          <w:rFonts w:eastAsia="Arial" w:cs="Arial"/>
          <w:bCs/>
          <w:szCs w:val="22"/>
        </w:rPr>
        <w:t>í</w:t>
      </w:r>
      <w:r w:rsidRPr="00E906B4">
        <w:rPr>
          <w:rFonts w:eastAsia="Arial" w:cs="Arial"/>
          <w:bCs/>
          <w:szCs w:val="22"/>
        </w:rPr>
        <w:t xml:space="preserve">a de Educación del </w:t>
      </w:r>
      <w:r w:rsidR="007534EB">
        <w:rPr>
          <w:rFonts w:eastAsia="Arial" w:cs="Arial"/>
          <w:bCs/>
          <w:szCs w:val="22"/>
        </w:rPr>
        <w:t>D</w:t>
      </w:r>
      <w:r w:rsidR="007534EB" w:rsidRPr="00B112FF">
        <w:rPr>
          <w:rFonts w:eastAsia="Arial" w:cs="Arial"/>
          <w:bCs/>
          <w:szCs w:val="22"/>
        </w:rPr>
        <w:t>epartamento de La Guajira</w:t>
      </w:r>
      <w:r>
        <w:rPr>
          <w:rFonts w:eastAsia="Arial" w:cs="Arial"/>
          <w:bCs/>
          <w:szCs w:val="22"/>
        </w:rPr>
        <w:t>.</w:t>
      </w:r>
    </w:p>
    <w:p w:rsidR="003A67FC" w:rsidRPr="00CD3BA9" w:rsidRDefault="003A67FC">
      <w:pPr>
        <w:spacing w:before="0"/>
        <w:ind w:right="59"/>
        <w:contextualSpacing/>
        <w:rPr>
          <w:rFonts w:eastAsia="Arial" w:cs="Arial"/>
          <w:bCs/>
          <w:szCs w:val="22"/>
        </w:rPr>
      </w:pPr>
    </w:p>
    <w:p w:rsidR="003A67FC" w:rsidRDefault="003A67FC">
      <w:pPr>
        <w:spacing w:before="0"/>
        <w:ind w:right="59"/>
        <w:contextualSpacing/>
        <w:rPr>
          <w:rFonts w:eastAsia="Arial" w:cs="Arial"/>
          <w:bCs/>
          <w:szCs w:val="22"/>
        </w:rPr>
      </w:pPr>
      <w:r w:rsidRPr="00E906B4">
        <w:rPr>
          <w:rFonts w:eastAsia="Arial" w:cs="Arial"/>
          <w:bCs/>
          <w:szCs w:val="22"/>
        </w:rPr>
        <w:t>Por parte de la</w:t>
      </w:r>
      <w:r>
        <w:rPr>
          <w:rFonts w:eastAsia="Arial" w:cs="Arial"/>
          <w:bCs/>
          <w:szCs w:val="22"/>
        </w:rPr>
        <w:t xml:space="preserve"> </w:t>
      </w:r>
      <w:r w:rsidRPr="00E906B4">
        <w:rPr>
          <w:rFonts w:eastAsia="Arial" w:cs="Arial"/>
          <w:bCs/>
          <w:szCs w:val="22"/>
        </w:rPr>
        <w:t xml:space="preserve">Administración Municipal se establecen los siguientes </w:t>
      </w:r>
      <w:r>
        <w:rPr>
          <w:rFonts w:eastAsia="Arial" w:cs="Arial"/>
          <w:bCs/>
          <w:szCs w:val="22"/>
        </w:rPr>
        <w:t>funcionario</w:t>
      </w:r>
      <w:r w:rsidRPr="00E906B4">
        <w:rPr>
          <w:rFonts w:eastAsia="Arial" w:cs="Arial"/>
          <w:bCs/>
          <w:szCs w:val="22"/>
        </w:rPr>
        <w:t>s:</w:t>
      </w:r>
    </w:p>
    <w:p w:rsidR="003A67FC" w:rsidRPr="00E906B4" w:rsidRDefault="003A67FC">
      <w:pPr>
        <w:spacing w:before="0"/>
        <w:ind w:right="59"/>
        <w:contextualSpacing/>
        <w:rPr>
          <w:rFonts w:eastAsia="Arial" w:cs="Arial"/>
          <w:bCs/>
          <w:szCs w:val="22"/>
        </w:rPr>
      </w:pPr>
    </w:p>
    <w:p w:rsidR="003A67FC" w:rsidRPr="00E906B4" w:rsidRDefault="003A67FC">
      <w:pPr>
        <w:spacing w:before="0"/>
        <w:ind w:right="59"/>
        <w:contextualSpacing/>
        <w:rPr>
          <w:rFonts w:eastAsia="Arial" w:cs="Arial"/>
          <w:bCs/>
          <w:szCs w:val="22"/>
        </w:rPr>
      </w:pPr>
      <w:r w:rsidRPr="00E906B4">
        <w:rPr>
          <w:rFonts w:eastAsia="Arial" w:cs="Arial"/>
          <w:bCs/>
          <w:szCs w:val="22"/>
        </w:rPr>
        <w:t>1.</w:t>
      </w:r>
      <w:r>
        <w:rPr>
          <w:rFonts w:eastAsia="Arial" w:cs="Arial"/>
          <w:bCs/>
          <w:szCs w:val="22"/>
        </w:rPr>
        <w:t xml:space="preserve"> </w:t>
      </w:r>
      <w:r w:rsidRPr="00E906B4">
        <w:rPr>
          <w:rFonts w:eastAsia="Arial" w:cs="Arial"/>
          <w:bCs/>
          <w:szCs w:val="22"/>
        </w:rPr>
        <w:t>El Secretario de Educación con funciones de</w:t>
      </w:r>
      <w:r>
        <w:rPr>
          <w:rFonts w:eastAsia="Arial" w:cs="Arial"/>
          <w:bCs/>
          <w:szCs w:val="22"/>
        </w:rPr>
        <w:t xml:space="preserve"> </w:t>
      </w:r>
      <w:r w:rsidRPr="00E906B4">
        <w:rPr>
          <w:rFonts w:eastAsia="Arial" w:cs="Arial"/>
          <w:bCs/>
          <w:szCs w:val="22"/>
        </w:rPr>
        <w:t>enlace.</w:t>
      </w:r>
    </w:p>
    <w:p w:rsidR="003A67FC" w:rsidRPr="00E906B4" w:rsidRDefault="003A67FC">
      <w:pPr>
        <w:spacing w:before="0"/>
        <w:ind w:right="59"/>
        <w:contextualSpacing/>
        <w:rPr>
          <w:rFonts w:eastAsia="Arial" w:cs="Arial"/>
          <w:bCs/>
          <w:szCs w:val="22"/>
        </w:rPr>
      </w:pPr>
      <w:r w:rsidRPr="00E906B4">
        <w:rPr>
          <w:rFonts w:eastAsia="Arial" w:cs="Arial"/>
          <w:bCs/>
          <w:szCs w:val="22"/>
        </w:rPr>
        <w:t>2.</w:t>
      </w:r>
      <w:r>
        <w:rPr>
          <w:rFonts w:eastAsia="Arial" w:cs="Arial"/>
          <w:bCs/>
          <w:szCs w:val="22"/>
        </w:rPr>
        <w:t xml:space="preserve"> </w:t>
      </w:r>
      <w:r w:rsidRPr="00E906B4">
        <w:rPr>
          <w:rFonts w:eastAsia="Arial" w:cs="Arial"/>
          <w:bCs/>
          <w:szCs w:val="22"/>
        </w:rPr>
        <w:t>El (a) Secretar</w:t>
      </w:r>
      <w:r>
        <w:rPr>
          <w:rFonts w:eastAsia="Arial" w:cs="Arial"/>
          <w:bCs/>
          <w:szCs w:val="22"/>
        </w:rPr>
        <w:t>io</w:t>
      </w:r>
      <w:r w:rsidRPr="00E906B4">
        <w:rPr>
          <w:rFonts w:eastAsia="Arial" w:cs="Arial"/>
          <w:bCs/>
          <w:szCs w:val="22"/>
        </w:rPr>
        <w:t xml:space="preserve"> de Hacienda y/o quien haga sus</w:t>
      </w:r>
      <w:r>
        <w:rPr>
          <w:rFonts w:eastAsia="Arial" w:cs="Arial"/>
          <w:bCs/>
          <w:szCs w:val="22"/>
        </w:rPr>
        <w:t xml:space="preserve"> </w:t>
      </w:r>
      <w:r w:rsidRPr="00E906B4">
        <w:rPr>
          <w:rFonts w:eastAsia="Arial" w:cs="Arial"/>
          <w:bCs/>
          <w:szCs w:val="22"/>
        </w:rPr>
        <w:t>veces.</w:t>
      </w:r>
    </w:p>
    <w:p w:rsidR="003A67FC" w:rsidRPr="00E906B4" w:rsidRDefault="003A67FC">
      <w:pPr>
        <w:spacing w:before="0"/>
        <w:ind w:right="59"/>
        <w:contextualSpacing/>
        <w:rPr>
          <w:rFonts w:eastAsia="Arial" w:cs="Arial"/>
          <w:bCs/>
          <w:szCs w:val="22"/>
        </w:rPr>
      </w:pPr>
      <w:r w:rsidRPr="00E906B4">
        <w:rPr>
          <w:rFonts w:eastAsia="Arial" w:cs="Arial"/>
          <w:bCs/>
          <w:szCs w:val="22"/>
        </w:rPr>
        <w:t>3.</w:t>
      </w:r>
      <w:r>
        <w:rPr>
          <w:rFonts w:eastAsia="Arial" w:cs="Arial"/>
          <w:bCs/>
          <w:szCs w:val="22"/>
        </w:rPr>
        <w:t xml:space="preserve"> </w:t>
      </w:r>
      <w:r w:rsidRPr="00E906B4">
        <w:rPr>
          <w:rFonts w:eastAsia="Arial" w:cs="Arial"/>
          <w:bCs/>
          <w:szCs w:val="22"/>
        </w:rPr>
        <w:t>El (a) Secretario de Salud y/o quien haga sus</w:t>
      </w:r>
      <w:r>
        <w:rPr>
          <w:rFonts w:eastAsia="Arial" w:cs="Arial"/>
          <w:bCs/>
          <w:szCs w:val="22"/>
        </w:rPr>
        <w:t xml:space="preserve"> </w:t>
      </w:r>
      <w:r w:rsidRPr="00E906B4">
        <w:rPr>
          <w:rFonts w:eastAsia="Arial" w:cs="Arial"/>
          <w:bCs/>
          <w:szCs w:val="22"/>
        </w:rPr>
        <w:t>veces.</w:t>
      </w:r>
    </w:p>
    <w:p w:rsidR="003A67FC" w:rsidRPr="00E906B4" w:rsidRDefault="003A67FC">
      <w:pPr>
        <w:spacing w:before="0"/>
        <w:ind w:right="59"/>
        <w:contextualSpacing/>
        <w:rPr>
          <w:rFonts w:eastAsia="Arial" w:cs="Arial"/>
          <w:bCs/>
          <w:szCs w:val="22"/>
        </w:rPr>
      </w:pPr>
      <w:r w:rsidRPr="00E906B4">
        <w:rPr>
          <w:rFonts w:eastAsia="Arial" w:cs="Arial"/>
          <w:bCs/>
          <w:szCs w:val="22"/>
        </w:rPr>
        <w:t>4.</w:t>
      </w:r>
      <w:r>
        <w:rPr>
          <w:rFonts w:eastAsia="Arial" w:cs="Arial"/>
          <w:bCs/>
          <w:szCs w:val="22"/>
        </w:rPr>
        <w:t xml:space="preserve"> </w:t>
      </w:r>
      <w:r w:rsidRPr="00E906B4">
        <w:rPr>
          <w:rFonts w:eastAsia="Arial" w:cs="Arial"/>
          <w:bCs/>
          <w:szCs w:val="22"/>
        </w:rPr>
        <w:t>El (a) Jefe de la Oficina Jurídica y/o quien haga sus</w:t>
      </w:r>
      <w:r>
        <w:rPr>
          <w:rFonts w:eastAsia="Arial" w:cs="Arial"/>
          <w:bCs/>
          <w:szCs w:val="22"/>
        </w:rPr>
        <w:t xml:space="preserve"> </w:t>
      </w:r>
      <w:r w:rsidRPr="00E906B4">
        <w:rPr>
          <w:rFonts w:eastAsia="Arial" w:cs="Arial"/>
          <w:bCs/>
          <w:szCs w:val="22"/>
        </w:rPr>
        <w:t>veces.</w:t>
      </w:r>
    </w:p>
    <w:p w:rsidR="003A67FC" w:rsidRPr="00E906B4" w:rsidRDefault="003A67FC">
      <w:pPr>
        <w:spacing w:before="0"/>
        <w:ind w:right="59"/>
        <w:contextualSpacing/>
        <w:rPr>
          <w:rFonts w:eastAsia="Arial" w:cs="Arial"/>
          <w:bCs/>
          <w:szCs w:val="22"/>
        </w:rPr>
      </w:pPr>
      <w:r w:rsidRPr="00E906B4">
        <w:rPr>
          <w:rFonts w:eastAsia="Arial" w:cs="Arial"/>
          <w:bCs/>
          <w:szCs w:val="22"/>
        </w:rPr>
        <w:t>5.</w:t>
      </w:r>
      <w:r>
        <w:rPr>
          <w:rFonts w:eastAsia="Arial" w:cs="Arial"/>
          <w:bCs/>
          <w:szCs w:val="22"/>
        </w:rPr>
        <w:t xml:space="preserve"> </w:t>
      </w:r>
      <w:r w:rsidRPr="00E906B4">
        <w:rPr>
          <w:rFonts w:eastAsia="Arial" w:cs="Arial"/>
          <w:bCs/>
          <w:szCs w:val="22"/>
        </w:rPr>
        <w:t>El (a) Jefe de Control Interno y/o quien haga sus veces.</w:t>
      </w:r>
    </w:p>
    <w:p w:rsidR="003A67FC" w:rsidRDefault="003A67FC">
      <w:pPr>
        <w:spacing w:before="0"/>
        <w:ind w:right="59"/>
        <w:contextualSpacing/>
        <w:rPr>
          <w:rFonts w:eastAsia="Arial" w:cs="Arial"/>
          <w:bCs/>
          <w:szCs w:val="22"/>
        </w:rPr>
      </w:pPr>
      <w:r w:rsidRPr="00E906B4">
        <w:rPr>
          <w:rFonts w:eastAsia="Arial" w:cs="Arial"/>
          <w:bCs/>
          <w:szCs w:val="22"/>
        </w:rPr>
        <w:t>6.</w:t>
      </w:r>
      <w:r>
        <w:rPr>
          <w:rFonts w:eastAsia="Arial" w:cs="Arial"/>
          <w:bCs/>
          <w:szCs w:val="22"/>
        </w:rPr>
        <w:t xml:space="preserve"> </w:t>
      </w:r>
      <w:r w:rsidRPr="00E906B4">
        <w:rPr>
          <w:rFonts w:eastAsia="Arial" w:cs="Arial"/>
          <w:bCs/>
          <w:szCs w:val="22"/>
        </w:rPr>
        <w:t>Un (1) representante de la comunidad educativa, que será designado por el Señor</w:t>
      </w:r>
      <w:r>
        <w:rPr>
          <w:rFonts w:eastAsia="Arial" w:cs="Arial"/>
          <w:bCs/>
          <w:szCs w:val="22"/>
        </w:rPr>
        <w:t xml:space="preserve"> A</w:t>
      </w:r>
      <w:r w:rsidRPr="00E906B4">
        <w:rPr>
          <w:rFonts w:eastAsia="Arial" w:cs="Arial"/>
          <w:bCs/>
          <w:szCs w:val="22"/>
        </w:rPr>
        <w:t>lcalde.</w:t>
      </w:r>
    </w:p>
    <w:p w:rsidR="003A67FC" w:rsidRDefault="003A67FC">
      <w:pPr>
        <w:spacing w:before="0"/>
        <w:ind w:right="59"/>
        <w:contextualSpacing/>
        <w:rPr>
          <w:rFonts w:eastAsia="Arial" w:cs="Arial"/>
          <w:bCs/>
          <w:i/>
          <w:szCs w:val="22"/>
        </w:rPr>
      </w:pPr>
    </w:p>
    <w:p w:rsidR="003A67FC" w:rsidRPr="009365BC" w:rsidRDefault="009365BC">
      <w:pPr>
        <w:spacing w:before="0"/>
        <w:ind w:right="59"/>
        <w:contextualSpacing/>
        <w:rPr>
          <w:rFonts w:eastAsia="Arial" w:cs="Arial"/>
          <w:bCs/>
          <w:szCs w:val="22"/>
        </w:rPr>
      </w:pPr>
      <w:r w:rsidRPr="00041E0E">
        <w:rPr>
          <w:rFonts w:eastAsia="Arial" w:cs="Arial"/>
          <w:bCs/>
          <w:szCs w:val="22"/>
        </w:rPr>
        <w:t>El Comité de Seguimiento Operati</w:t>
      </w:r>
      <w:r>
        <w:rPr>
          <w:rFonts w:eastAsia="Arial" w:cs="Arial"/>
          <w:bCs/>
          <w:szCs w:val="22"/>
        </w:rPr>
        <w:t>vo Municipal fue instalado el 24 de junio de 2020</w:t>
      </w:r>
      <w:r w:rsidRPr="00B112FF">
        <w:rPr>
          <w:rFonts w:eastAsia="Arial" w:cs="Arial"/>
          <w:bCs/>
          <w:szCs w:val="22"/>
        </w:rPr>
        <w:t xml:space="preserve"> </w:t>
      </w:r>
      <w:r>
        <w:rPr>
          <w:rFonts w:eastAsia="Arial" w:cs="Arial"/>
          <w:bCs/>
          <w:szCs w:val="22"/>
        </w:rPr>
        <w:t xml:space="preserve">y sesionó de manera virtual los días 27 de agosto y 29 de septiembre de 2020, y 4 de noviembre de 2020 en cumplimiento de lo establecido en </w:t>
      </w:r>
      <w:r w:rsidRPr="00041E0E">
        <w:rPr>
          <w:rFonts w:eastAsia="Arial" w:cs="Arial"/>
          <w:bCs/>
          <w:szCs w:val="22"/>
        </w:rPr>
        <w:t xml:space="preserve">los lineamientos técnicos, administrativos, los estándares y condiciones mínimas del </w:t>
      </w:r>
      <w:r w:rsidR="00B85B0C">
        <w:rPr>
          <w:rFonts w:eastAsia="Arial" w:cs="Arial"/>
          <w:bCs/>
          <w:szCs w:val="22"/>
        </w:rPr>
        <w:t>P</w:t>
      </w:r>
      <w:r w:rsidRPr="00041E0E">
        <w:rPr>
          <w:rFonts w:eastAsia="Arial" w:cs="Arial"/>
          <w:bCs/>
          <w:szCs w:val="22"/>
        </w:rPr>
        <w:t>rograma de Alimentación Escolar</w:t>
      </w:r>
      <w:r>
        <w:rPr>
          <w:rFonts w:eastAsia="Arial" w:cs="Arial"/>
          <w:bCs/>
          <w:szCs w:val="22"/>
        </w:rPr>
        <w:t xml:space="preserve"> y el </w:t>
      </w:r>
      <w:r w:rsidR="00B85B0C">
        <w:rPr>
          <w:rFonts w:eastAsia="Arial" w:cs="Arial"/>
          <w:bCs/>
          <w:szCs w:val="22"/>
        </w:rPr>
        <w:t>D</w:t>
      </w:r>
      <w:r>
        <w:rPr>
          <w:rFonts w:eastAsia="Arial" w:cs="Arial"/>
          <w:bCs/>
          <w:szCs w:val="22"/>
        </w:rPr>
        <w:t>ocumento CONPES 3984 de 2020.</w:t>
      </w:r>
    </w:p>
    <w:p w:rsidR="003A67FC" w:rsidRPr="00E72B29" w:rsidRDefault="003A67FC">
      <w:pPr>
        <w:spacing w:before="0"/>
        <w:ind w:right="59"/>
        <w:contextualSpacing/>
        <w:rPr>
          <w:rFonts w:eastAsia="Arial" w:cs="Arial"/>
          <w:bCs/>
          <w:szCs w:val="22"/>
          <w:lang w:val="es-ES_tradnl"/>
        </w:rPr>
      </w:pPr>
    </w:p>
    <w:p w:rsidR="00FC218F" w:rsidRPr="00E72B29" w:rsidRDefault="0067419A">
      <w:pPr>
        <w:spacing w:before="0"/>
        <w:ind w:right="59"/>
        <w:contextualSpacing/>
        <w:rPr>
          <w:rFonts w:eastAsia="Arial" w:cs="Arial"/>
          <w:b/>
          <w:szCs w:val="22"/>
          <w:lang w:val="es-ES_tradnl"/>
        </w:rPr>
      </w:pPr>
      <w:r>
        <w:rPr>
          <w:rFonts w:eastAsia="Arial" w:cs="Arial"/>
          <w:b/>
          <w:szCs w:val="22"/>
          <w:lang w:val="es-ES_tradnl"/>
        </w:rPr>
        <w:t xml:space="preserve">Indicador de la </w:t>
      </w:r>
      <w:r w:rsidR="00B85B0C">
        <w:rPr>
          <w:rFonts w:eastAsia="Arial" w:cs="Arial"/>
          <w:b/>
          <w:szCs w:val="22"/>
          <w:lang w:val="es-ES_tradnl"/>
        </w:rPr>
        <w:t>A</w:t>
      </w:r>
      <w:r>
        <w:rPr>
          <w:rFonts w:eastAsia="Arial" w:cs="Arial"/>
          <w:b/>
          <w:szCs w:val="22"/>
          <w:lang w:val="es-ES_tradnl"/>
        </w:rPr>
        <w:t>ctividad</w:t>
      </w:r>
      <w:r w:rsidR="008C27CA" w:rsidRPr="00E72B29">
        <w:rPr>
          <w:rFonts w:eastAsia="Arial" w:cs="Arial"/>
          <w:b/>
          <w:szCs w:val="22"/>
          <w:lang w:val="es-ES_tradnl"/>
        </w:rPr>
        <w:t xml:space="preserve">: </w:t>
      </w:r>
      <w:r w:rsidR="006668AD">
        <w:rPr>
          <w:rFonts w:eastAsia="Arial" w:cs="Arial"/>
          <w:b/>
          <w:szCs w:val="22"/>
          <w:lang w:val="es-ES_tradnl"/>
        </w:rPr>
        <w:t>3</w:t>
      </w:r>
      <w:r w:rsidR="00F4083F" w:rsidRPr="00E72B29">
        <w:rPr>
          <w:rFonts w:eastAsia="Arial" w:cs="Arial"/>
          <w:b/>
          <w:szCs w:val="22"/>
          <w:lang w:val="es-ES_tradnl"/>
        </w:rPr>
        <w:t>.</w:t>
      </w:r>
    </w:p>
    <w:p w:rsidR="00907302" w:rsidRPr="00E72B29" w:rsidRDefault="00907302">
      <w:pPr>
        <w:spacing w:before="0"/>
        <w:ind w:right="59"/>
        <w:contextualSpacing/>
        <w:rPr>
          <w:rFonts w:eastAsia="Arial" w:cs="Arial"/>
          <w:b/>
          <w:szCs w:val="22"/>
          <w:lang w:val="es-ES_tradnl"/>
        </w:rPr>
      </w:pPr>
    </w:p>
    <w:p w:rsidR="00FC218F" w:rsidRPr="00E72B29" w:rsidRDefault="00FC218F">
      <w:pPr>
        <w:spacing w:before="0"/>
        <w:contextualSpacing/>
        <w:rPr>
          <w:rFonts w:eastAsia="Arial" w:cs="Arial"/>
          <w:b/>
          <w:szCs w:val="22"/>
          <w:lang w:val="es-ES_tradnl"/>
        </w:rPr>
      </w:pPr>
      <w:r w:rsidRPr="00E72B29">
        <w:rPr>
          <w:rFonts w:eastAsia="Arial" w:cs="Arial"/>
          <w:b/>
          <w:szCs w:val="22"/>
          <w:lang w:val="es-ES_tradnl"/>
        </w:rPr>
        <w:t>Actividad No. 19. Realizar la rendición de cuentas de la Prestación del Servicio de Alimentación Escolar en el Municipio, de acuerdo con la información entregada por la Administración Temporal de la Competencia</w:t>
      </w:r>
      <w:r w:rsidR="00640625" w:rsidRPr="00E72B29">
        <w:rPr>
          <w:rFonts w:eastAsia="Arial" w:cs="Arial"/>
          <w:b/>
          <w:szCs w:val="22"/>
          <w:lang w:val="es-ES_tradnl"/>
        </w:rPr>
        <w:t>.</w:t>
      </w:r>
    </w:p>
    <w:p w:rsidR="00FC218F" w:rsidRPr="00E72B29" w:rsidRDefault="00FC218F">
      <w:pPr>
        <w:spacing w:before="0"/>
        <w:contextualSpacing/>
        <w:rPr>
          <w:rFonts w:eastAsia="Arial" w:cs="Arial"/>
          <w:b/>
          <w:szCs w:val="22"/>
          <w:lang w:val="es-ES_tradnl"/>
        </w:rPr>
      </w:pPr>
    </w:p>
    <w:p w:rsidR="00FC218F" w:rsidRPr="00C02410" w:rsidRDefault="00FC218F">
      <w:pPr>
        <w:spacing w:before="0"/>
        <w:ind w:right="59"/>
        <w:contextualSpacing/>
        <w:rPr>
          <w:rFonts w:eastAsia="Arial" w:cs="Arial"/>
          <w:szCs w:val="22"/>
          <w:lang w:val="es-ES_tradnl"/>
        </w:rPr>
      </w:pPr>
      <w:r w:rsidRPr="00C02410">
        <w:rPr>
          <w:rFonts w:eastAsia="Arial" w:cs="Arial"/>
          <w:szCs w:val="22"/>
          <w:lang w:val="es-ES_tradnl"/>
        </w:rPr>
        <w:t>Esta Actividad la deberán cumplir de forma coordinada tanto el Municipio como la Administración Temporal de la Competencia.</w:t>
      </w:r>
    </w:p>
    <w:p w:rsidR="00FC218F" w:rsidRPr="00E72B29" w:rsidRDefault="00FC218F">
      <w:pPr>
        <w:spacing w:before="0"/>
        <w:ind w:right="59"/>
        <w:contextualSpacing/>
        <w:rPr>
          <w:rFonts w:eastAsia="Arial" w:cs="Arial"/>
          <w:szCs w:val="22"/>
          <w:lang w:val="es-ES_tradnl"/>
        </w:rPr>
      </w:pPr>
    </w:p>
    <w:p w:rsidR="00BB0CF0" w:rsidRDefault="00BB0CF0">
      <w:pPr>
        <w:spacing w:before="0"/>
        <w:ind w:right="59"/>
        <w:contextualSpacing/>
      </w:pPr>
      <w:r>
        <w:rPr>
          <w:rFonts w:eastAsia="Arial" w:cs="Arial"/>
          <w:szCs w:val="22"/>
          <w:lang w:val="es-ES_tradnl"/>
        </w:rPr>
        <w:t xml:space="preserve">El Municipio de Manaure llevó a cabo el Informe de Gestión para el año 2020 publicado en la página </w:t>
      </w:r>
      <w:r w:rsidR="00B36BFA" w:rsidRPr="00C02410">
        <w:rPr>
          <w:rFonts w:eastAsia="Arial" w:cs="Arial"/>
          <w:i/>
          <w:iCs/>
          <w:szCs w:val="22"/>
          <w:lang w:val="es-ES_tradnl"/>
        </w:rPr>
        <w:t>W</w:t>
      </w:r>
      <w:r w:rsidRPr="00C02410">
        <w:rPr>
          <w:rFonts w:eastAsia="Arial" w:cs="Arial"/>
          <w:i/>
          <w:iCs/>
          <w:szCs w:val="22"/>
          <w:lang w:val="es-ES_tradnl"/>
        </w:rPr>
        <w:t>eb</w:t>
      </w:r>
      <w:r>
        <w:rPr>
          <w:rFonts w:eastAsia="Arial" w:cs="Arial"/>
          <w:szCs w:val="22"/>
          <w:lang w:val="es-ES_tradnl"/>
        </w:rPr>
        <w:t xml:space="preserve"> de la Entidad Territorial. Dentro de este mismo en el apartado 1.4.2.2 se hace referencia al Programa de Alimentación Escolar del Municipio</w:t>
      </w:r>
      <w:r w:rsidR="00B00C52">
        <w:rPr>
          <w:rFonts w:eastAsia="Arial" w:cs="Arial"/>
          <w:szCs w:val="22"/>
          <w:lang w:val="es-ES_tradnl"/>
        </w:rPr>
        <w:t xml:space="preserve"> en el cual se referencia que </w:t>
      </w:r>
      <w:r w:rsidR="00B00C52">
        <w:t xml:space="preserve">el valor de los recursos para la operación del PAE, en la vigencia 2020 fue de </w:t>
      </w:r>
      <w:r w:rsidR="004421AD">
        <w:t>$</w:t>
      </w:r>
      <w:r w:rsidR="00B00C52">
        <w:t>5.671.060.169.</w:t>
      </w:r>
    </w:p>
    <w:p w:rsidR="00B00C52" w:rsidRDefault="00B00C52">
      <w:pPr>
        <w:spacing w:before="0"/>
        <w:ind w:right="59"/>
        <w:contextualSpacing/>
      </w:pPr>
    </w:p>
    <w:p w:rsidR="00B00C52" w:rsidRDefault="00B00C52">
      <w:pPr>
        <w:spacing w:before="0"/>
        <w:ind w:right="59"/>
        <w:contextualSpacing/>
      </w:pPr>
      <w:r>
        <w:t xml:space="preserve">De igual manera se informa que para atender el PAE, en la vigencia fiscal 2020 se reportaron recursos diferentes a la </w:t>
      </w:r>
      <w:r w:rsidR="00D26EA9">
        <w:t xml:space="preserve">Asignación Especial </w:t>
      </w:r>
      <w:r>
        <w:t xml:space="preserve">del Sistema General </w:t>
      </w:r>
      <w:r w:rsidR="00D26EA9">
        <w:t>d</w:t>
      </w:r>
      <w:r>
        <w:t xml:space="preserve">e Participación </w:t>
      </w:r>
      <w:r w:rsidR="00D26EA9">
        <w:t xml:space="preserve">para la </w:t>
      </w:r>
      <w:r>
        <w:t xml:space="preserve">Alimentación Escolar y de cofinanciación del CONPES </w:t>
      </w:r>
      <w:r w:rsidR="00D26EA9">
        <w:t xml:space="preserve">151, por </w:t>
      </w:r>
      <w:r w:rsidR="004421AD">
        <w:t>$</w:t>
      </w:r>
      <w:r>
        <w:t>650</w:t>
      </w:r>
      <w:r w:rsidR="00D26EA9">
        <w:t xml:space="preserve"> millones</w:t>
      </w:r>
      <w:r w:rsidR="00B36BFA">
        <w:t>.</w:t>
      </w:r>
    </w:p>
    <w:p w:rsidR="00B00C52" w:rsidRDefault="00B00C52">
      <w:pPr>
        <w:spacing w:before="0"/>
        <w:ind w:right="59"/>
        <w:contextualSpacing/>
      </w:pPr>
    </w:p>
    <w:p w:rsidR="00B00C52" w:rsidRDefault="00B00C52">
      <w:pPr>
        <w:spacing w:before="0"/>
        <w:ind w:right="59"/>
        <w:contextualSpacing/>
        <w:rPr>
          <w:rFonts w:eastAsia="Arial" w:cs="Arial"/>
          <w:szCs w:val="22"/>
          <w:lang w:val="es-ES_tradnl"/>
        </w:rPr>
      </w:pPr>
      <w:r>
        <w:t xml:space="preserve">Finalmente se destacó que por parte de la Entidad Territorial se llevó a cabo el seguimiento a las entregas de Kit alimenticio del </w:t>
      </w:r>
      <w:r w:rsidR="00B36BFA">
        <w:t>P</w:t>
      </w:r>
      <w:r>
        <w:t>rograma PAE, teniendo en cuenta el número de niños atendidos, protocolos de bioseguridad y cronograma de entregas en cada comunidad.</w:t>
      </w:r>
    </w:p>
    <w:p w:rsidR="00BB0CF0" w:rsidRDefault="00BB0CF0">
      <w:pPr>
        <w:spacing w:before="0"/>
        <w:ind w:right="59"/>
        <w:contextualSpacing/>
        <w:rPr>
          <w:rFonts w:eastAsia="Arial" w:cs="Arial"/>
          <w:szCs w:val="22"/>
          <w:lang w:val="es-ES_tradnl"/>
        </w:rPr>
      </w:pPr>
    </w:p>
    <w:p w:rsidR="00B00C52" w:rsidRDefault="00B00C52">
      <w:pPr>
        <w:spacing w:before="0"/>
        <w:ind w:right="59"/>
        <w:contextualSpacing/>
        <w:rPr>
          <w:rFonts w:eastAsia="Arial" w:cs="Arial"/>
          <w:szCs w:val="22"/>
        </w:rPr>
      </w:pPr>
      <w:r>
        <w:rPr>
          <w:rFonts w:eastAsia="Arial" w:cs="Arial"/>
          <w:bCs/>
          <w:szCs w:val="22"/>
        </w:rPr>
        <w:t>Ahora bien, frente al evento llevado a cabo por el Municipio esta Dirección no tuvo la oportunidad de asistir</w:t>
      </w:r>
      <w:r w:rsidR="00B36BFA">
        <w:rPr>
          <w:rFonts w:eastAsia="Arial" w:cs="Arial"/>
          <w:bCs/>
          <w:szCs w:val="22"/>
        </w:rPr>
        <w:t>;</w:t>
      </w:r>
      <w:r>
        <w:rPr>
          <w:rFonts w:eastAsia="Arial" w:cs="Arial"/>
          <w:bCs/>
          <w:szCs w:val="22"/>
        </w:rPr>
        <w:t xml:space="preserve"> sin embargo, la </w:t>
      </w:r>
      <w:r w:rsidR="00BB7DBC">
        <w:rPr>
          <w:rFonts w:eastAsia="Arial" w:cs="Arial"/>
          <w:bCs/>
          <w:szCs w:val="22"/>
        </w:rPr>
        <w:t xml:space="preserve">Administración Municipal </w:t>
      </w:r>
      <w:r>
        <w:rPr>
          <w:rFonts w:eastAsia="Arial" w:cs="Arial"/>
          <w:bCs/>
          <w:szCs w:val="22"/>
        </w:rPr>
        <w:t>envió el informe de la rendición de cuentas, donde se detallan datos pormenores del proceso.</w:t>
      </w:r>
    </w:p>
    <w:p w:rsidR="00B00C52" w:rsidRPr="00E72B29" w:rsidRDefault="00B00C52">
      <w:pPr>
        <w:spacing w:before="0"/>
        <w:ind w:right="59"/>
        <w:contextualSpacing/>
        <w:rPr>
          <w:rFonts w:eastAsia="Arial" w:cs="Arial"/>
          <w:szCs w:val="22"/>
          <w:lang w:val="es-ES_tradnl"/>
        </w:rPr>
      </w:pPr>
    </w:p>
    <w:p w:rsidR="00FC218F" w:rsidRPr="00E72B29" w:rsidRDefault="0067419A">
      <w:pPr>
        <w:spacing w:before="0"/>
        <w:ind w:right="59"/>
        <w:contextualSpacing/>
        <w:rPr>
          <w:rFonts w:eastAsia="Arial" w:cs="Arial"/>
          <w:b/>
          <w:szCs w:val="22"/>
          <w:lang w:val="es-ES_tradnl"/>
        </w:rPr>
      </w:pPr>
      <w:r>
        <w:rPr>
          <w:rFonts w:eastAsia="Arial" w:cs="Arial"/>
          <w:b/>
          <w:szCs w:val="22"/>
          <w:lang w:val="es-ES_tradnl"/>
        </w:rPr>
        <w:t xml:space="preserve">Indicador de la </w:t>
      </w:r>
      <w:r w:rsidR="00B36BFA">
        <w:rPr>
          <w:rFonts w:eastAsia="Arial" w:cs="Arial"/>
          <w:b/>
          <w:szCs w:val="22"/>
          <w:lang w:val="es-ES_tradnl"/>
        </w:rPr>
        <w:t>A</w:t>
      </w:r>
      <w:r>
        <w:rPr>
          <w:rFonts w:eastAsia="Arial" w:cs="Arial"/>
          <w:b/>
          <w:szCs w:val="22"/>
          <w:lang w:val="es-ES_tradnl"/>
        </w:rPr>
        <w:t>ctividad</w:t>
      </w:r>
      <w:r w:rsidR="008C27CA" w:rsidRPr="00E72B29">
        <w:rPr>
          <w:rFonts w:eastAsia="Arial" w:cs="Arial"/>
          <w:b/>
          <w:szCs w:val="22"/>
          <w:lang w:val="es-ES_tradnl"/>
        </w:rPr>
        <w:t>:</w:t>
      </w:r>
      <w:r w:rsidR="00143541" w:rsidRPr="00E72B29">
        <w:rPr>
          <w:rFonts w:eastAsia="Arial" w:cs="Arial"/>
          <w:b/>
          <w:szCs w:val="22"/>
          <w:lang w:val="es-ES_tradnl"/>
        </w:rPr>
        <w:t xml:space="preserve"> </w:t>
      </w:r>
      <w:r w:rsidR="00B00C52">
        <w:rPr>
          <w:rFonts w:eastAsia="Arial" w:cs="Arial"/>
          <w:b/>
          <w:szCs w:val="22"/>
          <w:lang w:val="es-ES_tradnl"/>
        </w:rPr>
        <w:t>1</w:t>
      </w:r>
      <w:r w:rsidR="00F4083F" w:rsidRPr="00E72B29">
        <w:rPr>
          <w:rFonts w:eastAsia="Arial" w:cs="Arial"/>
          <w:b/>
          <w:szCs w:val="22"/>
          <w:lang w:val="es-ES_tradnl"/>
        </w:rPr>
        <w:t>.</w:t>
      </w:r>
    </w:p>
    <w:p w:rsidR="00FC218F" w:rsidRPr="00E72B29" w:rsidRDefault="00FC218F">
      <w:pPr>
        <w:spacing w:before="0"/>
        <w:contextualSpacing/>
        <w:rPr>
          <w:rFonts w:eastAsia="Arial" w:cs="Arial"/>
          <w:b/>
          <w:szCs w:val="22"/>
          <w:lang w:val="es-ES_tradnl"/>
        </w:rPr>
      </w:pPr>
    </w:p>
    <w:p w:rsidR="00FC218F" w:rsidRPr="00E72B29" w:rsidRDefault="00FC218F">
      <w:pPr>
        <w:spacing w:before="0"/>
        <w:contextualSpacing/>
        <w:rPr>
          <w:rFonts w:eastAsia="Arial" w:cs="Arial"/>
          <w:b/>
          <w:szCs w:val="22"/>
          <w:lang w:val="es-ES_tradnl"/>
        </w:rPr>
      </w:pPr>
      <w:r w:rsidRPr="00E72B29">
        <w:rPr>
          <w:rFonts w:eastAsia="Arial" w:cs="Arial"/>
          <w:b/>
          <w:szCs w:val="22"/>
          <w:lang w:val="es-ES_tradnl"/>
        </w:rPr>
        <w:t>Actividad No. 20. Participar en las Mesas Públicas del Programa, lideradas por la Administración Temporal de la Competencia durante el calendario escolar.</w:t>
      </w:r>
    </w:p>
    <w:p w:rsidR="00FC218F" w:rsidRPr="00E72B29" w:rsidRDefault="00FC218F">
      <w:pPr>
        <w:spacing w:before="0"/>
        <w:contextualSpacing/>
        <w:rPr>
          <w:rFonts w:eastAsia="Arial" w:cs="Arial"/>
          <w:b/>
          <w:szCs w:val="22"/>
          <w:lang w:val="es-ES_tradnl"/>
        </w:rPr>
      </w:pPr>
    </w:p>
    <w:p w:rsidR="00FC218F" w:rsidRPr="00C02410" w:rsidRDefault="00FC218F">
      <w:pPr>
        <w:spacing w:before="0"/>
        <w:ind w:right="59"/>
        <w:contextualSpacing/>
        <w:rPr>
          <w:rFonts w:eastAsia="Arial" w:cs="Arial"/>
          <w:szCs w:val="22"/>
          <w:lang w:val="es-ES_tradnl"/>
        </w:rPr>
      </w:pPr>
      <w:r w:rsidRPr="00C02410">
        <w:rPr>
          <w:rFonts w:eastAsia="Arial" w:cs="Arial"/>
          <w:szCs w:val="22"/>
          <w:lang w:val="es-ES_tradnl"/>
        </w:rPr>
        <w:t>Esta Actividad la deberá cumplir la Entidad Territorial.</w:t>
      </w:r>
    </w:p>
    <w:p w:rsidR="000C411C" w:rsidRDefault="000C411C">
      <w:pPr>
        <w:spacing w:before="0"/>
        <w:ind w:right="59"/>
        <w:contextualSpacing/>
        <w:rPr>
          <w:rFonts w:eastAsia="Arial" w:cs="Arial"/>
          <w:i/>
          <w:iCs/>
          <w:szCs w:val="22"/>
          <w:lang w:val="es-ES_tradnl"/>
        </w:rPr>
      </w:pPr>
    </w:p>
    <w:p w:rsidR="000C411C" w:rsidRDefault="000C411C">
      <w:pPr>
        <w:spacing w:before="0"/>
        <w:ind w:right="59"/>
        <w:contextualSpacing/>
        <w:rPr>
          <w:rStyle w:val="normaltextrun"/>
          <w:rFonts w:cs="Arial"/>
          <w:color w:val="000000"/>
          <w:szCs w:val="22"/>
          <w:shd w:val="clear" w:color="auto" w:fill="FFFFFF"/>
        </w:rPr>
      </w:pPr>
      <w:r>
        <w:rPr>
          <w:rStyle w:val="normaltextrun"/>
          <w:rFonts w:cs="Arial"/>
          <w:color w:val="000000"/>
          <w:szCs w:val="22"/>
          <w:shd w:val="clear" w:color="auto" w:fill="FFFFFF"/>
        </w:rPr>
        <w:t>La Administración Temporal de la Competencia remitió el listado de los asistentes</w:t>
      </w:r>
      <w:r w:rsidR="00810B3A">
        <w:rPr>
          <w:rStyle w:val="normaltextrun"/>
          <w:rFonts w:cs="Arial"/>
          <w:color w:val="000000"/>
          <w:szCs w:val="22"/>
          <w:shd w:val="clear" w:color="auto" w:fill="FFFFFF"/>
        </w:rPr>
        <w:t xml:space="preserve"> </w:t>
      </w:r>
      <w:r>
        <w:rPr>
          <w:rStyle w:val="normaltextrun"/>
          <w:rFonts w:cs="Arial"/>
          <w:color w:val="000000"/>
          <w:szCs w:val="22"/>
          <w:shd w:val="clear" w:color="auto" w:fill="FFFFFF"/>
        </w:rPr>
        <w:t>del Municipio de Manaure</w:t>
      </w:r>
      <w:r w:rsidR="00810B3A">
        <w:rPr>
          <w:rStyle w:val="normaltextrun"/>
          <w:rFonts w:cs="Arial"/>
          <w:color w:val="000000"/>
          <w:szCs w:val="22"/>
          <w:shd w:val="clear" w:color="auto" w:fill="FFFFFF"/>
        </w:rPr>
        <w:t xml:space="preserve"> </w:t>
      </w:r>
      <w:r>
        <w:rPr>
          <w:rStyle w:val="normaltextrun"/>
          <w:rFonts w:cs="Arial"/>
          <w:color w:val="000000"/>
          <w:szCs w:val="22"/>
          <w:shd w:val="clear" w:color="auto" w:fill="FFFFFF"/>
        </w:rPr>
        <w:t>en la Primera Mesa Pública del PAE</w:t>
      </w:r>
      <w:r w:rsidR="00810B3A">
        <w:rPr>
          <w:rStyle w:val="normaltextrun"/>
          <w:rFonts w:cs="Arial"/>
          <w:color w:val="000000"/>
          <w:szCs w:val="22"/>
          <w:shd w:val="clear" w:color="auto" w:fill="FFFFFF"/>
        </w:rPr>
        <w:t>;</w:t>
      </w:r>
      <w:r>
        <w:rPr>
          <w:rStyle w:val="normaltextrun"/>
          <w:rFonts w:cs="Arial"/>
          <w:color w:val="000000"/>
          <w:szCs w:val="22"/>
          <w:shd w:val="clear" w:color="auto" w:fill="FFFFFF"/>
        </w:rPr>
        <w:t xml:space="preserve"> sin embargo, de los asistentes relacionados ninguno hace parte de la Alcaldía Municipal, lo cual llama la atención toda vez que se evidencia que la invitación se hizo extensiva a los doce (12) Municipios No Certificados del Departamento.</w:t>
      </w:r>
    </w:p>
    <w:p w:rsidR="0075127C" w:rsidRDefault="0075127C">
      <w:pPr>
        <w:spacing w:before="0"/>
        <w:ind w:right="59"/>
        <w:contextualSpacing/>
        <w:rPr>
          <w:rStyle w:val="normaltextrun"/>
          <w:rFonts w:cs="Arial"/>
          <w:color w:val="000000"/>
          <w:szCs w:val="22"/>
          <w:shd w:val="clear" w:color="auto" w:fill="FFFFFF"/>
        </w:rPr>
      </w:pPr>
    </w:p>
    <w:p w:rsidR="0075127C" w:rsidRPr="00E72B29" w:rsidRDefault="0075127C">
      <w:pPr>
        <w:spacing w:before="0"/>
        <w:ind w:right="59"/>
        <w:contextualSpacing/>
        <w:rPr>
          <w:rFonts w:eastAsia="Arial" w:cs="Arial"/>
          <w:i/>
          <w:iCs/>
          <w:szCs w:val="22"/>
          <w:lang w:val="es-ES_tradnl"/>
        </w:rPr>
      </w:pPr>
      <w:r>
        <w:rPr>
          <w:rStyle w:val="normaltextrun"/>
          <w:rFonts w:cs="Arial"/>
          <w:color w:val="000000"/>
          <w:szCs w:val="22"/>
          <w:shd w:val="clear" w:color="auto" w:fill="FFFFFF"/>
        </w:rPr>
        <w:t>Ahora bien, para el caso de la Segunda Mesa Pública se evidenció la participación por parte de la Alcaldía Municipal los siguientes participantes:</w:t>
      </w:r>
    </w:p>
    <w:p w:rsidR="005D23DE" w:rsidRPr="00E72B29" w:rsidRDefault="005D23DE">
      <w:pPr>
        <w:spacing w:before="0"/>
        <w:ind w:right="59"/>
        <w:contextualSpacing/>
        <w:rPr>
          <w:rFonts w:eastAsia="Arial" w:cs="Arial"/>
          <w:i/>
          <w:iCs/>
          <w:szCs w:val="22"/>
          <w:lang w:val="es-ES_tradnl"/>
        </w:rPr>
      </w:pPr>
    </w:p>
    <w:p w:rsidR="005D23DE" w:rsidRPr="00E72B29" w:rsidRDefault="005D23DE" w:rsidP="00C02410">
      <w:pPr>
        <w:pStyle w:val="Descripcin"/>
        <w:contextualSpacing/>
        <w:rPr>
          <w:rFonts w:cs="Arial"/>
          <w:lang w:val="es-ES_tradnl"/>
        </w:rPr>
      </w:pPr>
      <w:r w:rsidRPr="00E72B29">
        <w:rPr>
          <w:rFonts w:cs="Arial"/>
          <w:lang w:val="es-ES_tradnl"/>
        </w:rPr>
        <w:t xml:space="preserve">Tabla </w:t>
      </w:r>
      <w:r w:rsidRPr="00E72B29">
        <w:rPr>
          <w:rFonts w:cs="Arial"/>
          <w:lang w:val="es-ES_tradnl"/>
        </w:rPr>
        <w:fldChar w:fldCharType="begin"/>
      </w:r>
      <w:r w:rsidRPr="00E72B29">
        <w:rPr>
          <w:rFonts w:cs="Arial"/>
          <w:lang w:val="es-ES_tradnl"/>
        </w:rPr>
        <w:instrText xml:space="preserve"> SEQ Tabla \* ARABIC </w:instrText>
      </w:r>
      <w:r w:rsidRPr="00E72B29">
        <w:rPr>
          <w:rFonts w:cs="Arial"/>
          <w:lang w:val="es-ES_tradnl"/>
        </w:rPr>
        <w:fldChar w:fldCharType="separate"/>
      </w:r>
      <w:r w:rsidR="00334187">
        <w:rPr>
          <w:rFonts w:cs="Arial"/>
          <w:noProof/>
          <w:lang w:val="es-ES_tradnl"/>
        </w:rPr>
        <w:t>15</w:t>
      </w:r>
      <w:r w:rsidRPr="00E72B29">
        <w:rPr>
          <w:rFonts w:cs="Arial"/>
          <w:lang w:val="es-ES_tradnl"/>
        </w:rPr>
        <w:fldChar w:fldCharType="end"/>
      </w:r>
      <w:r w:rsidRPr="00E72B29">
        <w:rPr>
          <w:rFonts w:cs="Arial"/>
          <w:lang w:val="es-ES_tradnl"/>
        </w:rPr>
        <w:t xml:space="preserve"> Participantes de la </w:t>
      </w:r>
      <w:r w:rsidR="00AE5521">
        <w:rPr>
          <w:rFonts w:cs="Arial"/>
          <w:lang w:val="es-ES_tradnl"/>
        </w:rPr>
        <w:t>Segund</w:t>
      </w:r>
      <w:r w:rsidRPr="00E72B29">
        <w:rPr>
          <w:rFonts w:cs="Arial"/>
          <w:lang w:val="es-ES_tradnl"/>
        </w:rPr>
        <w:t>a Mesa Pública del PAE ETC Guajira por parte del Municipio de Manaure – La Guajira, vigencia 2020</w:t>
      </w:r>
      <w:r w:rsidR="00F4083F" w:rsidRPr="00E72B29">
        <w:rPr>
          <w:rFonts w:cs="Arial"/>
          <w:lang w:val="es-ES_tradnl"/>
        </w:rPr>
        <w:t>.</w:t>
      </w:r>
    </w:p>
    <w:tbl>
      <w:tblPr>
        <w:tblW w:w="5000" w:type="pct"/>
        <w:jc w:val="center"/>
        <w:tblCellMar>
          <w:top w:w="15" w:type="dxa"/>
          <w:left w:w="70" w:type="dxa"/>
          <w:bottom w:w="15" w:type="dxa"/>
          <w:right w:w="70" w:type="dxa"/>
        </w:tblCellMar>
        <w:tblLook w:val="04A0" w:firstRow="1" w:lastRow="0" w:firstColumn="1" w:lastColumn="0" w:noHBand="0" w:noVBand="1"/>
      </w:tblPr>
      <w:tblGrid>
        <w:gridCol w:w="3012"/>
        <w:gridCol w:w="3467"/>
        <w:gridCol w:w="2906"/>
      </w:tblGrid>
      <w:tr w:rsidR="00AE5521" w:rsidRPr="00AE5521" w:rsidTr="001654FA">
        <w:trPr>
          <w:trHeight w:val="253"/>
          <w:jc w:val="center"/>
        </w:trPr>
        <w:tc>
          <w:tcPr>
            <w:tcW w:w="1605" w:type="pct"/>
            <w:vMerge w:val="restart"/>
            <w:tcBorders>
              <w:top w:val="single" w:sz="8" w:space="0" w:color="auto"/>
              <w:left w:val="single" w:sz="8" w:space="0" w:color="auto"/>
              <w:bottom w:val="nil"/>
              <w:right w:val="single" w:sz="8" w:space="0" w:color="auto"/>
            </w:tcBorders>
            <w:shd w:val="clear" w:color="auto" w:fill="666699"/>
            <w:vAlign w:val="center"/>
            <w:hideMark/>
          </w:tcPr>
          <w:p w:rsidR="00AE5521" w:rsidRPr="001654FA" w:rsidRDefault="00AE5521" w:rsidP="00C02410">
            <w:pPr>
              <w:spacing w:before="0"/>
              <w:contextualSpacing/>
              <w:jc w:val="center"/>
              <w:rPr>
                <w:rFonts w:eastAsia="Times New Roman" w:cs="Arial"/>
                <w:b/>
                <w:bCs/>
                <w:color w:val="FFFFFF" w:themeColor="background1"/>
                <w:sz w:val="18"/>
                <w:szCs w:val="22"/>
                <w:lang w:eastAsia="es-CO"/>
              </w:rPr>
            </w:pPr>
            <w:r w:rsidRPr="001654FA">
              <w:rPr>
                <w:rFonts w:eastAsia="Times New Roman" w:cs="Arial"/>
                <w:b/>
                <w:bCs/>
                <w:color w:val="FFFFFF" w:themeColor="background1"/>
                <w:sz w:val="18"/>
                <w:szCs w:val="22"/>
                <w:lang w:eastAsia="es-CO"/>
              </w:rPr>
              <w:t>NOMBRE FUNCIONARIO</w:t>
            </w:r>
          </w:p>
        </w:tc>
        <w:tc>
          <w:tcPr>
            <w:tcW w:w="1847" w:type="pct"/>
            <w:vMerge w:val="restart"/>
            <w:tcBorders>
              <w:top w:val="single" w:sz="8" w:space="0" w:color="auto"/>
              <w:left w:val="nil"/>
              <w:bottom w:val="nil"/>
              <w:right w:val="single" w:sz="8" w:space="0" w:color="auto"/>
            </w:tcBorders>
            <w:shd w:val="clear" w:color="auto" w:fill="666699"/>
            <w:vAlign w:val="center"/>
            <w:hideMark/>
          </w:tcPr>
          <w:p w:rsidR="00AE5521" w:rsidRPr="001654FA" w:rsidRDefault="00AE5521" w:rsidP="00C02410">
            <w:pPr>
              <w:spacing w:before="0"/>
              <w:contextualSpacing/>
              <w:jc w:val="center"/>
              <w:rPr>
                <w:rFonts w:eastAsia="Times New Roman" w:cs="Arial"/>
                <w:b/>
                <w:bCs/>
                <w:color w:val="FFFFFF" w:themeColor="background1"/>
                <w:sz w:val="18"/>
                <w:szCs w:val="22"/>
                <w:lang w:eastAsia="es-CO"/>
              </w:rPr>
            </w:pPr>
            <w:r w:rsidRPr="001654FA">
              <w:rPr>
                <w:rFonts w:eastAsia="Times New Roman" w:cs="Arial"/>
                <w:b/>
                <w:bCs/>
                <w:color w:val="FFFFFF" w:themeColor="background1"/>
                <w:sz w:val="18"/>
                <w:szCs w:val="22"/>
                <w:lang w:eastAsia="es-CO"/>
              </w:rPr>
              <w:t>FUNCIÓN DENTRO DEL PAE</w:t>
            </w:r>
          </w:p>
        </w:tc>
        <w:tc>
          <w:tcPr>
            <w:tcW w:w="1549" w:type="pct"/>
            <w:vMerge w:val="restart"/>
            <w:tcBorders>
              <w:top w:val="single" w:sz="8" w:space="0" w:color="auto"/>
              <w:left w:val="nil"/>
              <w:bottom w:val="nil"/>
              <w:right w:val="single" w:sz="8" w:space="0" w:color="auto"/>
            </w:tcBorders>
            <w:shd w:val="clear" w:color="auto" w:fill="666699"/>
            <w:vAlign w:val="center"/>
            <w:hideMark/>
          </w:tcPr>
          <w:p w:rsidR="00AE5521" w:rsidRPr="001654FA" w:rsidRDefault="00AE5521" w:rsidP="00C02410">
            <w:pPr>
              <w:spacing w:before="0"/>
              <w:contextualSpacing/>
              <w:jc w:val="center"/>
              <w:rPr>
                <w:rFonts w:eastAsia="Times New Roman" w:cs="Arial"/>
                <w:b/>
                <w:bCs/>
                <w:color w:val="FFFFFF" w:themeColor="background1"/>
                <w:sz w:val="18"/>
                <w:szCs w:val="22"/>
                <w:lang w:eastAsia="es-CO"/>
              </w:rPr>
            </w:pPr>
            <w:r w:rsidRPr="001654FA">
              <w:rPr>
                <w:rFonts w:eastAsia="Times New Roman" w:cs="Arial"/>
                <w:b/>
                <w:bCs/>
                <w:color w:val="FFFFFF" w:themeColor="background1"/>
                <w:sz w:val="18"/>
                <w:szCs w:val="22"/>
                <w:lang w:eastAsia="es-CO"/>
              </w:rPr>
              <w:t>FECHA MESA PÚBLICA</w:t>
            </w:r>
          </w:p>
        </w:tc>
      </w:tr>
      <w:tr w:rsidR="00AE5521" w:rsidRPr="00AE5521" w:rsidTr="001654FA">
        <w:trPr>
          <w:trHeight w:val="253"/>
          <w:jc w:val="center"/>
        </w:trPr>
        <w:tc>
          <w:tcPr>
            <w:tcW w:w="1605" w:type="pct"/>
            <w:vMerge/>
            <w:tcBorders>
              <w:top w:val="single" w:sz="8" w:space="0" w:color="auto"/>
              <w:left w:val="single" w:sz="8" w:space="0" w:color="auto"/>
              <w:bottom w:val="nil"/>
              <w:right w:val="single" w:sz="8" w:space="0" w:color="auto"/>
            </w:tcBorders>
            <w:shd w:val="clear" w:color="auto" w:fill="666699"/>
            <w:vAlign w:val="center"/>
            <w:hideMark/>
          </w:tcPr>
          <w:p w:rsidR="00AE5521" w:rsidRPr="00AE5521" w:rsidRDefault="00AE5521" w:rsidP="00C02410">
            <w:pPr>
              <w:spacing w:before="0"/>
              <w:contextualSpacing/>
              <w:jc w:val="center"/>
              <w:rPr>
                <w:rFonts w:eastAsia="Times New Roman" w:cs="Arial"/>
                <w:bCs/>
                <w:color w:val="000000"/>
                <w:sz w:val="18"/>
                <w:szCs w:val="22"/>
                <w:lang w:eastAsia="es-CO"/>
              </w:rPr>
            </w:pPr>
          </w:p>
        </w:tc>
        <w:tc>
          <w:tcPr>
            <w:tcW w:w="1847" w:type="pct"/>
            <w:vMerge/>
            <w:tcBorders>
              <w:top w:val="single" w:sz="8" w:space="0" w:color="auto"/>
              <w:left w:val="nil"/>
              <w:bottom w:val="nil"/>
              <w:right w:val="single" w:sz="8" w:space="0" w:color="auto"/>
            </w:tcBorders>
            <w:shd w:val="clear" w:color="auto" w:fill="666699"/>
            <w:vAlign w:val="center"/>
            <w:hideMark/>
          </w:tcPr>
          <w:p w:rsidR="00AE5521" w:rsidRPr="00AE5521" w:rsidRDefault="00AE5521" w:rsidP="00C02410">
            <w:pPr>
              <w:spacing w:before="0"/>
              <w:contextualSpacing/>
              <w:jc w:val="center"/>
              <w:rPr>
                <w:rFonts w:eastAsia="Times New Roman" w:cs="Arial"/>
                <w:bCs/>
                <w:color w:val="000000"/>
                <w:sz w:val="18"/>
                <w:szCs w:val="22"/>
                <w:lang w:eastAsia="es-CO"/>
              </w:rPr>
            </w:pPr>
          </w:p>
        </w:tc>
        <w:tc>
          <w:tcPr>
            <w:tcW w:w="1549" w:type="pct"/>
            <w:vMerge/>
            <w:tcBorders>
              <w:top w:val="single" w:sz="8" w:space="0" w:color="auto"/>
              <w:left w:val="nil"/>
              <w:bottom w:val="nil"/>
              <w:right w:val="single" w:sz="8" w:space="0" w:color="auto"/>
            </w:tcBorders>
            <w:shd w:val="clear" w:color="auto" w:fill="666699"/>
            <w:vAlign w:val="center"/>
            <w:hideMark/>
          </w:tcPr>
          <w:p w:rsidR="00AE5521" w:rsidRPr="00AE5521" w:rsidRDefault="00AE5521" w:rsidP="00C02410">
            <w:pPr>
              <w:spacing w:before="0"/>
              <w:contextualSpacing/>
              <w:jc w:val="center"/>
              <w:rPr>
                <w:rFonts w:eastAsia="Times New Roman" w:cs="Arial"/>
                <w:bCs/>
                <w:color w:val="000000"/>
                <w:sz w:val="18"/>
                <w:szCs w:val="22"/>
                <w:lang w:eastAsia="es-CO"/>
              </w:rPr>
            </w:pPr>
          </w:p>
        </w:tc>
      </w:tr>
      <w:tr w:rsidR="00AE5521" w:rsidRPr="00AE5521" w:rsidTr="001654FA">
        <w:trPr>
          <w:trHeight w:val="20"/>
          <w:jc w:val="center"/>
        </w:trPr>
        <w:tc>
          <w:tcPr>
            <w:tcW w:w="1605" w:type="pct"/>
            <w:tcBorders>
              <w:top w:val="single" w:sz="4" w:space="0" w:color="auto"/>
              <w:left w:val="single" w:sz="8" w:space="0" w:color="auto"/>
              <w:bottom w:val="single" w:sz="8" w:space="0" w:color="auto"/>
              <w:right w:val="single" w:sz="8" w:space="0" w:color="auto"/>
            </w:tcBorders>
            <w:noWrap/>
            <w:vAlign w:val="center"/>
            <w:hideMark/>
          </w:tcPr>
          <w:p w:rsidR="00AE5521" w:rsidRPr="00AE5521" w:rsidRDefault="00AE5521" w:rsidP="00C02410">
            <w:pPr>
              <w:spacing w:before="0"/>
              <w:contextualSpacing/>
              <w:jc w:val="center"/>
              <w:rPr>
                <w:rFonts w:eastAsia="Times New Roman" w:cs="Arial"/>
                <w:color w:val="000000"/>
                <w:sz w:val="18"/>
                <w:szCs w:val="22"/>
                <w:lang w:eastAsia="es-CO"/>
              </w:rPr>
            </w:pPr>
            <w:r w:rsidRPr="00AE5521">
              <w:rPr>
                <w:rFonts w:eastAsia="Times New Roman" w:cs="Arial"/>
                <w:color w:val="000000"/>
                <w:sz w:val="18"/>
                <w:szCs w:val="22"/>
                <w:lang w:eastAsia="es-CO"/>
              </w:rPr>
              <w:t>Edilberto Prasca</w:t>
            </w:r>
          </w:p>
        </w:tc>
        <w:tc>
          <w:tcPr>
            <w:tcW w:w="1847" w:type="pct"/>
            <w:tcBorders>
              <w:top w:val="single" w:sz="8" w:space="0" w:color="auto"/>
              <w:left w:val="single" w:sz="8" w:space="0" w:color="auto"/>
              <w:bottom w:val="single" w:sz="8" w:space="0" w:color="auto"/>
              <w:right w:val="single" w:sz="8" w:space="0" w:color="auto"/>
            </w:tcBorders>
            <w:noWrap/>
            <w:vAlign w:val="center"/>
            <w:hideMark/>
          </w:tcPr>
          <w:p w:rsidR="00AE5521" w:rsidRPr="00AE5521" w:rsidRDefault="00AE5521" w:rsidP="00C02410">
            <w:pPr>
              <w:spacing w:before="0"/>
              <w:contextualSpacing/>
              <w:jc w:val="center"/>
              <w:rPr>
                <w:rFonts w:eastAsia="Times New Roman" w:cs="Arial"/>
                <w:color w:val="000000"/>
                <w:sz w:val="18"/>
                <w:szCs w:val="22"/>
                <w:lang w:eastAsia="es-CO"/>
              </w:rPr>
            </w:pPr>
            <w:r w:rsidRPr="00AE5521">
              <w:rPr>
                <w:rFonts w:eastAsia="Times New Roman" w:cs="Arial"/>
                <w:color w:val="000000"/>
                <w:sz w:val="18"/>
                <w:szCs w:val="22"/>
                <w:lang w:eastAsia="es-CO"/>
              </w:rPr>
              <w:t>Alcaldía Manaure</w:t>
            </w:r>
          </w:p>
        </w:tc>
        <w:tc>
          <w:tcPr>
            <w:tcW w:w="1549" w:type="pct"/>
            <w:tcBorders>
              <w:top w:val="single" w:sz="8" w:space="0" w:color="auto"/>
              <w:left w:val="nil"/>
              <w:bottom w:val="single" w:sz="8" w:space="0" w:color="auto"/>
              <w:right w:val="single" w:sz="8" w:space="0" w:color="auto"/>
            </w:tcBorders>
            <w:noWrap/>
            <w:vAlign w:val="center"/>
            <w:hideMark/>
          </w:tcPr>
          <w:p w:rsidR="00AE5521" w:rsidRPr="00AE5521" w:rsidRDefault="00AE5521" w:rsidP="00C02410">
            <w:pPr>
              <w:spacing w:before="0"/>
              <w:contextualSpacing/>
              <w:jc w:val="center"/>
              <w:rPr>
                <w:rFonts w:eastAsia="Times New Roman" w:cs="Arial"/>
                <w:color w:val="000000"/>
                <w:sz w:val="18"/>
                <w:szCs w:val="22"/>
                <w:lang w:eastAsia="es-CO"/>
              </w:rPr>
            </w:pPr>
            <w:r w:rsidRPr="00AE5521">
              <w:rPr>
                <w:rFonts w:eastAsia="Times New Roman" w:cs="Arial"/>
                <w:color w:val="000000"/>
                <w:sz w:val="18"/>
                <w:szCs w:val="22"/>
                <w:lang w:eastAsia="es-CO"/>
              </w:rPr>
              <w:t>26/11/2020</w:t>
            </w:r>
          </w:p>
        </w:tc>
      </w:tr>
    </w:tbl>
    <w:p w:rsidR="005D23DE" w:rsidRPr="00E72B29" w:rsidRDefault="007E231D">
      <w:pPr>
        <w:spacing w:before="0"/>
        <w:ind w:right="59"/>
        <w:contextualSpacing/>
        <w:jc w:val="center"/>
        <w:rPr>
          <w:rFonts w:eastAsia="Arial" w:cs="Arial"/>
          <w:szCs w:val="22"/>
          <w:lang w:val="es-ES_tradnl"/>
        </w:rPr>
      </w:pPr>
      <w:r w:rsidRPr="00E72B29">
        <w:rPr>
          <w:rFonts w:eastAsia="Arial" w:cs="Arial"/>
          <w:bCs/>
          <w:sz w:val="16"/>
          <w:szCs w:val="16"/>
          <w:lang w:val="es-ES_tradnl"/>
        </w:rPr>
        <w:t>Fuente: Administración Temporal del Sector Educativo del Departamento de La Guajira.</w:t>
      </w:r>
    </w:p>
    <w:p w:rsidR="001B39BD" w:rsidRPr="00E72B29" w:rsidRDefault="001B39BD">
      <w:pPr>
        <w:spacing w:before="0"/>
        <w:ind w:right="59"/>
        <w:contextualSpacing/>
        <w:rPr>
          <w:rFonts w:eastAsia="Arial" w:cs="Arial"/>
          <w:szCs w:val="22"/>
          <w:lang w:val="es-ES_tradnl"/>
        </w:rPr>
      </w:pPr>
    </w:p>
    <w:p w:rsidR="005D23DE" w:rsidRPr="00BB0CF0" w:rsidRDefault="0075127C">
      <w:pPr>
        <w:spacing w:before="0"/>
        <w:ind w:right="59"/>
        <w:contextualSpacing/>
        <w:rPr>
          <w:rStyle w:val="normaltextrun"/>
          <w:color w:val="000000"/>
          <w:shd w:val="clear" w:color="auto" w:fill="FFFFFF"/>
        </w:rPr>
      </w:pPr>
      <w:r w:rsidRPr="00BB0CF0">
        <w:rPr>
          <w:rStyle w:val="normaltextrun"/>
          <w:rFonts w:cs="Arial"/>
          <w:color w:val="000000"/>
          <w:szCs w:val="22"/>
          <w:shd w:val="clear" w:color="auto" w:fill="FFFFFF"/>
        </w:rPr>
        <w:t xml:space="preserve">En este sentido, dado que la Administración Municipal no remitió evidencias de su participación en la Primera Mesa Pública realizada el día 19 de junio de 2020, se da un cumplimiento parcial a la </w:t>
      </w:r>
      <w:r w:rsidR="00810B3A">
        <w:rPr>
          <w:rStyle w:val="normaltextrun"/>
          <w:rFonts w:cs="Arial"/>
          <w:color w:val="000000"/>
          <w:szCs w:val="22"/>
          <w:shd w:val="clear" w:color="auto" w:fill="FFFFFF"/>
        </w:rPr>
        <w:t>A</w:t>
      </w:r>
      <w:r w:rsidRPr="00BB0CF0">
        <w:rPr>
          <w:rStyle w:val="normaltextrun"/>
          <w:rFonts w:cs="Arial"/>
          <w:color w:val="000000"/>
          <w:szCs w:val="22"/>
          <w:shd w:val="clear" w:color="auto" w:fill="FFFFFF"/>
        </w:rPr>
        <w:t>ctividad.</w:t>
      </w:r>
    </w:p>
    <w:p w:rsidR="0075127C" w:rsidRDefault="0075127C">
      <w:pPr>
        <w:spacing w:before="0"/>
        <w:ind w:right="59"/>
        <w:contextualSpacing/>
        <w:rPr>
          <w:rFonts w:eastAsia="Arial" w:cs="Arial"/>
          <w:b/>
          <w:szCs w:val="22"/>
          <w:lang w:val="es-ES_tradnl"/>
        </w:rPr>
      </w:pPr>
    </w:p>
    <w:p w:rsidR="00FC218F" w:rsidRPr="00E72B29" w:rsidRDefault="0067419A">
      <w:pPr>
        <w:spacing w:before="0"/>
        <w:ind w:right="59"/>
        <w:contextualSpacing/>
        <w:rPr>
          <w:rFonts w:eastAsia="Arial" w:cs="Arial"/>
          <w:b/>
          <w:szCs w:val="22"/>
          <w:lang w:val="es-ES_tradnl"/>
        </w:rPr>
      </w:pPr>
      <w:r>
        <w:rPr>
          <w:rFonts w:eastAsia="Arial" w:cs="Arial"/>
          <w:b/>
          <w:szCs w:val="22"/>
          <w:lang w:val="es-ES_tradnl"/>
        </w:rPr>
        <w:t xml:space="preserve">Indicador de la </w:t>
      </w:r>
      <w:r w:rsidR="00810B3A">
        <w:rPr>
          <w:rFonts w:eastAsia="Arial" w:cs="Arial"/>
          <w:b/>
          <w:szCs w:val="22"/>
          <w:lang w:val="es-ES_tradnl"/>
        </w:rPr>
        <w:t>A</w:t>
      </w:r>
      <w:r>
        <w:rPr>
          <w:rFonts w:eastAsia="Arial" w:cs="Arial"/>
          <w:b/>
          <w:szCs w:val="22"/>
          <w:lang w:val="es-ES_tradnl"/>
        </w:rPr>
        <w:t>ctividad</w:t>
      </w:r>
      <w:r w:rsidR="008C27CA" w:rsidRPr="00E72B29">
        <w:rPr>
          <w:rFonts w:eastAsia="Arial" w:cs="Arial"/>
          <w:b/>
          <w:szCs w:val="22"/>
          <w:lang w:val="es-ES_tradnl"/>
        </w:rPr>
        <w:t xml:space="preserve">: </w:t>
      </w:r>
      <w:r w:rsidR="00AE5521">
        <w:rPr>
          <w:rFonts w:eastAsia="Arial" w:cs="Arial"/>
          <w:b/>
          <w:szCs w:val="22"/>
          <w:lang w:val="es-ES_tradnl"/>
        </w:rPr>
        <w:t>5</w:t>
      </w:r>
      <w:r w:rsidR="00FC218F" w:rsidRPr="00E72B29">
        <w:rPr>
          <w:rFonts w:eastAsia="Arial" w:cs="Arial"/>
          <w:b/>
          <w:szCs w:val="22"/>
          <w:lang w:val="es-ES_tradnl"/>
        </w:rPr>
        <w:t>0 %</w:t>
      </w:r>
      <w:r w:rsidR="00F4083F" w:rsidRPr="00E72B29">
        <w:rPr>
          <w:rFonts w:eastAsia="Arial" w:cs="Arial"/>
          <w:b/>
          <w:szCs w:val="22"/>
          <w:lang w:val="es-ES_tradnl"/>
        </w:rPr>
        <w:t>.</w:t>
      </w:r>
    </w:p>
    <w:p w:rsidR="00FC218F" w:rsidRPr="00E72B29" w:rsidRDefault="00FC218F">
      <w:pPr>
        <w:spacing w:before="0"/>
        <w:contextualSpacing/>
        <w:rPr>
          <w:rFonts w:eastAsia="Arial" w:cs="Arial"/>
          <w:b/>
          <w:szCs w:val="22"/>
          <w:lang w:val="es-ES_tradnl"/>
        </w:rPr>
      </w:pPr>
    </w:p>
    <w:p w:rsidR="00FC218F" w:rsidRPr="00E72B29" w:rsidRDefault="00FC218F" w:rsidP="00C02410">
      <w:pPr>
        <w:pStyle w:val="Ttulo1"/>
        <w:numPr>
          <w:ilvl w:val="0"/>
          <w:numId w:val="3"/>
        </w:numPr>
        <w:spacing w:before="0" w:line="240" w:lineRule="auto"/>
        <w:ind w:firstLine="0"/>
        <w:jc w:val="both"/>
        <w:rPr>
          <w:sz w:val="22"/>
          <w:szCs w:val="22"/>
          <w:u w:color="000000"/>
          <w:lang w:val="es-ES_tradnl"/>
        </w:rPr>
      </w:pPr>
      <w:r w:rsidRPr="00E72B29">
        <w:rPr>
          <w:sz w:val="22"/>
          <w:szCs w:val="22"/>
          <w:u w:color="000000"/>
          <w:lang w:val="es-ES_tradnl"/>
        </w:rPr>
        <w:t>SEGUIMIENTO DEL CUMPLIMIENTO DE LAS RESPONSABILIDADES DE LA ADMINISTRACIÓN TEMPORAL</w:t>
      </w:r>
      <w:r w:rsidR="00335CDC" w:rsidRPr="00E72B29">
        <w:rPr>
          <w:sz w:val="22"/>
          <w:szCs w:val="22"/>
          <w:u w:color="000000"/>
          <w:lang w:val="es-ES_tradnl"/>
        </w:rPr>
        <w:t>.</w:t>
      </w:r>
    </w:p>
    <w:p w:rsidR="00FC218F" w:rsidRPr="00E72B29" w:rsidRDefault="00FC218F">
      <w:pPr>
        <w:spacing w:before="0"/>
        <w:ind w:right="59"/>
        <w:contextualSpacing/>
        <w:rPr>
          <w:rFonts w:eastAsia="Arial" w:cs="Arial"/>
          <w:b/>
          <w:szCs w:val="22"/>
          <w:lang w:val="es-ES_tradnl"/>
        </w:rPr>
      </w:pPr>
    </w:p>
    <w:p w:rsidR="000A18FC" w:rsidRPr="00E72B29" w:rsidRDefault="000A18FC" w:rsidP="00C02410">
      <w:pPr>
        <w:spacing w:before="0"/>
        <w:contextualSpacing/>
        <w:textAlignment w:val="baseline"/>
        <w:rPr>
          <w:rFonts w:eastAsia="Times New Roman" w:cs="Arial"/>
          <w:b/>
          <w:bCs/>
          <w:szCs w:val="22"/>
          <w:lang w:val="es-ES_tradnl" w:eastAsia="es-CO"/>
        </w:rPr>
      </w:pPr>
      <w:r w:rsidRPr="00E72B29">
        <w:rPr>
          <w:rFonts w:eastAsia="Times New Roman" w:cs="Arial"/>
          <w:b/>
          <w:bCs/>
          <w:szCs w:val="22"/>
          <w:lang w:val="es-ES_tradnl" w:eastAsia="es-CO"/>
        </w:rPr>
        <w:t>Actividad No. 4 Reportar la Categoría MEN-PAE Ejecución de Recursos del CHIP en las condiciones de calidad y oportunidad solicitados por la Nación (para las ETC en Educación).</w:t>
      </w:r>
    </w:p>
    <w:p w:rsidR="000A18FC" w:rsidRDefault="000A18FC">
      <w:pPr>
        <w:spacing w:before="0"/>
        <w:ind w:right="59"/>
        <w:contextualSpacing/>
        <w:rPr>
          <w:rFonts w:eastAsia="Arial" w:cs="Arial"/>
          <w:szCs w:val="22"/>
        </w:rPr>
      </w:pPr>
    </w:p>
    <w:p w:rsidR="000A18FC" w:rsidRDefault="000A18FC">
      <w:pPr>
        <w:ind w:right="59"/>
        <w:contextualSpacing/>
        <w:rPr>
          <w:rFonts w:eastAsia="Arial" w:cs="Arial"/>
          <w:szCs w:val="22"/>
        </w:rPr>
      </w:pPr>
      <w:r>
        <w:rPr>
          <w:rFonts w:eastAsia="Arial" w:cs="Arial"/>
          <w:szCs w:val="22"/>
        </w:rPr>
        <w:t>La Categoría MEN</w:t>
      </w:r>
      <w:r w:rsidR="002A033B">
        <w:rPr>
          <w:rFonts w:eastAsia="Arial" w:cs="Arial"/>
          <w:szCs w:val="22"/>
        </w:rPr>
        <w:t>-</w:t>
      </w:r>
      <w:r>
        <w:rPr>
          <w:rFonts w:eastAsia="Arial" w:cs="Arial"/>
          <w:szCs w:val="22"/>
        </w:rPr>
        <w:t>PAE Ejecución de Recursos, está compuesta por cuatro (4) F</w:t>
      </w:r>
      <w:r w:rsidRPr="00B32F57">
        <w:rPr>
          <w:rFonts w:eastAsia="Arial" w:cs="Arial"/>
          <w:szCs w:val="22"/>
        </w:rPr>
        <w:t>ormularios</w:t>
      </w:r>
      <w:r>
        <w:rPr>
          <w:rFonts w:eastAsia="Arial" w:cs="Arial"/>
          <w:szCs w:val="22"/>
        </w:rPr>
        <w:t>:</w:t>
      </w:r>
      <w:r w:rsidRPr="00B32F57">
        <w:rPr>
          <w:rFonts w:eastAsia="Arial" w:cs="Arial"/>
          <w:szCs w:val="22"/>
        </w:rPr>
        <w:t xml:space="preserve"> </w:t>
      </w:r>
      <w:r>
        <w:rPr>
          <w:rFonts w:eastAsia="Arial" w:cs="Arial"/>
          <w:szCs w:val="22"/>
        </w:rPr>
        <w:t>01</w:t>
      </w:r>
      <w:r w:rsidRPr="00B32F57">
        <w:rPr>
          <w:rFonts w:eastAsia="Arial" w:cs="Arial"/>
          <w:szCs w:val="22"/>
        </w:rPr>
        <w:t xml:space="preserve">. </w:t>
      </w:r>
      <w:r>
        <w:rPr>
          <w:rFonts w:eastAsia="Arial" w:cs="Arial"/>
          <w:szCs w:val="22"/>
        </w:rPr>
        <w:t>Recursos</w:t>
      </w:r>
      <w:r w:rsidRPr="00B32F57">
        <w:rPr>
          <w:rFonts w:eastAsia="Arial" w:cs="Arial"/>
          <w:szCs w:val="22"/>
        </w:rPr>
        <w:t xml:space="preserve">, </w:t>
      </w:r>
      <w:r>
        <w:rPr>
          <w:rFonts w:eastAsia="Arial" w:cs="Arial"/>
          <w:szCs w:val="22"/>
        </w:rPr>
        <w:t>02</w:t>
      </w:r>
      <w:r w:rsidRPr="00B32F57">
        <w:rPr>
          <w:rFonts w:eastAsia="Arial" w:cs="Arial"/>
          <w:szCs w:val="22"/>
        </w:rPr>
        <w:t xml:space="preserve">. </w:t>
      </w:r>
      <w:r>
        <w:rPr>
          <w:rFonts w:eastAsia="Arial" w:cs="Arial"/>
          <w:szCs w:val="22"/>
        </w:rPr>
        <w:t>Tipo de Población</w:t>
      </w:r>
      <w:r w:rsidRPr="00B32F57">
        <w:rPr>
          <w:rFonts w:eastAsia="Arial" w:cs="Arial"/>
          <w:szCs w:val="22"/>
        </w:rPr>
        <w:t xml:space="preserve">, </w:t>
      </w:r>
      <w:r>
        <w:rPr>
          <w:rFonts w:eastAsia="Arial" w:cs="Arial"/>
          <w:szCs w:val="22"/>
        </w:rPr>
        <w:t>03. Ración y 04. Flujo de Pagos. Al evaluar cada uno de ellos a mayo de 2020 se puede evidenciar lo siguiente:</w:t>
      </w:r>
    </w:p>
    <w:p w:rsidR="000A18FC" w:rsidRPr="00836581" w:rsidRDefault="000A18FC" w:rsidP="00C02410">
      <w:pPr>
        <w:spacing w:before="0"/>
        <w:contextualSpacing/>
        <w:textAlignment w:val="baseline"/>
        <w:rPr>
          <w:rFonts w:eastAsia="Times New Roman" w:cs="Arial"/>
          <w:szCs w:val="22"/>
          <w:lang w:eastAsia="es-CO"/>
        </w:rPr>
      </w:pPr>
    </w:p>
    <w:p w:rsidR="000A18FC" w:rsidRPr="00E72B29" w:rsidRDefault="000A18FC">
      <w:pPr>
        <w:spacing w:before="0"/>
        <w:contextualSpacing/>
        <w:rPr>
          <w:rFonts w:eastAsia="Arial" w:cs="Arial"/>
          <w:b/>
          <w:szCs w:val="22"/>
          <w:lang w:val="es-ES_tradnl"/>
        </w:rPr>
      </w:pPr>
      <w:r w:rsidRPr="00E72B29">
        <w:rPr>
          <w:rFonts w:eastAsia="Arial" w:cs="Arial"/>
          <w:b/>
          <w:szCs w:val="22"/>
          <w:lang w:val="es-ES_tradnl"/>
        </w:rPr>
        <w:t>Recursos:</w:t>
      </w:r>
    </w:p>
    <w:p w:rsidR="000A18FC" w:rsidRPr="00E72B29" w:rsidRDefault="000A18FC">
      <w:pPr>
        <w:spacing w:before="0"/>
        <w:contextualSpacing/>
        <w:rPr>
          <w:rFonts w:eastAsia="Arial" w:cs="Arial"/>
          <w:bCs/>
          <w:szCs w:val="22"/>
          <w:lang w:val="es-ES_tradnl"/>
        </w:rPr>
      </w:pPr>
    </w:p>
    <w:p w:rsidR="000A18FC" w:rsidRDefault="000A18FC">
      <w:pPr>
        <w:spacing w:before="0"/>
        <w:contextualSpacing/>
        <w:rPr>
          <w:rFonts w:eastAsia="Arial" w:cs="Arial"/>
          <w:szCs w:val="22"/>
          <w:lang w:val="es-ES_tradnl"/>
        </w:rPr>
      </w:pPr>
      <w:r>
        <w:rPr>
          <w:rFonts w:eastAsia="Arial" w:cs="Arial"/>
          <w:szCs w:val="22"/>
          <w:lang w:val="es-ES_tradnl"/>
        </w:rPr>
        <w:lastRenderedPageBreak/>
        <w:t>A cierre de</w:t>
      </w:r>
      <w:r w:rsidRPr="00E72B29">
        <w:rPr>
          <w:rFonts w:eastAsia="Arial" w:cs="Arial"/>
          <w:szCs w:val="22"/>
          <w:lang w:val="es-ES_tradnl"/>
        </w:rPr>
        <w:t xml:space="preserve"> 2020, la Administración Temporal</w:t>
      </w:r>
      <w:r>
        <w:rPr>
          <w:rFonts w:eastAsia="Arial" w:cs="Arial"/>
          <w:szCs w:val="22"/>
          <w:lang w:val="es-ES_tradnl"/>
        </w:rPr>
        <w:t xml:space="preserve"> de la Competencia</w:t>
      </w:r>
      <w:r w:rsidRPr="00E72B29">
        <w:rPr>
          <w:rFonts w:eastAsia="Arial" w:cs="Arial"/>
          <w:szCs w:val="22"/>
          <w:lang w:val="es-ES_tradnl"/>
        </w:rPr>
        <w:t xml:space="preserve"> reportó en el Formulario Recursos de la Categoría MEN–PAE Ejecución de Recursos </w:t>
      </w:r>
      <w:r w:rsidRPr="00E72B29">
        <w:rPr>
          <w:rFonts w:cs="Arial"/>
          <w:lang w:val="es-ES_tradnl"/>
        </w:rPr>
        <w:t xml:space="preserve">la información sobre la fuente de financiación y el valor asignado para </w:t>
      </w:r>
      <w:r>
        <w:rPr>
          <w:rFonts w:cs="Arial"/>
          <w:lang w:val="es-ES_tradnl"/>
        </w:rPr>
        <w:t>los contratos suscritos con operadores indígenas</w:t>
      </w:r>
      <w:r w:rsidRPr="00E72B29">
        <w:rPr>
          <w:rFonts w:cs="Arial"/>
          <w:lang w:val="es-ES_tradnl"/>
        </w:rPr>
        <w:t xml:space="preserve"> con recursos del Programa de Alimentación Escolar</w:t>
      </w:r>
      <w:r>
        <w:rPr>
          <w:rFonts w:cs="Arial"/>
          <w:lang w:val="es-ES_tradnl"/>
        </w:rPr>
        <w:t>. E</w:t>
      </w:r>
      <w:r w:rsidRPr="00E72B29">
        <w:rPr>
          <w:rFonts w:cs="Arial"/>
          <w:lang w:val="es-ES_tradnl"/>
        </w:rPr>
        <w:t>sta información es consistente con la</w:t>
      </w:r>
      <w:r w:rsidRPr="00E72B29">
        <w:rPr>
          <w:rFonts w:eastAsia="Arial" w:cs="Arial"/>
          <w:szCs w:val="22"/>
          <w:lang w:val="es-ES_tradnl"/>
        </w:rPr>
        <w:t xml:space="preserve"> entregada por la ATC sobre la operación y ejecución del Programa en el Municipio de Manaure</w:t>
      </w:r>
      <w:r>
        <w:rPr>
          <w:rFonts w:eastAsia="Arial" w:cs="Arial"/>
          <w:szCs w:val="22"/>
          <w:lang w:val="es-ES_tradnl"/>
        </w:rPr>
        <w:t xml:space="preserve"> </w:t>
      </w:r>
      <w:r w:rsidRPr="00E72B29">
        <w:rPr>
          <w:rFonts w:eastAsia="Arial" w:cs="Arial"/>
          <w:szCs w:val="22"/>
          <w:lang w:val="es-ES_tradnl"/>
        </w:rPr>
        <w:t>y los documentos de los procesos contractuales publicados en el SECOP.</w:t>
      </w:r>
    </w:p>
    <w:p w:rsidR="000A18FC" w:rsidRDefault="000A18FC">
      <w:pPr>
        <w:spacing w:before="0"/>
        <w:contextualSpacing/>
        <w:rPr>
          <w:rFonts w:eastAsia="Arial" w:cs="Arial"/>
          <w:szCs w:val="22"/>
          <w:lang w:val="es-ES_tradnl"/>
        </w:rPr>
      </w:pPr>
    </w:p>
    <w:p w:rsidR="000A18FC" w:rsidRPr="0064103D" w:rsidRDefault="000A18FC">
      <w:pPr>
        <w:contextualSpacing/>
        <w:rPr>
          <w:rFonts w:eastAsia="Arial" w:cs="Arial"/>
          <w:bCs/>
          <w:szCs w:val="22"/>
        </w:rPr>
      </w:pPr>
      <w:bookmarkStart w:id="6" w:name="_Hlk76993788"/>
      <w:r w:rsidRPr="0064103D">
        <w:rPr>
          <w:rFonts w:eastAsia="Arial" w:cs="Arial"/>
          <w:bCs/>
          <w:szCs w:val="22"/>
        </w:rPr>
        <w:t>En lo referente al Convenio suscrito con PMA, el valor reportado en este formulario difiere de lo programado para la operación, ya que según la relación de contratos y ejecución de la ETC Guajira entregado por la ATC, el valor inicial era de $10.954.262.050 y se estimó una inversión de $24.138.202.458 para la vigencia 2020.</w:t>
      </w:r>
    </w:p>
    <w:bookmarkEnd w:id="6"/>
    <w:p w:rsidR="000A18FC" w:rsidRPr="00D85F0C" w:rsidRDefault="000A18FC">
      <w:pPr>
        <w:spacing w:before="0"/>
        <w:contextualSpacing/>
        <w:rPr>
          <w:rFonts w:eastAsia="Arial" w:cs="Arial"/>
          <w:szCs w:val="22"/>
        </w:rPr>
      </w:pPr>
    </w:p>
    <w:p w:rsidR="000A18FC" w:rsidRDefault="000A18FC" w:rsidP="00C02410">
      <w:pPr>
        <w:pStyle w:val="Descripcin"/>
        <w:contextualSpacing/>
      </w:pPr>
      <w:r>
        <w:t xml:space="preserve">Tabla </w:t>
      </w:r>
      <w:r>
        <w:fldChar w:fldCharType="begin"/>
      </w:r>
      <w:r>
        <w:instrText xml:space="preserve"> SEQ Tabla \* ARABIC </w:instrText>
      </w:r>
      <w:r>
        <w:fldChar w:fldCharType="separate"/>
      </w:r>
      <w:r w:rsidR="00334187">
        <w:rPr>
          <w:noProof/>
        </w:rPr>
        <w:t>16</w:t>
      </w:r>
      <w:r>
        <w:fldChar w:fldCharType="end"/>
      </w:r>
      <w:r>
        <w:t xml:space="preserve"> </w:t>
      </w:r>
      <w:r w:rsidRPr="00836581">
        <w:t xml:space="preserve">Información reportada del Formulario Recursos de la Categoría MEN-PAE Ejecución de Recursos de la Gobernación de La Guajira </w:t>
      </w:r>
      <w:r>
        <w:t>para el Municipio de Manaure, diciembre 2020</w:t>
      </w: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0"/>
        <w:gridCol w:w="2555"/>
        <w:gridCol w:w="2126"/>
      </w:tblGrid>
      <w:tr w:rsidR="000A18FC" w:rsidRPr="00836581" w:rsidTr="000C5F80">
        <w:trPr>
          <w:trHeight w:val="227"/>
          <w:jc w:val="center"/>
        </w:trPr>
        <w:tc>
          <w:tcPr>
            <w:tcW w:w="1840" w:type="dxa"/>
            <w:shd w:val="clear" w:color="auto" w:fill="666699"/>
            <w:noWrap/>
            <w:vAlign w:val="center"/>
            <w:hideMark/>
          </w:tcPr>
          <w:p w:rsidR="000A18FC" w:rsidRPr="00836581" w:rsidRDefault="000A18FC" w:rsidP="00C02410">
            <w:pPr>
              <w:spacing w:before="0"/>
              <w:contextualSpacing/>
              <w:jc w:val="center"/>
              <w:rPr>
                <w:rFonts w:eastAsia="Times New Roman" w:cs="Arial"/>
                <w:b/>
                <w:bCs/>
                <w:color w:val="FFFFFF" w:themeColor="background1"/>
                <w:sz w:val="16"/>
                <w:szCs w:val="16"/>
                <w:lang w:eastAsia="es-CO"/>
              </w:rPr>
            </w:pPr>
            <w:r w:rsidRPr="00836581">
              <w:rPr>
                <w:rFonts w:eastAsia="Times New Roman" w:cs="Arial"/>
                <w:b/>
                <w:bCs/>
                <w:color w:val="FFFFFF" w:themeColor="background1"/>
                <w:sz w:val="16"/>
                <w:szCs w:val="16"/>
                <w:lang w:eastAsia="es-CO"/>
              </w:rPr>
              <w:t>CONTRATO</w:t>
            </w:r>
          </w:p>
        </w:tc>
        <w:tc>
          <w:tcPr>
            <w:tcW w:w="2555" w:type="dxa"/>
            <w:shd w:val="clear" w:color="auto" w:fill="666699"/>
            <w:noWrap/>
            <w:vAlign w:val="center"/>
            <w:hideMark/>
          </w:tcPr>
          <w:p w:rsidR="000A18FC" w:rsidRPr="00836581" w:rsidRDefault="000A18FC" w:rsidP="00C02410">
            <w:pPr>
              <w:spacing w:before="0"/>
              <w:contextualSpacing/>
              <w:jc w:val="center"/>
              <w:rPr>
                <w:rFonts w:eastAsia="Times New Roman" w:cs="Arial"/>
                <w:b/>
                <w:bCs/>
                <w:color w:val="FFFFFF" w:themeColor="background1"/>
                <w:sz w:val="16"/>
                <w:szCs w:val="16"/>
                <w:lang w:eastAsia="es-CO"/>
              </w:rPr>
            </w:pPr>
            <w:r w:rsidRPr="00836581">
              <w:rPr>
                <w:rFonts w:eastAsia="Times New Roman" w:cs="Arial"/>
                <w:b/>
                <w:bCs/>
                <w:color w:val="FFFFFF" w:themeColor="background1"/>
                <w:sz w:val="16"/>
                <w:szCs w:val="16"/>
                <w:lang w:eastAsia="es-CO"/>
              </w:rPr>
              <w:t>VALOR INICIAL DEL CONTRATO (Pesos)</w:t>
            </w:r>
          </w:p>
        </w:tc>
        <w:tc>
          <w:tcPr>
            <w:tcW w:w="2126" w:type="dxa"/>
            <w:shd w:val="clear" w:color="auto" w:fill="666699"/>
            <w:noWrap/>
            <w:vAlign w:val="center"/>
            <w:hideMark/>
          </w:tcPr>
          <w:p w:rsidR="000A18FC" w:rsidRPr="00836581" w:rsidRDefault="000A18FC" w:rsidP="00C02410">
            <w:pPr>
              <w:spacing w:before="0"/>
              <w:contextualSpacing/>
              <w:jc w:val="center"/>
              <w:rPr>
                <w:rFonts w:eastAsia="Times New Roman" w:cs="Arial"/>
                <w:b/>
                <w:bCs/>
                <w:color w:val="FFFFFF" w:themeColor="background1"/>
                <w:sz w:val="16"/>
                <w:szCs w:val="16"/>
                <w:lang w:eastAsia="es-CO"/>
              </w:rPr>
            </w:pPr>
            <w:r w:rsidRPr="00836581">
              <w:rPr>
                <w:rFonts w:eastAsia="Times New Roman" w:cs="Arial"/>
                <w:b/>
                <w:bCs/>
                <w:color w:val="FFFFFF" w:themeColor="background1"/>
                <w:sz w:val="16"/>
                <w:szCs w:val="16"/>
                <w:lang w:eastAsia="es-CO"/>
              </w:rPr>
              <w:t>VALOR FINAL DEL CONTRATO (Pesos)</w:t>
            </w:r>
          </w:p>
        </w:tc>
      </w:tr>
      <w:tr w:rsidR="000A18FC" w:rsidRPr="00836581" w:rsidTr="00C02410">
        <w:trPr>
          <w:trHeight w:val="227"/>
          <w:jc w:val="center"/>
        </w:trPr>
        <w:tc>
          <w:tcPr>
            <w:tcW w:w="1840" w:type="dxa"/>
            <w:shd w:val="clear" w:color="auto" w:fill="auto"/>
            <w:noWrap/>
            <w:vAlign w:val="bottom"/>
            <w:hideMark/>
          </w:tcPr>
          <w:p w:rsidR="000A18FC" w:rsidRPr="00836581" w:rsidRDefault="000A18FC" w:rsidP="00C02410">
            <w:pPr>
              <w:spacing w:before="0"/>
              <w:contextualSpacing/>
              <w:jc w:val="left"/>
              <w:rPr>
                <w:rFonts w:eastAsia="Times New Roman" w:cs="Arial"/>
                <w:color w:val="000000"/>
                <w:sz w:val="16"/>
                <w:szCs w:val="16"/>
                <w:lang w:eastAsia="es-CO"/>
              </w:rPr>
            </w:pPr>
            <w:r w:rsidRPr="00836581">
              <w:rPr>
                <w:rFonts w:eastAsia="Times New Roman" w:cs="Arial"/>
                <w:color w:val="000000"/>
                <w:sz w:val="16"/>
                <w:szCs w:val="16"/>
                <w:lang w:eastAsia="es-CO"/>
              </w:rPr>
              <w:t xml:space="preserve">AT-076-2020 </w:t>
            </w:r>
          </w:p>
        </w:tc>
        <w:tc>
          <w:tcPr>
            <w:tcW w:w="2555" w:type="dxa"/>
            <w:shd w:val="clear" w:color="auto" w:fill="auto"/>
            <w:noWrap/>
            <w:vAlign w:val="center"/>
            <w:hideMark/>
          </w:tcPr>
          <w:p w:rsidR="000A18FC" w:rsidRPr="00836581" w:rsidRDefault="000A18FC" w:rsidP="00C02410">
            <w:pPr>
              <w:spacing w:before="0"/>
              <w:contextualSpacing/>
              <w:jc w:val="center"/>
              <w:rPr>
                <w:rFonts w:eastAsia="Times New Roman" w:cs="Arial"/>
                <w:color w:val="000000"/>
                <w:sz w:val="16"/>
                <w:szCs w:val="16"/>
                <w:lang w:eastAsia="es-CO"/>
              </w:rPr>
            </w:pPr>
            <w:r w:rsidRPr="00836581">
              <w:rPr>
                <w:rFonts w:eastAsia="Times New Roman" w:cs="Arial"/>
                <w:color w:val="000000"/>
                <w:sz w:val="16"/>
                <w:szCs w:val="16"/>
                <w:lang w:eastAsia="es-CO"/>
              </w:rPr>
              <w:t>$1.179.146.520</w:t>
            </w:r>
          </w:p>
        </w:tc>
        <w:tc>
          <w:tcPr>
            <w:tcW w:w="2126" w:type="dxa"/>
            <w:shd w:val="clear" w:color="auto" w:fill="auto"/>
            <w:noWrap/>
            <w:vAlign w:val="center"/>
            <w:hideMark/>
          </w:tcPr>
          <w:p w:rsidR="000A18FC" w:rsidRPr="00836581" w:rsidRDefault="000A18FC" w:rsidP="00C02410">
            <w:pPr>
              <w:spacing w:before="0"/>
              <w:contextualSpacing/>
              <w:jc w:val="center"/>
              <w:rPr>
                <w:rFonts w:eastAsia="Times New Roman" w:cs="Arial"/>
                <w:color w:val="000000"/>
                <w:sz w:val="16"/>
                <w:szCs w:val="16"/>
                <w:lang w:eastAsia="es-CO"/>
              </w:rPr>
            </w:pPr>
            <w:r w:rsidRPr="00836581">
              <w:rPr>
                <w:rFonts w:eastAsia="Times New Roman" w:cs="Arial"/>
                <w:color w:val="000000"/>
                <w:sz w:val="16"/>
                <w:szCs w:val="16"/>
                <w:lang w:eastAsia="es-CO"/>
              </w:rPr>
              <w:t>$1.277.781.945</w:t>
            </w:r>
          </w:p>
        </w:tc>
      </w:tr>
      <w:tr w:rsidR="000A18FC" w:rsidRPr="00836581" w:rsidTr="00C02410">
        <w:trPr>
          <w:trHeight w:val="227"/>
          <w:jc w:val="center"/>
        </w:trPr>
        <w:tc>
          <w:tcPr>
            <w:tcW w:w="1840" w:type="dxa"/>
            <w:shd w:val="clear" w:color="auto" w:fill="auto"/>
            <w:noWrap/>
            <w:vAlign w:val="bottom"/>
            <w:hideMark/>
          </w:tcPr>
          <w:p w:rsidR="000A18FC" w:rsidRPr="00836581" w:rsidRDefault="000A18FC" w:rsidP="00C02410">
            <w:pPr>
              <w:spacing w:before="0"/>
              <w:contextualSpacing/>
              <w:jc w:val="left"/>
              <w:rPr>
                <w:rFonts w:eastAsia="Times New Roman" w:cs="Arial"/>
                <w:color w:val="000000"/>
                <w:sz w:val="16"/>
                <w:szCs w:val="16"/>
                <w:lang w:eastAsia="es-CO"/>
              </w:rPr>
            </w:pPr>
            <w:r w:rsidRPr="00836581">
              <w:rPr>
                <w:rFonts w:eastAsia="Times New Roman" w:cs="Arial"/>
                <w:color w:val="000000"/>
                <w:sz w:val="16"/>
                <w:szCs w:val="16"/>
                <w:lang w:eastAsia="es-CO"/>
              </w:rPr>
              <w:t xml:space="preserve">AT-078-2020 </w:t>
            </w:r>
          </w:p>
        </w:tc>
        <w:tc>
          <w:tcPr>
            <w:tcW w:w="2555" w:type="dxa"/>
            <w:shd w:val="clear" w:color="auto" w:fill="auto"/>
            <w:noWrap/>
            <w:vAlign w:val="center"/>
            <w:hideMark/>
          </w:tcPr>
          <w:p w:rsidR="000A18FC" w:rsidRPr="00836581" w:rsidRDefault="000A18FC" w:rsidP="00C02410">
            <w:pPr>
              <w:spacing w:before="0"/>
              <w:contextualSpacing/>
              <w:jc w:val="center"/>
              <w:rPr>
                <w:rFonts w:eastAsia="Times New Roman" w:cs="Arial"/>
                <w:color w:val="000000"/>
                <w:sz w:val="16"/>
                <w:szCs w:val="16"/>
                <w:lang w:eastAsia="es-CO"/>
              </w:rPr>
            </w:pPr>
            <w:r w:rsidRPr="00836581">
              <w:rPr>
                <w:rFonts w:eastAsia="Times New Roman" w:cs="Arial"/>
                <w:color w:val="000000"/>
                <w:sz w:val="16"/>
                <w:szCs w:val="16"/>
                <w:lang w:eastAsia="es-CO"/>
              </w:rPr>
              <w:t>$880.934.846</w:t>
            </w:r>
          </w:p>
        </w:tc>
        <w:tc>
          <w:tcPr>
            <w:tcW w:w="2126" w:type="dxa"/>
            <w:shd w:val="clear" w:color="auto" w:fill="auto"/>
            <w:noWrap/>
            <w:vAlign w:val="center"/>
            <w:hideMark/>
          </w:tcPr>
          <w:p w:rsidR="000A18FC" w:rsidRPr="00836581" w:rsidRDefault="000A18FC" w:rsidP="00C02410">
            <w:pPr>
              <w:spacing w:before="0"/>
              <w:contextualSpacing/>
              <w:jc w:val="center"/>
              <w:rPr>
                <w:rFonts w:eastAsia="Times New Roman" w:cs="Arial"/>
                <w:color w:val="000000"/>
                <w:sz w:val="16"/>
                <w:szCs w:val="16"/>
                <w:lang w:eastAsia="es-CO"/>
              </w:rPr>
            </w:pPr>
            <w:r w:rsidRPr="00836581">
              <w:rPr>
                <w:rFonts w:eastAsia="Times New Roman" w:cs="Arial"/>
                <w:color w:val="000000"/>
                <w:sz w:val="16"/>
                <w:szCs w:val="16"/>
                <w:lang w:eastAsia="es-CO"/>
              </w:rPr>
              <w:t>$950.746.260</w:t>
            </w:r>
          </w:p>
        </w:tc>
      </w:tr>
      <w:tr w:rsidR="000A18FC" w:rsidRPr="00836581" w:rsidTr="00C02410">
        <w:trPr>
          <w:trHeight w:val="227"/>
          <w:jc w:val="center"/>
        </w:trPr>
        <w:tc>
          <w:tcPr>
            <w:tcW w:w="1840" w:type="dxa"/>
            <w:shd w:val="clear" w:color="auto" w:fill="auto"/>
            <w:noWrap/>
            <w:vAlign w:val="bottom"/>
            <w:hideMark/>
          </w:tcPr>
          <w:p w:rsidR="000A18FC" w:rsidRPr="00836581" w:rsidRDefault="000A18FC" w:rsidP="00C02410">
            <w:pPr>
              <w:spacing w:before="0"/>
              <w:contextualSpacing/>
              <w:jc w:val="left"/>
              <w:rPr>
                <w:rFonts w:eastAsia="Times New Roman" w:cs="Arial"/>
                <w:color w:val="000000"/>
                <w:sz w:val="16"/>
                <w:szCs w:val="16"/>
                <w:lang w:eastAsia="es-CO"/>
              </w:rPr>
            </w:pPr>
            <w:r w:rsidRPr="00836581">
              <w:rPr>
                <w:rFonts w:eastAsia="Times New Roman" w:cs="Arial"/>
                <w:color w:val="000000"/>
                <w:sz w:val="16"/>
                <w:szCs w:val="16"/>
                <w:lang w:eastAsia="es-CO"/>
              </w:rPr>
              <w:t xml:space="preserve">AT-079-2020 </w:t>
            </w:r>
          </w:p>
        </w:tc>
        <w:tc>
          <w:tcPr>
            <w:tcW w:w="2555" w:type="dxa"/>
            <w:shd w:val="clear" w:color="auto" w:fill="auto"/>
            <w:noWrap/>
            <w:vAlign w:val="center"/>
            <w:hideMark/>
          </w:tcPr>
          <w:p w:rsidR="000A18FC" w:rsidRPr="00836581" w:rsidRDefault="000A18FC" w:rsidP="00C02410">
            <w:pPr>
              <w:spacing w:before="0"/>
              <w:contextualSpacing/>
              <w:jc w:val="center"/>
              <w:rPr>
                <w:rFonts w:eastAsia="Times New Roman" w:cs="Arial"/>
                <w:color w:val="000000"/>
                <w:sz w:val="16"/>
                <w:szCs w:val="16"/>
                <w:lang w:eastAsia="es-CO"/>
              </w:rPr>
            </w:pPr>
            <w:r w:rsidRPr="00836581">
              <w:rPr>
                <w:rFonts w:eastAsia="Times New Roman" w:cs="Arial"/>
                <w:color w:val="000000"/>
                <w:sz w:val="16"/>
                <w:szCs w:val="16"/>
                <w:lang w:eastAsia="es-CO"/>
              </w:rPr>
              <w:t>$3.221.272.440</w:t>
            </w:r>
          </w:p>
        </w:tc>
        <w:tc>
          <w:tcPr>
            <w:tcW w:w="2126" w:type="dxa"/>
            <w:shd w:val="clear" w:color="auto" w:fill="auto"/>
            <w:noWrap/>
            <w:vAlign w:val="center"/>
            <w:hideMark/>
          </w:tcPr>
          <w:p w:rsidR="000A18FC" w:rsidRPr="00836581" w:rsidRDefault="000A18FC" w:rsidP="00C02410">
            <w:pPr>
              <w:spacing w:before="0"/>
              <w:contextualSpacing/>
              <w:jc w:val="center"/>
              <w:rPr>
                <w:rFonts w:eastAsia="Times New Roman" w:cs="Arial"/>
                <w:color w:val="000000"/>
                <w:sz w:val="16"/>
                <w:szCs w:val="16"/>
                <w:lang w:eastAsia="es-CO"/>
              </w:rPr>
            </w:pPr>
            <w:r w:rsidRPr="00836581">
              <w:rPr>
                <w:rFonts w:eastAsia="Times New Roman" w:cs="Arial"/>
                <w:color w:val="000000"/>
                <w:sz w:val="16"/>
                <w:szCs w:val="16"/>
                <w:lang w:eastAsia="es-CO"/>
              </w:rPr>
              <w:t>$3.555.800.190</w:t>
            </w:r>
          </w:p>
        </w:tc>
      </w:tr>
      <w:tr w:rsidR="000A18FC" w:rsidRPr="00836581" w:rsidTr="00C02410">
        <w:trPr>
          <w:trHeight w:val="227"/>
          <w:jc w:val="center"/>
        </w:trPr>
        <w:tc>
          <w:tcPr>
            <w:tcW w:w="1840" w:type="dxa"/>
            <w:shd w:val="clear" w:color="auto" w:fill="auto"/>
            <w:noWrap/>
            <w:vAlign w:val="bottom"/>
            <w:hideMark/>
          </w:tcPr>
          <w:p w:rsidR="000A18FC" w:rsidRPr="00836581" w:rsidRDefault="000A18FC" w:rsidP="00C02410">
            <w:pPr>
              <w:spacing w:before="0"/>
              <w:contextualSpacing/>
              <w:jc w:val="left"/>
              <w:rPr>
                <w:rFonts w:eastAsia="Times New Roman" w:cs="Arial"/>
                <w:color w:val="000000"/>
                <w:sz w:val="16"/>
                <w:szCs w:val="16"/>
                <w:lang w:eastAsia="es-CO"/>
              </w:rPr>
            </w:pPr>
            <w:r w:rsidRPr="00836581">
              <w:rPr>
                <w:rFonts w:eastAsia="Times New Roman" w:cs="Arial"/>
                <w:color w:val="000000"/>
                <w:sz w:val="16"/>
                <w:szCs w:val="16"/>
                <w:lang w:eastAsia="es-CO"/>
              </w:rPr>
              <w:t xml:space="preserve">AT-081-2020 </w:t>
            </w:r>
          </w:p>
        </w:tc>
        <w:tc>
          <w:tcPr>
            <w:tcW w:w="2555" w:type="dxa"/>
            <w:shd w:val="clear" w:color="auto" w:fill="auto"/>
            <w:noWrap/>
            <w:vAlign w:val="center"/>
            <w:hideMark/>
          </w:tcPr>
          <w:p w:rsidR="000A18FC" w:rsidRPr="00836581" w:rsidRDefault="000A18FC" w:rsidP="00C02410">
            <w:pPr>
              <w:spacing w:before="0"/>
              <w:contextualSpacing/>
              <w:jc w:val="center"/>
              <w:rPr>
                <w:rFonts w:eastAsia="Times New Roman" w:cs="Arial"/>
                <w:color w:val="000000"/>
                <w:sz w:val="16"/>
                <w:szCs w:val="16"/>
                <w:lang w:eastAsia="es-CO"/>
              </w:rPr>
            </w:pPr>
            <w:r w:rsidRPr="00836581">
              <w:rPr>
                <w:rFonts w:eastAsia="Times New Roman" w:cs="Arial"/>
                <w:color w:val="000000"/>
                <w:sz w:val="16"/>
                <w:szCs w:val="16"/>
                <w:lang w:eastAsia="es-CO"/>
              </w:rPr>
              <w:t>$703.987.200</w:t>
            </w:r>
          </w:p>
        </w:tc>
        <w:tc>
          <w:tcPr>
            <w:tcW w:w="2126" w:type="dxa"/>
            <w:shd w:val="clear" w:color="auto" w:fill="auto"/>
            <w:noWrap/>
            <w:vAlign w:val="center"/>
            <w:hideMark/>
          </w:tcPr>
          <w:p w:rsidR="000A18FC" w:rsidRPr="00836581" w:rsidRDefault="000A18FC" w:rsidP="00C02410">
            <w:pPr>
              <w:spacing w:before="0"/>
              <w:contextualSpacing/>
              <w:jc w:val="center"/>
              <w:rPr>
                <w:rFonts w:eastAsia="Times New Roman" w:cs="Arial"/>
                <w:color w:val="000000"/>
                <w:sz w:val="16"/>
                <w:szCs w:val="16"/>
                <w:lang w:eastAsia="es-CO"/>
              </w:rPr>
            </w:pPr>
            <w:r w:rsidRPr="00836581">
              <w:rPr>
                <w:rFonts w:eastAsia="Times New Roman" w:cs="Arial"/>
                <w:color w:val="000000"/>
                <w:sz w:val="16"/>
                <w:szCs w:val="16"/>
                <w:lang w:eastAsia="es-CO"/>
              </w:rPr>
              <w:t>$758.753.590</w:t>
            </w:r>
          </w:p>
        </w:tc>
      </w:tr>
      <w:tr w:rsidR="000A18FC" w:rsidRPr="00836581" w:rsidTr="00C02410">
        <w:trPr>
          <w:trHeight w:val="227"/>
          <w:jc w:val="center"/>
        </w:trPr>
        <w:tc>
          <w:tcPr>
            <w:tcW w:w="1840" w:type="dxa"/>
            <w:shd w:val="clear" w:color="auto" w:fill="auto"/>
            <w:noWrap/>
            <w:vAlign w:val="bottom"/>
            <w:hideMark/>
          </w:tcPr>
          <w:p w:rsidR="000A18FC" w:rsidRPr="00836581" w:rsidRDefault="000A18FC" w:rsidP="00C02410">
            <w:pPr>
              <w:spacing w:before="0"/>
              <w:contextualSpacing/>
              <w:jc w:val="left"/>
              <w:rPr>
                <w:rFonts w:eastAsia="Times New Roman" w:cs="Arial"/>
                <w:color w:val="000000"/>
                <w:sz w:val="16"/>
                <w:szCs w:val="16"/>
                <w:lang w:eastAsia="es-CO"/>
              </w:rPr>
            </w:pPr>
            <w:r w:rsidRPr="00836581">
              <w:rPr>
                <w:rFonts w:eastAsia="Times New Roman" w:cs="Arial"/>
                <w:color w:val="000000"/>
                <w:sz w:val="16"/>
                <w:szCs w:val="16"/>
                <w:lang w:eastAsia="es-CO"/>
              </w:rPr>
              <w:t xml:space="preserve">AT-082-2020 </w:t>
            </w:r>
          </w:p>
        </w:tc>
        <w:tc>
          <w:tcPr>
            <w:tcW w:w="2555" w:type="dxa"/>
            <w:shd w:val="clear" w:color="auto" w:fill="auto"/>
            <w:noWrap/>
            <w:vAlign w:val="center"/>
            <w:hideMark/>
          </w:tcPr>
          <w:p w:rsidR="000A18FC" w:rsidRPr="00836581" w:rsidRDefault="000A18FC" w:rsidP="00C02410">
            <w:pPr>
              <w:spacing w:before="0"/>
              <w:contextualSpacing/>
              <w:jc w:val="center"/>
              <w:rPr>
                <w:rFonts w:eastAsia="Times New Roman" w:cs="Arial"/>
                <w:color w:val="000000"/>
                <w:sz w:val="16"/>
                <w:szCs w:val="16"/>
                <w:lang w:eastAsia="es-CO"/>
              </w:rPr>
            </w:pPr>
            <w:r w:rsidRPr="00836581">
              <w:rPr>
                <w:rFonts w:eastAsia="Times New Roman" w:cs="Arial"/>
                <w:color w:val="000000"/>
                <w:sz w:val="16"/>
                <w:szCs w:val="16"/>
                <w:lang w:eastAsia="es-CO"/>
              </w:rPr>
              <w:t>$646.380.000</w:t>
            </w:r>
          </w:p>
        </w:tc>
        <w:tc>
          <w:tcPr>
            <w:tcW w:w="2126" w:type="dxa"/>
            <w:shd w:val="clear" w:color="auto" w:fill="auto"/>
            <w:noWrap/>
            <w:vAlign w:val="center"/>
            <w:hideMark/>
          </w:tcPr>
          <w:p w:rsidR="000A18FC" w:rsidRPr="00836581" w:rsidRDefault="000A18FC" w:rsidP="00C02410">
            <w:pPr>
              <w:spacing w:before="0"/>
              <w:contextualSpacing/>
              <w:jc w:val="center"/>
              <w:rPr>
                <w:rFonts w:eastAsia="Times New Roman" w:cs="Arial"/>
                <w:color w:val="000000"/>
                <w:sz w:val="16"/>
                <w:szCs w:val="16"/>
                <w:lang w:eastAsia="es-CO"/>
              </w:rPr>
            </w:pPr>
            <w:r w:rsidRPr="00836581">
              <w:rPr>
                <w:rFonts w:eastAsia="Times New Roman" w:cs="Arial"/>
                <w:color w:val="000000"/>
                <w:sz w:val="16"/>
                <w:szCs w:val="16"/>
                <w:lang w:eastAsia="es-CO"/>
              </w:rPr>
              <w:t>$681.670.320</w:t>
            </w:r>
          </w:p>
        </w:tc>
      </w:tr>
      <w:tr w:rsidR="000A18FC" w:rsidRPr="00836581" w:rsidTr="00C02410">
        <w:trPr>
          <w:trHeight w:val="227"/>
          <w:jc w:val="center"/>
        </w:trPr>
        <w:tc>
          <w:tcPr>
            <w:tcW w:w="1840" w:type="dxa"/>
            <w:shd w:val="clear" w:color="auto" w:fill="auto"/>
            <w:noWrap/>
            <w:vAlign w:val="bottom"/>
            <w:hideMark/>
          </w:tcPr>
          <w:p w:rsidR="000A18FC" w:rsidRPr="00836581" w:rsidRDefault="000A18FC" w:rsidP="00C02410">
            <w:pPr>
              <w:spacing w:before="0"/>
              <w:contextualSpacing/>
              <w:jc w:val="left"/>
              <w:rPr>
                <w:rFonts w:eastAsia="Times New Roman" w:cs="Arial"/>
                <w:color w:val="000000"/>
                <w:sz w:val="16"/>
                <w:szCs w:val="16"/>
                <w:lang w:eastAsia="es-CO"/>
              </w:rPr>
            </w:pPr>
            <w:r w:rsidRPr="00836581">
              <w:rPr>
                <w:rFonts w:eastAsia="Times New Roman" w:cs="Arial"/>
                <w:color w:val="000000"/>
                <w:sz w:val="16"/>
                <w:szCs w:val="16"/>
                <w:lang w:eastAsia="es-CO"/>
              </w:rPr>
              <w:t xml:space="preserve">AT-086-2020 </w:t>
            </w:r>
          </w:p>
        </w:tc>
        <w:tc>
          <w:tcPr>
            <w:tcW w:w="2555" w:type="dxa"/>
            <w:shd w:val="clear" w:color="auto" w:fill="auto"/>
            <w:noWrap/>
            <w:vAlign w:val="center"/>
            <w:hideMark/>
          </w:tcPr>
          <w:p w:rsidR="000A18FC" w:rsidRPr="00836581" w:rsidRDefault="000A18FC" w:rsidP="00C02410">
            <w:pPr>
              <w:spacing w:before="0"/>
              <w:contextualSpacing/>
              <w:jc w:val="center"/>
              <w:rPr>
                <w:rFonts w:eastAsia="Times New Roman" w:cs="Arial"/>
                <w:color w:val="000000"/>
                <w:sz w:val="16"/>
                <w:szCs w:val="16"/>
                <w:lang w:eastAsia="es-CO"/>
              </w:rPr>
            </w:pPr>
            <w:r w:rsidRPr="00836581">
              <w:rPr>
                <w:rFonts w:eastAsia="Times New Roman" w:cs="Arial"/>
                <w:color w:val="000000"/>
                <w:sz w:val="16"/>
                <w:szCs w:val="16"/>
                <w:lang w:eastAsia="es-CO"/>
              </w:rPr>
              <w:t>$731.656.800</w:t>
            </w:r>
          </w:p>
        </w:tc>
        <w:tc>
          <w:tcPr>
            <w:tcW w:w="2126" w:type="dxa"/>
            <w:shd w:val="clear" w:color="auto" w:fill="auto"/>
            <w:noWrap/>
            <w:vAlign w:val="center"/>
            <w:hideMark/>
          </w:tcPr>
          <w:p w:rsidR="000A18FC" w:rsidRPr="00836581" w:rsidRDefault="000A18FC" w:rsidP="00C02410">
            <w:pPr>
              <w:spacing w:before="0"/>
              <w:contextualSpacing/>
              <w:jc w:val="center"/>
              <w:rPr>
                <w:rFonts w:eastAsia="Times New Roman" w:cs="Arial"/>
                <w:color w:val="000000"/>
                <w:sz w:val="16"/>
                <w:szCs w:val="16"/>
                <w:lang w:eastAsia="es-CO"/>
              </w:rPr>
            </w:pPr>
            <w:r w:rsidRPr="00836581">
              <w:rPr>
                <w:rFonts w:eastAsia="Times New Roman" w:cs="Arial"/>
                <w:color w:val="000000"/>
                <w:sz w:val="16"/>
                <w:szCs w:val="16"/>
                <w:lang w:eastAsia="es-CO"/>
              </w:rPr>
              <w:t>$799.784.900</w:t>
            </w:r>
          </w:p>
        </w:tc>
      </w:tr>
      <w:tr w:rsidR="000A18FC" w:rsidRPr="00836581" w:rsidTr="00C02410">
        <w:trPr>
          <w:trHeight w:val="227"/>
          <w:jc w:val="center"/>
        </w:trPr>
        <w:tc>
          <w:tcPr>
            <w:tcW w:w="1840" w:type="dxa"/>
            <w:shd w:val="clear" w:color="auto" w:fill="auto"/>
            <w:noWrap/>
            <w:vAlign w:val="bottom"/>
            <w:hideMark/>
          </w:tcPr>
          <w:p w:rsidR="000A18FC" w:rsidRPr="00836581" w:rsidRDefault="000A18FC" w:rsidP="00C02410">
            <w:pPr>
              <w:spacing w:before="0"/>
              <w:contextualSpacing/>
              <w:jc w:val="left"/>
              <w:rPr>
                <w:rFonts w:eastAsia="Times New Roman" w:cs="Arial"/>
                <w:color w:val="000000"/>
                <w:sz w:val="16"/>
                <w:szCs w:val="16"/>
                <w:lang w:eastAsia="es-CO"/>
              </w:rPr>
            </w:pPr>
            <w:r w:rsidRPr="00836581">
              <w:rPr>
                <w:rFonts w:eastAsia="Times New Roman" w:cs="Arial"/>
                <w:color w:val="000000"/>
                <w:sz w:val="16"/>
                <w:szCs w:val="16"/>
                <w:lang w:eastAsia="es-CO"/>
              </w:rPr>
              <w:t xml:space="preserve">AT-089-2020 </w:t>
            </w:r>
          </w:p>
        </w:tc>
        <w:tc>
          <w:tcPr>
            <w:tcW w:w="2555" w:type="dxa"/>
            <w:shd w:val="clear" w:color="auto" w:fill="auto"/>
            <w:noWrap/>
            <w:vAlign w:val="center"/>
            <w:hideMark/>
          </w:tcPr>
          <w:p w:rsidR="000A18FC" w:rsidRPr="00836581" w:rsidRDefault="000A18FC" w:rsidP="00C02410">
            <w:pPr>
              <w:spacing w:before="0"/>
              <w:contextualSpacing/>
              <w:jc w:val="center"/>
              <w:rPr>
                <w:rFonts w:eastAsia="Times New Roman" w:cs="Arial"/>
                <w:color w:val="000000"/>
                <w:sz w:val="16"/>
                <w:szCs w:val="16"/>
                <w:lang w:eastAsia="es-CO"/>
              </w:rPr>
            </w:pPr>
            <w:r w:rsidRPr="00836581">
              <w:rPr>
                <w:rFonts w:eastAsia="Times New Roman" w:cs="Arial"/>
                <w:color w:val="000000"/>
                <w:sz w:val="16"/>
                <w:szCs w:val="16"/>
                <w:lang w:eastAsia="es-CO"/>
              </w:rPr>
              <w:t>$3.417.537.780</w:t>
            </w:r>
          </w:p>
        </w:tc>
        <w:tc>
          <w:tcPr>
            <w:tcW w:w="2126" w:type="dxa"/>
            <w:shd w:val="clear" w:color="auto" w:fill="auto"/>
            <w:noWrap/>
            <w:vAlign w:val="center"/>
            <w:hideMark/>
          </w:tcPr>
          <w:p w:rsidR="000A18FC" w:rsidRPr="00836581" w:rsidRDefault="000A18FC" w:rsidP="00C02410">
            <w:pPr>
              <w:spacing w:before="0"/>
              <w:contextualSpacing/>
              <w:jc w:val="center"/>
              <w:rPr>
                <w:rFonts w:eastAsia="Times New Roman" w:cs="Arial"/>
                <w:color w:val="000000"/>
                <w:sz w:val="16"/>
                <w:szCs w:val="16"/>
                <w:lang w:eastAsia="es-CO"/>
              </w:rPr>
            </w:pPr>
            <w:r w:rsidRPr="00836581">
              <w:rPr>
                <w:rFonts w:eastAsia="Times New Roman" w:cs="Arial"/>
                <w:color w:val="000000"/>
                <w:sz w:val="16"/>
                <w:szCs w:val="16"/>
                <w:lang w:eastAsia="es-CO"/>
              </w:rPr>
              <w:t>$3.589.286.520</w:t>
            </w:r>
          </w:p>
        </w:tc>
      </w:tr>
      <w:tr w:rsidR="000A18FC" w:rsidRPr="00836581" w:rsidTr="00C02410">
        <w:trPr>
          <w:trHeight w:val="227"/>
          <w:jc w:val="center"/>
        </w:trPr>
        <w:tc>
          <w:tcPr>
            <w:tcW w:w="1840" w:type="dxa"/>
            <w:shd w:val="clear" w:color="auto" w:fill="auto"/>
            <w:noWrap/>
            <w:vAlign w:val="bottom"/>
          </w:tcPr>
          <w:p w:rsidR="000A18FC" w:rsidRPr="00836581" w:rsidRDefault="000A18FC" w:rsidP="00C02410">
            <w:pPr>
              <w:spacing w:before="0"/>
              <w:contextualSpacing/>
              <w:jc w:val="left"/>
              <w:rPr>
                <w:rFonts w:eastAsia="Times New Roman" w:cs="Arial"/>
                <w:color w:val="000000"/>
                <w:sz w:val="16"/>
                <w:szCs w:val="16"/>
                <w:lang w:eastAsia="es-CO"/>
              </w:rPr>
            </w:pPr>
            <w:r w:rsidRPr="00D85F0C">
              <w:rPr>
                <w:rFonts w:eastAsia="Times New Roman" w:cs="Arial"/>
                <w:color w:val="000000"/>
                <w:sz w:val="16"/>
                <w:szCs w:val="16"/>
                <w:lang w:eastAsia="es-CO"/>
              </w:rPr>
              <w:t>CONVENIO ESPECÍFICO 2019</w:t>
            </w:r>
          </w:p>
        </w:tc>
        <w:tc>
          <w:tcPr>
            <w:tcW w:w="2555" w:type="dxa"/>
            <w:shd w:val="clear" w:color="auto" w:fill="auto"/>
            <w:noWrap/>
            <w:vAlign w:val="center"/>
          </w:tcPr>
          <w:p w:rsidR="000A18FC" w:rsidRPr="00836581" w:rsidRDefault="000A18FC" w:rsidP="00C02410">
            <w:pPr>
              <w:spacing w:before="0"/>
              <w:contextualSpacing/>
              <w:jc w:val="center"/>
              <w:rPr>
                <w:rFonts w:eastAsia="Times New Roman" w:cs="Arial"/>
                <w:color w:val="000000"/>
                <w:sz w:val="16"/>
                <w:szCs w:val="16"/>
                <w:lang w:eastAsia="es-CO"/>
              </w:rPr>
            </w:pPr>
            <w:r w:rsidRPr="00D85F0C">
              <w:rPr>
                <w:rFonts w:eastAsia="Times New Roman" w:cs="Arial"/>
                <w:color w:val="000000"/>
                <w:sz w:val="16"/>
                <w:szCs w:val="16"/>
                <w:lang w:eastAsia="es-CO"/>
              </w:rPr>
              <w:t>$9.867.900.659</w:t>
            </w:r>
          </w:p>
        </w:tc>
        <w:tc>
          <w:tcPr>
            <w:tcW w:w="2126" w:type="dxa"/>
            <w:shd w:val="clear" w:color="auto" w:fill="auto"/>
            <w:noWrap/>
            <w:vAlign w:val="center"/>
          </w:tcPr>
          <w:p w:rsidR="000A18FC" w:rsidRPr="00836581" w:rsidRDefault="000A18FC" w:rsidP="00C02410">
            <w:pPr>
              <w:spacing w:before="0"/>
              <w:contextualSpacing/>
              <w:jc w:val="center"/>
              <w:rPr>
                <w:rFonts w:eastAsia="Times New Roman" w:cs="Arial"/>
                <w:color w:val="000000"/>
                <w:sz w:val="16"/>
                <w:szCs w:val="16"/>
                <w:lang w:eastAsia="es-CO"/>
              </w:rPr>
            </w:pPr>
            <w:r w:rsidRPr="00D85F0C">
              <w:rPr>
                <w:rFonts w:eastAsia="Times New Roman" w:cs="Arial"/>
                <w:color w:val="000000"/>
                <w:sz w:val="16"/>
                <w:szCs w:val="16"/>
                <w:lang w:eastAsia="es-CO"/>
              </w:rPr>
              <w:t>$19.732.536.896</w:t>
            </w:r>
          </w:p>
        </w:tc>
      </w:tr>
      <w:tr w:rsidR="000A18FC" w:rsidRPr="00836581" w:rsidTr="00C02410">
        <w:trPr>
          <w:trHeight w:val="227"/>
          <w:jc w:val="center"/>
        </w:trPr>
        <w:tc>
          <w:tcPr>
            <w:tcW w:w="1840" w:type="dxa"/>
            <w:shd w:val="clear" w:color="auto" w:fill="666699"/>
            <w:noWrap/>
            <w:vAlign w:val="bottom"/>
            <w:hideMark/>
          </w:tcPr>
          <w:p w:rsidR="000A18FC" w:rsidRPr="00836581" w:rsidRDefault="000A18FC" w:rsidP="00C02410">
            <w:pPr>
              <w:spacing w:before="0"/>
              <w:contextualSpacing/>
              <w:jc w:val="left"/>
              <w:rPr>
                <w:rFonts w:eastAsia="Times New Roman" w:cs="Arial"/>
                <w:b/>
                <w:bCs/>
                <w:color w:val="FFFFFF" w:themeColor="background1"/>
                <w:sz w:val="16"/>
                <w:szCs w:val="16"/>
                <w:lang w:eastAsia="es-CO"/>
              </w:rPr>
            </w:pPr>
            <w:r w:rsidRPr="00836581">
              <w:rPr>
                <w:rFonts w:eastAsia="Times New Roman" w:cs="Arial"/>
                <w:b/>
                <w:bCs/>
                <w:color w:val="FFFFFF" w:themeColor="background1"/>
                <w:sz w:val="16"/>
                <w:szCs w:val="16"/>
                <w:lang w:eastAsia="es-CO"/>
              </w:rPr>
              <w:t>Total general</w:t>
            </w:r>
          </w:p>
        </w:tc>
        <w:tc>
          <w:tcPr>
            <w:tcW w:w="2555" w:type="dxa"/>
            <w:shd w:val="clear" w:color="auto" w:fill="666699"/>
            <w:noWrap/>
            <w:vAlign w:val="center"/>
            <w:hideMark/>
          </w:tcPr>
          <w:p w:rsidR="000A18FC" w:rsidRPr="00836581" w:rsidRDefault="000A18FC" w:rsidP="00C02410">
            <w:pPr>
              <w:spacing w:before="0"/>
              <w:contextualSpacing/>
              <w:jc w:val="center"/>
              <w:rPr>
                <w:rFonts w:eastAsia="Times New Roman" w:cs="Arial"/>
                <w:b/>
                <w:bCs/>
                <w:color w:val="FFFFFF" w:themeColor="background1"/>
                <w:sz w:val="16"/>
                <w:szCs w:val="16"/>
                <w:lang w:eastAsia="es-CO"/>
              </w:rPr>
            </w:pPr>
            <w:r>
              <w:rPr>
                <w:rFonts w:cs="Arial"/>
                <w:b/>
                <w:bCs/>
                <w:color w:val="FFFFFF"/>
                <w:sz w:val="16"/>
                <w:szCs w:val="16"/>
              </w:rPr>
              <w:t>$20.648.816.245</w:t>
            </w:r>
          </w:p>
        </w:tc>
        <w:tc>
          <w:tcPr>
            <w:tcW w:w="2126" w:type="dxa"/>
            <w:shd w:val="clear" w:color="auto" w:fill="666699"/>
            <w:noWrap/>
            <w:vAlign w:val="center"/>
            <w:hideMark/>
          </w:tcPr>
          <w:p w:rsidR="000A18FC" w:rsidRPr="00836581" w:rsidRDefault="000A18FC" w:rsidP="00C02410">
            <w:pPr>
              <w:spacing w:before="0"/>
              <w:contextualSpacing/>
              <w:jc w:val="center"/>
              <w:rPr>
                <w:rFonts w:eastAsia="Times New Roman" w:cs="Arial"/>
                <w:b/>
                <w:bCs/>
                <w:color w:val="FFFFFF" w:themeColor="background1"/>
                <w:sz w:val="16"/>
                <w:szCs w:val="16"/>
                <w:lang w:eastAsia="es-CO"/>
              </w:rPr>
            </w:pPr>
            <w:r>
              <w:rPr>
                <w:rFonts w:cs="Arial"/>
                <w:b/>
                <w:bCs/>
                <w:color w:val="FFFFFF"/>
                <w:sz w:val="16"/>
                <w:szCs w:val="16"/>
              </w:rPr>
              <w:t>$31.346.360.621</w:t>
            </w:r>
          </w:p>
        </w:tc>
      </w:tr>
    </w:tbl>
    <w:p w:rsidR="000A18FC" w:rsidRDefault="000A18FC">
      <w:pPr>
        <w:pStyle w:val="Prrafodelista"/>
        <w:spacing w:before="0" w:after="0" w:line="240" w:lineRule="auto"/>
        <w:ind w:right="59"/>
        <w:jc w:val="center"/>
        <w:rPr>
          <w:rFonts w:ascii="Arial" w:eastAsia="Arial" w:hAnsi="Arial" w:cs="Arial"/>
          <w:sz w:val="16"/>
          <w:szCs w:val="18"/>
        </w:rPr>
      </w:pPr>
      <w:r w:rsidRPr="00633569">
        <w:rPr>
          <w:rFonts w:ascii="Arial" w:eastAsia="Arial" w:hAnsi="Arial" w:cs="Arial"/>
          <w:sz w:val="16"/>
          <w:szCs w:val="18"/>
        </w:rPr>
        <w:t xml:space="preserve">Fuente: Información reportada en el Consolidador de Hacienda e Información Pública </w:t>
      </w:r>
      <w:r>
        <w:rPr>
          <w:rFonts w:ascii="Arial" w:eastAsia="Arial" w:hAnsi="Arial" w:cs="Arial"/>
          <w:sz w:val="16"/>
          <w:szCs w:val="18"/>
        </w:rPr>
        <w:t xml:space="preserve">- </w:t>
      </w:r>
      <w:r w:rsidRPr="00633569">
        <w:rPr>
          <w:rFonts w:ascii="Arial" w:eastAsia="Arial" w:hAnsi="Arial" w:cs="Arial"/>
          <w:sz w:val="16"/>
          <w:szCs w:val="18"/>
        </w:rPr>
        <w:t>CHIP por parte de la Administración Temporal para el Sector Educativo</w:t>
      </w:r>
      <w:r>
        <w:rPr>
          <w:rFonts w:ascii="Arial" w:eastAsia="Arial" w:hAnsi="Arial" w:cs="Arial"/>
          <w:sz w:val="16"/>
          <w:szCs w:val="18"/>
        </w:rPr>
        <w:t>.</w:t>
      </w:r>
    </w:p>
    <w:p w:rsidR="000A18FC" w:rsidRDefault="000A18FC">
      <w:pPr>
        <w:spacing w:before="0"/>
        <w:contextualSpacing/>
        <w:rPr>
          <w:rFonts w:eastAsia="Arial" w:cs="Arial"/>
          <w:b/>
          <w:szCs w:val="22"/>
          <w:lang w:val="es-ES_tradnl"/>
        </w:rPr>
      </w:pPr>
    </w:p>
    <w:p w:rsidR="000A18FC" w:rsidRPr="00E72B29" w:rsidRDefault="000A18FC">
      <w:pPr>
        <w:spacing w:before="0"/>
        <w:contextualSpacing/>
        <w:rPr>
          <w:rFonts w:eastAsia="Arial" w:cs="Arial"/>
          <w:b/>
          <w:szCs w:val="22"/>
          <w:lang w:val="es-ES_tradnl"/>
        </w:rPr>
      </w:pPr>
      <w:r w:rsidRPr="00E72B29">
        <w:rPr>
          <w:rFonts w:eastAsia="Arial" w:cs="Arial"/>
          <w:b/>
          <w:szCs w:val="22"/>
          <w:lang w:val="es-ES_tradnl"/>
        </w:rPr>
        <w:t>Tipo de Población:</w:t>
      </w:r>
    </w:p>
    <w:p w:rsidR="000A18FC" w:rsidRPr="00E72B29" w:rsidRDefault="000A18FC">
      <w:pPr>
        <w:spacing w:before="0"/>
        <w:contextualSpacing/>
        <w:rPr>
          <w:rFonts w:eastAsia="Arial" w:cs="Arial"/>
          <w:szCs w:val="22"/>
          <w:lang w:val="es-ES_tradnl"/>
        </w:rPr>
      </w:pPr>
    </w:p>
    <w:p w:rsidR="000A18FC" w:rsidRDefault="000A18FC">
      <w:pPr>
        <w:spacing w:before="0"/>
        <w:contextualSpacing/>
        <w:rPr>
          <w:rFonts w:eastAsia="Arial" w:cs="Arial"/>
          <w:szCs w:val="22"/>
          <w:lang w:val="es-ES_tradnl"/>
        </w:rPr>
      </w:pPr>
      <w:r>
        <w:rPr>
          <w:rFonts w:eastAsia="Arial" w:cs="Arial"/>
          <w:szCs w:val="22"/>
          <w:lang w:val="es-ES_tradnl"/>
        </w:rPr>
        <w:t>Para</w:t>
      </w:r>
      <w:r w:rsidRPr="00B72527">
        <w:rPr>
          <w:rFonts w:eastAsia="Arial" w:cs="Arial"/>
          <w:szCs w:val="22"/>
          <w:lang w:val="es-ES_tradnl"/>
        </w:rPr>
        <w:t xml:space="preserve"> los contratos suscritos con operadores indígenas la información de titulares de derecho es consistente con la información </w:t>
      </w:r>
      <w:r>
        <w:rPr>
          <w:rFonts w:eastAsia="Arial" w:cs="Arial"/>
          <w:szCs w:val="22"/>
          <w:lang w:val="es-ES_tradnl"/>
        </w:rPr>
        <w:t xml:space="preserve">contractual, con excepción del </w:t>
      </w:r>
      <w:r w:rsidR="002A033B">
        <w:rPr>
          <w:rFonts w:eastAsia="Arial" w:cs="Arial"/>
          <w:szCs w:val="22"/>
          <w:lang w:val="es-ES_tradnl"/>
        </w:rPr>
        <w:t>C</w:t>
      </w:r>
      <w:r>
        <w:rPr>
          <w:rFonts w:eastAsia="Arial" w:cs="Arial"/>
          <w:szCs w:val="22"/>
          <w:lang w:val="es-ES_tradnl"/>
        </w:rPr>
        <w:t>ontrato AT-079-2020, para el cual se estableció la entrega de hasta 7.222 complementos AM-PM y complementos almuerzos.</w:t>
      </w:r>
    </w:p>
    <w:p w:rsidR="000A18FC" w:rsidRDefault="000A18FC">
      <w:pPr>
        <w:spacing w:before="0"/>
        <w:contextualSpacing/>
        <w:rPr>
          <w:rFonts w:eastAsia="Arial" w:cs="Arial"/>
          <w:szCs w:val="22"/>
          <w:lang w:val="es-ES_tradnl"/>
        </w:rPr>
      </w:pPr>
    </w:p>
    <w:p w:rsidR="000A18FC" w:rsidRDefault="000A18FC">
      <w:pPr>
        <w:spacing w:before="0"/>
        <w:contextualSpacing/>
        <w:rPr>
          <w:rFonts w:eastAsia="Arial" w:cs="Arial"/>
          <w:szCs w:val="22"/>
        </w:rPr>
      </w:pPr>
      <w:r>
        <w:rPr>
          <w:rFonts w:eastAsia="Arial" w:cs="Arial"/>
          <w:szCs w:val="22"/>
          <w:lang w:val="es-ES_tradnl"/>
        </w:rPr>
        <w:t xml:space="preserve">Entretanto, para el </w:t>
      </w:r>
      <w:r w:rsidRPr="0064103D">
        <w:rPr>
          <w:rFonts w:eastAsia="Arial" w:cs="Arial"/>
          <w:szCs w:val="22"/>
        </w:rPr>
        <w:t>Convenio Específico 2019 suscrito con el PMA con corte al mes de noviembre se registraba un total de 43.</w:t>
      </w:r>
      <w:r>
        <w:rPr>
          <w:rFonts w:eastAsia="Arial" w:cs="Arial"/>
          <w:szCs w:val="22"/>
        </w:rPr>
        <w:t>87</w:t>
      </w:r>
      <w:r w:rsidRPr="0064103D">
        <w:rPr>
          <w:rFonts w:eastAsia="Arial" w:cs="Arial"/>
          <w:szCs w:val="22"/>
        </w:rPr>
        <w:t>1 titulares de derecho focalizados en los 12 Municipios No Certificados en Educación de La Guajira, mientras que en el reporte que se muestra en la tabla solo dan cuenta de 46.556 estudiantes focalizados.</w:t>
      </w:r>
    </w:p>
    <w:p w:rsidR="002A033B" w:rsidRDefault="002A033B">
      <w:pPr>
        <w:spacing w:before="0"/>
        <w:jc w:val="left"/>
        <w:rPr>
          <w:rFonts w:eastAsia="Arial" w:cs="Arial"/>
          <w:szCs w:val="22"/>
          <w:lang w:val="es-ES_tradnl"/>
        </w:rPr>
      </w:pPr>
      <w:r>
        <w:rPr>
          <w:rFonts w:eastAsia="Arial" w:cs="Arial"/>
          <w:i/>
          <w:iCs/>
          <w:szCs w:val="22"/>
          <w:lang w:val="es-ES_tradnl"/>
        </w:rPr>
        <w:br w:type="page"/>
      </w:r>
    </w:p>
    <w:p w:rsidR="000A18FC" w:rsidRDefault="000A18FC" w:rsidP="00C02410">
      <w:pPr>
        <w:pStyle w:val="Descripcin"/>
        <w:contextualSpacing/>
      </w:pPr>
      <w:r>
        <w:lastRenderedPageBreak/>
        <w:t xml:space="preserve">Tabla </w:t>
      </w:r>
      <w:r>
        <w:fldChar w:fldCharType="begin"/>
      </w:r>
      <w:r>
        <w:instrText xml:space="preserve"> SEQ Tabla \* ARABIC </w:instrText>
      </w:r>
      <w:r>
        <w:fldChar w:fldCharType="separate"/>
      </w:r>
      <w:r w:rsidR="00334187">
        <w:rPr>
          <w:noProof/>
        </w:rPr>
        <w:t>17</w:t>
      </w:r>
      <w:r>
        <w:fldChar w:fldCharType="end"/>
      </w:r>
      <w:r>
        <w:t xml:space="preserve"> </w:t>
      </w:r>
      <w:r w:rsidRPr="00AA4E2C">
        <w:t>Información reportada del Formulario Tipo de Población de la Categoría MEN-PAE Ejecución de Recursos de la Gobernación de La Guajira</w:t>
      </w:r>
      <w:r>
        <w:t xml:space="preserve">, diciembre </w:t>
      </w:r>
      <w:r w:rsidRPr="00AA4E2C">
        <w:t>2020.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8"/>
        <w:gridCol w:w="1376"/>
        <w:gridCol w:w="1653"/>
        <w:gridCol w:w="1653"/>
      </w:tblGrid>
      <w:tr w:rsidR="000A18FC" w:rsidRPr="00AA4E2C" w:rsidTr="000C5F80">
        <w:trPr>
          <w:trHeight w:val="20"/>
          <w:jc w:val="center"/>
        </w:trPr>
        <w:tc>
          <w:tcPr>
            <w:tcW w:w="0" w:type="auto"/>
            <w:shd w:val="clear" w:color="auto" w:fill="666699"/>
            <w:vAlign w:val="center"/>
            <w:hideMark/>
          </w:tcPr>
          <w:p w:rsidR="000A18FC" w:rsidRPr="00AA4E2C" w:rsidRDefault="000A18FC" w:rsidP="00C02410">
            <w:pPr>
              <w:spacing w:before="0"/>
              <w:contextualSpacing/>
              <w:jc w:val="center"/>
              <w:rPr>
                <w:rFonts w:eastAsia="Times New Roman" w:cs="Arial"/>
                <w:b/>
                <w:bCs/>
                <w:color w:val="FFFFFF" w:themeColor="background1"/>
                <w:sz w:val="16"/>
                <w:szCs w:val="16"/>
                <w:lang w:eastAsia="es-CO"/>
              </w:rPr>
            </w:pPr>
            <w:r w:rsidRPr="00AA4E2C">
              <w:rPr>
                <w:rFonts w:eastAsia="Times New Roman" w:cs="Arial"/>
                <w:b/>
                <w:bCs/>
                <w:color w:val="FFFFFF" w:themeColor="background1"/>
                <w:sz w:val="16"/>
                <w:szCs w:val="16"/>
                <w:lang w:eastAsia="es-CO"/>
              </w:rPr>
              <w:t>NUMERO DE CONTRATO</w:t>
            </w:r>
          </w:p>
        </w:tc>
        <w:tc>
          <w:tcPr>
            <w:tcW w:w="0" w:type="auto"/>
            <w:shd w:val="clear" w:color="auto" w:fill="666699"/>
            <w:vAlign w:val="center"/>
            <w:hideMark/>
          </w:tcPr>
          <w:p w:rsidR="000A18FC" w:rsidRPr="00AA4E2C" w:rsidRDefault="000A18FC" w:rsidP="00C02410">
            <w:pPr>
              <w:spacing w:before="0"/>
              <w:contextualSpacing/>
              <w:jc w:val="center"/>
              <w:rPr>
                <w:rFonts w:eastAsia="Times New Roman" w:cs="Arial"/>
                <w:b/>
                <w:bCs/>
                <w:color w:val="FFFFFF" w:themeColor="background1"/>
                <w:sz w:val="16"/>
                <w:szCs w:val="16"/>
                <w:lang w:eastAsia="es-CO"/>
              </w:rPr>
            </w:pPr>
            <w:r w:rsidRPr="00AA4E2C">
              <w:rPr>
                <w:rFonts w:eastAsia="Times New Roman" w:cs="Arial"/>
                <w:b/>
                <w:bCs/>
                <w:color w:val="FFFFFF" w:themeColor="background1"/>
                <w:sz w:val="16"/>
                <w:szCs w:val="16"/>
                <w:lang w:eastAsia="es-CO"/>
              </w:rPr>
              <w:t>GRUPO ETNICO</w:t>
            </w:r>
          </w:p>
        </w:tc>
        <w:tc>
          <w:tcPr>
            <w:tcW w:w="1653" w:type="dxa"/>
            <w:shd w:val="clear" w:color="auto" w:fill="666699"/>
            <w:vAlign w:val="center"/>
            <w:hideMark/>
          </w:tcPr>
          <w:p w:rsidR="000A18FC" w:rsidRPr="00AA4E2C" w:rsidRDefault="000A18FC" w:rsidP="00C02410">
            <w:pPr>
              <w:spacing w:before="0"/>
              <w:contextualSpacing/>
              <w:jc w:val="center"/>
              <w:rPr>
                <w:rFonts w:eastAsia="Times New Roman" w:cs="Arial"/>
                <w:b/>
                <w:bCs/>
                <w:color w:val="FFFFFF" w:themeColor="background1"/>
                <w:sz w:val="16"/>
                <w:szCs w:val="16"/>
                <w:lang w:eastAsia="es-CO"/>
              </w:rPr>
            </w:pPr>
            <w:r w:rsidRPr="00AA4E2C">
              <w:rPr>
                <w:rFonts w:eastAsia="Times New Roman" w:cs="Arial"/>
                <w:b/>
                <w:bCs/>
                <w:color w:val="FFFFFF" w:themeColor="background1"/>
                <w:sz w:val="16"/>
                <w:szCs w:val="16"/>
                <w:lang w:eastAsia="es-CO"/>
              </w:rPr>
              <w:t>NUMERO DE TITULARES DE DERECHO(Unidad)</w:t>
            </w:r>
          </w:p>
        </w:tc>
        <w:tc>
          <w:tcPr>
            <w:tcW w:w="1653" w:type="dxa"/>
            <w:shd w:val="clear" w:color="auto" w:fill="666699"/>
          </w:tcPr>
          <w:p w:rsidR="000A18FC" w:rsidRPr="00AA4E2C" w:rsidRDefault="000A18FC" w:rsidP="00C02410">
            <w:pPr>
              <w:spacing w:before="0"/>
              <w:contextualSpacing/>
              <w:jc w:val="center"/>
              <w:rPr>
                <w:rFonts w:eastAsia="Times New Roman" w:cs="Arial"/>
                <w:b/>
                <w:bCs/>
                <w:color w:val="FFFFFF" w:themeColor="background1"/>
                <w:sz w:val="16"/>
                <w:szCs w:val="16"/>
                <w:lang w:eastAsia="es-CO"/>
              </w:rPr>
            </w:pPr>
            <w:r w:rsidRPr="004C15AA">
              <w:rPr>
                <w:rFonts w:eastAsia="Times New Roman" w:cs="Arial"/>
                <w:b/>
                <w:bCs/>
                <w:color w:val="FFFFFF" w:themeColor="background1"/>
                <w:sz w:val="16"/>
                <w:szCs w:val="16"/>
                <w:lang w:eastAsia="es-CO"/>
              </w:rPr>
              <w:t>NÚMERO DE TITULARES DE DERECHO SEGÚN REPORTE ENTREGADO</w:t>
            </w:r>
          </w:p>
        </w:tc>
      </w:tr>
      <w:tr w:rsidR="000A18FC" w:rsidRPr="00AA4E2C" w:rsidTr="000C5F80">
        <w:trPr>
          <w:trHeight w:val="20"/>
          <w:jc w:val="center"/>
        </w:trPr>
        <w:tc>
          <w:tcPr>
            <w:tcW w:w="0" w:type="auto"/>
            <w:shd w:val="clear" w:color="auto" w:fill="auto"/>
            <w:noWrap/>
            <w:vAlign w:val="center"/>
            <w:hideMark/>
          </w:tcPr>
          <w:p w:rsidR="000A18FC" w:rsidRPr="00AA4E2C" w:rsidRDefault="000A18FC" w:rsidP="00C02410">
            <w:pPr>
              <w:spacing w:before="0"/>
              <w:contextualSpacing/>
              <w:jc w:val="left"/>
              <w:rPr>
                <w:rFonts w:eastAsia="Times New Roman" w:cs="Arial"/>
                <w:color w:val="000000"/>
                <w:sz w:val="16"/>
                <w:szCs w:val="16"/>
                <w:lang w:eastAsia="es-CO"/>
              </w:rPr>
            </w:pPr>
            <w:r w:rsidRPr="00AA4E2C">
              <w:rPr>
                <w:rFonts w:eastAsia="Times New Roman" w:cs="Arial"/>
                <w:color w:val="000000"/>
                <w:sz w:val="16"/>
                <w:szCs w:val="16"/>
                <w:lang w:eastAsia="es-CO"/>
              </w:rPr>
              <w:t xml:space="preserve">AT-076-2020 </w:t>
            </w:r>
          </w:p>
        </w:tc>
        <w:tc>
          <w:tcPr>
            <w:tcW w:w="0" w:type="auto"/>
            <w:shd w:val="clear" w:color="auto" w:fill="auto"/>
            <w:noWrap/>
            <w:vAlign w:val="center"/>
            <w:hideMark/>
          </w:tcPr>
          <w:p w:rsidR="000A18FC" w:rsidRPr="00AA4E2C" w:rsidRDefault="000A18FC" w:rsidP="00C02410">
            <w:pPr>
              <w:spacing w:before="0"/>
              <w:contextualSpacing/>
              <w:jc w:val="left"/>
              <w:rPr>
                <w:rFonts w:eastAsia="Times New Roman" w:cs="Arial"/>
                <w:color w:val="000000"/>
                <w:sz w:val="16"/>
                <w:szCs w:val="16"/>
                <w:lang w:eastAsia="es-CO"/>
              </w:rPr>
            </w:pPr>
            <w:r w:rsidRPr="00AA4E2C">
              <w:rPr>
                <w:rFonts w:eastAsia="Times New Roman" w:cs="Arial"/>
                <w:color w:val="000000"/>
                <w:sz w:val="16"/>
                <w:szCs w:val="16"/>
                <w:lang w:eastAsia="es-CO"/>
              </w:rPr>
              <w:t xml:space="preserve">INDIGENA </w:t>
            </w:r>
          </w:p>
        </w:tc>
        <w:tc>
          <w:tcPr>
            <w:tcW w:w="1653" w:type="dxa"/>
            <w:shd w:val="clear" w:color="auto" w:fill="auto"/>
            <w:noWrap/>
            <w:vAlign w:val="center"/>
            <w:hideMark/>
          </w:tcPr>
          <w:p w:rsidR="000A18FC" w:rsidRPr="00AA4E2C" w:rsidRDefault="000A18FC" w:rsidP="00C02410">
            <w:pPr>
              <w:spacing w:before="0"/>
              <w:contextualSpacing/>
              <w:jc w:val="center"/>
              <w:rPr>
                <w:rFonts w:eastAsia="Times New Roman" w:cs="Arial"/>
                <w:color w:val="000000"/>
                <w:sz w:val="16"/>
                <w:szCs w:val="16"/>
                <w:lang w:eastAsia="es-CO"/>
              </w:rPr>
            </w:pPr>
            <w:r w:rsidRPr="00AA4E2C">
              <w:rPr>
                <w:rFonts w:eastAsia="Times New Roman" w:cs="Arial"/>
                <w:color w:val="000000"/>
                <w:sz w:val="16"/>
                <w:szCs w:val="16"/>
                <w:lang w:eastAsia="es-CO"/>
              </w:rPr>
              <w:t>3.057</w:t>
            </w:r>
          </w:p>
        </w:tc>
        <w:tc>
          <w:tcPr>
            <w:tcW w:w="1653" w:type="dxa"/>
            <w:vAlign w:val="center"/>
          </w:tcPr>
          <w:p w:rsidR="000A18FC" w:rsidRPr="00AA4E2C" w:rsidRDefault="000A18FC" w:rsidP="00C02410">
            <w:pPr>
              <w:spacing w:before="0"/>
              <w:contextualSpacing/>
              <w:jc w:val="center"/>
              <w:rPr>
                <w:rFonts w:eastAsia="Times New Roman" w:cs="Arial"/>
                <w:color w:val="000000"/>
                <w:sz w:val="16"/>
                <w:szCs w:val="16"/>
                <w:lang w:eastAsia="es-CO"/>
              </w:rPr>
            </w:pPr>
            <w:r w:rsidRPr="00AA4E2C">
              <w:rPr>
                <w:rFonts w:eastAsia="Times New Roman" w:cs="Arial"/>
                <w:color w:val="000000"/>
                <w:sz w:val="16"/>
                <w:szCs w:val="16"/>
                <w:lang w:eastAsia="es-CO"/>
              </w:rPr>
              <w:t>3.057</w:t>
            </w:r>
          </w:p>
        </w:tc>
      </w:tr>
      <w:tr w:rsidR="000A18FC" w:rsidRPr="00AA4E2C" w:rsidTr="000C5F80">
        <w:trPr>
          <w:trHeight w:val="20"/>
          <w:jc w:val="center"/>
        </w:trPr>
        <w:tc>
          <w:tcPr>
            <w:tcW w:w="0" w:type="auto"/>
            <w:shd w:val="clear" w:color="auto" w:fill="auto"/>
            <w:noWrap/>
            <w:vAlign w:val="center"/>
            <w:hideMark/>
          </w:tcPr>
          <w:p w:rsidR="000A18FC" w:rsidRPr="00AA4E2C" w:rsidRDefault="000A18FC" w:rsidP="00C02410">
            <w:pPr>
              <w:spacing w:before="0"/>
              <w:contextualSpacing/>
              <w:jc w:val="left"/>
              <w:rPr>
                <w:rFonts w:eastAsia="Times New Roman" w:cs="Arial"/>
                <w:color w:val="000000"/>
                <w:sz w:val="16"/>
                <w:szCs w:val="16"/>
                <w:lang w:eastAsia="es-CO"/>
              </w:rPr>
            </w:pPr>
            <w:r w:rsidRPr="00AA4E2C">
              <w:rPr>
                <w:rFonts w:eastAsia="Times New Roman" w:cs="Arial"/>
                <w:color w:val="000000"/>
                <w:sz w:val="16"/>
                <w:szCs w:val="16"/>
                <w:lang w:eastAsia="es-CO"/>
              </w:rPr>
              <w:t xml:space="preserve">AT-078-2020 </w:t>
            </w:r>
          </w:p>
        </w:tc>
        <w:tc>
          <w:tcPr>
            <w:tcW w:w="0" w:type="auto"/>
            <w:shd w:val="clear" w:color="auto" w:fill="auto"/>
            <w:noWrap/>
            <w:vAlign w:val="center"/>
            <w:hideMark/>
          </w:tcPr>
          <w:p w:rsidR="000A18FC" w:rsidRPr="00AA4E2C" w:rsidRDefault="000A18FC" w:rsidP="00C02410">
            <w:pPr>
              <w:spacing w:before="0"/>
              <w:contextualSpacing/>
              <w:jc w:val="left"/>
              <w:rPr>
                <w:rFonts w:eastAsia="Times New Roman" w:cs="Arial"/>
                <w:color w:val="000000"/>
                <w:sz w:val="16"/>
                <w:szCs w:val="16"/>
                <w:lang w:eastAsia="es-CO"/>
              </w:rPr>
            </w:pPr>
            <w:r w:rsidRPr="00AA4E2C">
              <w:rPr>
                <w:rFonts w:eastAsia="Times New Roman" w:cs="Arial"/>
                <w:color w:val="000000"/>
                <w:sz w:val="16"/>
                <w:szCs w:val="16"/>
                <w:lang w:eastAsia="es-CO"/>
              </w:rPr>
              <w:t xml:space="preserve">INDIGENA </w:t>
            </w:r>
          </w:p>
        </w:tc>
        <w:tc>
          <w:tcPr>
            <w:tcW w:w="1653" w:type="dxa"/>
            <w:shd w:val="clear" w:color="auto" w:fill="auto"/>
            <w:noWrap/>
            <w:vAlign w:val="center"/>
            <w:hideMark/>
          </w:tcPr>
          <w:p w:rsidR="000A18FC" w:rsidRPr="00AA4E2C" w:rsidRDefault="000A18FC" w:rsidP="00C02410">
            <w:pPr>
              <w:spacing w:before="0"/>
              <w:contextualSpacing/>
              <w:jc w:val="center"/>
              <w:rPr>
                <w:rFonts w:eastAsia="Times New Roman" w:cs="Arial"/>
                <w:color w:val="000000"/>
                <w:sz w:val="16"/>
                <w:szCs w:val="16"/>
                <w:lang w:eastAsia="es-CO"/>
              </w:rPr>
            </w:pPr>
            <w:r w:rsidRPr="00AA4E2C">
              <w:rPr>
                <w:rFonts w:eastAsia="Times New Roman" w:cs="Arial"/>
                <w:color w:val="000000"/>
                <w:sz w:val="16"/>
                <w:szCs w:val="16"/>
                <w:lang w:eastAsia="es-CO"/>
              </w:rPr>
              <w:t>1.928</w:t>
            </w:r>
          </w:p>
        </w:tc>
        <w:tc>
          <w:tcPr>
            <w:tcW w:w="1653" w:type="dxa"/>
            <w:vAlign w:val="center"/>
          </w:tcPr>
          <w:p w:rsidR="000A18FC" w:rsidRPr="00AA4E2C" w:rsidRDefault="000A18FC" w:rsidP="00C02410">
            <w:pPr>
              <w:spacing w:before="0"/>
              <w:contextualSpacing/>
              <w:jc w:val="center"/>
              <w:rPr>
                <w:rFonts w:eastAsia="Times New Roman" w:cs="Arial"/>
                <w:color w:val="000000"/>
                <w:sz w:val="16"/>
                <w:szCs w:val="16"/>
                <w:lang w:eastAsia="es-CO"/>
              </w:rPr>
            </w:pPr>
            <w:r w:rsidRPr="00AA4E2C">
              <w:rPr>
                <w:rFonts w:eastAsia="Times New Roman" w:cs="Arial"/>
                <w:color w:val="000000"/>
                <w:sz w:val="16"/>
                <w:szCs w:val="16"/>
                <w:lang w:eastAsia="es-CO"/>
              </w:rPr>
              <w:t>1.928</w:t>
            </w:r>
          </w:p>
        </w:tc>
      </w:tr>
      <w:tr w:rsidR="000A18FC" w:rsidRPr="00AA4E2C" w:rsidTr="000C5F80">
        <w:trPr>
          <w:trHeight w:val="20"/>
          <w:jc w:val="center"/>
        </w:trPr>
        <w:tc>
          <w:tcPr>
            <w:tcW w:w="0" w:type="auto"/>
            <w:shd w:val="clear" w:color="auto" w:fill="auto"/>
            <w:noWrap/>
            <w:vAlign w:val="center"/>
            <w:hideMark/>
          </w:tcPr>
          <w:p w:rsidR="000A18FC" w:rsidRPr="00AA4E2C" w:rsidRDefault="000A18FC" w:rsidP="00C02410">
            <w:pPr>
              <w:spacing w:before="0"/>
              <w:contextualSpacing/>
              <w:jc w:val="left"/>
              <w:rPr>
                <w:rFonts w:eastAsia="Times New Roman" w:cs="Arial"/>
                <w:color w:val="000000"/>
                <w:sz w:val="16"/>
                <w:szCs w:val="16"/>
                <w:lang w:eastAsia="es-CO"/>
              </w:rPr>
            </w:pPr>
            <w:r w:rsidRPr="00AA4E2C">
              <w:rPr>
                <w:rFonts w:eastAsia="Times New Roman" w:cs="Arial"/>
                <w:color w:val="000000"/>
                <w:sz w:val="16"/>
                <w:szCs w:val="16"/>
                <w:lang w:eastAsia="es-CO"/>
              </w:rPr>
              <w:t xml:space="preserve">AT-079-2020 </w:t>
            </w:r>
          </w:p>
        </w:tc>
        <w:tc>
          <w:tcPr>
            <w:tcW w:w="0" w:type="auto"/>
            <w:shd w:val="clear" w:color="auto" w:fill="auto"/>
            <w:noWrap/>
            <w:vAlign w:val="center"/>
            <w:hideMark/>
          </w:tcPr>
          <w:p w:rsidR="000A18FC" w:rsidRPr="00AA4E2C" w:rsidRDefault="000A18FC" w:rsidP="00C02410">
            <w:pPr>
              <w:spacing w:before="0"/>
              <w:contextualSpacing/>
              <w:jc w:val="left"/>
              <w:rPr>
                <w:rFonts w:eastAsia="Times New Roman" w:cs="Arial"/>
                <w:color w:val="000000"/>
                <w:sz w:val="16"/>
                <w:szCs w:val="16"/>
                <w:lang w:eastAsia="es-CO"/>
              </w:rPr>
            </w:pPr>
            <w:r w:rsidRPr="00AA4E2C">
              <w:rPr>
                <w:rFonts w:eastAsia="Times New Roman" w:cs="Arial"/>
                <w:color w:val="000000"/>
                <w:sz w:val="16"/>
                <w:szCs w:val="16"/>
                <w:lang w:eastAsia="es-CO"/>
              </w:rPr>
              <w:t xml:space="preserve">INDIGENA </w:t>
            </w:r>
          </w:p>
        </w:tc>
        <w:tc>
          <w:tcPr>
            <w:tcW w:w="1653" w:type="dxa"/>
            <w:shd w:val="clear" w:color="auto" w:fill="auto"/>
            <w:noWrap/>
            <w:vAlign w:val="center"/>
            <w:hideMark/>
          </w:tcPr>
          <w:p w:rsidR="000A18FC" w:rsidRPr="00AA4E2C" w:rsidRDefault="000A18FC" w:rsidP="00C02410">
            <w:pPr>
              <w:spacing w:before="0"/>
              <w:contextualSpacing/>
              <w:jc w:val="center"/>
              <w:rPr>
                <w:rFonts w:eastAsia="Times New Roman" w:cs="Arial"/>
                <w:color w:val="000000"/>
                <w:sz w:val="16"/>
                <w:szCs w:val="16"/>
                <w:lang w:eastAsia="es-CO"/>
              </w:rPr>
            </w:pPr>
            <w:r w:rsidRPr="00AA4E2C">
              <w:rPr>
                <w:rFonts w:eastAsia="Times New Roman" w:cs="Arial"/>
                <w:color w:val="000000"/>
                <w:sz w:val="16"/>
                <w:szCs w:val="16"/>
                <w:lang w:eastAsia="es-CO"/>
              </w:rPr>
              <w:t>7.228</w:t>
            </w:r>
          </w:p>
        </w:tc>
        <w:tc>
          <w:tcPr>
            <w:tcW w:w="1653" w:type="dxa"/>
            <w:vAlign w:val="center"/>
          </w:tcPr>
          <w:p w:rsidR="000A18FC" w:rsidRPr="00AA4E2C" w:rsidRDefault="000A18FC" w:rsidP="00C02410">
            <w:pPr>
              <w:spacing w:before="0"/>
              <w:contextualSpacing/>
              <w:jc w:val="center"/>
              <w:rPr>
                <w:rFonts w:eastAsia="Times New Roman" w:cs="Arial"/>
                <w:color w:val="000000"/>
                <w:sz w:val="16"/>
                <w:szCs w:val="16"/>
                <w:lang w:eastAsia="es-CO"/>
              </w:rPr>
            </w:pPr>
            <w:r w:rsidRPr="00AA4E2C">
              <w:rPr>
                <w:rFonts w:eastAsia="Times New Roman" w:cs="Arial"/>
                <w:color w:val="000000"/>
                <w:sz w:val="16"/>
                <w:szCs w:val="16"/>
                <w:lang w:eastAsia="es-CO"/>
              </w:rPr>
              <w:t>7.22</w:t>
            </w:r>
            <w:r>
              <w:rPr>
                <w:rFonts w:eastAsia="Times New Roman" w:cs="Arial"/>
                <w:color w:val="000000"/>
                <w:sz w:val="16"/>
                <w:szCs w:val="16"/>
                <w:lang w:eastAsia="es-CO"/>
              </w:rPr>
              <w:t>2</w:t>
            </w:r>
          </w:p>
        </w:tc>
      </w:tr>
      <w:tr w:rsidR="000A18FC" w:rsidRPr="00AA4E2C" w:rsidTr="000C5F80">
        <w:trPr>
          <w:trHeight w:val="20"/>
          <w:jc w:val="center"/>
        </w:trPr>
        <w:tc>
          <w:tcPr>
            <w:tcW w:w="0" w:type="auto"/>
            <w:shd w:val="clear" w:color="auto" w:fill="auto"/>
            <w:noWrap/>
            <w:vAlign w:val="center"/>
            <w:hideMark/>
          </w:tcPr>
          <w:p w:rsidR="000A18FC" w:rsidRPr="00AA4E2C" w:rsidRDefault="000A18FC" w:rsidP="00C02410">
            <w:pPr>
              <w:spacing w:before="0"/>
              <w:contextualSpacing/>
              <w:jc w:val="left"/>
              <w:rPr>
                <w:rFonts w:eastAsia="Times New Roman" w:cs="Arial"/>
                <w:color w:val="000000"/>
                <w:sz w:val="16"/>
                <w:szCs w:val="16"/>
                <w:lang w:eastAsia="es-CO"/>
              </w:rPr>
            </w:pPr>
            <w:r w:rsidRPr="00AA4E2C">
              <w:rPr>
                <w:rFonts w:eastAsia="Times New Roman" w:cs="Arial"/>
                <w:color w:val="000000"/>
                <w:sz w:val="16"/>
                <w:szCs w:val="16"/>
                <w:lang w:eastAsia="es-CO"/>
              </w:rPr>
              <w:t xml:space="preserve">AT-081-2020 </w:t>
            </w:r>
          </w:p>
        </w:tc>
        <w:tc>
          <w:tcPr>
            <w:tcW w:w="0" w:type="auto"/>
            <w:shd w:val="clear" w:color="auto" w:fill="auto"/>
            <w:noWrap/>
            <w:vAlign w:val="center"/>
            <w:hideMark/>
          </w:tcPr>
          <w:p w:rsidR="000A18FC" w:rsidRPr="00AA4E2C" w:rsidRDefault="000A18FC" w:rsidP="00C02410">
            <w:pPr>
              <w:spacing w:before="0"/>
              <w:contextualSpacing/>
              <w:jc w:val="left"/>
              <w:rPr>
                <w:rFonts w:eastAsia="Times New Roman" w:cs="Arial"/>
                <w:color w:val="000000"/>
                <w:sz w:val="16"/>
                <w:szCs w:val="16"/>
                <w:lang w:eastAsia="es-CO"/>
              </w:rPr>
            </w:pPr>
            <w:r w:rsidRPr="00AA4E2C">
              <w:rPr>
                <w:rFonts w:eastAsia="Times New Roman" w:cs="Arial"/>
                <w:color w:val="000000"/>
                <w:sz w:val="16"/>
                <w:szCs w:val="16"/>
                <w:lang w:eastAsia="es-CO"/>
              </w:rPr>
              <w:t xml:space="preserve">INDIGENA </w:t>
            </w:r>
          </w:p>
        </w:tc>
        <w:tc>
          <w:tcPr>
            <w:tcW w:w="1653" w:type="dxa"/>
            <w:shd w:val="clear" w:color="auto" w:fill="auto"/>
            <w:noWrap/>
            <w:vAlign w:val="center"/>
            <w:hideMark/>
          </w:tcPr>
          <w:p w:rsidR="000A18FC" w:rsidRPr="00AA4E2C" w:rsidRDefault="000A18FC" w:rsidP="00C02410">
            <w:pPr>
              <w:spacing w:before="0"/>
              <w:contextualSpacing/>
              <w:jc w:val="center"/>
              <w:rPr>
                <w:rFonts w:eastAsia="Times New Roman" w:cs="Arial"/>
                <w:color w:val="000000"/>
                <w:sz w:val="16"/>
                <w:szCs w:val="16"/>
                <w:lang w:eastAsia="es-CO"/>
              </w:rPr>
            </w:pPr>
            <w:r w:rsidRPr="00AA4E2C">
              <w:rPr>
                <w:rFonts w:eastAsia="Times New Roman" w:cs="Arial"/>
                <w:color w:val="000000"/>
                <w:sz w:val="16"/>
                <w:szCs w:val="16"/>
                <w:lang w:eastAsia="es-CO"/>
              </w:rPr>
              <w:t>1.596</w:t>
            </w:r>
          </w:p>
        </w:tc>
        <w:tc>
          <w:tcPr>
            <w:tcW w:w="1653" w:type="dxa"/>
            <w:vAlign w:val="center"/>
          </w:tcPr>
          <w:p w:rsidR="000A18FC" w:rsidRPr="00AA4E2C" w:rsidRDefault="000A18FC" w:rsidP="00C02410">
            <w:pPr>
              <w:spacing w:before="0"/>
              <w:contextualSpacing/>
              <w:jc w:val="center"/>
              <w:rPr>
                <w:rFonts w:eastAsia="Times New Roman" w:cs="Arial"/>
                <w:color w:val="000000"/>
                <w:sz w:val="16"/>
                <w:szCs w:val="16"/>
                <w:lang w:eastAsia="es-CO"/>
              </w:rPr>
            </w:pPr>
            <w:r w:rsidRPr="00AA4E2C">
              <w:rPr>
                <w:rFonts w:eastAsia="Times New Roman" w:cs="Arial"/>
                <w:color w:val="000000"/>
                <w:sz w:val="16"/>
                <w:szCs w:val="16"/>
                <w:lang w:eastAsia="es-CO"/>
              </w:rPr>
              <w:t>1.596</w:t>
            </w:r>
          </w:p>
        </w:tc>
      </w:tr>
      <w:tr w:rsidR="000A18FC" w:rsidRPr="00AA4E2C" w:rsidTr="000C5F80">
        <w:trPr>
          <w:trHeight w:val="20"/>
          <w:jc w:val="center"/>
        </w:trPr>
        <w:tc>
          <w:tcPr>
            <w:tcW w:w="0" w:type="auto"/>
            <w:shd w:val="clear" w:color="auto" w:fill="auto"/>
            <w:noWrap/>
            <w:vAlign w:val="center"/>
            <w:hideMark/>
          </w:tcPr>
          <w:p w:rsidR="000A18FC" w:rsidRPr="00AA4E2C" w:rsidRDefault="000A18FC" w:rsidP="00C02410">
            <w:pPr>
              <w:spacing w:before="0"/>
              <w:contextualSpacing/>
              <w:jc w:val="left"/>
              <w:rPr>
                <w:rFonts w:eastAsia="Times New Roman" w:cs="Arial"/>
                <w:color w:val="000000"/>
                <w:sz w:val="16"/>
                <w:szCs w:val="16"/>
                <w:lang w:eastAsia="es-CO"/>
              </w:rPr>
            </w:pPr>
            <w:r w:rsidRPr="00AA4E2C">
              <w:rPr>
                <w:rFonts w:eastAsia="Times New Roman" w:cs="Arial"/>
                <w:color w:val="000000"/>
                <w:sz w:val="16"/>
                <w:szCs w:val="16"/>
                <w:lang w:eastAsia="es-CO"/>
              </w:rPr>
              <w:t xml:space="preserve">AT-082-2020 </w:t>
            </w:r>
          </w:p>
        </w:tc>
        <w:tc>
          <w:tcPr>
            <w:tcW w:w="0" w:type="auto"/>
            <w:shd w:val="clear" w:color="auto" w:fill="auto"/>
            <w:noWrap/>
            <w:vAlign w:val="center"/>
            <w:hideMark/>
          </w:tcPr>
          <w:p w:rsidR="000A18FC" w:rsidRPr="00AA4E2C" w:rsidRDefault="000A18FC" w:rsidP="00C02410">
            <w:pPr>
              <w:spacing w:before="0"/>
              <w:contextualSpacing/>
              <w:jc w:val="left"/>
              <w:rPr>
                <w:rFonts w:eastAsia="Times New Roman" w:cs="Arial"/>
                <w:color w:val="000000"/>
                <w:sz w:val="16"/>
                <w:szCs w:val="16"/>
                <w:lang w:eastAsia="es-CO"/>
              </w:rPr>
            </w:pPr>
            <w:r w:rsidRPr="00AA4E2C">
              <w:rPr>
                <w:rFonts w:eastAsia="Times New Roman" w:cs="Arial"/>
                <w:color w:val="000000"/>
                <w:sz w:val="16"/>
                <w:szCs w:val="16"/>
                <w:lang w:eastAsia="es-CO"/>
              </w:rPr>
              <w:t xml:space="preserve">INDIGENA </w:t>
            </w:r>
          </w:p>
        </w:tc>
        <w:tc>
          <w:tcPr>
            <w:tcW w:w="1653" w:type="dxa"/>
            <w:shd w:val="clear" w:color="auto" w:fill="auto"/>
            <w:noWrap/>
            <w:vAlign w:val="center"/>
            <w:hideMark/>
          </w:tcPr>
          <w:p w:rsidR="000A18FC" w:rsidRPr="00AA4E2C" w:rsidRDefault="000A18FC" w:rsidP="00C02410">
            <w:pPr>
              <w:spacing w:before="0"/>
              <w:contextualSpacing/>
              <w:jc w:val="center"/>
              <w:rPr>
                <w:rFonts w:eastAsia="Times New Roman" w:cs="Arial"/>
                <w:color w:val="000000"/>
                <w:sz w:val="16"/>
                <w:szCs w:val="16"/>
                <w:lang w:eastAsia="es-CO"/>
              </w:rPr>
            </w:pPr>
            <w:r w:rsidRPr="00AA4E2C">
              <w:rPr>
                <w:rFonts w:eastAsia="Times New Roman" w:cs="Arial"/>
                <w:color w:val="000000"/>
                <w:sz w:val="16"/>
                <w:szCs w:val="16"/>
                <w:lang w:eastAsia="es-CO"/>
              </w:rPr>
              <w:t>1.477</w:t>
            </w:r>
          </w:p>
        </w:tc>
        <w:tc>
          <w:tcPr>
            <w:tcW w:w="1653" w:type="dxa"/>
            <w:vAlign w:val="center"/>
          </w:tcPr>
          <w:p w:rsidR="000A18FC" w:rsidRPr="00AA4E2C" w:rsidRDefault="000A18FC" w:rsidP="00C02410">
            <w:pPr>
              <w:spacing w:before="0"/>
              <w:contextualSpacing/>
              <w:jc w:val="center"/>
              <w:rPr>
                <w:rFonts w:eastAsia="Times New Roman" w:cs="Arial"/>
                <w:color w:val="000000"/>
                <w:sz w:val="16"/>
                <w:szCs w:val="16"/>
                <w:lang w:eastAsia="es-CO"/>
              </w:rPr>
            </w:pPr>
            <w:r w:rsidRPr="00AA4E2C">
              <w:rPr>
                <w:rFonts w:eastAsia="Times New Roman" w:cs="Arial"/>
                <w:color w:val="000000"/>
                <w:sz w:val="16"/>
                <w:szCs w:val="16"/>
                <w:lang w:eastAsia="es-CO"/>
              </w:rPr>
              <w:t>1.477</w:t>
            </w:r>
          </w:p>
        </w:tc>
      </w:tr>
      <w:tr w:rsidR="000A18FC" w:rsidRPr="00AA4E2C" w:rsidTr="000C5F80">
        <w:trPr>
          <w:trHeight w:val="20"/>
          <w:jc w:val="center"/>
        </w:trPr>
        <w:tc>
          <w:tcPr>
            <w:tcW w:w="0" w:type="auto"/>
            <w:shd w:val="clear" w:color="auto" w:fill="auto"/>
            <w:noWrap/>
            <w:vAlign w:val="center"/>
            <w:hideMark/>
          </w:tcPr>
          <w:p w:rsidR="000A18FC" w:rsidRPr="00AA4E2C" w:rsidRDefault="000A18FC" w:rsidP="00C02410">
            <w:pPr>
              <w:spacing w:before="0"/>
              <w:contextualSpacing/>
              <w:jc w:val="left"/>
              <w:rPr>
                <w:rFonts w:eastAsia="Times New Roman" w:cs="Arial"/>
                <w:color w:val="000000"/>
                <w:sz w:val="16"/>
                <w:szCs w:val="16"/>
                <w:lang w:eastAsia="es-CO"/>
              </w:rPr>
            </w:pPr>
            <w:r w:rsidRPr="00AA4E2C">
              <w:rPr>
                <w:rFonts w:eastAsia="Times New Roman" w:cs="Arial"/>
                <w:color w:val="000000"/>
                <w:sz w:val="16"/>
                <w:szCs w:val="16"/>
                <w:lang w:eastAsia="es-CO"/>
              </w:rPr>
              <w:t xml:space="preserve">AT-086-2020 </w:t>
            </w:r>
          </w:p>
        </w:tc>
        <w:tc>
          <w:tcPr>
            <w:tcW w:w="0" w:type="auto"/>
            <w:shd w:val="clear" w:color="auto" w:fill="auto"/>
            <w:noWrap/>
            <w:vAlign w:val="center"/>
            <w:hideMark/>
          </w:tcPr>
          <w:p w:rsidR="000A18FC" w:rsidRPr="00AA4E2C" w:rsidRDefault="000A18FC" w:rsidP="00C02410">
            <w:pPr>
              <w:spacing w:before="0"/>
              <w:contextualSpacing/>
              <w:jc w:val="left"/>
              <w:rPr>
                <w:rFonts w:eastAsia="Times New Roman" w:cs="Arial"/>
                <w:color w:val="000000"/>
                <w:sz w:val="16"/>
                <w:szCs w:val="16"/>
                <w:lang w:eastAsia="es-CO"/>
              </w:rPr>
            </w:pPr>
            <w:r w:rsidRPr="00AA4E2C">
              <w:rPr>
                <w:rFonts w:eastAsia="Times New Roman" w:cs="Arial"/>
                <w:color w:val="000000"/>
                <w:sz w:val="16"/>
                <w:szCs w:val="16"/>
                <w:lang w:eastAsia="es-CO"/>
              </w:rPr>
              <w:t xml:space="preserve">INDIGENA </w:t>
            </w:r>
          </w:p>
        </w:tc>
        <w:tc>
          <w:tcPr>
            <w:tcW w:w="1653" w:type="dxa"/>
            <w:shd w:val="clear" w:color="auto" w:fill="auto"/>
            <w:noWrap/>
            <w:vAlign w:val="center"/>
            <w:hideMark/>
          </w:tcPr>
          <w:p w:rsidR="000A18FC" w:rsidRPr="00AA4E2C" w:rsidRDefault="000A18FC" w:rsidP="00C02410">
            <w:pPr>
              <w:spacing w:before="0"/>
              <w:contextualSpacing/>
              <w:jc w:val="center"/>
              <w:rPr>
                <w:rFonts w:eastAsia="Times New Roman" w:cs="Arial"/>
                <w:color w:val="000000"/>
                <w:sz w:val="16"/>
                <w:szCs w:val="16"/>
                <w:lang w:eastAsia="es-CO"/>
              </w:rPr>
            </w:pPr>
            <w:r w:rsidRPr="00AA4E2C">
              <w:rPr>
                <w:rFonts w:eastAsia="Times New Roman" w:cs="Arial"/>
                <w:color w:val="000000"/>
                <w:sz w:val="16"/>
                <w:szCs w:val="16"/>
                <w:lang w:eastAsia="es-CO"/>
              </w:rPr>
              <w:t>1.637</w:t>
            </w:r>
          </w:p>
        </w:tc>
        <w:tc>
          <w:tcPr>
            <w:tcW w:w="1653" w:type="dxa"/>
            <w:vAlign w:val="center"/>
          </w:tcPr>
          <w:p w:rsidR="000A18FC" w:rsidRPr="00AA4E2C" w:rsidRDefault="000A18FC" w:rsidP="00C02410">
            <w:pPr>
              <w:spacing w:before="0"/>
              <w:contextualSpacing/>
              <w:jc w:val="center"/>
              <w:rPr>
                <w:rFonts w:eastAsia="Times New Roman" w:cs="Arial"/>
                <w:color w:val="000000"/>
                <w:sz w:val="16"/>
                <w:szCs w:val="16"/>
                <w:lang w:eastAsia="es-CO"/>
              </w:rPr>
            </w:pPr>
            <w:r w:rsidRPr="00AA4E2C">
              <w:rPr>
                <w:rFonts w:eastAsia="Times New Roman" w:cs="Arial"/>
                <w:color w:val="000000"/>
                <w:sz w:val="16"/>
                <w:szCs w:val="16"/>
                <w:lang w:eastAsia="es-CO"/>
              </w:rPr>
              <w:t>1.637</w:t>
            </w:r>
          </w:p>
        </w:tc>
      </w:tr>
      <w:tr w:rsidR="000A18FC" w:rsidRPr="00AA4E2C" w:rsidTr="000C5F80">
        <w:trPr>
          <w:trHeight w:val="20"/>
          <w:jc w:val="center"/>
        </w:trPr>
        <w:tc>
          <w:tcPr>
            <w:tcW w:w="0" w:type="auto"/>
            <w:shd w:val="clear" w:color="auto" w:fill="auto"/>
            <w:noWrap/>
            <w:vAlign w:val="center"/>
            <w:hideMark/>
          </w:tcPr>
          <w:p w:rsidR="000A18FC" w:rsidRPr="00AA4E2C" w:rsidRDefault="000A18FC" w:rsidP="00C02410">
            <w:pPr>
              <w:spacing w:before="0"/>
              <w:contextualSpacing/>
              <w:jc w:val="left"/>
              <w:rPr>
                <w:rFonts w:eastAsia="Times New Roman" w:cs="Arial"/>
                <w:color w:val="000000"/>
                <w:sz w:val="16"/>
                <w:szCs w:val="16"/>
                <w:lang w:eastAsia="es-CO"/>
              </w:rPr>
            </w:pPr>
            <w:r w:rsidRPr="00AA4E2C">
              <w:rPr>
                <w:rFonts w:eastAsia="Times New Roman" w:cs="Arial"/>
                <w:color w:val="000000"/>
                <w:sz w:val="16"/>
                <w:szCs w:val="16"/>
                <w:lang w:eastAsia="es-CO"/>
              </w:rPr>
              <w:t xml:space="preserve">AT-089-2020 </w:t>
            </w:r>
          </w:p>
        </w:tc>
        <w:tc>
          <w:tcPr>
            <w:tcW w:w="0" w:type="auto"/>
            <w:shd w:val="clear" w:color="auto" w:fill="auto"/>
            <w:noWrap/>
            <w:vAlign w:val="center"/>
            <w:hideMark/>
          </w:tcPr>
          <w:p w:rsidR="000A18FC" w:rsidRPr="00AA4E2C" w:rsidRDefault="000A18FC" w:rsidP="00C02410">
            <w:pPr>
              <w:spacing w:before="0"/>
              <w:contextualSpacing/>
              <w:jc w:val="left"/>
              <w:rPr>
                <w:rFonts w:eastAsia="Times New Roman" w:cs="Arial"/>
                <w:color w:val="000000"/>
                <w:sz w:val="16"/>
                <w:szCs w:val="16"/>
                <w:lang w:eastAsia="es-CO"/>
              </w:rPr>
            </w:pPr>
            <w:r w:rsidRPr="00AA4E2C">
              <w:rPr>
                <w:rFonts w:eastAsia="Times New Roman" w:cs="Arial"/>
                <w:color w:val="000000"/>
                <w:sz w:val="16"/>
                <w:szCs w:val="16"/>
                <w:lang w:eastAsia="es-CO"/>
              </w:rPr>
              <w:t xml:space="preserve">INDIGENA </w:t>
            </w:r>
          </w:p>
        </w:tc>
        <w:tc>
          <w:tcPr>
            <w:tcW w:w="1653" w:type="dxa"/>
            <w:shd w:val="clear" w:color="auto" w:fill="auto"/>
            <w:noWrap/>
            <w:vAlign w:val="center"/>
            <w:hideMark/>
          </w:tcPr>
          <w:p w:rsidR="000A18FC" w:rsidRPr="00AA4E2C" w:rsidRDefault="000A18FC" w:rsidP="00C02410">
            <w:pPr>
              <w:spacing w:before="0"/>
              <w:contextualSpacing/>
              <w:jc w:val="center"/>
              <w:rPr>
                <w:rFonts w:eastAsia="Times New Roman" w:cs="Arial"/>
                <w:color w:val="000000"/>
                <w:sz w:val="16"/>
                <w:szCs w:val="16"/>
                <w:lang w:eastAsia="es-CO"/>
              </w:rPr>
            </w:pPr>
            <w:r w:rsidRPr="00AA4E2C">
              <w:rPr>
                <w:rFonts w:eastAsia="Times New Roman" w:cs="Arial"/>
                <w:color w:val="000000"/>
                <w:sz w:val="16"/>
                <w:szCs w:val="16"/>
                <w:lang w:eastAsia="es-CO"/>
              </w:rPr>
              <w:t>7.244</w:t>
            </w:r>
          </w:p>
        </w:tc>
        <w:tc>
          <w:tcPr>
            <w:tcW w:w="1653" w:type="dxa"/>
            <w:vAlign w:val="center"/>
          </w:tcPr>
          <w:p w:rsidR="000A18FC" w:rsidRPr="00AA4E2C" w:rsidRDefault="000A18FC" w:rsidP="00C02410">
            <w:pPr>
              <w:spacing w:before="0"/>
              <w:contextualSpacing/>
              <w:jc w:val="center"/>
              <w:rPr>
                <w:rFonts w:eastAsia="Times New Roman" w:cs="Arial"/>
                <w:color w:val="000000"/>
                <w:sz w:val="16"/>
                <w:szCs w:val="16"/>
                <w:lang w:eastAsia="es-CO"/>
              </w:rPr>
            </w:pPr>
            <w:r w:rsidRPr="00AA4E2C">
              <w:rPr>
                <w:rFonts w:eastAsia="Times New Roman" w:cs="Arial"/>
                <w:color w:val="000000"/>
                <w:sz w:val="16"/>
                <w:szCs w:val="16"/>
                <w:lang w:eastAsia="es-CO"/>
              </w:rPr>
              <w:t>7.244</w:t>
            </w:r>
          </w:p>
        </w:tc>
      </w:tr>
      <w:tr w:rsidR="000A18FC" w:rsidRPr="00AA4E2C" w:rsidTr="000C5F80">
        <w:trPr>
          <w:trHeight w:val="20"/>
          <w:jc w:val="center"/>
        </w:trPr>
        <w:tc>
          <w:tcPr>
            <w:tcW w:w="0" w:type="auto"/>
            <w:shd w:val="clear" w:color="auto" w:fill="auto"/>
            <w:noWrap/>
          </w:tcPr>
          <w:p w:rsidR="000A18FC" w:rsidRPr="00AA4E2C" w:rsidRDefault="000A18FC" w:rsidP="00C02410">
            <w:pPr>
              <w:spacing w:before="0"/>
              <w:contextualSpacing/>
              <w:jc w:val="left"/>
              <w:rPr>
                <w:rFonts w:eastAsia="Times New Roman" w:cs="Arial"/>
                <w:color w:val="000000"/>
                <w:sz w:val="16"/>
                <w:szCs w:val="16"/>
                <w:lang w:eastAsia="es-CO"/>
              </w:rPr>
            </w:pPr>
            <w:r w:rsidRPr="00D85F0C">
              <w:rPr>
                <w:rFonts w:eastAsia="Times New Roman" w:cs="Arial"/>
                <w:color w:val="000000"/>
                <w:sz w:val="16"/>
                <w:szCs w:val="16"/>
                <w:lang w:eastAsia="es-CO"/>
              </w:rPr>
              <w:t>CONVENIO ESPECÍFICO 2019</w:t>
            </w:r>
          </w:p>
        </w:tc>
        <w:tc>
          <w:tcPr>
            <w:tcW w:w="0" w:type="auto"/>
            <w:shd w:val="clear" w:color="auto" w:fill="auto"/>
            <w:noWrap/>
          </w:tcPr>
          <w:p w:rsidR="000A18FC" w:rsidRPr="00AA4E2C" w:rsidRDefault="000A18FC" w:rsidP="00C02410">
            <w:pPr>
              <w:spacing w:before="0"/>
              <w:contextualSpacing/>
              <w:jc w:val="left"/>
              <w:rPr>
                <w:rFonts w:eastAsia="Times New Roman" w:cs="Arial"/>
                <w:color w:val="000000"/>
                <w:sz w:val="16"/>
                <w:szCs w:val="16"/>
                <w:lang w:eastAsia="es-CO"/>
              </w:rPr>
            </w:pPr>
            <w:r w:rsidRPr="00D85F0C">
              <w:rPr>
                <w:rFonts w:eastAsia="Times New Roman" w:cs="Arial"/>
                <w:color w:val="000000"/>
                <w:sz w:val="16"/>
                <w:szCs w:val="16"/>
                <w:lang w:eastAsia="es-CO"/>
              </w:rPr>
              <w:t xml:space="preserve">MAYORITARIO </w:t>
            </w:r>
          </w:p>
        </w:tc>
        <w:tc>
          <w:tcPr>
            <w:tcW w:w="1653" w:type="dxa"/>
            <w:shd w:val="clear" w:color="auto" w:fill="auto"/>
            <w:noWrap/>
          </w:tcPr>
          <w:p w:rsidR="000A18FC" w:rsidRPr="00AA4E2C" w:rsidRDefault="000A18FC" w:rsidP="00C02410">
            <w:pPr>
              <w:spacing w:before="0"/>
              <w:contextualSpacing/>
              <w:jc w:val="center"/>
              <w:rPr>
                <w:rFonts w:eastAsia="Times New Roman" w:cs="Arial"/>
                <w:color w:val="000000"/>
                <w:sz w:val="16"/>
                <w:szCs w:val="16"/>
                <w:lang w:eastAsia="es-CO"/>
              </w:rPr>
            </w:pPr>
            <w:r w:rsidRPr="00D85F0C">
              <w:rPr>
                <w:rFonts w:eastAsia="Times New Roman" w:cs="Arial"/>
                <w:color w:val="000000"/>
                <w:sz w:val="16"/>
                <w:szCs w:val="16"/>
                <w:lang w:eastAsia="es-CO"/>
              </w:rPr>
              <w:t>46.556</w:t>
            </w:r>
          </w:p>
        </w:tc>
        <w:tc>
          <w:tcPr>
            <w:tcW w:w="1653" w:type="dxa"/>
          </w:tcPr>
          <w:p w:rsidR="000A18FC" w:rsidRPr="00D85F0C" w:rsidRDefault="000A18FC" w:rsidP="00C02410">
            <w:pPr>
              <w:spacing w:before="0"/>
              <w:contextualSpacing/>
              <w:jc w:val="center"/>
              <w:rPr>
                <w:rFonts w:eastAsia="Times New Roman" w:cs="Arial"/>
                <w:color w:val="000000"/>
                <w:sz w:val="16"/>
                <w:szCs w:val="16"/>
                <w:lang w:eastAsia="es-CO"/>
              </w:rPr>
            </w:pPr>
            <w:r w:rsidRPr="00D85F0C">
              <w:rPr>
                <w:rFonts w:eastAsia="Times New Roman" w:cs="Arial"/>
                <w:color w:val="000000"/>
                <w:sz w:val="16"/>
                <w:szCs w:val="16"/>
                <w:lang w:eastAsia="es-CO"/>
              </w:rPr>
              <w:t>4</w:t>
            </w:r>
            <w:r>
              <w:rPr>
                <w:rFonts w:eastAsia="Times New Roman" w:cs="Arial"/>
                <w:color w:val="000000"/>
                <w:sz w:val="16"/>
                <w:szCs w:val="16"/>
                <w:lang w:eastAsia="es-CO"/>
              </w:rPr>
              <w:t>3.871</w:t>
            </w:r>
          </w:p>
        </w:tc>
      </w:tr>
      <w:tr w:rsidR="000A18FC" w:rsidRPr="00AA4E2C" w:rsidTr="000C5F80">
        <w:trPr>
          <w:trHeight w:val="20"/>
          <w:jc w:val="center"/>
        </w:trPr>
        <w:tc>
          <w:tcPr>
            <w:tcW w:w="0" w:type="auto"/>
            <w:gridSpan w:val="2"/>
            <w:shd w:val="clear" w:color="auto" w:fill="666699"/>
            <w:noWrap/>
            <w:vAlign w:val="center"/>
          </w:tcPr>
          <w:p w:rsidR="000A18FC" w:rsidRPr="00AA4E2C" w:rsidRDefault="000A18FC" w:rsidP="00C02410">
            <w:pPr>
              <w:spacing w:before="0"/>
              <w:contextualSpacing/>
              <w:jc w:val="left"/>
              <w:rPr>
                <w:rFonts w:eastAsia="Times New Roman" w:cs="Arial"/>
                <w:b/>
                <w:bCs/>
                <w:color w:val="FFFFFF" w:themeColor="background1"/>
                <w:sz w:val="16"/>
                <w:szCs w:val="16"/>
                <w:lang w:eastAsia="es-CO"/>
              </w:rPr>
            </w:pPr>
            <w:r w:rsidRPr="00AA4E2C">
              <w:rPr>
                <w:rFonts w:eastAsia="Times New Roman" w:cs="Arial"/>
                <w:b/>
                <w:bCs/>
                <w:color w:val="FFFFFF" w:themeColor="background1"/>
                <w:sz w:val="16"/>
                <w:szCs w:val="16"/>
                <w:lang w:eastAsia="es-CO"/>
              </w:rPr>
              <w:t>TOTAL</w:t>
            </w:r>
          </w:p>
        </w:tc>
        <w:tc>
          <w:tcPr>
            <w:tcW w:w="1653" w:type="dxa"/>
            <w:shd w:val="clear" w:color="auto" w:fill="666699"/>
            <w:noWrap/>
            <w:vAlign w:val="center"/>
          </w:tcPr>
          <w:p w:rsidR="000A18FC" w:rsidRPr="00AA4E2C" w:rsidRDefault="000A18FC" w:rsidP="00C02410">
            <w:pPr>
              <w:spacing w:before="0"/>
              <w:contextualSpacing/>
              <w:jc w:val="center"/>
              <w:rPr>
                <w:rFonts w:eastAsia="Times New Roman" w:cs="Arial"/>
                <w:b/>
                <w:bCs/>
                <w:color w:val="000000"/>
                <w:sz w:val="16"/>
                <w:szCs w:val="16"/>
                <w:lang w:eastAsia="es-CO"/>
              </w:rPr>
            </w:pPr>
            <w:r>
              <w:rPr>
                <w:rFonts w:eastAsia="Times New Roman" w:cs="Arial"/>
                <w:b/>
                <w:bCs/>
                <w:color w:val="FFFFFF" w:themeColor="background1"/>
                <w:sz w:val="16"/>
                <w:szCs w:val="16"/>
                <w:lang w:eastAsia="es-CO"/>
              </w:rPr>
              <w:t>70.723</w:t>
            </w:r>
          </w:p>
        </w:tc>
        <w:tc>
          <w:tcPr>
            <w:tcW w:w="1653" w:type="dxa"/>
            <w:shd w:val="clear" w:color="auto" w:fill="666699"/>
          </w:tcPr>
          <w:p w:rsidR="000A18FC" w:rsidRDefault="000A18FC" w:rsidP="00C02410">
            <w:pPr>
              <w:spacing w:before="0"/>
              <w:contextualSpacing/>
              <w:jc w:val="center"/>
              <w:rPr>
                <w:rFonts w:eastAsia="Times New Roman" w:cs="Arial"/>
                <w:b/>
                <w:bCs/>
                <w:color w:val="FFFFFF" w:themeColor="background1"/>
                <w:sz w:val="16"/>
                <w:szCs w:val="16"/>
                <w:lang w:eastAsia="es-CO"/>
              </w:rPr>
            </w:pPr>
            <w:r w:rsidRPr="004C15AA">
              <w:rPr>
                <w:rFonts w:eastAsia="Times New Roman" w:cs="Arial"/>
                <w:b/>
                <w:bCs/>
                <w:color w:val="FFFFFF" w:themeColor="background1"/>
                <w:sz w:val="16"/>
                <w:szCs w:val="16"/>
                <w:lang w:eastAsia="es-CO"/>
              </w:rPr>
              <w:t>68.032</w:t>
            </w:r>
          </w:p>
        </w:tc>
      </w:tr>
    </w:tbl>
    <w:p w:rsidR="000A18FC" w:rsidRDefault="000A18FC">
      <w:pPr>
        <w:pStyle w:val="Prrafodelista"/>
        <w:spacing w:before="0" w:after="0" w:line="240" w:lineRule="auto"/>
        <w:ind w:right="59"/>
        <w:jc w:val="center"/>
        <w:rPr>
          <w:rFonts w:ascii="Arial" w:eastAsia="Arial" w:hAnsi="Arial" w:cs="Arial"/>
          <w:sz w:val="16"/>
          <w:szCs w:val="18"/>
        </w:rPr>
      </w:pPr>
      <w:r w:rsidRPr="00633569">
        <w:rPr>
          <w:rFonts w:ascii="Arial" w:eastAsia="Arial" w:hAnsi="Arial" w:cs="Arial"/>
          <w:sz w:val="16"/>
          <w:szCs w:val="18"/>
        </w:rPr>
        <w:t>Fuente: Información reportada en el Consolidador de Hacienda e Información Pública (CHIP) por parte de la Administración Temporal para el Sector Educativo</w:t>
      </w:r>
    </w:p>
    <w:p w:rsidR="000A18FC" w:rsidRPr="006F0949" w:rsidRDefault="000A18FC">
      <w:pPr>
        <w:pStyle w:val="Prrafodelista"/>
        <w:spacing w:before="0" w:after="0" w:line="240" w:lineRule="auto"/>
        <w:ind w:right="59"/>
        <w:jc w:val="center"/>
        <w:rPr>
          <w:rFonts w:ascii="Arial" w:eastAsia="Arial" w:hAnsi="Arial" w:cs="Arial"/>
          <w:sz w:val="16"/>
          <w:szCs w:val="18"/>
        </w:rPr>
      </w:pPr>
    </w:p>
    <w:p w:rsidR="000A18FC" w:rsidRPr="00E72B29" w:rsidRDefault="000A18FC">
      <w:pPr>
        <w:spacing w:before="0"/>
        <w:contextualSpacing/>
        <w:rPr>
          <w:rFonts w:eastAsia="Arial" w:cs="Arial"/>
          <w:b/>
          <w:szCs w:val="22"/>
          <w:lang w:val="es-ES_tradnl"/>
        </w:rPr>
      </w:pPr>
      <w:r w:rsidRPr="00E72B29">
        <w:rPr>
          <w:rFonts w:eastAsia="Arial" w:cs="Arial"/>
          <w:b/>
          <w:szCs w:val="22"/>
          <w:lang w:val="es-ES_tradnl"/>
        </w:rPr>
        <w:t>Ración:</w:t>
      </w:r>
    </w:p>
    <w:p w:rsidR="000A18FC" w:rsidRPr="00E72B29" w:rsidRDefault="000A18FC">
      <w:pPr>
        <w:spacing w:before="0"/>
        <w:contextualSpacing/>
        <w:rPr>
          <w:rFonts w:eastAsia="Arial" w:cs="Arial"/>
          <w:bCs/>
          <w:szCs w:val="22"/>
          <w:lang w:val="es-ES_tradnl"/>
        </w:rPr>
      </w:pPr>
    </w:p>
    <w:p w:rsidR="000A18FC" w:rsidRDefault="000A18FC" w:rsidP="00C02410">
      <w:pPr>
        <w:spacing w:before="0"/>
        <w:contextualSpacing/>
        <w:rPr>
          <w:rFonts w:eastAsia="Arial" w:cs="Arial"/>
          <w:szCs w:val="22"/>
          <w:lang w:val="es-ES_tradnl"/>
        </w:rPr>
      </w:pPr>
      <w:r w:rsidRPr="1683565D">
        <w:rPr>
          <w:rFonts w:eastAsia="Arial" w:cs="Arial"/>
          <w:color w:val="000000" w:themeColor="text1"/>
          <w:szCs w:val="22"/>
        </w:rPr>
        <w:t xml:space="preserve">En este tercer </w:t>
      </w:r>
      <w:r w:rsidR="002A033B">
        <w:rPr>
          <w:rFonts w:eastAsia="Arial" w:cs="Arial"/>
          <w:color w:val="000000" w:themeColor="text1"/>
          <w:szCs w:val="22"/>
        </w:rPr>
        <w:t>F</w:t>
      </w:r>
      <w:r w:rsidRPr="1683565D">
        <w:rPr>
          <w:rFonts w:eastAsia="Arial" w:cs="Arial"/>
          <w:color w:val="000000" w:themeColor="text1"/>
          <w:szCs w:val="22"/>
        </w:rPr>
        <w:t xml:space="preserve">ormulario se puede evidenciar </w:t>
      </w:r>
      <w:r>
        <w:rPr>
          <w:rFonts w:eastAsia="Arial" w:cs="Arial"/>
          <w:color w:val="000000" w:themeColor="text1"/>
          <w:szCs w:val="22"/>
        </w:rPr>
        <w:t xml:space="preserve">que a pesar de que la información es consistente con lo reportado en el </w:t>
      </w:r>
      <w:r w:rsidR="002A033B">
        <w:rPr>
          <w:rFonts w:eastAsia="Arial" w:cs="Arial"/>
          <w:color w:val="000000" w:themeColor="text1"/>
          <w:szCs w:val="22"/>
        </w:rPr>
        <w:t>F</w:t>
      </w:r>
      <w:r>
        <w:rPr>
          <w:rFonts w:eastAsia="Arial" w:cs="Arial"/>
          <w:color w:val="000000" w:themeColor="text1"/>
          <w:szCs w:val="22"/>
        </w:rPr>
        <w:t xml:space="preserve">ormulario de </w:t>
      </w:r>
      <w:r w:rsidR="002A033B">
        <w:rPr>
          <w:rFonts w:eastAsia="Arial" w:cs="Arial"/>
          <w:color w:val="000000" w:themeColor="text1"/>
          <w:szCs w:val="22"/>
        </w:rPr>
        <w:t>S</w:t>
      </w:r>
      <w:r>
        <w:rPr>
          <w:rFonts w:eastAsia="Arial" w:cs="Arial"/>
          <w:color w:val="000000" w:themeColor="text1"/>
          <w:szCs w:val="22"/>
        </w:rPr>
        <w:t xml:space="preserve">ervicio </w:t>
      </w:r>
      <w:r w:rsidR="002A033B">
        <w:rPr>
          <w:rFonts w:eastAsia="Arial" w:cs="Arial"/>
          <w:color w:val="000000" w:themeColor="text1"/>
          <w:szCs w:val="22"/>
        </w:rPr>
        <w:t>C</w:t>
      </w:r>
      <w:r>
        <w:rPr>
          <w:rFonts w:eastAsia="Arial" w:cs="Arial"/>
          <w:color w:val="000000" w:themeColor="text1"/>
          <w:szCs w:val="22"/>
        </w:rPr>
        <w:t>ontratado, s</w:t>
      </w:r>
      <w:r>
        <w:rPr>
          <w:rFonts w:eastAsia="Arial" w:cs="Arial"/>
          <w:szCs w:val="22"/>
          <w:lang w:val="es-ES_tradnl"/>
        </w:rPr>
        <w:t xml:space="preserve">e evidencian </w:t>
      </w:r>
      <w:r w:rsidRPr="00E72B29">
        <w:rPr>
          <w:rFonts w:eastAsia="Arial" w:cs="Arial"/>
          <w:szCs w:val="22"/>
          <w:lang w:val="es-ES_tradnl"/>
        </w:rPr>
        <w:t>inconsisten</w:t>
      </w:r>
      <w:r>
        <w:rPr>
          <w:rFonts w:eastAsia="Arial" w:cs="Arial"/>
          <w:szCs w:val="22"/>
          <w:lang w:val="es-ES_tradnl"/>
        </w:rPr>
        <w:t>cias en</w:t>
      </w:r>
      <w:r w:rsidRPr="00E72B29">
        <w:rPr>
          <w:rFonts w:eastAsia="Arial" w:cs="Arial"/>
          <w:szCs w:val="22"/>
          <w:lang w:val="es-ES_tradnl"/>
        </w:rPr>
        <w:t xml:space="preserve"> el reporte del número de </w:t>
      </w:r>
      <w:r>
        <w:rPr>
          <w:rFonts w:eastAsia="Arial" w:cs="Arial"/>
          <w:szCs w:val="22"/>
          <w:lang w:val="es-ES_tradnl"/>
        </w:rPr>
        <w:t xml:space="preserve">beneficiarios para los </w:t>
      </w:r>
      <w:r w:rsidR="002A033B">
        <w:rPr>
          <w:rFonts w:eastAsia="Arial" w:cs="Arial"/>
          <w:szCs w:val="22"/>
          <w:lang w:val="es-ES_tradnl"/>
        </w:rPr>
        <w:t>C</w:t>
      </w:r>
      <w:r>
        <w:rPr>
          <w:rFonts w:eastAsia="Arial" w:cs="Arial"/>
          <w:szCs w:val="22"/>
          <w:lang w:val="es-ES_tradnl"/>
        </w:rPr>
        <w:t>ontratos AT-076-2020 y AT-079-2020</w:t>
      </w:r>
      <w:r w:rsidRPr="00E72B29">
        <w:rPr>
          <w:rFonts w:eastAsia="Arial" w:cs="Arial"/>
          <w:szCs w:val="22"/>
          <w:lang w:val="es-ES_tradnl"/>
        </w:rPr>
        <w:t xml:space="preserve"> y </w:t>
      </w:r>
      <w:r>
        <w:rPr>
          <w:rFonts w:eastAsia="Arial" w:cs="Arial"/>
          <w:szCs w:val="22"/>
          <w:lang w:val="es-ES_tradnl"/>
        </w:rPr>
        <w:t>para el valor ejecutado</w:t>
      </w:r>
      <w:r w:rsidRPr="00E72B29">
        <w:rPr>
          <w:rFonts w:eastAsia="Arial" w:cs="Arial"/>
          <w:szCs w:val="22"/>
          <w:lang w:val="es-ES_tradnl"/>
        </w:rPr>
        <w:t xml:space="preserve"> para todos los contrato</w:t>
      </w:r>
      <w:r>
        <w:rPr>
          <w:rFonts w:eastAsia="Arial" w:cs="Arial"/>
          <w:szCs w:val="22"/>
          <w:lang w:val="es-ES_tradnl"/>
        </w:rPr>
        <w:t>s frente a la información es los documentos de ejecución de estos.</w:t>
      </w:r>
    </w:p>
    <w:p w:rsidR="000A18FC" w:rsidRPr="00E72B29" w:rsidRDefault="000A18FC">
      <w:pPr>
        <w:spacing w:before="0"/>
        <w:contextualSpacing/>
        <w:rPr>
          <w:rFonts w:cs="Arial"/>
          <w:lang w:val="es-ES_tradnl"/>
        </w:rPr>
      </w:pPr>
    </w:p>
    <w:p w:rsidR="000A18FC" w:rsidRDefault="000A18FC" w:rsidP="00C02410">
      <w:pPr>
        <w:pStyle w:val="Descripcin"/>
        <w:contextualSpacing/>
      </w:pPr>
      <w:r>
        <w:t xml:space="preserve">Tabla </w:t>
      </w:r>
      <w:r>
        <w:fldChar w:fldCharType="begin"/>
      </w:r>
      <w:r>
        <w:instrText xml:space="preserve"> SEQ Tabla \* ARABIC </w:instrText>
      </w:r>
      <w:r>
        <w:fldChar w:fldCharType="separate"/>
      </w:r>
      <w:r w:rsidR="00334187">
        <w:rPr>
          <w:noProof/>
        </w:rPr>
        <w:t>18</w:t>
      </w:r>
      <w:r>
        <w:fldChar w:fldCharType="end"/>
      </w:r>
      <w:r>
        <w:t xml:space="preserve"> Ejecución de recursos de los contratos suscritos para la operación en el Municipio de Manaure, diciembre de </w:t>
      </w:r>
      <w:r w:rsidRPr="00677477">
        <w:t>2020.</w:t>
      </w:r>
    </w:p>
    <w:tbl>
      <w:tblPr>
        <w:tblW w:w="4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95"/>
        <w:gridCol w:w="2834"/>
        <w:gridCol w:w="2410"/>
      </w:tblGrid>
      <w:tr w:rsidR="000A18FC" w:rsidRPr="00694E80" w:rsidTr="000C5F80">
        <w:trPr>
          <w:trHeight w:val="113"/>
          <w:tblHeader/>
          <w:jc w:val="center"/>
        </w:trPr>
        <w:tc>
          <w:tcPr>
            <w:tcW w:w="1697" w:type="pct"/>
            <w:shd w:val="clear" w:color="auto" w:fill="666699"/>
            <w:noWrap/>
            <w:vAlign w:val="center"/>
            <w:hideMark/>
          </w:tcPr>
          <w:p w:rsidR="000A18FC" w:rsidRPr="00694E80" w:rsidRDefault="000A18FC" w:rsidP="00C02410">
            <w:pPr>
              <w:spacing w:before="0"/>
              <w:contextualSpacing/>
              <w:jc w:val="center"/>
              <w:rPr>
                <w:rFonts w:eastAsia="Times New Roman" w:cs="Arial"/>
                <w:b/>
                <w:bCs/>
                <w:color w:val="FFFFFF" w:themeColor="background1"/>
                <w:sz w:val="16"/>
                <w:szCs w:val="16"/>
                <w:lang w:eastAsia="es-CO"/>
              </w:rPr>
            </w:pPr>
            <w:r w:rsidRPr="00694E80">
              <w:rPr>
                <w:rFonts w:eastAsia="Times New Roman" w:cs="Arial"/>
                <w:b/>
                <w:bCs/>
                <w:color w:val="FFFFFF" w:themeColor="background1"/>
                <w:sz w:val="16"/>
                <w:szCs w:val="16"/>
                <w:lang w:eastAsia="es-CO"/>
              </w:rPr>
              <w:t>CONTRATO</w:t>
            </w:r>
          </w:p>
        </w:tc>
        <w:tc>
          <w:tcPr>
            <w:tcW w:w="1784" w:type="pct"/>
            <w:shd w:val="clear" w:color="auto" w:fill="666699"/>
            <w:noWrap/>
            <w:vAlign w:val="center"/>
            <w:hideMark/>
          </w:tcPr>
          <w:p w:rsidR="000A18FC" w:rsidRPr="00694E80" w:rsidRDefault="000A18FC" w:rsidP="00C02410">
            <w:pPr>
              <w:spacing w:before="0"/>
              <w:contextualSpacing/>
              <w:jc w:val="center"/>
              <w:rPr>
                <w:rFonts w:eastAsia="Times New Roman" w:cs="Arial"/>
                <w:b/>
                <w:bCs/>
                <w:color w:val="FFFFFF" w:themeColor="background1"/>
                <w:sz w:val="16"/>
                <w:szCs w:val="16"/>
                <w:lang w:eastAsia="es-CO"/>
              </w:rPr>
            </w:pPr>
            <w:r w:rsidRPr="00694E80">
              <w:rPr>
                <w:rFonts w:eastAsia="Times New Roman" w:cs="Arial"/>
                <w:b/>
                <w:bCs/>
                <w:color w:val="FFFFFF" w:themeColor="background1"/>
                <w:sz w:val="16"/>
                <w:szCs w:val="16"/>
                <w:lang w:eastAsia="es-CO"/>
              </w:rPr>
              <w:t>VALOR EJECUTADO (Pesos) – Categoría MEN PAE Ejecución de recursos</w:t>
            </w:r>
          </w:p>
        </w:tc>
        <w:tc>
          <w:tcPr>
            <w:tcW w:w="1518" w:type="pct"/>
            <w:shd w:val="clear" w:color="auto" w:fill="666699"/>
            <w:noWrap/>
            <w:vAlign w:val="center"/>
            <w:hideMark/>
          </w:tcPr>
          <w:p w:rsidR="000A18FC" w:rsidRPr="00694E80" w:rsidRDefault="000A18FC" w:rsidP="00C02410">
            <w:pPr>
              <w:spacing w:before="0"/>
              <w:contextualSpacing/>
              <w:jc w:val="center"/>
              <w:rPr>
                <w:rFonts w:eastAsia="Times New Roman" w:cs="Arial"/>
                <w:b/>
                <w:bCs/>
                <w:color w:val="FFFFFF" w:themeColor="background1"/>
                <w:sz w:val="16"/>
                <w:szCs w:val="16"/>
                <w:lang w:eastAsia="es-CO"/>
              </w:rPr>
            </w:pPr>
            <w:r w:rsidRPr="00694E80">
              <w:rPr>
                <w:rFonts w:eastAsia="Times New Roman" w:cs="Arial"/>
                <w:b/>
                <w:bCs/>
                <w:color w:val="FFFFFF" w:themeColor="background1"/>
                <w:sz w:val="16"/>
                <w:szCs w:val="16"/>
                <w:lang w:eastAsia="es-CO"/>
              </w:rPr>
              <w:t>VALOR EJECUTADO (Pesos) – Documentos del contrato</w:t>
            </w:r>
          </w:p>
        </w:tc>
      </w:tr>
      <w:tr w:rsidR="000A18FC" w:rsidRPr="00694E80" w:rsidTr="000C5F80">
        <w:trPr>
          <w:trHeight w:val="113"/>
          <w:jc w:val="center"/>
        </w:trPr>
        <w:tc>
          <w:tcPr>
            <w:tcW w:w="1697" w:type="pct"/>
            <w:shd w:val="clear" w:color="auto" w:fill="auto"/>
            <w:noWrap/>
            <w:vAlign w:val="bottom"/>
            <w:hideMark/>
          </w:tcPr>
          <w:p w:rsidR="000A18FC" w:rsidRPr="00694E80" w:rsidRDefault="000A18FC" w:rsidP="00C02410">
            <w:pPr>
              <w:spacing w:before="0"/>
              <w:contextualSpacing/>
              <w:jc w:val="left"/>
              <w:rPr>
                <w:rFonts w:eastAsia="Times New Roman" w:cs="Arial"/>
                <w:color w:val="000000"/>
                <w:sz w:val="16"/>
                <w:szCs w:val="16"/>
                <w:lang w:eastAsia="es-CO"/>
              </w:rPr>
            </w:pPr>
            <w:r w:rsidRPr="00694E80">
              <w:rPr>
                <w:rFonts w:eastAsia="Times New Roman" w:cs="Arial"/>
                <w:color w:val="000000"/>
                <w:sz w:val="16"/>
                <w:szCs w:val="16"/>
                <w:lang w:eastAsia="es-CO"/>
              </w:rPr>
              <w:t xml:space="preserve">AT-076-2020 </w:t>
            </w:r>
          </w:p>
        </w:tc>
        <w:tc>
          <w:tcPr>
            <w:tcW w:w="1784" w:type="pct"/>
            <w:shd w:val="clear" w:color="auto" w:fill="auto"/>
            <w:noWrap/>
            <w:vAlign w:val="bottom"/>
            <w:hideMark/>
          </w:tcPr>
          <w:p w:rsidR="000A18FC" w:rsidRPr="00694E80" w:rsidRDefault="000A18FC" w:rsidP="00C02410">
            <w:pPr>
              <w:spacing w:before="0"/>
              <w:contextualSpacing/>
              <w:jc w:val="right"/>
              <w:rPr>
                <w:rFonts w:eastAsia="Times New Roman" w:cs="Arial"/>
                <w:color w:val="000000"/>
                <w:sz w:val="16"/>
                <w:szCs w:val="16"/>
                <w:lang w:eastAsia="es-CO"/>
              </w:rPr>
            </w:pPr>
            <w:r w:rsidRPr="00694E80">
              <w:rPr>
                <w:rFonts w:eastAsia="Times New Roman" w:cs="Arial"/>
                <w:color w:val="000000"/>
                <w:sz w:val="16"/>
                <w:szCs w:val="16"/>
                <w:lang w:eastAsia="es-CO"/>
              </w:rPr>
              <w:t>$1.264.421.608</w:t>
            </w:r>
          </w:p>
        </w:tc>
        <w:tc>
          <w:tcPr>
            <w:tcW w:w="1518" w:type="pct"/>
            <w:shd w:val="clear" w:color="auto" w:fill="auto"/>
            <w:noWrap/>
            <w:vAlign w:val="bottom"/>
            <w:hideMark/>
          </w:tcPr>
          <w:p w:rsidR="000A18FC" w:rsidRPr="00694E80" w:rsidRDefault="000A18FC" w:rsidP="00C02410">
            <w:pPr>
              <w:spacing w:before="0"/>
              <w:contextualSpacing/>
              <w:jc w:val="right"/>
              <w:rPr>
                <w:rFonts w:eastAsia="Times New Roman" w:cs="Arial"/>
                <w:color w:val="000000"/>
                <w:sz w:val="16"/>
                <w:szCs w:val="16"/>
                <w:lang w:eastAsia="es-CO"/>
              </w:rPr>
            </w:pPr>
            <w:r w:rsidRPr="00694E80">
              <w:rPr>
                <w:rFonts w:eastAsia="Times New Roman" w:cs="Arial"/>
                <w:color w:val="000000"/>
                <w:sz w:val="16"/>
                <w:szCs w:val="16"/>
                <w:lang w:eastAsia="es-CO"/>
              </w:rPr>
              <w:t>$1.096.895.501</w:t>
            </w:r>
          </w:p>
        </w:tc>
      </w:tr>
      <w:tr w:rsidR="000A18FC" w:rsidRPr="00694E80" w:rsidTr="000C5F80">
        <w:trPr>
          <w:trHeight w:val="113"/>
          <w:jc w:val="center"/>
        </w:trPr>
        <w:tc>
          <w:tcPr>
            <w:tcW w:w="1697" w:type="pct"/>
            <w:shd w:val="clear" w:color="auto" w:fill="auto"/>
            <w:noWrap/>
            <w:vAlign w:val="bottom"/>
            <w:hideMark/>
          </w:tcPr>
          <w:p w:rsidR="000A18FC" w:rsidRPr="00694E80" w:rsidRDefault="000A18FC" w:rsidP="00C02410">
            <w:pPr>
              <w:spacing w:before="0"/>
              <w:contextualSpacing/>
              <w:jc w:val="left"/>
              <w:rPr>
                <w:rFonts w:eastAsia="Times New Roman" w:cs="Arial"/>
                <w:color w:val="000000"/>
                <w:sz w:val="16"/>
                <w:szCs w:val="16"/>
                <w:lang w:eastAsia="es-CO"/>
              </w:rPr>
            </w:pPr>
            <w:r w:rsidRPr="00694E80">
              <w:rPr>
                <w:rFonts w:eastAsia="Times New Roman" w:cs="Arial"/>
                <w:color w:val="000000"/>
                <w:sz w:val="16"/>
                <w:szCs w:val="16"/>
                <w:lang w:eastAsia="es-CO"/>
              </w:rPr>
              <w:t xml:space="preserve">AT-078-2020 </w:t>
            </w:r>
          </w:p>
        </w:tc>
        <w:tc>
          <w:tcPr>
            <w:tcW w:w="1784" w:type="pct"/>
            <w:shd w:val="clear" w:color="auto" w:fill="auto"/>
            <w:noWrap/>
            <w:vAlign w:val="bottom"/>
            <w:hideMark/>
          </w:tcPr>
          <w:p w:rsidR="000A18FC" w:rsidRPr="00694E80" w:rsidRDefault="000A18FC" w:rsidP="00C02410">
            <w:pPr>
              <w:spacing w:before="0"/>
              <w:contextualSpacing/>
              <w:jc w:val="right"/>
              <w:rPr>
                <w:rFonts w:eastAsia="Times New Roman" w:cs="Arial"/>
                <w:color w:val="000000"/>
                <w:sz w:val="16"/>
                <w:szCs w:val="16"/>
                <w:lang w:eastAsia="es-CO"/>
              </w:rPr>
            </w:pPr>
            <w:r w:rsidRPr="00694E80">
              <w:rPr>
                <w:rFonts w:eastAsia="Times New Roman" w:cs="Arial"/>
                <w:color w:val="000000"/>
                <w:sz w:val="16"/>
                <w:szCs w:val="16"/>
                <w:lang w:eastAsia="es-CO"/>
              </w:rPr>
              <w:t>$935.147.960</w:t>
            </w:r>
          </w:p>
        </w:tc>
        <w:tc>
          <w:tcPr>
            <w:tcW w:w="1518" w:type="pct"/>
            <w:shd w:val="clear" w:color="auto" w:fill="auto"/>
            <w:noWrap/>
            <w:vAlign w:val="bottom"/>
            <w:hideMark/>
          </w:tcPr>
          <w:p w:rsidR="000A18FC" w:rsidRPr="00694E80" w:rsidRDefault="000A18FC" w:rsidP="00C02410">
            <w:pPr>
              <w:spacing w:before="0"/>
              <w:contextualSpacing/>
              <w:jc w:val="right"/>
              <w:rPr>
                <w:rFonts w:eastAsia="Times New Roman" w:cs="Arial"/>
                <w:color w:val="000000"/>
                <w:sz w:val="16"/>
                <w:szCs w:val="16"/>
                <w:lang w:eastAsia="es-CO"/>
              </w:rPr>
            </w:pPr>
            <w:r w:rsidRPr="00694E80">
              <w:rPr>
                <w:rFonts w:eastAsia="Times New Roman" w:cs="Arial"/>
                <w:color w:val="000000"/>
                <w:sz w:val="16"/>
                <w:szCs w:val="16"/>
                <w:lang w:eastAsia="es-CO"/>
              </w:rPr>
              <w:t>$945.857.460</w:t>
            </w:r>
          </w:p>
        </w:tc>
      </w:tr>
      <w:tr w:rsidR="000A18FC" w:rsidRPr="00694E80" w:rsidTr="000C5F80">
        <w:trPr>
          <w:trHeight w:val="113"/>
          <w:jc w:val="center"/>
        </w:trPr>
        <w:tc>
          <w:tcPr>
            <w:tcW w:w="1697" w:type="pct"/>
            <w:shd w:val="clear" w:color="auto" w:fill="auto"/>
            <w:noWrap/>
            <w:vAlign w:val="bottom"/>
            <w:hideMark/>
          </w:tcPr>
          <w:p w:rsidR="000A18FC" w:rsidRPr="00694E80" w:rsidRDefault="000A18FC" w:rsidP="00C02410">
            <w:pPr>
              <w:spacing w:before="0"/>
              <w:contextualSpacing/>
              <w:jc w:val="left"/>
              <w:rPr>
                <w:rFonts w:eastAsia="Times New Roman" w:cs="Arial"/>
                <w:color w:val="000000"/>
                <w:sz w:val="16"/>
                <w:szCs w:val="16"/>
                <w:lang w:eastAsia="es-CO"/>
              </w:rPr>
            </w:pPr>
            <w:r w:rsidRPr="00694E80">
              <w:rPr>
                <w:rFonts w:eastAsia="Times New Roman" w:cs="Arial"/>
                <w:color w:val="000000"/>
                <w:sz w:val="16"/>
                <w:szCs w:val="16"/>
                <w:lang w:eastAsia="es-CO"/>
              </w:rPr>
              <w:t xml:space="preserve">AT-079-2020 </w:t>
            </w:r>
          </w:p>
        </w:tc>
        <w:tc>
          <w:tcPr>
            <w:tcW w:w="1784" w:type="pct"/>
            <w:shd w:val="clear" w:color="auto" w:fill="auto"/>
            <w:noWrap/>
            <w:vAlign w:val="bottom"/>
            <w:hideMark/>
          </w:tcPr>
          <w:p w:rsidR="000A18FC" w:rsidRPr="00694E80" w:rsidRDefault="000A18FC" w:rsidP="00C02410">
            <w:pPr>
              <w:spacing w:before="0"/>
              <w:contextualSpacing/>
              <w:jc w:val="right"/>
              <w:rPr>
                <w:rFonts w:eastAsia="Times New Roman" w:cs="Arial"/>
                <w:color w:val="000000"/>
                <w:sz w:val="16"/>
                <w:szCs w:val="16"/>
                <w:lang w:eastAsia="es-CO"/>
              </w:rPr>
            </w:pPr>
            <w:r w:rsidRPr="00694E80">
              <w:rPr>
                <w:rFonts w:eastAsia="Times New Roman" w:cs="Arial"/>
                <w:color w:val="000000"/>
                <w:sz w:val="16"/>
                <w:szCs w:val="16"/>
                <w:lang w:eastAsia="es-CO"/>
              </w:rPr>
              <w:t>$3.402.552.040</w:t>
            </w:r>
          </w:p>
        </w:tc>
        <w:tc>
          <w:tcPr>
            <w:tcW w:w="1518" w:type="pct"/>
            <w:shd w:val="clear" w:color="auto" w:fill="auto"/>
            <w:noWrap/>
            <w:vAlign w:val="bottom"/>
            <w:hideMark/>
          </w:tcPr>
          <w:p w:rsidR="000A18FC" w:rsidRPr="00694E80" w:rsidRDefault="000A18FC" w:rsidP="00C02410">
            <w:pPr>
              <w:spacing w:before="0"/>
              <w:contextualSpacing/>
              <w:jc w:val="right"/>
              <w:rPr>
                <w:rFonts w:eastAsia="Times New Roman" w:cs="Arial"/>
                <w:color w:val="000000"/>
                <w:sz w:val="16"/>
                <w:szCs w:val="16"/>
                <w:lang w:eastAsia="es-CO"/>
              </w:rPr>
            </w:pPr>
            <w:r w:rsidRPr="00694E80">
              <w:rPr>
                <w:rFonts w:eastAsia="Times New Roman" w:cs="Arial"/>
                <w:color w:val="000000"/>
                <w:sz w:val="16"/>
                <w:szCs w:val="16"/>
                <w:lang w:eastAsia="es-CO"/>
              </w:rPr>
              <w:t>$3.224.036.190</w:t>
            </w:r>
          </w:p>
        </w:tc>
      </w:tr>
      <w:tr w:rsidR="000A18FC" w:rsidRPr="00694E80" w:rsidTr="000C5F80">
        <w:trPr>
          <w:trHeight w:val="113"/>
          <w:jc w:val="center"/>
        </w:trPr>
        <w:tc>
          <w:tcPr>
            <w:tcW w:w="1697" w:type="pct"/>
            <w:shd w:val="clear" w:color="auto" w:fill="auto"/>
            <w:noWrap/>
            <w:vAlign w:val="bottom"/>
            <w:hideMark/>
          </w:tcPr>
          <w:p w:rsidR="000A18FC" w:rsidRPr="00694E80" w:rsidRDefault="000A18FC" w:rsidP="00C02410">
            <w:pPr>
              <w:spacing w:before="0"/>
              <w:contextualSpacing/>
              <w:jc w:val="left"/>
              <w:rPr>
                <w:rFonts w:eastAsia="Times New Roman" w:cs="Arial"/>
                <w:color w:val="000000"/>
                <w:sz w:val="16"/>
                <w:szCs w:val="16"/>
                <w:lang w:eastAsia="es-CO"/>
              </w:rPr>
            </w:pPr>
            <w:r w:rsidRPr="00694E80">
              <w:rPr>
                <w:rFonts w:eastAsia="Times New Roman" w:cs="Arial"/>
                <w:color w:val="000000"/>
                <w:sz w:val="16"/>
                <w:szCs w:val="16"/>
                <w:lang w:eastAsia="es-CO"/>
              </w:rPr>
              <w:t xml:space="preserve">AT-081-2020 </w:t>
            </w:r>
          </w:p>
        </w:tc>
        <w:tc>
          <w:tcPr>
            <w:tcW w:w="1784" w:type="pct"/>
            <w:shd w:val="clear" w:color="auto" w:fill="auto"/>
            <w:noWrap/>
            <w:vAlign w:val="bottom"/>
            <w:hideMark/>
          </w:tcPr>
          <w:p w:rsidR="000A18FC" w:rsidRPr="00694E80" w:rsidRDefault="000A18FC" w:rsidP="00C02410">
            <w:pPr>
              <w:spacing w:before="0"/>
              <w:contextualSpacing/>
              <w:jc w:val="right"/>
              <w:rPr>
                <w:rFonts w:eastAsia="Times New Roman" w:cs="Arial"/>
                <w:color w:val="000000"/>
                <w:sz w:val="16"/>
                <w:szCs w:val="16"/>
                <w:lang w:eastAsia="es-CO"/>
              </w:rPr>
            </w:pPr>
            <w:r w:rsidRPr="00694E80">
              <w:rPr>
                <w:rFonts w:eastAsia="Times New Roman" w:cs="Arial"/>
                <w:color w:val="000000"/>
                <w:sz w:val="16"/>
                <w:szCs w:val="16"/>
                <w:lang w:eastAsia="es-CO"/>
              </w:rPr>
              <w:t>$752.846.960</w:t>
            </w:r>
          </w:p>
        </w:tc>
        <w:tc>
          <w:tcPr>
            <w:tcW w:w="1518" w:type="pct"/>
            <w:shd w:val="clear" w:color="auto" w:fill="auto"/>
            <w:noWrap/>
            <w:vAlign w:val="bottom"/>
            <w:hideMark/>
          </w:tcPr>
          <w:p w:rsidR="000A18FC" w:rsidRPr="00694E80" w:rsidRDefault="000A18FC" w:rsidP="00C02410">
            <w:pPr>
              <w:spacing w:before="0"/>
              <w:contextualSpacing/>
              <w:jc w:val="right"/>
              <w:rPr>
                <w:rFonts w:eastAsia="Times New Roman" w:cs="Arial"/>
                <w:color w:val="000000"/>
                <w:sz w:val="16"/>
                <w:szCs w:val="16"/>
                <w:lang w:eastAsia="es-CO"/>
              </w:rPr>
            </w:pPr>
            <w:r w:rsidRPr="00694E80">
              <w:rPr>
                <w:rFonts w:eastAsia="Times New Roman" w:cs="Arial"/>
                <w:color w:val="000000"/>
                <w:sz w:val="16"/>
                <w:szCs w:val="16"/>
                <w:lang w:eastAsia="es-CO"/>
              </w:rPr>
              <w:t>$753.612.790</w:t>
            </w:r>
          </w:p>
        </w:tc>
      </w:tr>
      <w:tr w:rsidR="000A18FC" w:rsidRPr="00694E80" w:rsidTr="000C5F80">
        <w:trPr>
          <w:trHeight w:val="113"/>
          <w:jc w:val="center"/>
        </w:trPr>
        <w:tc>
          <w:tcPr>
            <w:tcW w:w="1697" w:type="pct"/>
            <w:shd w:val="clear" w:color="auto" w:fill="auto"/>
            <w:noWrap/>
            <w:vAlign w:val="bottom"/>
            <w:hideMark/>
          </w:tcPr>
          <w:p w:rsidR="000A18FC" w:rsidRPr="00694E80" w:rsidRDefault="000A18FC" w:rsidP="00C02410">
            <w:pPr>
              <w:spacing w:before="0"/>
              <w:contextualSpacing/>
              <w:jc w:val="left"/>
              <w:rPr>
                <w:rFonts w:eastAsia="Times New Roman" w:cs="Arial"/>
                <w:color w:val="000000"/>
                <w:sz w:val="16"/>
                <w:szCs w:val="16"/>
                <w:lang w:eastAsia="es-CO"/>
              </w:rPr>
            </w:pPr>
            <w:r w:rsidRPr="00694E80">
              <w:rPr>
                <w:rFonts w:eastAsia="Times New Roman" w:cs="Arial"/>
                <w:color w:val="000000"/>
                <w:sz w:val="16"/>
                <w:szCs w:val="16"/>
                <w:lang w:eastAsia="es-CO"/>
              </w:rPr>
              <w:t xml:space="preserve">AT-082-2020 </w:t>
            </w:r>
          </w:p>
        </w:tc>
        <w:tc>
          <w:tcPr>
            <w:tcW w:w="1784" w:type="pct"/>
            <w:shd w:val="clear" w:color="auto" w:fill="auto"/>
            <w:noWrap/>
            <w:vAlign w:val="bottom"/>
            <w:hideMark/>
          </w:tcPr>
          <w:p w:rsidR="000A18FC" w:rsidRPr="00694E80" w:rsidRDefault="000A18FC" w:rsidP="00C02410">
            <w:pPr>
              <w:spacing w:before="0"/>
              <w:contextualSpacing/>
              <w:jc w:val="right"/>
              <w:rPr>
                <w:rFonts w:eastAsia="Times New Roman" w:cs="Arial"/>
                <w:color w:val="000000"/>
                <w:sz w:val="16"/>
                <w:szCs w:val="16"/>
                <w:lang w:eastAsia="es-CO"/>
              </w:rPr>
            </w:pPr>
            <w:r w:rsidRPr="00694E80">
              <w:rPr>
                <w:rFonts w:eastAsia="Times New Roman" w:cs="Arial"/>
                <w:color w:val="000000"/>
                <w:sz w:val="16"/>
                <w:szCs w:val="16"/>
                <w:lang w:eastAsia="es-CO"/>
              </w:rPr>
              <w:t>$681.158.760</w:t>
            </w:r>
          </w:p>
        </w:tc>
        <w:tc>
          <w:tcPr>
            <w:tcW w:w="1518" w:type="pct"/>
            <w:shd w:val="clear" w:color="auto" w:fill="auto"/>
            <w:noWrap/>
            <w:vAlign w:val="bottom"/>
            <w:hideMark/>
          </w:tcPr>
          <w:p w:rsidR="000A18FC" w:rsidRPr="00694E80" w:rsidRDefault="000A18FC" w:rsidP="00C02410">
            <w:pPr>
              <w:spacing w:before="0"/>
              <w:contextualSpacing/>
              <w:jc w:val="right"/>
              <w:rPr>
                <w:rFonts w:eastAsia="Times New Roman" w:cs="Arial"/>
                <w:color w:val="000000"/>
                <w:sz w:val="16"/>
                <w:szCs w:val="16"/>
                <w:lang w:eastAsia="es-CO"/>
              </w:rPr>
            </w:pPr>
            <w:r w:rsidRPr="00694E80">
              <w:rPr>
                <w:rFonts w:eastAsia="Times New Roman" w:cs="Arial"/>
                <w:color w:val="000000"/>
                <w:sz w:val="16"/>
                <w:szCs w:val="16"/>
                <w:lang w:eastAsia="es-CO"/>
              </w:rPr>
              <w:t>$681.418.320</w:t>
            </w:r>
          </w:p>
        </w:tc>
      </w:tr>
      <w:tr w:rsidR="000A18FC" w:rsidRPr="00694E80" w:rsidTr="000C5F80">
        <w:trPr>
          <w:trHeight w:val="113"/>
          <w:jc w:val="center"/>
        </w:trPr>
        <w:tc>
          <w:tcPr>
            <w:tcW w:w="1697" w:type="pct"/>
            <w:shd w:val="clear" w:color="auto" w:fill="auto"/>
            <w:noWrap/>
            <w:vAlign w:val="bottom"/>
            <w:hideMark/>
          </w:tcPr>
          <w:p w:rsidR="000A18FC" w:rsidRPr="00694E80" w:rsidRDefault="000A18FC" w:rsidP="00C02410">
            <w:pPr>
              <w:spacing w:before="0"/>
              <w:contextualSpacing/>
              <w:jc w:val="left"/>
              <w:rPr>
                <w:rFonts w:eastAsia="Times New Roman" w:cs="Arial"/>
                <w:color w:val="000000"/>
                <w:sz w:val="16"/>
                <w:szCs w:val="16"/>
                <w:lang w:eastAsia="es-CO"/>
              </w:rPr>
            </w:pPr>
            <w:r w:rsidRPr="00694E80">
              <w:rPr>
                <w:rFonts w:eastAsia="Times New Roman" w:cs="Arial"/>
                <w:color w:val="000000"/>
                <w:sz w:val="16"/>
                <w:szCs w:val="16"/>
                <w:lang w:eastAsia="es-CO"/>
              </w:rPr>
              <w:t xml:space="preserve">AT-086-2020 </w:t>
            </w:r>
          </w:p>
        </w:tc>
        <w:tc>
          <w:tcPr>
            <w:tcW w:w="1784" w:type="pct"/>
            <w:shd w:val="clear" w:color="auto" w:fill="auto"/>
            <w:noWrap/>
            <w:vAlign w:val="bottom"/>
            <w:hideMark/>
          </w:tcPr>
          <w:p w:rsidR="000A18FC" w:rsidRPr="00694E80" w:rsidRDefault="000A18FC" w:rsidP="00C02410">
            <w:pPr>
              <w:spacing w:before="0"/>
              <w:contextualSpacing/>
              <w:jc w:val="right"/>
              <w:rPr>
                <w:rFonts w:eastAsia="Times New Roman" w:cs="Arial"/>
                <w:color w:val="000000"/>
                <w:sz w:val="16"/>
                <w:szCs w:val="16"/>
                <w:lang w:eastAsia="es-CO"/>
              </w:rPr>
            </w:pPr>
            <w:r w:rsidRPr="00694E80">
              <w:rPr>
                <w:rFonts w:eastAsia="Times New Roman" w:cs="Arial"/>
                <w:color w:val="000000"/>
                <w:sz w:val="16"/>
                <w:szCs w:val="16"/>
                <w:lang w:eastAsia="es-CO"/>
              </w:rPr>
              <w:t>$798.734.060</w:t>
            </w:r>
          </w:p>
        </w:tc>
        <w:tc>
          <w:tcPr>
            <w:tcW w:w="1518" w:type="pct"/>
            <w:shd w:val="clear" w:color="auto" w:fill="auto"/>
            <w:noWrap/>
            <w:vAlign w:val="bottom"/>
            <w:hideMark/>
          </w:tcPr>
          <w:p w:rsidR="000A18FC" w:rsidRPr="00694E80" w:rsidRDefault="000A18FC" w:rsidP="00C02410">
            <w:pPr>
              <w:spacing w:before="0"/>
              <w:contextualSpacing/>
              <w:jc w:val="right"/>
              <w:rPr>
                <w:rFonts w:eastAsia="Times New Roman" w:cs="Arial"/>
                <w:color w:val="000000"/>
                <w:sz w:val="16"/>
                <w:szCs w:val="16"/>
                <w:lang w:eastAsia="es-CO"/>
              </w:rPr>
            </w:pPr>
            <w:r w:rsidRPr="00694E80">
              <w:rPr>
                <w:rFonts w:eastAsia="Times New Roman" w:cs="Arial"/>
                <w:color w:val="000000"/>
                <w:sz w:val="16"/>
                <w:szCs w:val="16"/>
                <w:lang w:eastAsia="es-CO"/>
              </w:rPr>
              <w:t>$799.583.300</w:t>
            </w:r>
          </w:p>
        </w:tc>
      </w:tr>
      <w:tr w:rsidR="000A18FC" w:rsidRPr="00694E80" w:rsidTr="000C5F80">
        <w:trPr>
          <w:trHeight w:val="113"/>
          <w:jc w:val="center"/>
        </w:trPr>
        <w:tc>
          <w:tcPr>
            <w:tcW w:w="1697" w:type="pct"/>
            <w:shd w:val="clear" w:color="auto" w:fill="auto"/>
            <w:noWrap/>
            <w:vAlign w:val="bottom"/>
            <w:hideMark/>
          </w:tcPr>
          <w:p w:rsidR="000A18FC" w:rsidRPr="00694E80" w:rsidRDefault="000A18FC" w:rsidP="00C02410">
            <w:pPr>
              <w:spacing w:before="0"/>
              <w:contextualSpacing/>
              <w:jc w:val="left"/>
              <w:rPr>
                <w:rFonts w:eastAsia="Times New Roman" w:cs="Arial"/>
                <w:color w:val="000000"/>
                <w:sz w:val="16"/>
                <w:szCs w:val="16"/>
                <w:lang w:eastAsia="es-CO"/>
              </w:rPr>
            </w:pPr>
            <w:r w:rsidRPr="00694E80">
              <w:rPr>
                <w:rFonts w:eastAsia="Times New Roman" w:cs="Arial"/>
                <w:color w:val="000000"/>
                <w:sz w:val="16"/>
                <w:szCs w:val="16"/>
                <w:lang w:eastAsia="es-CO"/>
              </w:rPr>
              <w:t xml:space="preserve">AT-089-2020 </w:t>
            </w:r>
          </w:p>
        </w:tc>
        <w:tc>
          <w:tcPr>
            <w:tcW w:w="1784" w:type="pct"/>
            <w:shd w:val="clear" w:color="auto" w:fill="auto"/>
            <w:noWrap/>
            <w:vAlign w:val="bottom"/>
            <w:hideMark/>
          </w:tcPr>
          <w:p w:rsidR="000A18FC" w:rsidRPr="00694E80" w:rsidRDefault="000A18FC" w:rsidP="00C02410">
            <w:pPr>
              <w:spacing w:before="0"/>
              <w:contextualSpacing/>
              <w:jc w:val="right"/>
              <w:rPr>
                <w:rFonts w:eastAsia="Times New Roman" w:cs="Arial"/>
                <w:color w:val="000000"/>
                <w:sz w:val="16"/>
                <w:szCs w:val="16"/>
                <w:lang w:eastAsia="es-CO"/>
              </w:rPr>
            </w:pPr>
            <w:r w:rsidRPr="00694E80">
              <w:rPr>
                <w:rFonts w:eastAsia="Times New Roman" w:cs="Arial"/>
                <w:color w:val="000000"/>
                <w:sz w:val="16"/>
                <w:szCs w:val="16"/>
                <w:lang w:eastAsia="es-CO"/>
              </w:rPr>
              <w:t>$3.571.967.192</w:t>
            </w:r>
          </w:p>
        </w:tc>
        <w:tc>
          <w:tcPr>
            <w:tcW w:w="1518" w:type="pct"/>
            <w:shd w:val="clear" w:color="auto" w:fill="auto"/>
            <w:noWrap/>
            <w:vAlign w:val="bottom"/>
            <w:hideMark/>
          </w:tcPr>
          <w:p w:rsidR="000A18FC" w:rsidRPr="00694E80" w:rsidRDefault="000A18FC" w:rsidP="00C02410">
            <w:pPr>
              <w:spacing w:before="0"/>
              <w:contextualSpacing/>
              <w:jc w:val="right"/>
              <w:rPr>
                <w:rFonts w:eastAsia="Times New Roman" w:cs="Arial"/>
                <w:color w:val="000000"/>
                <w:sz w:val="16"/>
                <w:szCs w:val="16"/>
                <w:lang w:eastAsia="es-CO"/>
              </w:rPr>
            </w:pPr>
            <w:r w:rsidRPr="00694E80">
              <w:rPr>
                <w:rFonts w:eastAsia="Times New Roman" w:cs="Arial"/>
                <w:color w:val="000000"/>
                <w:sz w:val="16"/>
                <w:szCs w:val="16"/>
                <w:lang w:eastAsia="es-CO"/>
              </w:rPr>
              <w:t>$3.571.919.562</w:t>
            </w:r>
          </w:p>
        </w:tc>
      </w:tr>
      <w:tr w:rsidR="000A18FC" w:rsidRPr="00694E80" w:rsidTr="000C5F80">
        <w:trPr>
          <w:trHeight w:val="113"/>
          <w:jc w:val="center"/>
        </w:trPr>
        <w:tc>
          <w:tcPr>
            <w:tcW w:w="1697" w:type="pct"/>
            <w:shd w:val="clear" w:color="auto" w:fill="auto"/>
            <w:noWrap/>
          </w:tcPr>
          <w:p w:rsidR="000A18FC" w:rsidRPr="00694E80" w:rsidRDefault="000A18FC" w:rsidP="00C02410">
            <w:pPr>
              <w:spacing w:before="0"/>
              <w:contextualSpacing/>
              <w:jc w:val="left"/>
              <w:rPr>
                <w:rFonts w:eastAsia="Times New Roman" w:cs="Arial"/>
                <w:color w:val="000000"/>
                <w:sz w:val="16"/>
                <w:szCs w:val="16"/>
                <w:lang w:eastAsia="es-CO"/>
              </w:rPr>
            </w:pPr>
            <w:r w:rsidRPr="00694E80">
              <w:rPr>
                <w:rFonts w:eastAsia="Times New Roman" w:cs="Arial"/>
                <w:color w:val="000000"/>
                <w:sz w:val="16"/>
                <w:szCs w:val="16"/>
                <w:lang w:eastAsia="es-CO"/>
              </w:rPr>
              <w:t>CONVENIO ESPECÍFICO 2019</w:t>
            </w:r>
          </w:p>
        </w:tc>
        <w:tc>
          <w:tcPr>
            <w:tcW w:w="1784" w:type="pct"/>
            <w:shd w:val="clear" w:color="auto" w:fill="auto"/>
            <w:noWrap/>
            <w:vAlign w:val="bottom"/>
          </w:tcPr>
          <w:p w:rsidR="000A18FC" w:rsidRPr="00694E80" w:rsidRDefault="000A18FC" w:rsidP="00C02410">
            <w:pPr>
              <w:spacing w:before="0"/>
              <w:contextualSpacing/>
              <w:jc w:val="right"/>
              <w:rPr>
                <w:rFonts w:eastAsia="Times New Roman" w:cs="Arial"/>
                <w:color w:val="000000"/>
                <w:sz w:val="16"/>
                <w:szCs w:val="16"/>
                <w:lang w:eastAsia="es-CO"/>
              </w:rPr>
            </w:pPr>
            <w:r w:rsidRPr="00694E80">
              <w:rPr>
                <w:rFonts w:eastAsia="Times New Roman" w:cs="Arial"/>
                <w:sz w:val="16"/>
                <w:szCs w:val="16"/>
                <w:lang w:eastAsia="es-CO"/>
              </w:rPr>
              <w:t>$23.581.428.840</w:t>
            </w:r>
          </w:p>
        </w:tc>
        <w:tc>
          <w:tcPr>
            <w:tcW w:w="1518" w:type="pct"/>
            <w:shd w:val="clear" w:color="auto" w:fill="auto"/>
            <w:noWrap/>
            <w:vAlign w:val="bottom"/>
          </w:tcPr>
          <w:p w:rsidR="000A18FC" w:rsidRPr="00694E80" w:rsidRDefault="000A18FC" w:rsidP="00C02410">
            <w:pPr>
              <w:spacing w:before="0"/>
              <w:contextualSpacing/>
              <w:jc w:val="right"/>
              <w:rPr>
                <w:rFonts w:eastAsia="Times New Roman" w:cs="Arial"/>
                <w:color w:val="000000"/>
                <w:sz w:val="16"/>
                <w:szCs w:val="16"/>
                <w:lang w:eastAsia="es-CO"/>
              </w:rPr>
            </w:pPr>
            <w:r w:rsidRPr="00694E80">
              <w:rPr>
                <w:rFonts w:eastAsia="Times New Roman" w:cs="Arial"/>
                <w:color w:val="000000"/>
                <w:sz w:val="16"/>
                <w:szCs w:val="16"/>
                <w:lang w:eastAsia="es-CO"/>
              </w:rPr>
              <w:t>$21.949.309.410</w:t>
            </w:r>
          </w:p>
        </w:tc>
      </w:tr>
      <w:tr w:rsidR="000A18FC" w:rsidRPr="00694E80" w:rsidTr="000C5F80">
        <w:trPr>
          <w:trHeight w:val="113"/>
          <w:jc w:val="center"/>
        </w:trPr>
        <w:tc>
          <w:tcPr>
            <w:tcW w:w="1697" w:type="pct"/>
            <w:shd w:val="clear" w:color="auto" w:fill="666699"/>
            <w:noWrap/>
            <w:vAlign w:val="bottom"/>
            <w:hideMark/>
          </w:tcPr>
          <w:p w:rsidR="000A18FC" w:rsidRPr="00694E80" w:rsidRDefault="000A18FC" w:rsidP="00C02410">
            <w:pPr>
              <w:spacing w:before="0"/>
              <w:contextualSpacing/>
              <w:jc w:val="left"/>
              <w:rPr>
                <w:rFonts w:eastAsia="Times New Roman" w:cs="Arial"/>
                <w:b/>
                <w:bCs/>
                <w:color w:val="FFFFFF" w:themeColor="background1"/>
                <w:sz w:val="16"/>
                <w:szCs w:val="16"/>
                <w:lang w:eastAsia="es-CO"/>
              </w:rPr>
            </w:pPr>
            <w:r w:rsidRPr="00694E80">
              <w:rPr>
                <w:rFonts w:eastAsia="Times New Roman" w:cs="Arial"/>
                <w:b/>
                <w:bCs/>
                <w:color w:val="FFFFFF" w:themeColor="background1"/>
                <w:sz w:val="16"/>
                <w:szCs w:val="16"/>
                <w:lang w:eastAsia="es-CO"/>
              </w:rPr>
              <w:t>Total general</w:t>
            </w:r>
          </w:p>
        </w:tc>
        <w:tc>
          <w:tcPr>
            <w:tcW w:w="1784" w:type="pct"/>
            <w:shd w:val="clear" w:color="auto" w:fill="666699"/>
            <w:noWrap/>
            <w:vAlign w:val="bottom"/>
            <w:hideMark/>
          </w:tcPr>
          <w:p w:rsidR="000A18FC" w:rsidRPr="00694E80" w:rsidRDefault="000A18FC" w:rsidP="00C02410">
            <w:pPr>
              <w:spacing w:before="0"/>
              <w:contextualSpacing/>
              <w:jc w:val="right"/>
              <w:rPr>
                <w:rFonts w:eastAsia="Times New Roman" w:cs="Arial"/>
                <w:b/>
                <w:bCs/>
                <w:color w:val="FFFFFF" w:themeColor="background1"/>
                <w:sz w:val="16"/>
                <w:szCs w:val="16"/>
                <w:lang w:eastAsia="es-CO"/>
              </w:rPr>
            </w:pPr>
            <w:r w:rsidRPr="00694E80">
              <w:rPr>
                <w:rFonts w:eastAsia="Times New Roman" w:cs="Arial"/>
                <w:b/>
                <w:bCs/>
                <w:color w:val="FFFFFF" w:themeColor="background1"/>
                <w:sz w:val="16"/>
                <w:szCs w:val="16"/>
                <w:lang w:eastAsia="es-CO"/>
              </w:rPr>
              <w:t>$11.406.828.580</w:t>
            </w:r>
          </w:p>
        </w:tc>
        <w:tc>
          <w:tcPr>
            <w:tcW w:w="1518" w:type="pct"/>
            <w:shd w:val="clear" w:color="auto" w:fill="666699"/>
            <w:noWrap/>
            <w:vAlign w:val="bottom"/>
            <w:hideMark/>
          </w:tcPr>
          <w:p w:rsidR="000A18FC" w:rsidRPr="00694E80" w:rsidRDefault="000A18FC" w:rsidP="00C02410">
            <w:pPr>
              <w:spacing w:before="0"/>
              <w:contextualSpacing/>
              <w:jc w:val="right"/>
              <w:rPr>
                <w:rFonts w:eastAsia="Times New Roman" w:cs="Arial"/>
                <w:color w:val="FFFFFF" w:themeColor="background1"/>
                <w:sz w:val="16"/>
                <w:szCs w:val="16"/>
                <w:lang w:eastAsia="es-CO"/>
              </w:rPr>
            </w:pPr>
            <w:r w:rsidRPr="00694E80">
              <w:rPr>
                <w:rFonts w:eastAsia="Times New Roman" w:cs="Arial"/>
                <w:color w:val="FFFFFF" w:themeColor="background1"/>
                <w:sz w:val="16"/>
                <w:szCs w:val="16"/>
                <w:lang w:eastAsia="es-CO"/>
              </w:rPr>
              <w:t>$11.073.323.123</w:t>
            </w:r>
          </w:p>
        </w:tc>
      </w:tr>
    </w:tbl>
    <w:p w:rsidR="000A18FC" w:rsidRDefault="000A18FC">
      <w:pPr>
        <w:pStyle w:val="Prrafodelista"/>
        <w:spacing w:before="0" w:after="0" w:line="240" w:lineRule="auto"/>
        <w:ind w:right="59"/>
        <w:jc w:val="center"/>
        <w:rPr>
          <w:rFonts w:ascii="Arial" w:eastAsia="Arial" w:hAnsi="Arial" w:cs="Arial"/>
          <w:sz w:val="16"/>
          <w:szCs w:val="18"/>
        </w:rPr>
      </w:pPr>
      <w:r w:rsidRPr="00633569">
        <w:rPr>
          <w:rFonts w:ascii="Arial" w:eastAsia="Arial" w:hAnsi="Arial" w:cs="Arial"/>
          <w:sz w:val="16"/>
          <w:szCs w:val="18"/>
        </w:rPr>
        <w:t xml:space="preserve">Fuente: Información reportada en el Consolidador de Hacienda e Información Pública </w:t>
      </w:r>
      <w:r>
        <w:rPr>
          <w:rFonts w:ascii="Arial" w:eastAsia="Arial" w:hAnsi="Arial" w:cs="Arial"/>
          <w:sz w:val="16"/>
          <w:szCs w:val="18"/>
        </w:rPr>
        <w:t xml:space="preserve">- </w:t>
      </w:r>
      <w:r w:rsidRPr="00633569">
        <w:rPr>
          <w:rFonts w:ascii="Arial" w:eastAsia="Arial" w:hAnsi="Arial" w:cs="Arial"/>
          <w:sz w:val="16"/>
          <w:szCs w:val="18"/>
        </w:rPr>
        <w:t>CHIP por parte de la Administración Temporal para el Sector Educativo</w:t>
      </w:r>
      <w:r>
        <w:rPr>
          <w:rFonts w:ascii="Arial" w:eastAsia="Arial" w:hAnsi="Arial" w:cs="Arial"/>
          <w:sz w:val="16"/>
          <w:szCs w:val="18"/>
        </w:rPr>
        <w:t>.</w:t>
      </w:r>
    </w:p>
    <w:p w:rsidR="000A18FC" w:rsidRDefault="000A18FC">
      <w:pPr>
        <w:spacing w:before="0"/>
        <w:contextualSpacing/>
        <w:rPr>
          <w:rFonts w:eastAsia="Arial" w:cs="Arial"/>
          <w:bCs/>
          <w:szCs w:val="22"/>
          <w:lang w:val="es-ES"/>
        </w:rPr>
      </w:pPr>
    </w:p>
    <w:p w:rsidR="000A18FC" w:rsidRDefault="000A18FC">
      <w:pPr>
        <w:contextualSpacing/>
        <w:rPr>
          <w:rFonts w:eastAsia="Arial" w:cs="Arial"/>
          <w:szCs w:val="22"/>
        </w:rPr>
      </w:pPr>
      <w:bookmarkStart w:id="7" w:name="_Hlk76995318"/>
      <w:r w:rsidRPr="0064103D">
        <w:rPr>
          <w:rFonts w:eastAsia="Arial" w:cs="Arial"/>
          <w:szCs w:val="22"/>
        </w:rPr>
        <w:t>Frente a la ejecución del Convenio Específico con PMA, a partir del consolidado de raciones ejecutadas, se tiene un total de 43.751 titulares de derecho focalizados para la octava y última entrega del PAE, con un consolidado de 8.314.030 raciones entregadas a lo largo del calendario escolar, con un valor total de operación de $21.949.309.410. De este modo, los valores reportados para el Convenio suscrito con PMA, no coincide con los demás documentos aportados a esta Dirección sobre la programación y ejecución del Programa.</w:t>
      </w:r>
    </w:p>
    <w:p w:rsidR="000A18FC" w:rsidRPr="006F0949" w:rsidRDefault="000A18FC">
      <w:pPr>
        <w:contextualSpacing/>
        <w:rPr>
          <w:rFonts w:eastAsia="Arial" w:cs="Arial"/>
          <w:szCs w:val="22"/>
        </w:rPr>
      </w:pPr>
    </w:p>
    <w:p w:rsidR="000A18FC" w:rsidRDefault="000A18FC" w:rsidP="00C02410">
      <w:pPr>
        <w:pStyle w:val="Descripcin"/>
        <w:contextualSpacing/>
      </w:pPr>
      <w:r>
        <w:lastRenderedPageBreak/>
        <w:t xml:space="preserve">Tabla </w:t>
      </w:r>
      <w:r>
        <w:fldChar w:fldCharType="begin"/>
      </w:r>
      <w:r>
        <w:instrText xml:space="preserve"> SEQ Tabla \* ARABIC </w:instrText>
      </w:r>
      <w:r>
        <w:fldChar w:fldCharType="separate"/>
      </w:r>
      <w:r w:rsidR="00334187">
        <w:rPr>
          <w:noProof/>
        </w:rPr>
        <w:t>19</w:t>
      </w:r>
      <w:r>
        <w:fldChar w:fldCharType="end"/>
      </w:r>
      <w:r>
        <w:t xml:space="preserve"> </w:t>
      </w:r>
      <w:r w:rsidRPr="00E53375">
        <w:t xml:space="preserve">Información reportada del Formulario Ración de la Categoría MEN-PAE Ejecución de Recursos </w:t>
      </w:r>
      <w:r>
        <w:t>del Departamento</w:t>
      </w:r>
      <w:r w:rsidRPr="00E53375">
        <w:t xml:space="preserve"> de La Guajira diciembre 2020.</w:t>
      </w:r>
    </w:p>
    <w:tbl>
      <w:tblPr>
        <w:tblW w:w="10631" w:type="dxa"/>
        <w:jc w:val="center"/>
        <w:tblLayout w:type="fixed"/>
        <w:tblCellMar>
          <w:left w:w="70" w:type="dxa"/>
          <w:right w:w="70" w:type="dxa"/>
        </w:tblCellMar>
        <w:tblLook w:val="04A0" w:firstRow="1" w:lastRow="0" w:firstColumn="1" w:lastColumn="0" w:noHBand="0" w:noVBand="1"/>
      </w:tblPr>
      <w:tblGrid>
        <w:gridCol w:w="708"/>
        <w:gridCol w:w="1550"/>
        <w:gridCol w:w="709"/>
        <w:gridCol w:w="734"/>
        <w:gridCol w:w="976"/>
        <w:gridCol w:w="976"/>
        <w:gridCol w:w="1283"/>
        <w:gridCol w:w="718"/>
        <w:gridCol w:w="851"/>
        <w:gridCol w:w="851"/>
        <w:gridCol w:w="1275"/>
      </w:tblGrid>
      <w:tr w:rsidR="00334187" w:rsidRPr="0064103D" w:rsidTr="00334187">
        <w:trPr>
          <w:trHeight w:val="375"/>
          <w:jc w:val="center"/>
        </w:trPr>
        <w:tc>
          <w:tcPr>
            <w:tcW w:w="708" w:type="dxa"/>
            <w:tcBorders>
              <w:top w:val="single" w:sz="8" w:space="0" w:color="000000"/>
              <w:left w:val="single" w:sz="8" w:space="0" w:color="000000"/>
              <w:bottom w:val="single" w:sz="8" w:space="0" w:color="000000"/>
              <w:right w:val="single" w:sz="8" w:space="0" w:color="000000"/>
            </w:tcBorders>
            <w:shd w:val="clear" w:color="auto" w:fill="CCCCFF"/>
            <w:vAlign w:val="center"/>
            <w:hideMark/>
          </w:tcPr>
          <w:p w:rsidR="000A18FC" w:rsidRPr="007F3E32" w:rsidRDefault="000A18FC" w:rsidP="00C02410">
            <w:pPr>
              <w:contextualSpacing/>
              <w:jc w:val="center"/>
              <w:rPr>
                <w:rFonts w:eastAsia="Times New Roman" w:cs="Arial"/>
                <w:sz w:val="13"/>
                <w:szCs w:val="13"/>
                <w:lang w:eastAsia="es-CO"/>
              </w:rPr>
            </w:pPr>
            <w:r w:rsidRPr="007F3E32">
              <w:rPr>
                <w:rFonts w:eastAsia="Times New Roman" w:cs="Arial"/>
                <w:sz w:val="13"/>
                <w:szCs w:val="13"/>
                <w:lang w:eastAsia="es-CO"/>
              </w:rPr>
              <w:t>NUMERO DE CONTRATO</w:t>
            </w:r>
          </w:p>
        </w:tc>
        <w:tc>
          <w:tcPr>
            <w:tcW w:w="1550" w:type="dxa"/>
            <w:tcBorders>
              <w:top w:val="single" w:sz="8" w:space="0" w:color="000000"/>
              <w:left w:val="nil"/>
              <w:bottom w:val="single" w:sz="8" w:space="0" w:color="000000"/>
              <w:right w:val="single" w:sz="8" w:space="0" w:color="000000"/>
            </w:tcBorders>
            <w:shd w:val="clear" w:color="auto" w:fill="CCCCFF"/>
            <w:vAlign w:val="center"/>
            <w:hideMark/>
          </w:tcPr>
          <w:p w:rsidR="000A18FC" w:rsidRPr="007F3E32" w:rsidRDefault="000A18FC" w:rsidP="00C02410">
            <w:pPr>
              <w:contextualSpacing/>
              <w:jc w:val="center"/>
              <w:rPr>
                <w:rFonts w:eastAsia="Times New Roman" w:cs="Arial"/>
                <w:sz w:val="13"/>
                <w:szCs w:val="13"/>
                <w:lang w:eastAsia="es-CO"/>
              </w:rPr>
            </w:pPr>
            <w:r w:rsidRPr="007F3E32">
              <w:rPr>
                <w:rFonts w:eastAsia="Times New Roman" w:cs="Arial"/>
                <w:sz w:val="13"/>
                <w:szCs w:val="13"/>
                <w:lang w:eastAsia="es-CO"/>
              </w:rPr>
              <w:t>TIPO DE RACION</w:t>
            </w:r>
          </w:p>
        </w:tc>
        <w:tc>
          <w:tcPr>
            <w:tcW w:w="709" w:type="dxa"/>
            <w:tcBorders>
              <w:top w:val="single" w:sz="8" w:space="0" w:color="000000"/>
              <w:left w:val="nil"/>
              <w:bottom w:val="single" w:sz="8" w:space="0" w:color="000000"/>
              <w:right w:val="single" w:sz="8" w:space="0" w:color="000000"/>
            </w:tcBorders>
            <w:shd w:val="clear" w:color="auto" w:fill="CCCCFF"/>
            <w:vAlign w:val="center"/>
            <w:hideMark/>
          </w:tcPr>
          <w:p w:rsidR="000A18FC" w:rsidRPr="007F3E32" w:rsidRDefault="000A18FC" w:rsidP="00C02410">
            <w:pPr>
              <w:contextualSpacing/>
              <w:jc w:val="center"/>
              <w:rPr>
                <w:rFonts w:eastAsia="Times New Roman" w:cs="Arial"/>
                <w:sz w:val="13"/>
                <w:szCs w:val="13"/>
                <w:lang w:eastAsia="es-CO"/>
              </w:rPr>
            </w:pPr>
            <w:r w:rsidRPr="007F3E32">
              <w:rPr>
                <w:rFonts w:eastAsia="Times New Roman" w:cs="Arial"/>
                <w:sz w:val="13"/>
                <w:szCs w:val="13"/>
                <w:lang w:eastAsia="es-CO"/>
              </w:rPr>
              <w:t>VALOR PRECIO RACION(Pesos)</w:t>
            </w:r>
          </w:p>
        </w:tc>
        <w:tc>
          <w:tcPr>
            <w:tcW w:w="734" w:type="dxa"/>
            <w:tcBorders>
              <w:top w:val="single" w:sz="8" w:space="0" w:color="000000"/>
              <w:left w:val="nil"/>
              <w:bottom w:val="single" w:sz="8" w:space="0" w:color="000000"/>
              <w:right w:val="single" w:sz="8" w:space="0" w:color="000000"/>
            </w:tcBorders>
            <w:shd w:val="clear" w:color="auto" w:fill="CCCCFF"/>
            <w:vAlign w:val="center"/>
            <w:hideMark/>
          </w:tcPr>
          <w:p w:rsidR="000A18FC" w:rsidRPr="007F3E32" w:rsidRDefault="000A18FC" w:rsidP="00C02410">
            <w:pPr>
              <w:contextualSpacing/>
              <w:jc w:val="center"/>
              <w:rPr>
                <w:rFonts w:eastAsia="Times New Roman" w:cs="Arial"/>
                <w:sz w:val="13"/>
                <w:szCs w:val="13"/>
                <w:lang w:eastAsia="es-CO"/>
              </w:rPr>
            </w:pPr>
            <w:r w:rsidRPr="007F3E32">
              <w:rPr>
                <w:rFonts w:eastAsia="Times New Roman" w:cs="Arial"/>
                <w:sz w:val="13"/>
                <w:szCs w:val="13"/>
                <w:lang w:eastAsia="es-CO"/>
              </w:rPr>
              <w:t>DÍAS DE ATENCION CONTRATADOS(Días)</w:t>
            </w:r>
          </w:p>
        </w:tc>
        <w:tc>
          <w:tcPr>
            <w:tcW w:w="976" w:type="dxa"/>
            <w:tcBorders>
              <w:top w:val="single" w:sz="8" w:space="0" w:color="000000"/>
              <w:left w:val="nil"/>
              <w:bottom w:val="single" w:sz="8" w:space="0" w:color="000000"/>
              <w:right w:val="single" w:sz="8" w:space="0" w:color="000000"/>
            </w:tcBorders>
            <w:shd w:val="clear" w:color="auto" w:fill="CCCCFF"/>
            <w:vAlign w:val="center"/>
            <w:hideMark/>
          </w:tcPr>
          <w:p w:rsidR="000A18FC" w:rsidRPr="007F3E32" w:rsidRDefault="000A18FC" w:rsidP="00C02410">
            <w:pPr>
              <w:contextualSpacing/>
              <w:jc w:val="center"/>
              <w:rPr>
                <w:rFonts w:eastAsia="Times New Roman" w:cs="Arial"/>
                <w:sz w:val="13"/>
                <w:szCs w:val="13"/>
                <w:lang w:eastAsia="es-CO"/>
              </w:rPr>
            </w:pPr>
            <w:r w:rsidRPr="007F3E32">
              <w:rPr>
                <w:rFonts w:eastAsia="Times New Roman" w:cs="Arial"/>
                <w:sz w:val="13"/>
                <w:szCs w:val="13"/>
                <w:lang w:eastAsia="es-CO"/>
              </w:rPr>
              <w:t>NUMERO DE RACIONES CONTRATADAS(Unidad)</w:t>
            </w:r>
          </w:p>
        </w:tc>
        <w:tc>
          <w:tcPr>
            <w:tcW w:w="976" w:type="dxa"/>
            <w:tcBorders>
              <w:top w:val="single" w:sz="8" w:space="0" w:color="000000"/>
              <w:left w:val="nil"/>
              <w:bottom w:val="single" w:sz="8" w:space="0" w:color="000000"/>
              <w:right w:val="single" w:sz="8" w:space="0" w:color="000000"/>
            </w:tcBorders>
            <w:shd w:val="clear" w:color="auto" w:fill="CCCCFF"/>
            <w:vAlign w:val="center"/>
            <w:hideMark/>
          </w:tcPr>
          <w:p w:rsidR="000A18FC" w:rsidRPr="007F3E32" w:rsidRDefault="000A18FC" w:rsidP="00C02410">
            <w:pPr>
              <w:contextualSpacing/>
              <w:jc w:val="center"/>
              <w:rPr>
                <w:rFonts w:eastAsia="Times New Roman" w:cs="Arial"/>
                <w:sz w:val="13"/>
                <w:szCs w:val="13"/>
                <w:lang w:eastAsia="es-CO"/>
              </w:rPr>
            </w:pPr>
            <w:r w:rsidRPr="007F3E32">
              <w:rPr>
                <w:rFonts w:eastAsia="Times New Roman" w:cs="Arial"/>
                <w:sz w:val="13"/>
                <w:szCs w:val="13"/>
                <w:lang w:eastAsia="es-CO"/>
              </w:rPr>
              <w:t>TOTAL RACIONES CONTRATADAS(Unidad)</w:t>
            </w:r>
          </w:p>
        </w:tc>
        <w:tc>
          <w:tcPr>
            <w:tcW w:w="1283" w:type="dxa"/>
            <w:tcBorders>
              <w:top w:val="single" w:sz="8" w:space="0" w:color="000000"/>
              <w:left w:val="nil"/>
              <w:bottom w:val="single" w:sz="8" w:space="0" w:color="000000"/>
              <w:right w:val="single" w:sz="8" w:space="0" w:color="000000"/>
            </w:tcBorders>
            <w:shd w:val="clear" w:color="auto" w:fill="CCCCFF"/>
            <w:vAlign w:val="center"/>
            <w:hideMark/>
          </w:tcPr>
          <w:p w:rsidR="000A18FC" w:rsidRPr="007F3E32" w:rsidRDefault="000A18FC" w:rsidP="00C02410">
            <w:pPr>
              <w:contextualSpacing/>
              <w:jc w:val="center"/>
              <w:rPr>
                <w:rFonts w:eastAsia="Times New Roman" w:cs="Arial"/>
                <w:sz w:val="13"/>
                <w:szCs w:val="13"/>
                <w:lang w:eastAsia="es-CO"/>
              </w:rPr>
            </w:pPr>
            <w:r w:rsidRPr="007F3E32">
              <w:rPr>
                <w:rFonts w:eastAsia="Times New Roman" w:cs="Arial"/>
                <w:sz w:val="13"/>
                <w:szCs w:val="13"/>
                <w:lang w:eastAsia="es-CO"/>
              </w:rPr>
              <w:t>TOTAL VALOR CONTRATADO(Pesos)</w:t>
            </w:r>
          </w:p>
        </w:tc>
        <w:tc>
          <w:tcPr>
            <w:tcW w:w="718" w:type="dxa"/>
            <w:tcBorders>
              <w:top w:val="single" w:sz="8" w:space="0" w:color="000000"/>
              <w:left w:val="nil"/>
              <w:bottom w:val="single" w:sz="8" w:space="0" w:color="000000"/>
              <w:right w:val="single" w:sz="8" w:space="0" w:color="000000"/>
            </w:tcBorders>
            <w:shd w:val="clear" w:color="auto" w:fill="CCCCFF"/>
            <w:vAlign w:val="center"/>
            <w:hideMark/>
          </w:tcPr>
          <w:p w:rsidR="000A18FC" w:rsidRPr="007F3E32" w:rsidRDefault="000A18FC" w:rsidP="00C02410">
            <w:pPr>
              <w:contextualSpacing/>
              <w:jc w:val="center"/>
              <w:rPr>
                <w:rFonts w:eastAsia="Times New Roman" w:cs="Arial"/>
                <w:sz w:val="13"/>
                <w:szCs w:val="13"/>
                <w:lang w:eastAsia="es-CO"/>
              </w:rPr>
            </w:pPr>
            <w:r w:rsidRPr="007F3E32">
              <w:rPr>
                <w:rFonts w:eastAsia="Times New Roman" w:cs="Arial"/>
                <w:sz w:val="13"/>
                <w:szCs w:val="13"/>
                <w:lang w:eastAsia="es-CO"/>
              </w:rPr>
              <w:t>DÍAS ATENCION EJECUTADOS(Unidad)</w:t>
            </w:r>
          </w:p>
        </w:tc>
        <w:tc>
          <w:tcPr>
            <w:tcW w:w="851" w:type="dxa"/>
            <w:tcBorders>
              <w:top w:val="single" w:sz="8" w:space="0" w:color="000000"/>
              <w:left w:val="nil"/>
              <w:bottom w:val="single" w:sz="8" w:space="0" w:color="000000"/>
              <w:right w:val="single" w:sz="8" w:space="0" w:color="000000"/>
            </w:tcBorders>
            <w:shd w:val="clear" w:color="auto" w:fill="CCCCFF"/>
            <w:vAlign w:val="center"/>
            <w:hideMark/>
          </w:tcPr>
          <w:p w:rsidR="000A18FC" w:rsidRPr="007F3E32" w:rsidRDefault="000A18FC" w:rsidP="00C02410">
            <w:pPr>
              <w:contextualSpacing/>
              <w:jc w:val="center"/>
              <w:rPr>
                <w:rFonts w:eastAsia="Times New Roman" w:cs="Arial"/>
                <w:sz w:val="13"/>
                <w:szCs w:val="13"/>
                <w:lang w:eastAsia="es-CO"/>
              </w:rPr>
            </w:pPr>
            <w:r w:rsidRPr="007F3E32">
              <w:rPr>
                <w:rFonts w:eastAsia="Times New Roman" w:cs="Arial"/>
                <w:sz w:val="13"/>
                <w:szCs w:val="13"/>
                <w:lang w:eastAsia="es-CO"/>
              </w:rPr>
              <w:t>NUMERO RACION EJECUTADA DIARIA(Unidad)</w:t>
            </w:r>
          </w:p>
        </w:tc>
        <w:tc>
          <w:tcPr>
            <w:tcW w:w="851" w:type="dxa"/>
            <w:tcBorders>
              <w:top w:val="single" w:sz="8" w:space="0" w:color="000000"/>
              <w:left w:val="nil"/>
              <w:bottom w:val="single" w:sz="8" w:space="0" w:color="000000"/>
              <w:right w:val="single" w:sz="8" w:space="0" w:color="000000"/>
            </w:tcBorders>
            <w:shd w:val="clear" w:color="auto" w:fill="CCCCFF"/>
            <w:vAlign w:val="center"/>
            <w:hideMark/>
          </w:tcPr>
          <w:p w:rsidR="000A18FC" w:rsidRPr="007F3E32" w:rsidRDefault="000A18FC" w:rsidP="00C02410">
            <w:pPr>
              <w:contextualSpacing/>
              <w:jc w:val="center"/>
              <w:rPr>
                <w:rFonts w:eastAsia="Times New Roman" w:cs="Arial"/>
                <w:sz w:val="13"/>
                <w:szCs w:val="13"/>
                <w:lang w:eastAsia="es-CO"/>
              </w:rPr>
            </w:pPr>
            <w:r w:rsidRPr="007F3E32">
              <w:rPr>
                <w:rFonts w:eastAsia="Times New Roman" w:cs="Arial"/>
                <w:sz w:val="13"/>
                <w:szCs w:val="13"/>
                <w:lang w:eastAsia="es-CO"/>
              </w:rPr>
              <w:t>TOTAL RACIONES EJECUTADAS(Unidad)</w:t>
            </w:r>
          </w:p>
        </w:tc>
        <w:tc>
          <w:tcPr>
            <w:tcW w:w="1275" w:type="dxa"/>
            <w:tcBorders>
              <w:top w:val="single" w:sz="8" w:space="0" w:color="000000"/>
              <w:left w:val="nil"/>
              <w:bottom w:val="single" w:sz="8" w:space="0" w:color="000000"/>
              <w:right w:val="single" w:sz="8" w:space="0" w:color="000000"/>
            </w:tcBorders>
            <w:shd w:val="clear" w:color="auto" w:fill="CCCCFF"/>
            <w:vAlign w:val="center"/>
            <w:hideMark/>
          </w:tcPr>
          <w:p w:rsidR="000A18FC" w:rsidRPr="007F3E32" w:rsidRDefault="000A18FC" w:rsidP="00C02410">
            <w:pPr>
              <w:contextualSpacing/>
              <w:jc w:val="center"/>
              <w:rPr>
                <w:rFonts w:eastAsia="Times New Roman" w:cs="Arial"/>
                <w:sz w:val="13"/>
                <w:szCs w:val="13"/>
                <w:lang w:eastAsia="es-CO"/>
              </w:rPr>
            </w:pPr>
            <w:r w:rsidRPr="007F3E32">
              <w:rPr>
                <w:rFonts w:eastAsia="Times New Roman" w:cs="Arial"/>
                <w:sz w:val="13"/>
                <w:szCs w:val="13"/>
                <w:lang w:eastAsia="es-CO"/>
              </w:rPr>
              <w:t>VALOR EJECUTADO(Pesos)</w:t>
            </w:r>
          </w:p>
        </w:tc>
      </w:tr>
      <w:tr w:rsidR="000A18FC" w:rsidRPr="0064103D" w:rsidTr="00334187">
        <w:trPr>
          <w:trHeight w:val="84"/>
          <w:jc w:val="center"/>
        </w:trPr>
        <w:tc>
          <w:tcPr>
            <w:tcW w:w="708" w:type="dxa"/>
            <w:tcBorders>
              <w:top w:val="nil"/>
              <w:left w:val="single" w:sz="4" w:space="0" w:color="000000"/>
              <w:bottom w:val="single" w:sz="4" w:space="0" w:color="000000"/>
              <w:right w:val="single" w:sz="4" w:space="0" w:color="000000"/>
            </w:tcBorders>
            <w:vAlign w:val="center"/>
            <w:hideMark/>
          </w:tcPr>
          <w:p w:rsidR="000A18FC" w:rsidRPr="0064103D" w:rsidRDefault="000A18FC" w:rsidP="00C02410">
            <w:pPr>
              <w:contextualSpacing/>
              <w:jc w:val="center"/>
              <w:rPr>
                <w:rFonts w:eastAsia="Times New Roman" w:cs="Arial"/>
                <w:sz w:val="15"/>
                <w:szCs w:val="15"/>
                <w:lang w:eastAsia="es-CO"/>
              </w:rPr>
            </w:pPr>
            <w:r w:rsidRPr="0064103D">
              <w:rPr>
                <w:rFonts w:eastAsia="Times New Roman" w:cs="Arial"/>
                <w:sz w:val="15"/>
                <w:szCs w:val="15"/>
                <w:lang w:eastAsia="es-CO"/>
              </w:rPr>
              <w:t>CONVENIO ESPECÏFICO 2019</w:t>
            </w:r>
          </w:p>
        </w:tc>
        <w:tc>
          <w:tcPr>
            <w:tcW w:w="1550" w:type="dxa"/>
            <w:tcBorders>
              <w:top w:val="nil"/>
              <w:left w:val="nil"/>
              <w:bottom w:val="single" w:sz="4" w:space="0" w:color="000000"/>
              <w:right w:val="single" w:sz="4" w:space="0" w:color="000000"/>
            </w:tcBorders>
            <w:vAlign w:val="center"/>
            <w:hideMark/>
          </w:tcPr>
          <w:p w:rsidR="000A18FC" w:rsidRPr="0064103D" w:rsidRDefault="000A18FC" w:rsidP="00C02410">
            <w:pPr>
              <w:contextualSpacing/>
              <w:rPr>
                <w:rFonts w:eastAsia="Times New Roman" w:cs="Arial"/>
                <w:sz w:val="15"/>
                <w:szCs w:val="15"/>
                <w:lang w:eastAsia="es-CO"/>
              </w:rPr>
            </w:pPr>
            <w:r w:rsidRPr="0064103D">
              <w:rPr>
                <w:rFonts w:eastAsia="Times New Roman" w:cs="Arial"/>
                <w:sz w:val="15"/>
                <w:szCs w:val="15"/>
                <w:lang w:eastAsia="es-CO"/>
              </w:rPr>
              <w:t xml:space="preserve">PAE REGULAR COMPLEMENTOS ALIMENTARIOS </w:t>
            </w:r>
          </w:p>
        </w:tc>
        <w:tc>
          <w:tcPr>
            <w:tcW w:w="709" w:type="dxa"/>
            <w:tcBorders>
              <w:top w:val="nil"/>
              <w:left w:val="nil"/>
              <w:bottom w:val="single" w:sz="4" w:space="0" w:color="auto"/>
              <w:right w:val="single" w:sz="4" w:space="0" w:color="000000"/>
            </w:tcBorders>
            <w:vAlign w:val="center"/>
            <w:hideMark/>
          </w:tcPr>
          <w:p w:rsidR="000A18FC" w:rsidRPr="0064103D" w:rsidRDefault="000A18FC" w:rsidP="00C02410">
            <w:pPr>
              <w:contextualSpacing/>
              <w:jc w:val="right"/>
              <w:rPr>
                <w:rFonts w:eastAsia="Times New Roman" w:cs="Arial"/>
                <w:sz w:val="15"/>
                <w:szCs w:val="15"/>
                <w:lang w:eastAsia="es-CO"/>
              </w:rPr>
            </w:pPr>
            <w:r w:rsidRPr="0064103D">
              <w:rPr>
                <w:rFonts w:eastAsia="Times New Roman" w:cs="Arial"/>
                <w:sz w:val="15"/>
                <w:szCs w:val="15"/>
                <w:lang w:eastAsia="es-CO"/>
              </w:rPr>
              <w:t>$3.677</w:t>
            </w:r>
          </w:p>
        </w:tc>
        <w:tc>
          <w:tcPr>
            <w:tcW w:w="734" w:type="dxa"/>
            <w:tcBorders>
              <w:top w:val="nil"/>
              <w:left w:val="single" w:sz="4" w:space="0" w:color="000000"/>
              <w:bottom w:val="single" w:sz="4" w:space="0" w:color="auto"/>
              <w:right w:val="single" w:sz="4" w:space="0" w:color="000000"/>
            </w:tcBorders>
            <w:vAlign w:val="center"/>
            <w:hideMark/>
          </w:tcPr>
          <w:p w:rsidR="000A18FC" w:rsidRPr="0064103D" w:rsidRDefault="000A18FC" w:rsidP="00C02410">
            <w:pPr>
              <w:contextualSpacing/>
              <w:jc w:val="right"/>
              <w:rPr>
                <w:rFonts w:eastAsia="Times New Roman" w:cs="Arial"/>
                <w:sz w:val="15"/>
                <w:szCs w:val="15"/>
                <w:lang w:eastAsia="es-CO"/>
              </w:rPr>
            </w:pPr>
            <w:r w:rsidRPr="0064103D">
              <w:rPr>
                <w:rFonts w:eastAsia="Times New Roman" w:cs="Arial"/>
                <w:sz w:val="15"/>
                <w:szCs w:val="15"/>
                <w:lang w:eastAsia="es-CO"/>
              </w:rPr>
              <w:t>180</w:t>
            </w:r>
          </w:p>
        </w:tc>
        <w:tc>
          <w:tcPr>
            <w:tcW w:w="976" w:type="dxa"/>
            <w:tcBorders>
              <w:top w:val="nil"/>
              <w:left w:val="nil"/>
              <w:bottom w:val="single" w:sz="4" w:space="0" w:color="auto"/>
              <w:right w:val="single" w:sz="4" w:space="0" w:color="000000"/>
            </w:tcBorders>
            <w:vAlign w:val="center"/>
            <w:hideMark/>
          </w:tcPr>
          <w:p w:rsidR="000A18FC" w:rsidRPr="0064103D" w:rsidRDefault="000A18FC" w:rsidP="00C02410">
            <w:pPr>
              <w:contextualSpacing/>
              <w:jc w:val="right"/>
              <w:rPr>
                <w:rFonts w:eastAsia="Times New Roman" w:cs="Arial"/>
                <w:sz w:val="15"/>
                <w:szCs w:val="15"/>
                <w:lang w:eastAsia="es-CO"/>
              </w:rPr>
            </w:pPr>
            <w:r w:rsidRPr="0064103D">
              <w:rPr>
                <w:rFonts w:eastAsia="Times New Roman" w:cs="Arial"/>
                <w:sz w:val="15"/>
                <w:szCs w:val="15"/>
                <w:lang w:eastAsia="es-CO"/>
              </w:rPr>
              <w:t>46.556</w:t>
            </w:r>
          </w:p>
        </w:tc>
        <w:tc>
          <w:tcPr>
            <w:tcW w:w="976" w:type="dxa"/>
            <w:tcBorders>
              <w:top w:val="nil"/>
              <w:left w:val="nil"/>
              <w:bottom w:val="single" w:sz="4" w:space="0" w:color="auto"/>
              <w:right w:val="single" w:sz="4" w:space="0" w:color="000000"/>
            </w:tcBorders>
            <w:vAlign w:val="center"/>
            <w:hideMark/>
          </w:tcPr>
          <w:p w:rsidR="000A18FC" w:rsidRPr="0064103D" w:rsidRDefault="000A18FC" w:rsidP="00C02410">
            <w:pPr>
              <w:contextualSpacing/>
              <w:jc w:val="right"/>
              <w:rPr>
                <w:rFonts w:eastAsia="Times New Roman" w:cs="Arial"/>
                <w:sz w:val="15"/>
                <w:szCs w:val="15"/>
                <w:lang w:eastAsia="es-CO"/>
              </w:rPr>
            </w:pPr>
            <w:r w:rsidRPr="0064103D">
              <w:rPr>
                <w:rFonts w:eastAsia="Times New Roman" w:cs="Arial"/>
                <w:sz w:val="15"/>
                <w:szCs w:val="15"/>
                <w:lang w:eastAsia="es-CO"/>
              </w:rPr>
              <w:t>8.330.080</w:t>
            </w:r>
          </w:p>
        </w:tc>
        <w:tc>
          <w:tcPr>
            <w:tcW w:w="1283" w:type="dxa"/>
            <w:tcBorders>
              <w:top w:val="nil"/>
              <w:left w:val="nil"/>
              <w:bottom w:val="single" w:sz="4" w:space="0" w:color="auto"/>
              <w:right w:val="single" w:sz="4" w:space="0" w:color="000000"/>
            </w:tcBorders>
            <w:vAlign w:val="center"/>
            <w:hideMark/>
          </w:tcPr>
          <w:p w:rsidR="000A18FC" w:rsidRPr="0064103D" w:rsidRDefault="000A18FC" w:rsidP="00C02410">
            <w:pPr>
              <w:contextualSpacing/>
              <w:jc w:val="right"/>
              <w:rPr>
                <w:rFonts w:eastAsia="Times New Roman" w:cs="Arial"/>
                <w:sz w:val="15"/>
                <w:szCs w:val="15"/>
                <w:lang w:eastAsia="es-CO"/>
              </w:rPr>
            </w:pPr>
            <w:r w:rsidRPr="0064103D">
              <w:rPr>
                <w:rFonts w:eastAsia="Times New Roman" w:cs="Arial"/>
                <w:sz w:val="15"/>
                <w:szCs w:val="15"/>
                <w:lang w:eastAsia="es-CO"/>
              </w:rPr>
              <w:t>$23.581.428.840</w:t>
            </w:r>
          </w:p>
        </w:tc>
        <w:tc>
          <w:tcPr>
            <w:tcW w:w="718" w:type="dxa"/>
            <w:tcBorders>
              <w:top w:val="nil"/>
              <w:left w:val="nil"/>
              <w:bottom w:val="single" w:sz="4" w:space="0" w:color="auto"/>
              <w:right w:val="single" w:sz="4" w:space="0" w:color="000000"/>
            </w:tcBorders>
            <w:vAlign w:val="center"/>
            <w:hideMark/>
          </w:tcPr>
          <w:p w:rsidR="000A18FC" w:rsidRPr="0064103D" w:rsidRDefault="000A18FC" w:rsidP="00C02410">
            <w:pPr>
              <w:contextualSpacing/>
              <w:jc w:val="right"/>
              <w:rPr>
                <w:rFonts w:eastAsia="Times New Roman" w:cs="Arial"/>
                <w:sz w:val="15"/>
                <w:szCs w:val="15"/>
                <w:lang w:eastAsia="es-CO"/>
              </w:rPr>
            </w:pPr>
            <w:r w:rsidRPr="0064103D">
              <w:rPr>
                <w:rFonts w:eastAsia="Times New Roman" w:cs="Arial"/>
                <w:sz w:val="15"/>
                <w:szCs w:val="15"/>
                <w:lang w:eastAsia="es-CO"/>
              </w:rPr>
              <w:t>180</w:t>
            </w:r>
          </w:p>
        </w:tc>
        <w:tc>
          <w:tcPr>
            <w:tcW w:w="851" w:type="dxa"/>
            <w:tcBorders>
              <w:top w:val="nil"/>
              <w:left w:val="nil"/>
              <w:bottom w:val="single" w:sz="4" w:space="0" w:color="auto"/>
              <w:right w:val="single" w:sz="4" w:space="0" w:color="000000"/>
            </w:tcBorders>
            <w:vAlign w:val="center"/>
            <w:hideMark/>
          </w:tcPr>
          <w:p w:rsidR="000A18FC" w:rsidRPr="0064103D" w:rsidRDefault="000A18FC" w:rsidP="00C02410">
            <w:pPr>
              <w:contextualSpacing/>
              <w:jc w:val="right"/>
              <w:rPr>
                <w:rFonts w:eastAsia="Times New Roman" w:cs="Arial"/>
                <w:sz w:val="15"/>
                <w:szCs w:val="15"/>
                <w:lang w:eastAsia="es-CO"/>
              </w:rPr>
            </w:pPr>
            <w:r w:rsidRPr="0064103D">
              <w:rPr>
                <w:rFonts w:eastAsia="Times New Roman" w:cs="Arial"/>
                <w:sz w:val="15"/>
                <w:szCs w:val="15"/>
                <w:lang w:eastAsia="es-CO"/>
              </w:rPr>
              <w:t>46.556</w:t>
            </w:r>
          </w:p>
        </w:tc>
        <w:tc>
          <w:tcPr>
            <w:tcW w:w="851" w:type="dxa"/>
            <w:tcBorders>
              <w:top w:val="nil"/>
              <w:left w:val="nil"/>
              <w:bottom w:val="single" w:sz="4" w:space="0" w:color="auto"/>
              <w:right w:val="single" w:sz="4" w:space="0" w:color="000000"/>
            </w:tcBorders>
            <w:vAlign w:val="center"/>
            <w:hideMark/>
          </w:tcPr>
          <w:p w:rsidR="000A18FC" w:rsidRPr="0064103D" w:rsidRDefault="000A18FC" w:rsidP="00C02410">
            <w:pPr>
              <w:contextualSpacing/>
              <w:jc w:val="right"/>
              <w:rPr>
                <w:rFonts w:eastAsia="Times New Roman" w:cs="Arial"/>
                <w:sz w:val="15"/>
                <w:szCs w:val="15"/>
                <w:lang w:eastAsia="es-CO"/>
              </w:rPr>
            </w:pPr>
            <w:r w:rsidRPr="0064103D">
              <w:rPr>
                <w:rFonts w:eastAsia="Times New Roman" w:cs="Arial"/>
                <w:sz w:val="15"/>
                <w:szCs w:val="15"/>
                <w:lang w:eastAsia="es-CO"/>
              </w:rPr>
              <w:t>8.380.080</w:t>
            </w:r>
          </w:p>
        </w:tc>
        <w:tc>
          <w:tcPr>
            <w:tcW w:w="1275" w:type="dxa"/>
            <w:tcBorders>
              <w:top w:val="nil"/>
              <w:left w:val="nil"/>
              <w:bottom w:val="single" w:sz="4" w:space="0" w:color="auto"/>
              <w:right w:val="single" w:sz="4" w:space="0" w:color="000000"/>
            </w:tcBorders>
            <w:vAlign w:val="center"/>
            <w:hideMark/>
          </w:tcPr>
          <w:p w:rsidR="000A18FC" w:rsidRPr="0064103D" w:rsidRDefault="000A18FC" w:rsidP="00C02410">
            <w:pPr>
              <w:contextualSpacing/>
              <w:jc w:val="right"/>
              <w:rPr>
                <w:rFonts w:eastAsia="Times New Roman" w:cs="Arial"/>
                <w:sz w:val="15"/>
                <w:szCs w:val="15"/>
                <w:lang w:eastAsia="es-CO"/>
              </w:rPr>
            </w:pPr>
            <w:r w:rsidRPr="0064103D">
              <w:rPr>
                <w:rFonts w:eastAsia="Times New Roman" w:cs="Arial"/>
                <w:sz w:val="15"/>
                <w:szCs w:val="15"/>
                <w:lang w:eastAsia="es-CO"/>
              </w:rPr>
              <w:t>$23.581.428.840</w:t>
            </w:r>
          </w:p>
        </w:tc>
      </w:tr>
    </w:tbl>
    <w:p w:rsidR="000A18FC" w:rsidRPr="002D4F3F" w:rsidRDefault="000A18FC">
      <w:pPr>
        <w:pStyle w:val="Prrafodelista"/>
        <w:spacing w:before="0" w:line="240" w:lineRule="auto"/>
        <w:ind w:right="59"/>
        <w:jc w:val="center"/>
        <w:rPr>
          <w:rFonts w:ascii="Arial" w:eastAsia="Arial" w:hAnsi="Arial" w:cs="Arial"/>
          <w:sz w:val="16"/>
          <w:szCs w:val="18"/>
          <w:lang w:val="es-ES"/>
        </w:rPr>
      </w:pPr>
      <w:bookmarkStart w:id="8" w:name="_Hlk76995332"/>
      <w:bookmarkEnd w:id="7"/>
      <w:r w:rsidRPr="0064103D">
        <w:rPr>
          <w:rFonts w:ascii="Arial" w:eastAsia="Arial" w:hAnsi="Arial" w:cs="Arial"/>
          <w:sz w:val="16"/>
          <w:szCs w:val="18"/>
          <w:lang w:val="es-ES"/>
        </w:rPr>
        <w:t>Fuente: Información reportada en el Consolidador de Hacienda e Información Pública - CHIP por parte de la Administración Temporal para el Sector Educativo.</w:t>
      </w:r>
      <w:bookmarkEnd w:id="8"/>
    </w:p>
    <w:p w:rsidR="000A18FC" w:rsidRDefault="000A18FC">
      <w:pPr>
        <w:spacing w:before="0"/>
        <w:contextualSpacing/>
        <w:rPr>
          <w:rFonts w:eastAsia="Arial" w:cs="Arial"/>
          <w:b/>
          <w:szCs w:val="22"/>
          <w:lang w:val="es-ES_tradnl"/>
        </w:rPr>
      </w:pPr>
      <w:r w:rsidRPr="00E72B29">
        <w:rPr>
          <w:rFonts w:eastAsia="Arial" w:cs="Arial"/>
          <w:b/>
          <w:szCs w:val="22"/>
          <w:lang w:val="es-ES_tradnl"/>
        </w:rPr>
        <w:t>Flujos de Pagos:</w:t>
      </w:r>
    </w:p>
    <w:p w:rsidR="000A18FC" w:rsidRDefault="000A18FC">
      <w:pPr>
        <w:spacing w:before="0"/>
        <w:contextualSpacing/>
        <w:rPr>
          <w:rFonts w:eastAsia="Arial" w:cs="Arial"/>
          <w:b/>
          <w:szCs w:val="22"/>
          <w:lang w:val="es-ES_tradnl"/>
        </w:rPr>
      </w:pPr>
    </w:p>
    <w:p w:rsidR="000A18FC" w:rsidRDefault="000A18FC">
      <w:pPr>
        <w:spacing w:before="0"/>
        <w:contextualSpacing/>
        <w:rPr>
          <w:rFonts w:eastAsia="Arial" w:cs="Arial"/>
          <w:szCs w:val="22"/>
        </w:rPr>
      </w:pPr>
      <w:r>
        <w:rPr>
          <w:rFonts w:eastAsia="Arial" w:cs="Arial"/>
          <w:szCs w:val="22"/>
        </w:rPr>
        <w:t xml:space="preserve">A </w:t>
      </w:r>
      <w:r w:rsidRPr="0064103D">
        <w:rPr>
          <w:rFonts w:eastAsia="Arial" w:cs="Arial"/>
          <w:szCs w:val="22"/>
        </w:rPr>
        <w:t xml:space="preserve">partir de la información diligenciada en el Formulario de </w:t>
      </w:r>
      <w:r w:rsidR="00A86AE4">
        <w:rPr>
          <w:rFonts w:eastAsia="Arial" w:cs="Arial"/>
          <w:szCs w:val="22"/>
        </w:rPr>
        <w:t>F</w:t>
      </w:r>
      <w:r w:rsidRPr="0064103D">
        <w:rPr>
          <w:rFonts w:eastAsia="Arial" w:cs="Arial"/>
          <w:szCs w:val="22"/>
        </w:rPr>
        <w:t xml:space="preserve">lujos de </w:t>
      </w:r>
      <w:r w:rsidR="00A86AE4">
        <w:rPr>
          <w:rFonts w:eastAsia="Arial" w:cs="Arial"/>
          <w:szCs w:val="22"/>
        </w:rPr>
        <w:t>P</w:t>
      </w:r>
      <w:r w:rsidRPr="0064103D">
        <w:rPr>
          <w:rFonts w:eastAsia="Arial" w:cs="Arial"/>
          <w:szCs w:val="22"/>
        </w:rPr>
        <w:t>agos de la Categoría MEN–PAE Ejecución de Recursos con corte al mes de diciembre 2020, se observa que el reporte fue realizado de manera inconsistente toda vez que los valores totales de los contratos no coinciden con lo reportado en el Formulario de Recursos, ni tampoco con la información suministrada a esta Dirección por parte de la Administración Temporal del Sector Educativo.</w:t>
      </w:r>
    </w:p>
    <w:p w:rsidR="000A18FC" w:rsidRPr="007F3E32" w:rsidRDefault="000A18FC">
      <w:pPr>
        <w:spacing w:before="0"/>
        <w:contextualSpacing/>
        <w:rPr>
          <w:rFonts w:eastAsia="Arial" w:cs="Arial"/>
          <w:bCs/>
          <w:szCs w:val="22"/>
          <w:lang w:val="es-ES_tradnl"/>
        </w:rPr>
      </w:pPr>
    </w:p>
    <w:p w:rsidR="000A18FC" w:rsidRPr="0064103D" w:rsidRDefault="000A18FC">
      <w:pPr>
        <w:contextualSpacing/>
        <w:rPr>
          <w:rFonts w:eastAsia="Arial" w:cs="Arial"/>
          <w:szCs w:val="22"/>
        </w:rPr>
      </w:pPr>
      <w:r w:rsidRPr="0064103D">
        <w:rPr>
          <w:rFonts w:eastAsia="Arial" w:cs="Arial"/>
          <w:szCs w:val="22"/>
        </w:rPr>
        <w:t>A tenor de lo expuesto, se solicita realizar la revisión exhaustiva de la Categoría MEN-PAE Ejecución de recursos por parte del Departamento de La Guajira toda vez que de los cuatro (4) Formularios diligenciados ninguno cumple con las características de calidad de la información. En cuanto a la oportunidad, este criterio no será tenido en cuenta en este segundo seguimiento dado las fallas que se presentaron en la Plataforma del CHIP.</w:t>
      </w:r>
    </w:p>
    <w:p w:rsidR="000A18FC" w:rsidRPr="007F3E32" w:rsidRDefault="000A18FC">
      <w:pPr>
        <w:spacing w:before="0"/>
        <w:ind w:right="59"/>
        <w:contextualSpacing/>
        <w:rPr>
          <w:rFonts w:eastAsia="Arial" w:cs="Arial"/>
          <w:bCs/>
          <w:szCs w:val="22"/>
        </w:rPr>
      </w:pPr>
    </w:p>
    <w:p w:rsidR="000A18FC" w:rsidRDefault="000A18FC" w:rsidP="00C02410">
      <w:pPr>
        <w:pStyle w:val="Descripcin"/>
        <w:contextualSpacing/>
      </w:pPr>
      <w:r>
        <w:t xml:space="preserve">Tabla </w:t>
      </w:r>
      <w:r>
        <w:fldChar w:fldCharType="begin"/>
      </w:r>
      <w:r>
        <w:instrText xml:space="preserve"> SEQ Tabla \* ARABIC </w:instrText>
      </w:r>
      <w:r>
        <w:fldChar w:fldCharType="separate"/>
      </w:r>
      <w:r w:rsidR="00334187">
        <w:rPr>
          <w:noProof/>
        </w:rPr>
        <w:t>20</w:t>
      </w:r>
      <w:r>
        <w:fldChar w:fldCharType="end"/>
      </w:r>
      <w:r>
        <w:t xml:space="preserve"> </w:t>
      </w:r>
      <w:r w:rsidRPr="005E51BD">
        <w:t>Reporte de los Formularios Categoría MEN</w:t>
      </w:r>
      <w:r w:rsidR="00A86AE4">
        <w:t>-</w:t>
      </w:r>
      <w:r w:rsidRPr="005E51BD">
        <w:t xml:space="preserve">PAE Ejecución de Recursos </w:t>
      </w:r>
      <w:r>
        <w:t>diciembre</w:t>
      </w:r>
      <w:r w:rsidRPr="005E51BD">
        <w:t xml:space="preserve"> 2020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5"/>
        <w:gridCol w:w="3450"/>
      </w:tblGrid>
      <w:tr w:rsidR="000A18FC" w:rsidTr="000C5F80">
        <w:trPr>
          <w:trHeight w:val="170"/>
          <w:jc w:val="center"/>
        </w:trPr>
        <w:tc>
          <w:tcPr>
            <w:tcW w:w="6135" w:type="dxa"/>
            <w:gridSpan w:val="2"/>
            <w:shd w:val="clear" w:color="auto" w:fill="666699"/>
            <w:vAlign w:val="center"/>
          </w:tcPr>
          <w:p w:rsidR="000A18FC" w:rsidRDefault="000A18FC" w:rsidP="00C02410">
            <w:pPr>
              <w:spacing w:before="0"/>
              <w:contextualSpacing/>
              <w:jc w:val="center"/>
              <w:rPr>
                <w:rFonts w:eastAsia="Arial" w:cs="Arial"/>
                <w:color w:val="FFFFFF" w:themeColor="background1"/>
                <w:sz w:val="16"/>
                <w:szCs w:val="16"/>
              </w:rPr>
            </w:pPr>
            <w:r w:rsidRPr="1683565D">
              <w:rPr>
                <w:rFonts w:eastAsia="Arial" w:cs="Arial"/>
                <w:b/>
                <w:bCs/>
                <w:color w:val="FFFFFF" w:themeColor="background1"/>
                <w:sz w:val="16"/>
                <w:szCs w:val="16"/>
              </w:rPr>
              <w:t>ESTADO DEL REPORTE MEN PAE EJECUCIÓN DE RECURSOS ENERO-MAYO 2020</w:t>
            </w:r>
          </w:p>
        </w:tc>
      </w:tr>
      <w:tr w:rsidR="000A18FC" w:rsidTr="000C5F80">
        <w:trPr>
          <w:trHeight w:val="170"/>
          <w:jc w:val="center"/>
        </w:trPr>
        <w:tc>
          <w:tcPr>
            <w:tcW w:w="2685" w:type="dxa"/>
            <w:shd w:val="clear" w:color="auto" w:fill="CCCCFF"/>
            <w:vAlign w:val="center"/>
          </w:tcPr>
          <w:p w:rsidR="000A18FC" w:rsidRDefault="000A18FC" w:rsidP="00C02410">
            <w:pPr>
              <w:spacing w:before="0"/>
              <w:contextualSpacing/>
              <w:jc w:val="center"/>
              <w:rPr>
                <w:rFonts w:eastAsia="Arial" w:cs="Arial"/>
                <w:sz w:val="16"/>
                <w:szCs w:val="16"/>
              </w:rPr>
            </w:pPr>
            <w:r w:rsidRPr="1683565D">
              <w:rPr>
                <w:rFonts w:eastAsia="Arial" w:cs="Arial"/>
                <w:b/>
                <w:bCs/>
                <w:sz w:val="16"/>
                <w:szCs w:val="16"/>
              </w:rPr>
              <w:t>FORMULARIO</w:t>
            </w:r>
          </w:p>
        </w:tc>
        <w:tc>
          <w:tcPr>
            <w:tcW w:w="3450" w:type="dxa"/>
            <w:shd w:val="clear" w:color="auto" w:fill="CCCCFF"/>
            <w:vAlign w:val="center"/>
          </w:tcPr>
          <w:p w:rsidR="000A18FC" w:rsidRDefault="000A18FC" w:rsidP="00C02410">
            <w:pPr>
              <w:spacing w:before="0"/>
              <w:contextualSpacing/>
              <w:jc w:val="center"/>
              <w:rPr>
                <w:rFonts w:eastAsia="Arial" w:cs="Arial"/>
                <w:sz w:val="16"/>
                <w:szCs w:val="16"/>
              </w:rPr>
            </w:pPr>
            <w:r w:rsidRPr="1683565D">
              <w:rPr>
                <w:rFonts w:eastAsia="Arial" w:cs="Arial"/>
                <w:b/>
                <w:bCs/>
                <w:sz w:val="16"/>
                <w:szCs w:val="16"/>
              </w:rPr>
              <w:t>ESTADO</w:t>
            </w:r>
          </w:p>
        </w:tc>
      </w:tr>
      <w:tr w:rsidR="000A18FC" w:rsidTr="000C5F80">
        <w:trPr>
          <w:trHeight w:val="170"/>
          <w:jc w:val="center"/>
        </w:trPr>
        <w:tc>
          <w:tcPr>
            <w:tcW w:w="2685" w:type="dxa"/>
            <w:vAlign w:val="center"/>
          </w:tcPr>
          <w:p w:rsidR="000A18FC" w:rsidRDefault="000A18FC" w:rsidP="00C02410">
            <w:pPr>
              <w:spacing w:before="0"/>
              <w:contextualSpacing/>
              <w:jc w:val="left"/>
              <w:rPr>
                <w:rFonts w:eastAsia="Arial" w:cs="Arial"/>
                <w:sz w:val="16"/>
                <w:szCs w:val="16"/>
              </w:rPr>
            </w:pPr>
            <w:r w:rsidRPr="1683565D">
              <w:rPr>
                <w:rFonts w:eastAsia="Arial" w:cs="Arial"/>
                <w:sz w:val="16"/>
                <w:szCs w:val="16"/>
              </w:rPr>
              <w:t>01. Recursos</w:t>
            </w:r>
          </w:p>
        </w:tc>
        <w:tc>
          <w:tcPr>
            <w:tcW w:w="3450" w:type="dxa"/>
            <w:vAlign w:val="center"/>
          </w:tcPr>
          <w:p w:rsidR="000A18FC" w:rsidRDefault="000A18FC" w:rsidP="00C02410">
            <w:pPr>
              <w:spacing w:before="0"/>
              <w:contextualSpacing/>
              <w:jc w:val="center"/>
              <w:rPr>
                <w:rFonts w:eastAsia="Arial" w:cs="Arial"/>
                <w:sz w:val="16"/>
                <w:szCs w:val="16"/>
              </w:rPr>
            </w:pPr>
            <w:r>
              <w:rPr>
                <w:rFonts w:eastAsia="Arial" w:cs="Arial"/>
                <w:sz w:val="16"/>
                <w:szCs w:val="16"/>
              </w:rPr>
              <w:t xml:space="preserve">No </w:t>
            </w:r>
            <w:r w:rsidRPr="1683565D">
              <w:rPr>
                <w:rFonts w:eastAsia="Arial" w:cs="Arial"/>
                <w:sz w:val="16"/>
                <w:szCs w:val="16"/>
              </w:rPr>
              <w:t>Cumple</w:t>
            </w:r>
          </w:p>
        </w:tc>
      </w:tr>
      <w:tr w:rsidR="000A18FC" w:rsidTr="000C5F80">
        <w:trPr>
          <w:trHeight w:val="170"/>
          <w:jc w:val="center"/>
        </w:trPr>
        <w:tc>
          <w:tcPr>
            <w:tcW w:w="2685" w:type="dxa"/>
            <w:vAlign w:val="center"/>
          </w:tcPr>
          <w:p w:rsidR="000A18FC" w:rsidRDefault="000A18FC" w:rsidP="00C02410">
            <w:pPr>
              <w:spacing w:before="0"/>
              <w:contextualSpacing/>
              <w:jc w:val="left"/>
              <w:rPr>
                <w:rFonts w:eastAsia="Arial" w:cs="Arial"/>
                <w:sz w:val="16"/>
                <w:szCs w:val="16"/>
              </w:rPr>
            </w:pPr>
            <w:r w:rsidRPr="1683565D">
              <w:rPr>
                <w:rFonts w:eastAsia="Arial" w:cs="Arial"/>
                <w:sz w:val="16"/>
                <w:szCs w:val="16"/>
              </w:rPr>
              <w:t>02. Tipo de Población</w:t>
            </w:r>
          </w:p>
        </w:tc>
        <w:tc>
          <w:tcPr>
            <w:tcW w:w="3450" w:type="dxa"/>
            <w:vAlign w:val="center"/>
          </w:tcPr>
          <w:p w:rsidR="000A18FC" w:rsidRDefault="000A18FC" w:rsidP="00C02410">
            <w:pPr>
              <w:spacing w:before="0"/>
              <w:contextualSpacing/>
              <w:jc w:val="center"/>
              <w:rPr>
                <w:rFonts w:eastAsia="Arial" w:cs="Arial"/>
                <w:sz w:val="16"/>
                <w:szCs w:val="16"/>
              </w:rPr>
            </w:pPr>
            <w:r>
              <w:rPr>
                <w:rFonts w:eastAsia="Arial" w:cs="Arial"/>
                <w:sz w:val="16"/>
                <w:szCs w:val="16"/>
              </w:rPr>
              <w:t xml:space="preserve">No </w:t>
            </w:r>
            <w:r w:rsidRPr="1683565D">
              <w:rPr>
                <w:rFonts w:eastAsia="Arial" w:cs="Arial"/>
                <w:sz w:val="16"/>
                <w:szCs w:val="16"/>
              </w:rPr>
              <w:t>Cumple</w:t>
            </w:r>
          </w:p>
        </w:tc>
      </w:tr>
      <w:tr w:rsidR="000A18FC" w:rsidTr="000C5F80">
        <w:trPr>
          <w:trHeight w:val="170"/>
          <w:jc w:val="center"/>
        </w:trPr>
        <w:tc>
          <w:tcPr>
            <w:tcW w:w="2685" w:type="dxa"/>
            <w:vAlign w:val="center"/>
          </w:tcPr>
          <w:p w:rsidR="000A18FC" w:rsidRDefault="000A18FC" w:rsidP="00C02410">
            <w:pPr>
              <w:spacing w:before="0"/>
              <w:contextualSpacing/>
              <w:jc w:val="left"/>
              <w:rPr>
                <w:rFonts w:eastAsia="Arial" w:cs="Arial"/>
                <w:sz w:val="16"/>
                <w:szCs w:val="16"/>
              </w:rPr>
            </w:pPr>
            <w:r w:rsidRPr="1683565D">
              <w:rPr>
                <w:rFonts w:eastAsia="Arial" w:cs="Arial"/>
                <w:sz w:val="16"/>
                <w:szCs w:val="16"/>
              </w:rPr>
              <w:t xml:space="preserve">03. Ración </w:t>
            </w:r>
          </w:p>
        </w:tc>
        <w:tc>
          <w:tcPr>
            <w:tcW w:w="3450" w:type="dxa"/>
            <w:vAlign w:val="center"/>
          </w:tcPr>
          <w:p w:rsidR="000A18FC" w:rsidRDefault="000A18FC" w:rsidP="00C02410">
            <w:pPr>
              <w:spacing w:before="0"/>
              <w:contextualSpacing/>
              <w:jc w:val="center"/>
              <w:rPr>
                <w:rFonts w:eastAsia="Arial" w:cs="Arial"/>
                <w:sz w:val="16"/>
                <w:szCs w:val="16"/>
              </w:rPr>
            </w:pPr>
            <w:r w:rsidRPr="1683565D">
              <w:rPr>
                <w:rFonts w:eastAsia="Arial" w:cs="Arial"/>
                <w:sz w:val="16"/>
                <w:szCs w:val="16"/>
              </w:rPr>
              <w:t>No Cumple</w:t>
            </w:r>
          </w:p>
        </w:tc>
      </w:tr>
      <w:tr w:rsidR="000A18FC" w:rsidTr="000C5F80">
        <w:trPr>
          <w:trHeight w:val="170"/>
          <w:jc w:val="center"/>
        </w:trPr>
        <w:tc>
          <w:tcPr>
            <w:tcW w:w="2685" w:type="dxa"/>
            <w:vAlign w:val="center"/>
          </w:tcPr>
          <w:p w:rsidR="000A18FC" w:rsidRDefault="000A18FC" w:rsidP="00C02410">
            <w:pPr>
              <w:spacing w:before="0"/>
              <w:contextualSpacing/>
              <w:jc w:val="left"/>
              <w:rPr>
                <w:rFonts w:eastAsia="Arial" w:cs="Arial"/>
                <w:sz w:val="16"/>
                <w:szCs w:val="16"/>
              </w:rPr>
            </w:pPr>
            <w:r w:rsidRPr="1683565D">
              <w:rPr>
                <w:rFonts w:eastAsia="Arial" w:cs="Arial"/>
                <w:sz w:val="16"/>
                <w:szCs w:val="16"/>
              </w:rPr>
              <w:t>04. Flujo de Pagos</w:t>
            </w:r>
          </w:p>
        </w:tc>
        <w:tc>
          <w:tcPr>
            <w:tcW w:w="3450" w:type="dxa"/>
            <w:vAlign w:val="center"/>
          </w:tcPr>
          <w:p w:rsidR="000A18FC" w:rsidRDefault="000A18FC" w:rsidP="00C02410">
            <w:pPr>
              <w:spacing w:before="0"/>
              <w:contextualSpacing/>
              <w:jc w:val="center"/>
              <w:rPr>
                <w:rFonts w:eastAsia="Arial" w:cs="Arial"/>
                <w:sz w:val="16"/>
                <w:szCs w:val="16"/>
              </w:rPr>
            </w:pPr>
            <w:r w:rsidRPr="1683565D">
              <w:rPr>
                <w:rFonts w:eastAsia="Arial" w:cs="Arial"/>
                <w:sz w:val="16"/>
                <w:szCs w:val="16"/>
              </w:rPr>
              <w:t>No Cumple</w:t>
            </w:r>
          </w:p>
        </w:tc>
      </w:tr>
    </w:tbl>
    <w:p w:rsidR="000A18FC" w:rsidRDefault="000A18FC" w:rsidP="00C02410">
      <w:pPr>
        <w:spacing w:before="0"/>
        <w:ind w:right="59"/>
        <w:contextualSpacing/>
        <w:jc w:val="center"/>
        <w:rPr>
          <w:rFonts w:eastAsia="Arial" w:cs="Arial"/>
          <w:color w:val="000000" w:themeColor="text1"/>
          <w:sz w:val="16"/>
          <w:szCs w:val="16"/>
        </w:rPr>
      </w:pPr>
      <w:r w:rsidRPr="1683565D">
        <w:rPr>
          <w:rFonts w:eastAsia="Arial" w:cs="Arial"/>
          <w:color w:val="000000" w:themeColor="text1"/>
          <w:sz w:val="16"/>
          <w:szCs w:val="16"/>
        </w:rPr>
        <w:t xml:space="preserve">Fuente: Elaboración DAF con base en reporte MEN-PAE </w:t>
      </w:r>
      <w:r>
        <w:rPr>
          <w:rFonts w:eastAsia="Arial" w:cs="Arial"/>
          <w:color w:val="000000" w:themeColor="text1"/>
          <w:sz w:val="16"/>
          <w:szCs w:val="16"/>
        </w:rPr>
        <w:t xml:space="preserve">Ejecución de recursos del </w:t>
      </w:r>
      <w:r w:rsidRPr="1683565D">
        <w:rPr>
          <w:rFonts w:eastAsia="Arial" w:cs="Arial"/>
          <w:color w:val="000000" w:themeColor="text1"/>
          <w:sz w:val="16"/>
          <w:szCs w:val="16"/>
        </w:rPr>
        <w:t>Consolidador de Hacienda e Información Financiera Pública-CHIP.</w:t>
      </w:r>
    </w:p>
    <w:p w:rsidR="000A18FC" w:rsidRPr="003E50BC" w:rsidRDefault="000A18FC">
      <w:pPr>
        <w:spacing w:before="0"/>
        <w:contextualSpacing/>
        <w:rPr>
          <w:rFonts w:eastAsia="Arial" w:cs="Arial"/>
          <w:bCs/>
          <w:szCs w:val="22"/>
        </w:rPr>
      </w:pPr>
    </w:p>
    <w:p w:rsidR="000A18FC" w:rsidRDefault="000A18FC">
      <w:pPr>
        <w:spacing w:before="0"/>
        <w:contextualSpacing/>
        <w:rPr>
          <w:rFonts w:eastAsia="Arial" w:cs="Arial"/>
          <w:b/>
          <w:szCs w:val="22"/>
        </w:rPr>
      </w:pPr>
      <w:r>
        <w:rPr>
          <w:rFonts w:eastAsia="Arial" w:cs="Arial"/>
          <w:b/>
          <w:szCs w:val="22"/>
        </w:rPr>
        <w:t xml:space="preserve">Indicador de la </w:t>
      </w:r>
      <w:r w:rsidR="00A86AE4">
        <w:rPr>
          <w:rFonts w:eastAsia="Arial" w:cs="Arial"/>
          <w:b/>
          <w:szCs w:val="22"/>
        </w:rPr>
        <w:t>A</w:t>
      </w:r>
      <w:r>
        <w:rPr>
          <w:rFonts w:eastAsia="Arial" w:cs="Arial"/>
          <w:b/>
          <w:szCs w:val="22"/>
        </w:rPr>
        <w:t>ctividad: 0 %.</w:t>
      </w:r>
    </w:p>
    <w:p w:rsidR="007125CD" w:rsidRPr="00E72B29" w:rsidRDefault="007125CD">
      <w:pPr>
        <w:spacing w:before="0"/>
        <w:ind w:right="59"/>
        <w:contextualSpacing/>
        <w:rPr>
          <w:rFonts w:eastAsia="Arial" w:cs="Arial"/>
          <w:bCs/>
          <w:szCs w:val="22"/>
          <w:lang w:val="es-ES_tradnl"/>
        </w:rPr>
      </w:pPr>
    </w:p>
    <w:p w:rsidR="00FC218F" w:rsidRPr="00E72B29" w:rsidRDefault="00FC218F">
      <w:pPr>
        <w:spacing w:before="0"/>
        <w:contextualSpacing/>
        <w:rPr>
          <w:rFonts w:eastAsia="Arial" w:cs="Arial"/>
          <w:b/>
          <w:szCs w:val="22"/>
          <w:lang w:val="es-ES_tradnl"/>
        </w:rPr>
      </w:pPr>
      <w:r w:rsidRPr="00E72B29">
        <w:rPr>
          <w:rFonts w:eastAsia="Arial" w:cs="Arial"/>
          <w:b/>
          <w:szCs w:val="22"/>
          <w:lang w:val="es-ES_tradnl"/>
        </w:rPr>
        <w:t>Actividad No. 5. Registrar, actualizar y validar la información referente a los niños, niñas adolescentes y jóvenes focalizados de acuerdo con los lineamientos técnico-administrativos registrados en el SIMAT.</w:t>
      </w:r>
    </w:p>
    <w:p w:rsidR="00FC218F" w:rsidRPr="00E72B29" w:rsidRDefault="00FC218F">
      <w:pPr>
        <w:spacing w:before="0"/>
        <w:contextualSpacing/>
        <w:rPr>
          <w:rFonts w:eastAsia="Arial" w:cs="Arial"/>
          <w:bCs/>
          <w:lang w:val="es-ES_tradnl"/>
        </w:rPr>
      </w:pPr>
    </w:p>
    <w:p w:rsidR="00B6442D" w:rsidRDefault="00BD71CF">
      <w:pPr>
        <w:ind w:right="59"/>
        <w:contextualSpacing/>
        <w:rPr>
          <w:rFonts w:eastAsia="Arial" w:cs="Arial"/>
          <w:lang w:val="es-ES"/>
        </w:rPr>
      </w:pPr>
      <w:r w:rsidRPr="00BD71CF">
        <w:rPr>
          <w:rFonts w:eastAsia="Arial" w:cs="Arial"/>
          <w:lang w:val="es-ES"/>
        </w:rPr>
        <w:t xml:space="preserve">Los Formularios 6A presentados con corte </w:t>
      </w:r>
      <w:r>
        <w:rPr>
          <w:rFonts w:eastAsia="Arial" w:cs="Arial"/>
          <w:lang w:val="es-ES"/>
        </w:rPr>
        <w:t xml:space="preserve">a octubre </w:t>
      </w:r>
      <w:r w:rsidRPr="00BD71CF">
        <w:rPr>
          <w:rFonts w:eastAsia="Arial" w:cs="Arial"/>
          <w:lang w:val="es-ES"/>
        </w:rPr>
        <w:t xml:space="preserve">de 2020 dan cuenta de una matrícula para el Municipio de </w:t>
      </w:r>
      <w:r>
        <w:rPr>
          <w:rFonts w:eastAsia="Arial" w:cs="Arial"/>
          <w:lang w:val="es-ES"/>
        </w:rPr>
        <w:t>Manaure de 29.929</w:t>
      </w:r>
      <w:r w:rsidRPr="00BD71CF">
        <w:rPr>
          <w:rFonts w:eastAsia="Arial" w:cs="Arial"/>
          <w:lang w:val="es-ES"/>
        </w:rPr>
        <w:t xml:space="preserve"> estudiantes</w:t>
      </w:r>
      <w:r>
        <w:rPr>
          <w:rFonts w:eastAsia="Arial" w:cs="Arial"/>
          <w:lang w:val="es-ES"/>
        </w:rPr>
        <w:t xml:space="preserve">. </w:t>
      </w:r>
      <w:r w:rsidRPr="00BD71CF">
        <w:rPr>
          <w:rFonts w:eastAsia="Arial" w:cs="Arial"/>
          <w:lang w:val="es-ES"/>
        </w:rPr>
        <w:t xml:space="preserve">De la totalidad de estudiantes se evidencia </w:t>
      </w:r>
      <w:r w:rsidR="004E2A80">
        <w:rPr>
          <w:rFonts w:eastAsia="Arial" w:cs="Arial"/>
          <w:lang w:val="es-ES"/>
        </w:rPr>
        <w:t>que 24.040</w:t>
      </w:r>
      <w:r w:rsidRPr="00BD71CF">
        <w:rPr>
          <w:rFonts w:eastAsia="Arial" w:cs="Arial"/>
          <w:lang w:val="es-ES"/>
        </w:rPr>
        <w:t xml:space="preserve"> son beneficiarios de c</w:t>
      </w:r>
      <w:r w:rsidR="004E2A80">
        <w:rPr>
          <w:rFonts w:eastAsia="Arial" w:cs="Arial"/>
          <w:lang w:val="es-ES"/>
        </w:rPr>
        <w:t>omplemento alimentario AM/PM y 1.226</w:t>
      </w:r>
      <w:r w:rsidRPr="00BD71CF">
        <w:rPr>
          <w:rFonts w:eastAsia="Arial" w:cs="Arial"/>
          <w:lang w:val="es-ES"/>
        </w:rPr>
        <w:t xml:space="preserve"> son beneficiaros de complemento almuerzo.</w:t>
      </w:r>
    </w:p>
    <w:p w:rsidR="00BD71CF" w:rsidRDefault="00BD71CF">
      <w:pPr>
        <w:ind w:right="59"/>
        <w:contextualSpacing/>
        <w:rPr>
          <w:rFonts w:eastAsia="Arial" w:cs="Arial"/>
          <w:szCs w:val="22"/>
          <w:lang w:val="es-ES_tradnl"/>
        </w:rPr>
      </w:pPr>
    </w:p>
    <w:p w:rsidR="00DB625A" w:rsidRDefault="00DB625A">
      <w:pPr>
        <w:ind w:right="59"/>
        <w:contextualSpacing/>
        <w:rPr>
          <w:rFonts w:eastAsia="Arial" w:cs="Arial"/>
          <w:szCs w:val="22"/>
          <w:lang w:val="es-ES_tradnl"/>
        </w:rPr>
      </w:pPr>
      <w:r w:rsidRPr="00DB625A">
        <w:rPr>
          <w:rFonts w:eastAsia="Arial" w:cs="Arial"/>
          <w:szCs w:val="22"/>
          <w:lang w:val="es-ES_tradnl"/>
        </w:rPr>
        <w:lastRenderedPageBreak/>
        <w:t xml:space="preserve">Al respecto es necesario mencionar que a partir de la información presentada por la Administración Temporal de la Competencia se observaron una serie de inconsistencias en los Formularios13A del SIMAT para el Municipio de </w:t>
      </w:r>
      <w:r>
        <w:rPr>
          <w:rFonts w:eastAsia="Arial" w:cs="Arial"/>
          <w:szCs w:val="22"/>
          <w:lang w:val="es-ES_tradnl"/>
        </w:rPr>
        <w:t>Manaure</w:t>
      </w:r>
      <w:r w:rsidRPr="00DB625A">
        <w:rPr>
          <w:rFonts w:eastAsia="Arial" w:cs="Arial"/>
          <w:szCs w:val="22"/>
          <w:lang w:val="es-ES_tradnl"/>
        </w:rPr>
        <w:t>.</w:t>
      </w:r>
    </w:p>
    <w:p w:rsidR="00DB625A" w:rsidRPr="00E72B29" w:rsidRDefault="00DB625A">
      <w:pPr>
        <w:ind w:right="59"/>
        <w:contextualSpacing/>
        <w:rPr>
          <w:rFonts w:eastAsia="Arial" w:cs="Arial"/>
          <w:szCs w:val="22"/>
          <w:lang w:val="es-ES_tradnl"/>
        </w:rPr>
      </w:pPr>
    </w:p>
    <w:p w:rsidR="005F340C" w:rsidRPr="00E72B29" w:rsidRDefault="005F340C">
      <w:pPr>
        <w:contextualSpacing/>
        <w:rPr>
          <w:rFonts w:eastAsia="Arial" w:cs="Arial"/>
          <w:szCs w:val="22"/>
          <w:lang w:val="es-ES_tradnl"/>
        </w:rPr>
      </w:pPr>
      <w:r w:rsidRPr="00E72B29">
        <w:rPr>
          <w:rFonts w:eastAsia="Arial" w:cs="Arial"/>
          <w:szCs w:val="22"/>
          <w:lang w:val="es-ES_tradnl"/>
        </w:rPr>
        <w:t xml:space="preserve">Por su parte </w:t>
      </w:r>
      <w:r w:rsidR="0045211C" w:rsidRPr="00E72B29">
        <w:rPr>
          <w:rFonts w:eastAsia="Arial" w:cs="Arial"/>
          <w:szCs w:val="22"/>
          <w:lang w:val="es-ES_tradnl"/>
        </w:rPr>
        <w:t xml:space="preserve">en </w:t>
      </w:r>
      <w:r w:rsidRPr="00E72B29">
        <w:rPr>
          <w:rFonts w:eastAsia="Arial" w:cs="Arial"/>
          <w:szCs w:val="22"/>
          <w:lang w:val="es-ES_tradnl"/>
        </w:rPr>
        <w:t xml:space="preserve">el Formulario 13A </w:t>
      </w:r>
      <w:r w:rsidR="0045211C" w:rsidRPr="00E72B29">
        <w:rPr>
          <w:rFonts w:eastAsia="Arial" w:cs="Arial"/>
          <w:szCs w:val="22"/>
          <w:lang w:val="es-ES_tradnl"/>
        </w:rPr>
        <w:t>se identifican</w:t>
      </w:r>
      <w:r w:rsidRPr="00E72B29">
        <w:rPr>
          <w:rFonts w:eastAsia="Arial" w:cs="Arial"/>
          <w:szCs w:val="22"/>
          <w:lang w:val="es-ES_tradnl"/>
        </w:rPr>
        <w:t xml:space="preserve"> </w:t>
      </w:r>
      <w:r w:rsidR="00715343">
        <w:rPr>
          <w:rFonts w:eastAsia="Arial" w:cs="Arial"/>
          <w:szCs w:val="22"/>
          <w:lang w:val="es-ES_tradnl"/>
        </w:rPr>
        <w:t>20</w:t>
      </w:r>
      <w:r w:rsidR="00CA10D2" w:rsidRPr="00E72B29">
        <w:rPr>
          <w:rFonts w:eastAsia="Arial" w:cs="Arial"/>
          <w:szCs w:val="22"/>
          <w:lang w:val="es-ES_tradnl"/>
        </w:rPr>
        <w:t xml:space="preserve"> </w:t>
      </w:r>
      <w:r w:rsidRPr="00E72B29">
        <w:rPr>
          <w:rFonts w:eastAsia="Arial" w:cs="Arial"/>
          <w:szCs w:val="22"/>
          <w:lang w:val="es-ES_tradnl"/>
        </w:rPr>
        <w:t>documentos repetidos</w:t>
      </w:r>
      <w:r w:rsidR="00715343">
        <w:rPr>
          <w:rFonts w:eastAsia="Arial" w:cs="Arial"/>
          <w:szCs w:val="22"/>
          <w:lang w:val="es-ES_tradnl"/>
        </w:rPr>
        <w:t>, 4</w:t>
      </w:r>
      <w:r w:rsidR="003C6573" w:rsidRPr="00E72B29">
        <w:rPr>
          <w:rFonts w:eastAsia="Arial" w:cs="Arial"/>
          <w:szCs w:val="22"/>
          <w:lang w:val="es-ES_tradnl"/>
        </w:rPr>
        <w:t xml:space="preserve"> coinciden en nombres y apellidos</w:t>
      </w:r>
      <w:r w:rsidR="0059257E" w:rsidRPr="00E72B29">
        <w:rPr>
          <w:rFonts w:eastAsia="Arial" w:cs="Arial"/>
          <w:szCs w:val="22"/>
          <w:lang w:val="es-ES_tradnl"/>
        </w:rPr>
        <w:t xml:space="preserve"> </w:t>
      </w:r>
      <w:r w:rsidR="00715343">
        <w:rPr>
          <w:rFonts w:eastAsia="Arial" w:cs="Arial"/>
          <w:szCs w:val="22"/>
          <w:lang w:val="es-ES_tradnl"/>
        </w:rPr>
        <w:t>mientras que 16</w:t>
      </w:r>
      <w:r w:rsidR="003C6573" w:rsidRPr="00E72B29">
        <w:rPr>
          <w:rFonts w:eastAsia="Arial" w:cs="Arial"/>
          <w:szCs w:val="22"/>
          <w:lang w:val="es-ES_tradnl"/>
        </w:rPr>
        <w:t xml:space="preserve"> difiere</w:t>
      </w:r>
      <w:r w:rsidR="0045211C" w:rsidRPr="00E72B29">
        <w:rPr>
          <w:rFonts w:eastAsia="Arial" w:cs="Arial"/>
          <w:szCs w:val="22"/>
          <w:lang w:val="es-ES_tradnl"/>
        </w:rPr>
        <w:t>n</w:t>
      </w:r>
      <w:r w:rsidR="003C6573" w:rsidRPr="00E72B29">
        <w:rPr>
          <w:rFonts w:eastAsia="Arial" w:cs="Arial"/>
          <w:szCs w:val="22"/>
          <w:lang w:val="es-ES_tradnl"/>
        </w:rPr>
        <w:t xml:space="preserve"> en el nombre del estudiante focalizado</w:t>
      </w:r>
      <w:r w:rsidR="00277605">
        <w:rPr>
          <w:rFonts w:eastAsia="Arial" w:cs="Arial"/>
          <w:szCs w:val="22"/>
          <w:lang w:val="es-ES_tradnl"/>
        </w:rPr>
        <w:t xml:space="preserve"> bien sea por escritura errónea en el nombre o por inconsistencia absoluta en el nombre</w:t>
      </w:r>
      <w:r w:rsidR="0059257E" w:rsidRPr="00E72B29">
        <w:rPr>
          <w:rFonts w:eastAsia="Arial" w:cs="Arial"/>
          <w:szCs w:val="22"/>
          <w:lang w:val="es-ES_tradnl"/>
        </w:rPr>
        <w:t>:</w:t>
      </w:r>
    </w:p>
    <w:p w:rsidR="005F340C" w:rsidRPr="00E72B29" w:rsidRDefault="005F340C">
      <w:pPr>
        <w:contextualSpacing/>
        <w:rPr>
          <w:rFonts w:eastAsia="Arial" w:cs="Arial"/>
          <w:szCs w:val="22"/>
          <w:lang w:val="es-ES_tradnl"/>
        </w:rPr>
      </w:pPr>
    </w:p>
    <w:p w:rsidR="00525012" w:rsidRPr="00E72B29" w:rsidRDefault="00525012" w:rsidP="00C02410">
      <w:pPr>
        <w:pStyle w:val="Descripcin"/>
        <w:contextualSpacing/>
        <w:rPr>
          <w:rFonts w:eastAsia="Arial" w:cs="Arial"/>
          <w:szCs w:val="22"/>
          <w:lang w:val="es-ES_tradnl"/>
        </w:rPr>
      </w:pPr>
      <w:r w:rsidRPr="00E72B29">
        <w:rPr>
          <w:rFonts w:cs="Arial"/>
          <w:lang w:val="es-ES_tradnl"/>
        </w:rPr>
        <w:t xml:space="preserve">Tabla </w:t>
      </w:r>
      <w:r w:rsidRPr="00E72B29">
        <w:rPr>
          <w:rFonts w:cs="Arial"/>
          <w:lang w:val="es-ES_tradnl"/>
        </w:rPr>
        <w:fldChar w:fldCharType="begin"/>
      </w:r>
      <w:r w:rsidRPr="00E72B29">
        <w:rPr>
          <w:rFonts w:cs="Arial"/>
          <w:lang w:val="es-ES_tradnl"/>
        </w:rPr>
        <w:instrText xml:space="preserve"> SEQ Tabla \* ARABIC </w:instrText>
      </w:r>
      <w:r w:rsidRPr="00E72B29">
        <w:rPr>
          <w:rFonts w:cs="Arial"/>
          <w:lang w:val="es-ES_tradnl"/>
        </w:rPr>
        <w:fldChar w:fldCharType="separate"/>
      </w:r>
      <w:r w:rsidR="00334187">
        <w:rPr>
          <w:rFonts w:cs="Arial"/>
          <w:noProof/>
          <w:lang w:val="es-ES_tradnl"/>
        </w:rPr>
        <w:t>21</w:t>
      </w:r>
      <w:r w:rsidRPr="00E72B29">
        <w:rPr>
          <w:rFonts w:cs="Arial"/>
          <w:lang w:val="es-ES_tradnl"/>
        </w:rPr>
        <w:fldChar w:fldCharType="end"/>
      </w:r>
      <w:r w:rsidRPr="00E72B29">
        <w:rPr>
          <w:rFonts w:cs="Arial"/>
          <w:lang w:val="es-ES_tradnl"/>
        </w:rPr>
        <w:t xml:space="preserve"> </w:t>
      </w:r>
      <w:r w:rsidRPr="00E72B29">
        <w:rPr>
          <w:rFonts w:eastAsia="Arial" w:cs="Arial"/>
          <w:szCs w:val="22"/>
          <w:lang w:val="es-ES_tradnl"/>
        </w:rPr>
        <w:t>Relación de Estudiantes con Número de Documento repetido Formulario 13A SIMAT en el Municipio de Manaure - La Guajira vigencia 2020.</w:t>
      </w: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1"/>
        <w:gridCol w:w="1532"/>
        <w:gridCol w:w="1452"/>
        <w:gridCol w:w="146"/>
        <w:gridCol w:w="1640"/>
        <w:gridCol w:w="1532"/>
        <w:gridCol w:w="1452"/>
      </w:tblGrid>
      <w:tr w:rsidR="00715343" w:rsidRPr="00C519A6" w:rsidTr="004D3A25">
        <w:trPr>
          <w:trHeight w:val="227"/>
          <w:jc w:val="center"/>
        </w:trPr>
        <w:tc>
          <w:tcPr>
            <w:tcW w:w="0" w:type="auto"/>
            <w:shd w:val="clear" w:color="auto" w:fill="666699"/>
            <w:noWrap/>
            <w:vAlign w:val="center"/>
            <w:hideMark/>
          </w:tcPr>
          <w:p w:rsidR="00715343" w:rsidRPr="004D3A25" w:rsidRDefault="00715343" w:rsidP="00C02410">
            <w:pPr>
              <w:spacing w:before="0"/>
              <w:contextualSpacing/>
              <w:jc w:val="center"/>
              <w:rPr>
                <w:rFonts w:eastAsia="Times New Roman" w:cs="Arial"/>
                <w:b/>
                <w:color w:val="FFFFFF" w:themeColor="background1"/>
                <w:sz w:val="14"/>
                <w:szCs w:val="22"/>
                <w:lang w:eastAsia="es-CO"/>
              </w:rPr>
            </w:pPr>
            <w:r w:rsidRPr="004D3A25">
              <w:rPr>
                <w:rFonts w:eastAsia="Times New Roman" w:cs="Arial"/>
                <w:b/>
                <w:color w:val="FFFFFF" w:themeColor="background1"/>
                <w:sz w:val="14"/>
                <w:szCs w:val="22"/>
                <w:lang w:eastAsia="es-CO"/>
              </w:rPr>
              <w:t>DOCUMENTO_ALUMNO</w:t>
            </w:r>
          </w:p>
        </w:tc>
        <w:tc>
          <w:tcPr>
            <w:tcW w:w="0" w:type="auto"/>
            <w:shd w:val="clear" w:color="auto" w:fill="666699"/>
            <w:noWrap/>
            <w:vAlign w:val="center"/>
            <w:hideMark/>
          </w:tcPr>
          <w:p w:rsidR="00715343" w:rsidRPr="004D3A25" w:rsidRDefault="00715343" w:rsidP="00C02410">
            <w:pPr>
              <w:spacing w:before="0"/>
              <w:contextualSpacing/>
              <w:jc w:val="center"/>
              <w:rPr>
                <w:rFonts w:eastAsia="Times New Roman" w:cs="Arial"/>
                <w:b/>
                <w:color w:val="FFFFFF" w:themeColor="background1"/>
                <w:sz w:val="14"/>
                <w:szCs w:val="22"/>
                <w:lang w:eastAsia="es-CO"/>
              </w:rPr>
            </w:pPr>
            <w:r w:rsidRPr="004D3A25">
              <w:rPr>
                <w:rFonts w:eastAsia="Times New Roman" w:cs="Arial"/>
                <w:b/>
                <w:color w:val="FFFFFF" w:themeColor="background1"/>
                <w:sz w:val="14"/>
                <w:szCs w:val="22"/>
                <w:lang w:eastAsia="es-CO"/>
              </w:rPr>
              <w:t>APELLIDOS_ALUMNO</w:t>
            </w:r>
          </w:p>
        </w:tc>
        <w:tc>
          <w:tcPr>
            <w:tcW w:w="0" w:type="auto"/>
            <w:tcBorders>
              <w:right w:val="single" w:sz="4" w:space="0" w:color="auto"/>
            </w:tcBorders>
            <w:shd w:val="clear" w:color="auto" w:fill="666699"/>
            <w:noWrap/>
            <w:vAlign w:val="center"/>
            <w:hideMark/>
          </w:tcPr>
          <w:p w:rsidR="00715343" w:rsidRPr="004D3A25" w:rsidRDefault="00715343" w:rsidP="00C02410">
            <w:pPr>
              <w:spacing w:before="0"/>
              <w:contextualSpacing/>
              <w:jc w:val="center"/>
              <w:rPr>
                <w:rFonts w:eastAsia="Times New Roman" w:cs="Arial"/>
                <w:b/>
                <w:color w:val="FFFFFF" w:themeColor="background1"/>
                <w:sz w:val="14"/>
                <w:szCs w:val="22"/>
                <w:lang w:eastAsia="es-CO"/>
              </w:rPr>
            </w:pPr>
            <w:r w:rsidRPr="004D3A25">
              <w:rPr>
                <w:rFonts w:eastAsia="Times New Roman" w:cs="Arial"/>
                <w:b/>
                <w:color w:val="FFFFFF" w:themeColor="background1"/>
                <w:sz w:val="14"/>
                <w:szCs w:val="22"/>
                <w:lang w:eastAsia="es-CO"/>
              </w:rPr>
              <w:t>NOMBRES_ALUMNO</w:t>
            </w:r>
          </w:p>
        </w:tc>
        <w:tc>
          <w:tcPr>
            <w:tcW w:w="0" w:type="auto"/>
            <w:tcBorders>
              <w:top w:val="nil"/>
              <w:left w:val="single" w:sz="4" w:space="0" w:color="auto"/>
              <w:bottom w:val="nil"/>
              <w:right w:val="single" w:sz="4" w:space="0" w:color="auto"/>
            </w:tcBorders>
            <w:shd w:val="clear" w:color="auto" w:fill="auto"/>
          </w:tcPr>
          <w:p w:rsidR="00715343" w:rsidRPr="00C519A6" w:rsidRDefault="00715343" w:rsidP="00C02410">
            <w:pPr>
              <w:spacing w:before="0"/>
              <w:contextualSpacing/>
              <w:jc w:val="center"/>
              <w:rPr>
                <w:rFonts w:eastAsia="Times New Roman" w:cs="Arial"/>
                <w:b/>
                <w:color w:val="000000"/>
                <w:sz w:val="14"/>
                <w:szCs w:val="22"/>
                <w:lang w:eastAsia="es-CO"/>
              </w:rPr>
            </w:pPr>
          </w:p>
        </w:tc>
        <w:tc>
          <w:tcPr>
            <w:tcW w:w="0" w:type="auto"/>
            <w:tcBorders>
              <w:left w:val="single" w:sz="4" w:space="0" w:color="auto"/>
            </w:tcBorders>
            <w:shd w:val="clear" w:color="auto" w:fill="666699"/>
            <w:vAlign w:val="center"/>
          </w:tcPr>
          <w:p w:rsidR="00715343" w:rsidRPr="004D3A25" w:rsidRDefault="00715343" w:rsidP="00C02410">
            <w:pPr>
              <w:spacing w:before="0"/>
              <w:contextualSpacing/>
              <w:jc w:val="center"/>
              <w:rPr>
                <w:rFonts w:eastAsia="Times New Roman" w:cs="Arial"/>
                <w:b/>
                <w:color w:val="FFFFFF" w:themeColor="background1"/>
                <w:sz w:val="14"/>
                <w:szCs w:val="22"/>
                <w:lang w:eastAsia="es-CO"/>
              </w:rPr>
            </w:pPr>
            <w:r w:rsidRPr="004D3A25">
              <w:rPr>
                <w:rFonts w:eastAsia="Times New Roman" w:cs="Arial"/>
                <w:b/>
                <w:color w:val="FFFFFF" w:themeColor="background1"/>
                <w:sz w:val="14"/>
                <w:szCs w:val="22"/>
                <w:lang w:eastAsia="es-CO"/>
              </w:rPr>
              <w:t>DOCUMENTO_ALUMNO</w:t>
            </w:r>
          </w:p>
        </w:tc>
        <w:tc>
          <w:tcPr>
            <w:tcW w:w="0" w:type="auto"/>
            <w:shd w:val="clear" w:color="auto" w:fill="666699"/>
            <w:vAlign w:val="center"/>
          </w:tcPr>
          <w:p w:rsidR="00715343" w:rsidRPr="004D3A25" w:rsidRDefault="00715343" w:rsidP="00C02410">
            <w:pPr>
              <w:spacing w:before="0"/>
              <w:contextualSpacing/>
              <w:jc w:val="center"/>
              <w:rPr>
                <w:rFonts w:eastAsia="Times New Roman" w:cs="Arial"/>
                <w:b/>
                <w:color w:val="FFFFFF" w:themeColor="background1"/>
                <w:sz w:val="14"/>
                <w:szCs w:val="22"/>
                <w:lang w:eastAsia="es-CO"/>
              </w:rPr>
            </w:pPr>
            <w:r w:rsidRPr="004D3A25">
              <w:rPr>
                <w:rFonts w:eastAsia="Times New Roman" w:cs="Arial"/>
                <w:b/>
                <w:color w:val="FFFFFF" w:themeColor="background1"/>
                <w:sz w:val="14"/>
                <w:szCs w:val="22"/>
                <w:lang w:eastAsia="es-CO"/>
              </w:rPr>
              <w:t>APELLIDOS_ALUMNO</w:t>
            </w:r>
          </w:p>
        </w:tc>
        <w:tc>
          <w:tcPr>
            <w:tcW w:w="0" w:type="auto"/>
            <w:shd w:val="clear" w:color="auto" w:fill="666699"/>
            <w:vAlign w:val="center"/>
          </w:tcPr>
          <w:p w:rsidR="00715343" w:rsidRPr="004D3A25" w:rsidRDefault="00715343" w:rsidP="00C02410">
            <w:pPr>
              <w:spacing w:before="0"/>
              <w:contextualSpacing/>
              <w:jc w:val="center"/>
              <w:rPr>
                <w:rFonts w:eastAsia="Times New Roman" w:cs="Arial"/>
                <w:b/>
                <w:color w:val="FFFFFF" w:themeColor="background1"/>
                <w:sz w:val="14"/>
                <w:szCs w:val="22"/>
                <w:lang w:eastAsia="es-CO"/>
              </w:rPr>
            </w:pPr>
            <w:r w:rsidRPr="004D3A25">
              <w:rPr>
                <w:rFonts w:eastAsia="Times New Roman" w:cs="Arial"/>
                <w:b/>
                <w:color w:val="FFFFFF" w:themeColor="background1"/>
                <w:sz w:val="14"/>
                <w:szCs w:val="22"/>
                <w:lang w:eastAsia="es-CO"/>
              </w:rPr>
              <w:t>NOMBRES_ALUMNO</w:t>
            </w:r>
          </w:p>
        </w:tc>
      </w:tr>
      <w:tr w:rsidR="00715343" w:rsidRPr="00C519A6" w:rsidTr="00277605">
        <w:trPr>
          <w:trHeight w:val="227"/>
          <w:jc w:val="center"/>
        </w:trPr>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sz w:val="14"/>
                <w:szCs w:val="22"/>
                <w:lang w:eastAsia="es-CO"/>
              </w:rPr>
            </w:pPr>
            <w:r w:rsidRPr="00C519A6">
              <w:rPr>
                <w:rFonts w:eastAsia="Times New Roman" w:cs="Arial"/>
                <w:sz w:val="14"/>
                <w:szCs w:val="22"/>
                <w:lang w:eastAsia="es-CO"/>
              </w:rPr>
              <w:t>1151192052</w:t>
            </w:r>
          </w:p>
        </w:tc>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URIANA PUSHAINA</w:t>
            </w:r>
          </w:p>
        </w:tc>
        <w:tc>
          <w:tcPr>
            <w:tcW w:w="0" w:type="auto"/>
            <w:tcBorders>
              <w:right w:val="single" w:sz="4" w:space="0" w:color="auto"/>
            </w:tcBorders>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SAMUEL ALBERTO</w:t>
            </w:r>
          </w:p>
        </w:tc>
        <w:tc>
          <w:tcPr>
            <w:tcW w:w="0" w:type="auto"/>
            <w:tcBorders>
              <w:top w:val="nil"/>
              <w:left w:val="single" w:sz="4" w:space="0" w:color="auto"/>
              <w:bottom w:val="nil"/>
              <w:right w:val="single" w:sz="4" w:space="0" w:color="auto"/>
            </w:tcBorders>
            <w:shd w:val="clear" w:color="auto" w:fill="auto"/>
          </w:tcPr>
          <w:p w:rsidR="00715343" w:rsidRPr="00C519A6" w:rsidRDefault="00715343" w:rsidP="00C02410">
            <w:pPr>
              <w:spacing w:before="0"/>
              <w:contextualSpacing/>
              <w:jc w:val="center"/>
              <w:rPr>
                <w:rFonts w:eastAsia="Times New Roman" w:cs="Arial"/>
                <w:color w:val="000000"/>
                <w:sz w:val="14"/>
                <w:szCs w:val="22"/>
                <w:lang w:eastAsia="es-CO"/>
              </w:rPr>
            </w:pPr>
          </w:p>
        </w:tc>
        <w:tc>
          <w:tcPr>
            <w:tcW w:w="0" w:type="auto"/>
            <w:tcBorders>
              <w:left w:val="single" w:sz="4" w:space="0" w:color="auto"/>
            </w:tcBorders>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sz w:val="14"/>
                <w:szCs w:val="22"/>
                <w:lang w:eastAsia="es-CO"/>
              </w:rPr>
              <w:t>1124405607</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PUSHAINA PUSHAINA</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MARITZA</w:t>
            </w:r>
          </w:p>
        </w:tc>
      </w:tr>
      <w:tr w:rsidR="00715343" w:rsidRPr="00C519A6" w:rsidTr="00277605">
        <w:trPr>
          <w:trHeight w:val="227"/>
          <w:jc w:val="center"/>
        </w:trPr>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sz w:val="14"/>
                <w:szCs w:val="22"/>
                <w:lang w:eastAsia="es-CO"/>
              </w:rPr>
            </w:pPr>
            <w:r w:rsidRPr="00C519A6">
              <w:rPr>
                <w:rFonts w:eastAsia="Times New Roman" w:cs="Arial"/>
                <w:sz w:val="14"/>
                <w:szCs w:val="22"/>
                <w:lang w:eastAsia="es-CO"/>
              </w:rPr>
              <w:t>1151192052</w:t>
            </w:r>
          </w:p>
        </w:tc>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EPINAYU EPIAYU</w:t>
            </w:r>
          </w:p>
        </w:tc>
        <w:tc>
          <w:tcPr>
            <w:tcW w:w="0" w:type="auto"/>
            <w:tcBorders>
              <w:right w:val="single" w:sz="4" w:space="0" w:color="auto"/>
            </w:tcBorders>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ISAAC</w:t>
            </w:r>
          </w:p>
        </w:tc>
        <w:tc>
          <w:tcPr>
            <w:tcW w:w="0" w:type="auto"/>
            <w:tcBorders>
              <w:top w:val="nil"/>
              <w:left w:val="single" w:sz="4" w:space="0" w:color="auto"/>
              <w:bottom w:val="nil"/>
              <w:right w:val="single" w:sz="4" w:space="0" w:color="auto"/>
            </w:tcBorders>
            <w:shd w:val="clear" w:color="auto" w:fill="auto"/>
          </w:tcPr>
          <w:p w:rsidR="00715343" w:rsidRPr="00C519A6" w:rsidRDefault="00715343" w:rsidP="00C02410">
            <w:pPr>
              <w:spacing w:before="0"/>
              <w:contextualSpacing/>
              <w:jc w:val="center"/>
              <w:rPr>
                <w:rFonts w:eastAsia="Times New Roman" w:cs="Arial"/>
                <w:color w:val="000000"/>
                <w:sz w:val="14"/>
                <w:szCs w:val="22"/>
                <w:lang w:eastAsia="es-CO"/>
              </w:rPr>
            </w:pPr>
          </w:p>
        </w:tc>
        <w:tc>
          <w:tcPr>
            <w:tcW w:w="0" w:type="auto"/>
            <w:tcBorders>
              <w:left w:val="single" w:sz="4" w:space="0" w:color="auto"/>
            </w:tcBorders>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sz w:val="14"/>
                <w:szCs w:val="22"/>
                <w:lang w:eastAsia="es-CO"/>
              </w:rPr>
              <w:t>1124405607</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PUSHAINA PUSHAINA</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MARITZA</w:t>
            </w:r>
          </w:p>
        </w:tc>
      </w:tr>
      <w:tr w:rsidR="00715343" w:rsidRPr="00C519A6" w:rsidTr="00277605">
        <w:trPr>
          <w:trHeight w:val="227"/>
          <w:jc w:val="center"/>
        </w:trPr>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sz w:val="14"/>
                <w:szCs w:val="22"/>
                <w:lang w:eastAsia="es-CO"/>
              </w:rPr>
            </w:pPr>
            <w:r w:rsidRPr="00C519A6">
              <w:rPr>
                <w:rFonts w:eastAsia="Times New Roman" w:cs="Arial"/>
                <w:sz w:val="14"/>
                <w:szCs w:val="22"/>
                <w:lang w:eastAsia="es-CO"/>
              </w:rPr>
              <w:t>1124414474</w:t>
            </w:r>
          </w:p>
        </w:tc>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EPIEYU GONZALEZ</w:t>
            </w:r>
          </w:p>
        </w:tc>
        <w:tc>
          <w:tcPr>
            <w:tcW w:w="0" w:type="auto"/>
            <w:tcBorders>
              <w:right w:val="single" w:sz="4" w:space="0" w:color="auto"/>
            </w:tcBorders>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VALERIA</w:t>
            </w:r>
          </w:p>
        </w:tc>
        <w:tc>
          <w:tcPr>
            <w:tcW w:w="0" w:type="auto"/>
            <w:tcBorders>
              <w:top w:val="nil"/>
              <w:left w:val="single" w:sz="4" w:space="0" w:color="auto"/>
              <w:bottom w:val="nil"/>
              <w:right w:val="single" w:sz="4" w:space="0" w:color="auto"/>
            </w:tcBorders>
            <w:shd w:val="clear" w:color="auto" w:fill="auto"/>
          </w:tcPr>
          <w:p w:rsidR="00715343" w:rsidRPr="00C519A6" w:rsidRDefault="00715343" w:rsidP="00C02410">
            <w:pPr>
              <w:spacing w:before="0"/>
              <w:contextualSpacing/>
              <w:jc w:val="center"/>
              <w:rPr>
                <w:rFonts w:eastAsia="Times New Roman" w:cs="Arial"/>
                <w:color w:val="000000"/>
                <w:sz w:val="14"/>
                <w:szCs w:val="22"/>
                <w:lang w:eastAsia="es-CO"/>
              </w:rPr>
            </w:pPr>
          </w:p>
        </w:tc>
        <w:tc>
          <w:tcPr>
            <w:tcW w:w="0" w:type="auto"/>
            <w:tcBorders>
              <w:left w:val="single" w:sz="4" w:space="0" w:color="auto"/>
            </w:tcBorders>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sz w:val="14"/>
                <w:szCs w:val="22"/>
                <w:lang w:eastAsia="es-CO"/>
              </w:rPr>
              <w:t>1124382951</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EPIAYU BARROS</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JOSE CARLOS</w:t>
            </w:r>
          </w:p>
        </w:tc>
      </w:tr>
      <w:tr w:rsidR="00715343" w:rsidRPr="00C519A6" w:rsidTr="00277605">
        <w:trPr>
          <w:trHeight w:val="227"/>
          <w:jc w:val="center"/>
        </w:trPr>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sz w:val="14"/>
                <w:szCs w:val="22"/>
                <w:lang w:eastAsia="es-CO"/>
              </w:rPr>
            </w:pPr>
            <w:r w:rsidRPr="00C519A6">
              <w:rPr>
                <w:rFonts w:eastAsia="Times New Roman" w:cs="Arial"/>
                <w:sz w:val="14"/>
                <w:szCs w:val="22"/>
                <w:lang w:eastAsia="es-CO"/>
              </w:rPr>
              <w:t>1124414474</w:t>
            </w:r>
          </w:p>
        </w:tc>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EPIAYU GONZALEZ</w:t>
            </w:r>
          </w:p>
        </w:tc>
        <w:tc>
          <w:tcPr>
            <w:tcW w:w="0" w:type="auto"/>
            <w:tcBorders>
              <w:right w:val="single" w:sz="4" w:space="0" w:color="auto"/>
            </w:tcBorders>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VALERIA</w:t>
            </w:r>
          </w:p>
        </w:tc>
        <w:tc>
          <w:tcPr>
            <w:tcW w:w="0" w:type="auto"/>
            <w:tcBorders>
              <w:top w:val="nil"/>
              <w:left w:val="single" w:sz="4" w:space="0" w:color="auto"/>
              <w:bottom w:val="nil"/>
              <w:right w:val="single" w:sz="4" w:space="0" w:color="auto"/>
            </w:tcBorders>
            <w:shd w:val="clear" w:color="auto" w:fill="auto"/>
          </w:tcPr>
          <w:p w:rsidR="00715343" w:rsidRPr="00C519A6" w:rsidRDefault="00715343" w:rsidP="00C02410">
            <w:pPr>
              <w:spacing w:before="0"/>
              <w:contextualSpacing/>
              <w:jc w:val="center"/>
              <w:rPr>
                <w:rFonts w:eastAsia="Times New Roman" w:cs="Arial"/>
                <w:color w:val="000000"/>
                <w:sz w:val="14"/>
                <w:szCs w:val="22"/>
                <w:lang w:eastAsia="es-CO"/>
              </w:rPr>
            </w:pPr>
          </w:p>
        </w:tc>
        <w:tc>
          <w:tcPr>
            <w:tcW w:w="0" w:type="auto"/>
            <w:tcBorders>
              <w:left w:val="single" w:sz="4" w:space="0" w:color="auto"/>
            </w:tcBorders>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sz w:val="14"/>
                <w:szCs w:val="22"/>
                <w:lang w:eastAsia="es-CO"/>
              </w:rPr>
              <w:t>1124382951</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EPIEYU BARROS</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JOSE CARLOS</w:t>
            </w:r>
          </w:p>
        </w:tc>
      </w:tr>
      <w:tr w:rsidR="00715343" w:rsidRPr="00C519A6" w:rsidTr="00277605">
        <w:trPr>
          <w:trHeight w:val="227"/>
          <w:jc w:val="center"/>
        </w:trPr>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sz w:val="14"/>
                <w:szCs w:val="22"/>
                <w:lang w:eastAsia="es-CO"/>
              </w:rPr>
            </w:pPr>
            <w:r w:rsidRPr="00C519A6">
              <w:rPr>
                <w:rFonts w:eastAsia="Times New Roman" w:cs="Arial"/>
                <w:sz w:val="14"/>
                <w:szCs w:val="22"/>
                <w:lang w:eastAsia="es-CO"/>
              </w:rPr>
              <w:t>1124411283</w:t>
            </w:r>
          </w:p>
        </w:tc>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MENGUAL BAENA</w:t>
            </w:r>
          </w:p>
        </w:tc>
        <w:tc>
          <w:tcPr>
            <w:tcW w:w="0" w:type="auto"/>
            <w:tcBorders>
              <w:right w:val="single" w:sz="4" w:space="0" w:color="auto"/>
            </w:tcBorders>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DAYANA MARCELA</w:t>
            </w:r>
          </w:p>
        </w:tc>
        <w:tc>
          <w:tcPr>
            <w:tcW w:w="0" w:type="auto"/>
            <w:tcBorders>
              <w:top w:val="nil"/>
              <w:left w:val="single" w:sz="4" w:space="0" w:color="auto"/>
              <w:bottom w:val="nil"/>
              <w:right w:val="single" w:sz="4" w:space="0" w:color="auto"/>
            </w:tcBorders>
            <w:shd w:val="clear" w:color="auto" w:fill="auto"/>
          </w:tcPr>
          <w:p w:rsidR="00715343" w:rsidRPr="00C519A6" w:rsidRDefault="00715343" w:rsidP="00C02410">
            <w:pPr>
              <w:spacing w:before="0"/>
              <w:contextualSpacing/>
              <w:jc w:val="center"/>
              <w:rPr>
                <w:rFonts w:eastAsia="Times New Roman" w:cs="Arial"/>
                <w:color w:val="000000"/>
                <w:sz w:val="14"/>
                <w:szCs w:val="22"/>
                <w:lang w:eastAsia="es-CO"/>
              </w:rPr>
            </w:pPr>
          </w:p>
        </w:tc>
        <w:tc>
          <w:tcPr>
            <w:tcW w:w="0" w:type="auto"/>
            <w:tcBorders>
              <w:left w:val="single" w:sz="4" w:space="0" w:color="auto"/>
            </w:tcBorders>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sz w:val="14"/>
                <w:szCs w:val="22"/>
                <w:lang w:eastAsia="es-CO"/>
              </w:rPr>
              <w:t>1124382735</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SILETH TORIBIO</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KATLEN</w:t>
            </w:r>
          </w:p>
        </w:tc>
      </w:tr>
      <w:tr w:rsidR="00715343" w:rsidRPr="00C519A6" w:rsidTr="00277605">
        <w:trPr>
          <w:trHeight w:val="227"/>
          <w:jc w:val="center"/>
        </w:trPr>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sz w:val="14"/>
                <w:szCs w:val="22"/>
                <w:lang w:eastAsia="es-CO"/>
              </w:rPr>
            </w:pPr>
            <w:r w:rsidRPr="00C519A6">
              <w:rPr>
                <w:rFonts w:eastAsia="Times New Roman" w:cs="Arial"/>
                <w:sz w:val="14"/>
                <w:szCs w:val="22"/>
                <w:lang w:eastAsia="es-CO"/>
              </w:rPr>
              <w:t>1124411283</w:t>
            </w:r>
          </w:p>
        </w:tc>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EPIAYU EPIAYU</w:t>
            </w:r>
          </w:p>
        </w:tc>
        <w:tc>
          <w:tcPr>
            <w:tcW w:w="0" w:type="auto"/>
            <w:tcBorders>
              <w:right w:val="single" w:sz="4" w:space="0" w:color="auto"/>
            </w:tcBorders>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LUIS CARLOS</w:t>
            </w:r>
          </w:p>
        </w:tc>
        <w:tc>
          <w:tcPr>
            <w:tcW w:w="0" w:type="auto"/>
            <w:tcBorders>
              <w:top w:val="nil"/>
              <w:left w:val="single" w:sz="4" w:space="0" w:color="auto"/>
              <w:bottom w:val="nil"/>
              <w:right w:val="single" w:sz="4" w:space="0" w:color="auto"/>
            </w:tcBorders>
            <w:shd w:val="clear" w:color="auto" w:fill="auto"/>
          </w:tcPr>
          <w:p w:rsidR="00715343" w:rsidRPr="00C519A6" w:rsidRDefault="00715343" w:rsidP="00C02410">
            <w:pPr>
              <w:spacing w:before="0"/>
              <w:contextualSpacing/>
              <w:jc w:val="center"/>
              <w:rPr>
                <w:rFonts w:eastAsia="Times New Roman" w:cs="Arial"/>
                <w:color w:val="000000"/>
                <w:sz w:val="14"/>
                <w:szCs w:val="22"/>
                <w:lang w:eastAsia="es-CO"/>
              </w:rPr>
            </w:pPr>
          </w:p>
        </w:tc>
        <w:tc>
          <w:tcPr>
            <w:tcW w:w="0" w:type="auto"/>
            <w:tcBorders>
              <w:left w:val="single" w:sz="4" w:space="0" w:color="auto"/>
            </w:tcBorders>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sz w:val="14"/>
                <w:szCs w:val="22"/>
                <w:lang w:eastAsia="es-CO"/>
              </w:rPr>
              <w:t>1124382735</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EPIAYU EPIEYU</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WINDER</w:t>
            </w:r>
          </w:p>
        </w:tc>
      </w:tr>
      <w:tr w:rsidR="00715343" w:rsidRPr="00C519A6" w:rsidTr="00277605">
        <w:trPr>
          <w:trHeight w:val="227"/>
          <w:jc w:val="center"/>
        </w:trPr>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sz w:val="14"/>
                <w:szCs w:val="22"/>
                <w:lang w:eastAsia="es-CO"/>
              </w:rPr>
            </w:pPr>
            <w:r w:rsidRPr="00C519A6">
              <w:rPr>
                <w:rFonts w:eastAsia="Times New Roman" w:cs="Arial"/>
                <w:sz w:val="14"/>
                <w:szCs w:val="22"/>
                <w:lang w:eastAsia="es-CO"/>
              </w:rPr>
              <w:t>1124410184</w:t>
            </w:r>
          </w:p>
        </w:tc>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EPIEYU PUSHAINA</w:t>
            </w:r>
          </w:p>
        </w:tc>
        <w:tc>
          <w:tcPr>
            <w:tcW w:w="0" w:type="auto"/>
            <w:tcBorders>
              <w:right w:val="single" w:sz="4" w:space="0" w:color="auto"/>
            </w:tcBorders>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JAIDITH PATRICIA</w:t>
            </w:r>
          </w:p>
        </w:tc>
        <w:tc>
          <w:tcPr>
            <w:tcW w:w="0" w:type="auto"/>
            <w:tcBorders>
              <w:top w:val="nil"/>
              <w:left w:val="single" w:sz="4" w:space="0" w:color="auto"/>
              <w:bottom w:val="nil"/>
              <w:right w:val="single" w:sz="4" w:space="0" w:color="auto"/>
            </w:tcBorders>
            <w:shd w:val="clear" w:color="auto" w:fill="auto"/>
          </w:tcPr>
          <w:p w:rsidR="00715343" w:rsidRPr="00C519A6" w:rsidRDefault="00715343" w:rsidP="00C02410">
            <w:pPr>
              <w:spacing w:before="0"/>
              <w:contextualSpacing/>
              <w:jc w:val="center"/>
              <w:rPr>
                <w:rFonts w:eastAsia="Times New Roman" w:cs="Arial"/>
                <w:color w:val="000000"/>
                <w:sz w:val="14"/>
                <w:szCs w:val="22"/>
                <w:lang w:eastAsia="es-CO"/>
              </w:rPr>
            </w:pPr>
          </w:p>
        </w:tc>
        <w:tc>
          <w:tcPr>
            <w:tcW w:w="0" w:type="auto"/>
            <w:tcBorders>
              <w:left w:val="single" w:sz="4" w:space="0" w:color="auto"/>
            </w:tcBorders>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sz w:val="14"/>
                <w:szCs w:val="22"/>
                <w:lang w:eastAsia="es-CO"/>
              </w:rPr>
              <w:t>1124370324</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EPIEYU EPIEYU</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AURORA</w:t>
            </w:r>
          </w:p>
        </w:tc>
      </w:tr>
      <w:tr w:rsidR="00715343" w:rsidRPr="00C519A6" w:rsidTr="00277605">
        <w:trPr>
          <w:trHeight w:val="227"/>
          <w:jc w:val="center"/>
        </w:trPr>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sz w:val="14"/>
                <w:szCs w:val="22"/>
                <w:lang w:eastAsia="es-CO"/>
              </w:rPr>
            </w:pPr>
            <w:r w:rsidRPr="00C519A6">
              <w:rPr>
                <w:rFonts w:eastAsia="Times New Roman" w:cs="Arial"/>
                <w:sz w:val="14"/>
                <w:szCs w:val="22"/>
                <w:lang w:eastAsia="es-CO"/>
              </w:rPr>
              <w:t>1124410184</w:t>
            </w:r>
          </w:p>
        </w:tc>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EPIEYU PUSHAINA</w:t>
            </w:r>
          </w:p>
        </w:tc>
        <w:tc>
          <w:tcPr>
            <w:tcW w:w="0" w:type="auto"/>
            <w:tcBorders>
              <w:right w:val="single" w:sz="4" w:space="0" w:color="auto"/>
            </w:tcBorders>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JAYDITH PATRICIA</w:t>
            </w:r>
          </w:p>
        </w:tc>
        <w:tc>
          <w:tcPr>
            <w:tcW w:w="0" w:type="auto"/>
            <w:tcBorders>
              <w:top w:val="nil"/>
              <w:left w:val="single" w:sz="4" w:space="0" w:color="auto"/>
              <w:bottom w:val="nil"/>
              <w:right w:val="single" w:sz="4" w:space="0" w:color="auto"/>
            </w:tcBorders>
            <w:shd w:val="clear" w:color="auto" w:fill="auto"/>
          </w:tcPr>
          <w:p w:rsidR="00715343" w:rsidRPr="00C519A6" w:rsidRDefault="00715343" w:rsidP="00C02410">
            <w:pPr>
              <w:spacing w:before="0"/>
              <w:contextualSpacing/>
              <w:jc w:val="center"/>
              <w:rPr>
                <w:rFonts w:eastAsia="Times New Roman" w:cs="Arial"/>
                <w:color w:val="000000"/>
                <w:sz w:val="14"/>
                <w:szCs w:val="22"/>
                <w:lang w:eastAsia="es-CO"/>
              </w:rPr>
            </w:pPr>
          </w:p>
        </w:tc>
        <w:tc>
          <w:tcPr>
            <w:tcW w:w="0" w:type="auto"/>
            <w:tcBorders>
              <w:left w:val="single" w:sz="4" w:space="0" w:color="auto"/>
            </w:tcBorders>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sz w:val="14"/>
                <w:szCs w:val="22"/>
                <w:lang w:eastAsia="es-CO"/>
              </w:rPr>
              <w:t>1124370324</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EPIAYU MARQUEZ</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RUBEN SEGUNDO</w:t>
            </w:r>
          </w:p>
        </w:tc>
      </w:tr>
      <w:tr w:rsidR="00715343" w:rsidRPr="00C519A6" w:rsidTr="00277605">
        <w:trPr>
          <w:trHeight w:val="227"/>
          <w:jc w:val="center"/>
        </w:trPr>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sz w:val="14"/>
                <w:szCs w:val="22"/>
                <w:lang w:eastAsia="es-CO"/>
              </w:rPr>
            </w:pPr>
            <w:r w:rsidRPr="00C519A6">
              <w:rPr>
                <w:rFonts w:eastAsia="Times New Roman" w:cs="Arial"/>
                <w:sz w:val="14"/>
                <w:szCs w:val="22"/>
                <w:lang w:eastAsia="es-CO"/>
              </w:rPr>
              <w:t>1124410059</w:t>
            </w:r>
          </w:p>
        </w:tc>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JUSAYU IPUANA</w:t>
            </w:r>
          </w:p>
        </w:tc>
        <w:tc>
          <w:tcPr>
            <w:tcW w:w="0" w:type="auto"/>
            <w:tcBorders>
              <w:right w:val="single" w:sz="4" w:space="0" w:color="auto"/>
            </w:tcBorders>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GLEDIS</w:t>
            </w:r>
          </w:p>
        </w:tc>
        <w:tc>
          <w:tcPr>
            <w:tcW w:w="0" w:type="auto"/>
            <w:tcBorders>
              <w:top w:val="nil"/>
              <w:left w:val="single" w:sz="4" w:space="0" w:color="auto"/>
              <w:bottom w:val="nil"/>
              <w:right w:val="single" w:sz="4" w:space="0" w:color="auto"/>
            </w:tcBorders>
            <w:shd w:val="clear" w:color="auto" w:fill="auto"/>
          </w:tcPr>
          <w:p w:rsidR="00715343" w:rsidRPr="00C519A6" w:rsidRDefault="00715343" w:rsidP="00C02410">
            <w:pPr>
              <w:spacing w:before="0"/>
              <w:contextualSpacing/>
              <w:jc w:val="center"/>
              <w:rPr>
                <w:rFonts w:eastAsia="Times New Roman" w:cs="Arial"/>
                <w:color w:val="000000"/>
                <w:sz w:val="14"/>
                <w:szCs w:val="22"/>
                <w:lang w:eastAsia="es-CO"/>
              </w:rPr>
            </w:pPr>
          </w:p>
        </w:tc>
        <w:tc>
          <w:tcPr>
            <w:tcW w:w="0" w:type="auto"/>
            <w:tcBorders>
              <w:left w:val="single" w:sz="4" w:space="0" w:color="auto"/>
            </w:tcBorders>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sz w:val="14"/>
                <w:szCs w:val="22"/>
                <w:lang w:eastAsia="es-CO"/>
              </w:rPr>
              <w:t>1124363978</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FERNANDEZ EPIEYU</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YUDI</w:t>
            </w:r>
          </w:p>
        </w:tc>
      </w:tr>
      <w:tr w:rsidR="00715343" w:rsidRPr="00C519A6" w:rsidTr="00277605">
        <w:trPr>
          <w:trHeight w:val="227"/>
          <w:jc w:val="center"/>
        </w:trPr>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sz w:val="14"/>
                <w:szCs w:val="22"/>
                <w:lang w:eastAsia="es-CO"/>
              </w:rPr>
            </w:pPr>
            <w:r w:rsidRPr="00C519A6">
              <w:rPr>
                <w:rFonts w:eastAsia="Times New Roman" w:cs="Arial"/>
                <w:sz w:val="14"/>
                <w:szCs w:val="22"/>
                <w:lang w:eastAsia="es-CO"/>
              </w:rPr>
              <w:t>1124410059</w:t>
            </w:r>
          </w:p>
        </w:tc>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JUSAYU IPUANA</w:t>
            </w:r>
          </w:p>
        </w:tc>
        <w:tc>
          <w:tcPr>
            <w:tcW w:w="0" w:type="auto"/>
            <w:tcBorders>
              <w:right w:val="single" w:sz="4" w:space="0" w:color="auto"/>
            </w:tcBorders>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GLEDIS</w:t>
            </w:r>
          </w:p>
        </w:tc>
        <w:tc>
          <w:tcPr>
            <w:tcW w:w="0" w:type="auto"/>
            <w:tcBorders>
              <w:top w:val="nil"/>
              <w:left w:val="single" w:sz="4" w:space="0" w:color="auto"/>
              <w:bottom w:val="nil"/>
              <w:right w:val="single" w:sz="4" w:space="0" w:color="auto"/>
            </w:tcBorders>
            <w:shd w:val="clear" w:color="auto" w:fill="auto"/>
          </w:tcPr>
          <w:p w:rsidR="00715343" w:rsidRPr="00C519A6" w:rsidRDefault="00715343" w:rsidP="00C02410">
            <w:pPr>
              <w:spacing w:before="0"/>
              <w:contextualSpacing/>
              <w:jc w:val="center"/>
              <w:rPr>
                <w:rFonts w:eastAsia="Times New Roman" w:cs="Arial"/>
                <w:color w:val="000000"/>
                <w:sz w:val="14"/>
                <w:szCs w:val="22"/>
                <w:lang w:eastAsia="es-CO"/>
              </w:rPr>
            </w:pPr>
          </w:p>
        </w:tc>
        <w:tc>
          <w:tcPr>
            <w:tcW w:w="0" w:type="auto"/>
            <w:tcBorders>
              <w:left w:val="single" w:sz="4" w:space="0" w:color="auto"/>
            </w:tcBorders>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sz w:val="14"/>
                <w:szCs w:val="22"/>
                <w:lang w:eastAsia="es-CO"/>
              </w:rPr>
              <w:t>1124363978</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RUEDA URIANA</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KATERINE</w:t>
            </w:r>
          </w:p>
        </w:tc>
      </w:tr>
      <w:tr w:rsidR="00715343" w:rsidRPr="00C519A6" w:rsidTr="00277605">
        <w:trPr>
          <w:trHeight w:val="227"/>
          <w:jc w:val="center"/>
        </w:trPr>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sz w:val="14"/>
                <w:szCs w:val="22"/>
                <w:lang w:eastAsia="es-CO"/>
              </w:rPr>
            </w:pPr>
            <w:r w:rsidRPr="00C519A6">
              <w:rPr>
                <w:rFonts w:eastAsia="Times New Roman" w:cs="Arial"/>
                <w:sz w:val="14"/>
                <w:szCs w:val="22"/>
                <w:lang w:eastAsia="es-CO"/>
              </w:rPr>
              <w:t>1124409783</w:t>
            </w:r>
          </w:p>
        </w:tc>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URIANA PUSHAINA</w:t>
            </w:r>
          </w:p>
        </w:tc>
        <w:tc>
          <w:tcPr>
            <w:tcW w:w="0" w:type="auto"/>
            <w:tcBorders>
              <w:right w:val="single" w:sz="4" w:space="0" w:color="auto"/>
            </w:tcBorders>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SAUL</w:t>
            </w:r>
          </w:p>
        </w:tc>
        <w:tc>
          <w:tcPr>
            <w:tcW w:w="0" w:type="auto"/>
            <w:tcBorders>
              <w:top w:val="nil"/>
              <w:left w:val="single" w:sz="4" w:space="0" w:color="auto"/>
              <w:bottom w:val="nil"/>
              <w:right w:val="single" w:sz="4" w:space="0" w:color="auto"/>
            </w:tcBorders>
            <w:shd w:val="clear" w:color="auto" w:fill="auto"/>
          </w:tcPr>
          <w:p w:rsidR="00715343" w:rsidRPr="00C519A6" w:rsidRDefault="00715343" w:rsidP="00C02410">
            <w:pPr>
              <w:spacing w:before="0"/>
              <w:contextualSpacing/>
              <w:jc w:val="center"/>
              <w:rPr>
                <w:rFonts w:eastAsia="Times New Roman" w:cs="Arial"/>
                <w:color w:val="000000"/>
                <w:sz w:val="14"/>
                <w:szCs w:val="22"/>
                <w:lang w:eastAsia="es-CO"/>
              </w:rPr>
            </w:pPr>
          </w:p>
        </w:tc>
        <w:tc>
          <w:tcPr>
            <w:tcW w:w="0" w:type="auto"/>
            <w:tcBorders>
              <w:left w:val="single" w:sz="4" w:space="0" w:color="auto"/>
            </w:tcBorders>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sz w:val="14"/>
                <w:szCs w:val="22"/>
                <w:lang w:eastAsia="es-CO"/>
              </w:rPr>
              <w:t>1124358212</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PUSHAINA PUSHAINA</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BILA MARIA</w:t>
            </w:r>
          </w:p>
        </w:tc>
      </w:tr>
      <w:tr w:rsidR="00715343" w:rsidRPr="00C519A6" w:rsidTr="00277605">
        <w:trPr>
          <w:trHeight w:val="227"/>
          <w:jc w:val="center"/>
        </w:trPr>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sz w:val="14"/>
                <w:szCs w:val="22"/>
                <w:lang w:eastAsia="es-CO"/>
              </w:rPr>
            </w:pPr>
            <w:r w:rsidRPr="00C519A6">
              <w:rPr>
                <w:rFonts w:eastAsia="Times New Roman" w:cs="Arial"/>
                <w:sz w:val="14"/>
                <w:szCs w:val="22"/>
                <w:lang w:eastAsia="es-CO"/>
              </w:rPr>
              <w:t>1124409783</w:t>
            </w:r>
          </w:p>
        </w:tc>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URIANA PUSHAINA</w:t>
            </w:r>
          </w:p>
        </w:tc>
        <w:tc>
          <w:tcPr>
            <w:tcW w:w="0" w:type="auto"/>
            <w:tcBorders>
              <w:right w:val="single" w:sz="4" w:space="0" w:color="auto"/>
            </w:tcBorders>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SAUL ANDRES</w:t>
            </w:r>
          </w:p>
        </w:tc>
        <w:tc>
          <w:tcPr>
            <w:tcW w:w="0" w:type="auto"/>
            <w:tcBorders>
              <w:top w:val="nil"/>
              <w:left w:val="single" w:sz="4" w:space="0" w:color="auto"/>
              <w:bottom w:val="nil"/>
              <w:right w:val="single" w:sz="4" w:space="0" w:color="auto"/>
            </w:tcBorders>
            <w:shd w:val="clear" w:color="auto" w:fill="auto"/>
          </w:tcPr>
          <w:p w:rsidR="00715343" w:rsidRPr="00C519A6" w:rsidRDefault="00715343" w:rsidP="00C02410">
            <w:pPr>
              <w:spacing w:before="0"/>
              <w:contextualSpacing/>
              <w:jc w:val="center"/>
              <w:rPr>
                <w:rFonts w:eastAsia="Times New Roman" w:cs="Arial"/>
                <w:color w:val="000000"/>
                <w:sz w:val="14"/>
                <w:szCs w:val="22"/>
                <w:lang w:eastAsia="es-CO"/>
              </w:rPr>
            </w:pPr>
          </w:p>
        </w:tc>
        <w:tc>
          <w:tcPr>
            <w:tcW w:w="0" w:type="auto"/>
            <w:tcBorders>
              <w:left w:val="single" w:sz="4" w:space="0" w:color="auto"/>
            </w:tcBorders>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sz w:val="14"/>
                <w:szCs w:val="22"/>
                <w:lang w:eastAsia="es-CO"/>
              </w:rPr>
              <w:t>1124358212</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PUSHAINA PUSHAINA</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BILA MARIA</w:t>
            </w:r>
          </w:p>
        </w:tc>
      </w:tr>
      <w:tr w:rsidR="00715343" w:rsidRPr="00C519A6" w:rsidTr="00277605">
        <w:trPr>
          <w:trHeight w:val="227"/>
          <w:jc w:val="center"/>
        </w:trPr>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sz w:val="14"/>
                <w:szCs w:val="22"/>
                <w:lang w:eastAsia="es-CO"/>
              </w:rPr>
            </w:pPr>
            <w:r w:rsidRPr="00C519A6">
              <w:rPr>
                <w:rFonts w:eastAsia="Times New Roman" w:cs="Arial"/>
                <w:sz w:val="14"/>
                <w:szCs w:val="22"/>
                <w:lang w:eastAsia="es-CO"/>
              </w:rPr>
              <w:t>1124408421</w:t>
            </w:r>
          </w:p>
        </w:tc>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EPINAYU EPINAYU</w:t>
            </w:r>
          </w:p>
        </w:tc>
        <w:tc>
          <w:tcPr>
            <w:tcW w:w="0" w:type="auto"/>
            <w:tcBorders>
              <w:right w:val="single" w:sz="4" w:space="0" w:color="auto"/>
            </w:tcBorders>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MARICELA</w:t>
            </w:r>
          </w:p>
        </w:tc>
        <w:tc>
          <w:tcPr>
            <w:tcW w:w="0" w:type="auto"/>
            <w:tcBorders>
              <w:top w:val="nil"/>
              <w:left w:val="single" w:sz="4" w:space="0" w:color="auto"/>
              <w:bottom w:val="nil"/>
              <w:right w:val="single" w:sz="4" w:space="0" w:color="auto"/>
            </w:tcBorders>
            <w:shd w:val="clear" w:color="auto" w:fill="auto"/>
          </w:tcPr>
          <w:p w:rsidR="00715343" w:rsidRPr="00C519A6" w:rsidRDefault="00715343" w:rsidP="00C02410">
            <w:pPr>
              <w:spacing w:before="0"/>
              <w:contextualSpacing/>
              <w:jc w:val="center"/>
              <w:rPr>
                <w:rFonts w:eastAsia="Times New Roman" w:cs="Arial"/>
                <w:color w:val="000000"/>
                <w:sz w:val="14"/>
                <w:szCs w:val="22"/>
                <w:lang w:eastAsia="es-CO"/>
              </w:rPr>
            </w:pPr>
          </w:p>
        </w:tc>
        <w:tc>
          <w:tcPr>
            <w:tcW w:w="0" w:type="auto"/>
            <w:tcBorders>
              <w:left w:val="single" w:sz="4" w:space="0" w:color="auto"/>
            </w:tcBorders>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sz w:val="14"/>
                <w:szCs w:val="22"/>
                <w:lang w:eastAsia="es-CO"/>
              </w:rPr>
              <w:t>1119397686</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URIANA GONZALEZ</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ORAINER ANTONIO</w:t>
            </w:r>
          </w:p>
        </w:tc>
      </w:tr>
      <w:tr w:rsidR="00715343" w:rsidRPr="00C519A6" w:rsidTr="00277605">
        <w:trPr>
          <w:trHeight w:val="227"/>
          <w:jc w:val="center"/>
        </w:trPr>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sz w:val="14"/>
                <w:szCs w:val="22"/>
                <w:lang w:eastAsia="es-CO"/>
              </w:rPr>
            </w:pPr>
            <w:r w:rsidRPr="00C519A6">
              <w:rPr>
                <w:rFonts w:eastAsia="Times New Roman" w:cs="Arial"/>
                <w:sz w:val="14"/>
                <w:szCs w:val="22"/>
                <w:lang w:eastAsia="es-CO"/>
              </w:rPr>
              <w:t>1124408421</w:t>
            </w:r>
          </w:p>
        </w:tc>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URIANA MARQUEZ</w:t>
            </w:r>
          </w:p>
        </w:tc>
        <w:tc>
          <w:tcPr>
            <w:tcW w:w="0" w:type="auto"/>
            <w:tcBorders>
              <w:right w:val="single" w:sz="4" w:space="0" w:color="auto"/>
            </w:tcBorders>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ELIER</w:t>
            </w:r>
          </w:p>
        </w:tc>
        <w:tc>
          <w:tcPr>
            <w:tcW w:w="0" w:type="auto"/>
            <w:tcBorders>
              <w:top w:val="nil"/>
              <w:left w:val="single" w:sz="4" w:space="0" w:color="auto"/>
              <w:bottom w:val="nil"/>
              <w:right w:val="single" w:sz="4" w:space="0" w:color="auto"/>
            </w:tcBorders>
            <w:shd w:val="clear" w:color="auto" w:fill="auto"/>
          </w:tcPr>
          <w:p w:rsidR="00715343" w:rsidRPr="00C519A6" w:rsidRDefault="00715343" w:rsidP="00C02410">
            <w:pPr>
              <w:spacing w:before="0"/>
              <w:contextualSpacing/>
              <w:jc w:val="center"/>
              <w:rPr>
                <w:rFonts w:eastAsia="Times New Roman" w:cs="Arial"/>
                <w:color w:val="000000"/>
                <w:sz w:val="14"/>
                <w:szCs w:val="22"/>
                <w:lang w:eastAsia="es-CO"/>
              </w:rPr>
            </w:pPr>
          </w:p>
        </w:tc>
        <w:tc>
          <w:tcPr>
            <w:tcW w:w="0" w:type="auto"/>
            <w:tcBorders>
              <w:left w:val="single" w:sz="4" w:space="0" w:color="auto"/>
            </w:tcBorders>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sz w:val="14"/>
                <w:szCs w:val="22"/>
                <w:lang w:eastAsia="es-CO"/>
              </w:rPr>
              <w:t>1119397686</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URIANAA GONZALEZ</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HORAINER ANTONIOO</w:t>
            </w:r>
          </w:p>
        </w:tc>
      </w:tr>
      <w:tr w:rsidR="00715343" w:rsidRPr="00C519A6" w:rsidTr="00277605">
        <w:trPr>
          <w:trHeight w:val="227"/>
          <w:jc w:val="center"/>
        </w:trPr>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sz w:val="14"/>
                <w:szCs w:val="22"/>
                <w:lang w:eastAsia="es-CO"/>
              </w:rPr>
            </w:pPr>
            <w:r w:rsidRPr="00C519A6">
              <w:rPr>
                <w:rFonts w:eastAsia="Times New Roman" w:cs="Arial"/>
                <w:sz w:val="14"/>
                <w:szCs w:val="22"/>
                <w:lang w:eastAsia="es-CO"/>
              </w:rPr>
              <w:t>1124408413</w:t>
            </w:r>
          </w:p>
        </w:tc>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RIOS MARTINEZ</w:t>
            </w:r>
          </w:p>
        </w:tc>
        <w:tc>
          <w:tcPr>
            <w:tcW w:w="0" w:type="auto"/>
            <w:tcBorders>
              <w:right w:val="single" w:sz="4" w:space="0" w:color="auto"/>
            </w:tcBorders>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AHILA ROSA</w:t>
            </w:r>
          </w:p>
        </w:tc>
        <w:tc>
          <w:tcPr>
            <w:tcW w:w="0" w:type="auto"/>
            <w:tcBorders>
              <w:top w:val="nil"/>
              <w:left w:val="single" w:sz="4" w:space="0" w:color="auto"/>
              <w:bottom w:val="nil"/>
              <w:right w:val="single" w:sz="4" w:space="0" w:color="auto"/>
            </w:tcBorders>
            <w:shd w:val="clear" w:color="auto" w:fill="auto"/>
          </w:tcPr>
          <w:p w:rsidR="00715343" w:rsidRPr="00C519A6" w:rsidRDefault="00715343" w:rsidP="00C02410">
            <w:pPr>
              <w:spacing w:before="0"/>
              <w:contextualSpacing/>
              <w:jc w:val="center"/>
              <w:rPr>
                <w:rFonts w:eastAsia="Times New Roman" w:cs="Arial"/>
                <w:color w:val="000000"/>
                <w:sz w:val="14"/>
                <w:szCs w:val="22"/>
                <w:lang w:eastAsia="es-CO"/>
              </w:rPr>
            </w:pPr>
          </w:p>
        </w:tc>
        <w:tc>
          <w:tcPr>
            <w:tcW w:w="0" w:type="auto"/>
            <w:tcBorders>
              <w:left w:val="single" w:sz="4" w:space="0" w:color="auto"/>
            </w:tcBorders>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sz w:val="14"/>
                <w:szCs w:val="22"/>
                <w:lang w:eastAsia="es-CO"/>
              </w:rPr>
              <w:t>1118848473</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EPINAYU IPUANA</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SERGIO</w:t>
            </w:r>
          </w:p>
        </w:tc>
      </w:tr>
      <w:tr w:rsidR="00715343" w:rsidRPr="00C519A6" w:rsidTr="00277605">
        <w:trPr>
          <w:trHeight w:val="227"/>
          <w:jc w:val="center"/>
        </w:trPr>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sz w:val="14"/>
                <w:szCs w:val="22"/>
                <w:lang w:eastAsia="es-CO"/>
              </w:rPr>
            </w:pPr>
            <w:r w:rsidRPr="00C519A6">
              <w:rPr>
                <w:rFonts w:eastAsia="Times New Roman" w:cs="Arial"/>
                <w:sz w:val="14"/>
                <w:szCs w:val="22"/>
                <w:lang w:eastAsia="es-CO"/>
              </w:rPr>
              <w:t>1124408413</w:t>
            </w:r>
          </w:p>
        </w:tc>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ROSADO EPIEYU</w:t>
            </w:r>
          </w:p>
        </w:tc>
        <w:tc>
          <w:tcPr>
            <w:tcW w:w="0" w:type="auto"/>
            <w:tcBorders>
              <w:right w:val="single" w:sz="4" w:space="0" w:color="auto"/>
            </w:tcBorders>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JHONATAN STIVEN</w:t>
            </w:r>
          </w:p>
        </w:tc>
        <w:tc>
          <w:tcPr>
            <w:tcW w:w="0" w:type="auto"/>
            <w:tcBorders>
              <w:top w:val="nil"/>
              <w:left w:val="single" w:sz="4" w:space="0" w:color="auto"/>
              <w:bottom w:val="nil"/>
              <w:right w:val="single" w:sz="4" w:space="0" w:color="auto"/>
            </w:tcBorders>
            <w:shd w:val="clear" w:color="auto" w:fill="auto"/>
          </w:tcPr>
          <w:p w:rsidR="00715343" w:rsidRPr="00C519A6" w:rsidRDefault="00715343" w:rsidP="00C02410">
            <w:pPr>
              <w:spacing w:before="0"/>
              <w:contextualSpacing/>
              <w:jc w:val="center"/>
              <w:rPr>
                <w:rFonts w:eastAsia="Times New Roman" w:cs="Arial"/>
                <w:color w:val="000000"/>
                <w:sz w:val="14"/>
                <w:szCs w:val="22"/>
                <w:lang w:eastAsia="es-CO"/>
              </w:rPr>
            </w:pPr>
          </w:p>
        </w:tc>
        <w:tc>
          <w:tcPr>
            <w:tcW w:w="0" w:type="auto"/>
            <w:tcBorders>
              <w:left w:val="single" w:sz="4" w:space="0" w:color="auto"/>
            </w:tcBorders>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sz w:val="14"/>
                <w:szCs w:val="22"/>
                <w:lang w:eastAsia="es-CO"/>
              </w:rPr>
              <w:t>1118848473</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EPINAYU IPUANA</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SERGIO</w:t>
            </w:r>
          </w:p>
        </w:tc>
      </w:tr>
      <w:tr w:rsidR="00715343" w:rsidRPr="00C519A6" w:rsidTr="00277605">
        <w:trPr>
          <w:trHeight w:val="227"/>
          <w:jc w:val="center"/>
        </w:trPr>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sz w:val="14"/>
                <w:szCs w:val="22"/>
                <w:lang w:eastAsia="es-CO"/>
              </w:rPr>
            </w:pPr>
            <w:r w:rsidRPr="00C519A6">
              <w:rPr>
                <w:rFonts w:eastAsia="Times New Roman" w:cs="Arial"/>
                <w:sz w:val="14"/>
                <w:szCs w:val="22"/>
                <w:lang w:eastAsia="es-CO"/>
              </w:rPr>
              <w:t>1124407632</w:t>
            </w:r>
          </w:p>
        </w:tc>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EPINAYU EPINAYU</w:t>
            </w:r>
          </w:p>
        </w:tc>
        <w:tc>
          <w:tcPr>
            <w:tcW w:w="0" w:type="auto"/>
            <w:tcBorders>
              <w:right w:val="single" w:sz="4" w:space="0" w:color="auto"/>
            </w:tcBorders>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YOLADIS</w:t>
            </w:r>
          </w:p>
        </w:tc>
        <w:tc>
          <w:tcPr>
            <w:tcW w:w="0" w:type="auto"/>
            <w:tcBorders>
              <w:top w:val="nil"/>
              <w:left w:val="single" w:sz="4" w:space="0" w:color="auto"/>
              <w:bottom w:val="nil"/>
              <w:right w:val="single" w:sz="4" w:space="0" w:color="auto"/>
            </w:tcBorders>
            <w:shd w:val="clear" w:color="auto" w:fill="auto"/>
          </w:tcPr>
          <w:p w:rsidR="00715343" w:rsidRPr="00C519A6" w:rsidRDefault="00715343" w:rsidP="00C02410">
            <w:pPr>
              <w:spacing w:before="0"/>
              <w:contextualSpacing/>
              <w:jc w:val="center"/>
              <w:rPr>
                <w:rFonts w:eastAsia="Times New Roman" w:cs="Arial"/>
                <w:color w:val="000000"/>
                <w:sz w:val="14"/>
                <w:szCs w:val="22"/>
                <w:lang w:eastAsia="es-CO"/>
              </w:rPr>
            </w:pPr>
          </w:p>
        </w:tc>
        <w:tc>
          <w:tcPr>
            <w:tcW w:w="0" w:type="auto"/>
            <w:tcBorders>
              <w:left w:val="single" w:sz="4" w:space="0" w:color="auto"/>
            </w:tcBorders>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sz w:val="14"/>
                <w:szCs w:val="22"/>
                <w:lang w:eastAsia="es-CO"/>
              </w:rPr>
              <w:t>1006910355</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RAMIREZ PUSHAINA</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ANDRES ALBERTO</w:t>
            </w:r>
          </w:p>
        </w:tc>
      </w:tr>
      <w:tr w:rsidR="00715343" w:rsidRPr="00C519A6" w:rsidTr="00277605">
        <w:trPr>
          <w:trHeight w:val="227"/>
          <w:jc w:val="center"/>
        </w:trPr>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sz w:val="14"/>
                <w:szCs w:val="22"/>
                <w:lang w:eastAsia="es-CO"/>
              </w:rPr>
            </w:pPr>
            <w:r w:rsidRPr="00C519A6">
              <w:rPr>
                <w:rFonts w:eastAsia="Times New Roman" w:cs="Arial"/>
                <w:sz w:val="14"/>
                <w:szCs w:val="22"/>
                <w:lang w:eastAsia="es-CO"/>
              </w:rPr>
              <w:t>1124407632</w:t>
            </w:r>
          </w:p>
        </w:tc>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GOMEZ BARLIZA</w:t>
            </w:r>
          </w:p>
        </w:tc>
        <w:tc>
          <w:tcPr>
            <w:tcW w:w="0" w:type="auto"/>
            <w:tcBorders>
              <w:right w:val="single" w:sz="4" w:space="0" w:color="auto"/>
            </w:tcBorders>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CAROLINA</w:t>
            </w:r>
          </w:p>
        </w:tc>
        <w:tc>
          <w:tcPr>
            <w:tcW w:w="0" w:type="auto"/>
            <w:tcBorders>
              <w:top w:val="nil"/>
              <w:left w:val="single" w:sz="4" w:space="0" w:color="auto"/>
              <w:bottom w:val="nil"/>
              <w:right w:val="single" w:sz="4" w:space="0" w:color="auto"/>
            </w:tcBorders>
            <w:shd w:val="clear" w:color="auto" w:fill="auto"/>
          </w:tcPr>
          <w:p w:rsidR="00715343" w:rsidRPr="00C519A6" w:rsidRDefault="00715343" w:rsidP="00C02410">
            <w:pPr>
              <w:spacing w:before="0"/>
              <w:contextualSpacing/>
              <w:jc w:val="center"/>
              <w:rPr>
                <w:rFonts w:eastAsia="Times New Roman" w:cs="Arial"/>
                <w:color w:val="000000"/>
                <w:sz w:val="14"/>
                <w:szCs w:val="22"/>
                <w:lang w:eastAsia="es-CO"/>
              </w:rPr>
            </w:pPr>
          </w:p>
        </w:tc>
        <w:tc>
          <w:tcPr>
            <w:tcW w:w="0" w:type="auto"/>
            <w:tcBorders>
              <w:left w:val="single" w:sz="4" w:space="0" w:color="auto"/>
            </w:tcBorders>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sz w:val="14"/>
                <w:szCs w:val="22"/>
                <w:lang w:eastAsia="es-CO"/>
              </w:rPr>
              <w:t>1006910355</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GARCIA EPIEYU</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JOAQUIN SEGUNDO</w:t>
            </w:r>
          </w:p>
        </w:tc>
      </w:tr>
      <w:tr w:rsidR="00715343" w:rsidRPr="00C519A6" w:rsidTr="00277605">
        <w:trPr>
          <w:trHeight w:val="227"/>
          <w:jc w:val="center"/>
        </w:trPr>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sz w:val="14"/>
                <w:szCs w:val="22"/>
                <w:lang w:eastAsia="es-CO"/>
              </w:rPr>
            </w:pPr>
            <w:r w:rsidRPr="00C519A6">
              <w:rPr>
                <w:rFonts w:eastAsia="Times New Roman" w:cs="Arial"/>
                <w:sz w:val="14"/>
                <w:szCs w:val="22"/>
                <w:lang w:eastAsia="es-CO"/>
              </w:rPr>
              <w:t>1124407582</w:t>
            </w:r>
          </w:p>
        </w:tc>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JUSAYU JUSAYU</w:t>
            </w:r>
          </w:p>
        </w:tc>
        <w:tc>
          <w:tcPr>
            <w:tcW w:w="0" w:type="auto"/>
            <w:tcBorders>
              <w:right w:val="single" w:sz="4" w:space="0" w:color="auto"/>
            </w:tcBorders>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DALBER</w:t>
            </w:r>
          </w:p>
        </w:tc>
        <w:tc>
          <w:tcPr>
            <w:tcW w:w="0" w:type="auto"/>
            <w:tcBorders>
              <w:top w:val="nil"/>
              <w:left w:val="single" w:sz="4" w:space="0" w:color="auto"/>
              <w:bottom w:val="nil"/>
              <w:right w:val="single" w:sz="4" w:space="0" w:color="auto"/>
            </w:tcBorders>
            <w:shd w:val="clear" w:color="auto" w:fill="auto"/>
          </w:tcPr>
          <w:p w:rsidR="00715343" w:rsidRPr="00C519A6" w:rsidRDefault="00715343" w:rsidP="00C02410">
            <w:pPr>
              <w:spacing w:before="0"/>
              <w:contextualSpacing/>
              <w:jc w:val="center"/>
              <w:rPr>
                <w:rFonts w:eastAsia="Times New Roman" w:cs="Arial"/>
                <w:color w:val="000000"/>
                <w:sz w:val="14"/>
                <w:szCs w:val="22"/>
                <w:lang w:eastAsia="es-CO"/>
              </w:rPr>
            </w:pPr>
          </w:p>
        </w:tc>
        <w:tc>
          <w:tcPr>
            <w:tcW w:w="0" w:type="auto"/>
            <w:tcBorders>
              <w:left w:val="single" w:sz="4" w:space="0" w:color="auto"/>
            </w:tcBorders>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sz w:val="14"/>
                <w:szCs w:val="22"/>
                <w:lang w:eastAsia="es-CO"/>
              </w:rPr>
              <w:t>1124406624</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PUSHAINA PUSHAINA</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JEREMIAS</w:t>
            </w:r>
          </w:p>
        </w:tc>
      </w:tr>
      <w:tr w:rsidR="00715343" w:rsidRPr="00C519A6" w:rsidTr="00277605">
        <w:trPr>
          <w:trHeight w:val="227"/>
          <w:jc w:val="center"/>
        </w:trPr>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sz w:val="14"/>
                <w:szCs w:val="22"/>
                <w:lang w:eastAsia="es-CO"/>
              </w:rPr>
            </w:pPr>
            <w:r w:rsidRPr="00C519A6">
              <w:rPr>
                <w:rFonts w:eastAsia="Times New Roman" w:cs="Arial"/>
                <w:sz w:val="14"/>
                <w:szCs w:val="22"/>
                <w:lang w:eastAsia="es-CO"/>
              </w:rPr>
              <w:t>1124407582</w:t>
            </w:r>
          </w:p>
        </w:tc>
        <w:tc>
          <w:tcPr>
            <w:tcW w:w="0" w:type="auto"/>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FONSECA MERCADO</w:t>
            </w:r>
          </w:p>
        </w:tc>
        <w:tc>
          <w:tcPr>
            <w:tcW w:w="0" w:type="auto"/>
            <w:tcBorders>
              <w:right w:val="single" w:sz="4" w:space="0" w:color="auto"/>
            </w:tcBorders>
            <w:shd w:val="clear" w:color="auto" w:fill="auto"/>
            <w:noWrap/>
            <w:vAlign w:val="center"/>
            <w:hideMark/>
          </w:tcPr>
          <w:p w:rsidR="00715343" w:rsidRPr="00C519A6"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ENIS MARIA</w:t>
            </w:r>
          </w:p>
        </w:tc>
        <w:tc>
          <w:tcPr>
            <w:tcW w:w="0" w:type="auto"/>
            <w:tcBorders>
              <w:top w:val="nil"/>
              <w:left w:val="single" w:sz="4" w:space="0" w:color="auto"/>
              <w:bottom w:val="nil"/>
              <w:right w:val="single" w:sz="4" w:space="0" w:color="auto"/>
            </w:tcBorders>
            <w:shd w:val="clear" w:color="auto" w:fill="auto"/>
          </w:tcPr>
          <w:p w:rsidR="00715343" w:rsidRPr="00C519A6" w:rsidRDefault="00715343" w:rsidP="00C02410">
            <w:pPr>
              <w:spacing w:before="0"/>
              <w:contextualSpacing/>
              <w:jc w:val="center"/>
              <w:rPr>
                <w:rFonts w:eastAsia="Times New Roman" w:cs="Arial"/>
                <w:color w:val="000000"/>
                <w:sz w:val="14"/>
                <w:szCs w:val="22"/>
                <w:lang w:eastAsia="es-CO"/>
              </w:rPr>
            </w:pPr>
          </w:p>
        </w:tc>
        <w:tc>
          <w:tcPr>
            <w:tcW w:w="0" w:type="auto"/>
            <w:tcBorders>
              <w:left w:val="single" w:sz="4" w:space="0" w:color="auto"/>
            </w:tcBorders>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sz w:val="14"/>
                <w:szCs w:val="22"/>
                <w:lang w:eastAsia="es-CO"/>
              </w:rPr>
              <w:t>1124406624</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URIANA</w:t>
            </w:r>
          </w:p>
        </w:tc>
        <w:tc>
          <w:tcPr>
            <w:tcW w:w="0" w:type="auto"/>
            <w:vAlign w:val="center"/>
          </w:tcPr>
          <w:p w:rsidR="00715343" w:rsidRDefault="00715343" w:rsidP="00C02410">
            <w:pPr>
              <w:spacing w:before="0"/>
              <w:contextualSpacing/>
              <w:jc w:val="center"/>
              <w:rPr>
                <w:rFonts w:eastAsia="Times New Roman" w:cs="Arial"/>
                <w:color w:val="000000"/>
                <w:sz w:val="14"/>
                <w:szCs w:val="22"/>
                <w:lang w:eastAsia="es-CO"/>
              </w:rPr>
            </w:pPr>
            <w:r w:rsidRPr="00C519A6">
              <w:rPr>
                <w:rFonts w:eastAsia="Times New Roman" w:cs="Arial"/>
                <w:color w:val="000000"/>
                <w:sz w:val="14"/>
                <w:szCs w:val="22"/>
                <w:lang w:eastAsia="es-CO"/>
              </w:rPr>
              <w:t>YOANDER ANDRES</w:t>
            </w:r>
          </w:p>
        </w:tc>
      </w:tr>
    </w:tbl>
    <w:p w:rsidR="00525012" w:rsidRPr="00E72B29" w:rsidRDefault="00525012">
      <w:pPr>
        <w:ind w:right="59"/>
        <w:contextualSpacing/>
        <w:jc w:val="center"/>
        <w:rPr>
          <w:rFonts w:eastAsia="Arial" w:cs="Arial"/>
          <w:sz w:val="16"/>
          <w:szCs w:val="16"/>
          <w:lang w:val="es-ES_tradnl"/>
        </w:rPr>
      </w:pPr>
      <w:r w:rsidRPr="00E72B29">
        <w:rPr>
          <w:rFonts w:eastAsia="Arial" w:cs="Arial"/>
          <w:sz w:val="16"/>
          <w:szCs w:val="16"/>
          <w:lang w:val="es-ES_tradnl"/>
        </w:rPr>
        <w:t>Fuente: Información del Formulario 13A del SIMAT entregado por la Administración Temporal de la Competencia</w:t>
      </w:r>
      <w:r w:rsidR="00124021" w:rsidRPr="00E72B29">
        <w:rPr>
          <w:rFonts w:eastAsia="Arial" w:cs="Arial"/>
          <w:sz w:val="16"/>
          <w:szCs w:val="16"/>
          <w:lang w:val="es-ES_tradnl"/>
        </w:rPr>
        <w:t>.</w:t>
      </w:r>
    </w:p>
    <w:p w:rsidR="005F340C" w:rsidRPr="00E72B29" w:rsidRDefault="005F340C">
      <w:pPr>
        <w:spacing w:before="0"/>
        <w:contextualSpacing/>
        <w:rPr>
          <w:rFonts w:eastAsia="Arial" w:cs="Arial"/>
          <w:bCs/>
          <w:lang w:val="es-ES_tradnl"/>
        </w:rPr>
      </w:pPr>
    </w:p>
    <w:p w:rsidR="00134C16" w:rsidRPr="00E72B29" w:rsidRDefault="00134C16">
      <w:pPr>
        <w:contextualSpacing/>
        <w:rPr>
          <w:rFonts w:eastAsia="Arial" w:cs="Arial"/>
          <w:szCs w:val="22"/>
          <w:lang w:val="es-ES_tradnl"/>
        </w:rPr>
      </w:pPr>
      <w:r w:rsidRPr="00E72B29">
        <w:rPr>
          <w:rFonts w:eastAsia="Arial" w:cs="Arial"/>
          <w:szCs w:val="22"/>
          <w:lang w:val="es-ES_tradnl"/>
        </w:rPr>
        <w:t>A</w:t>
      </w:r>
      <w:r w:rsidR="00BE04D2">
        <w:rPr>
          <w:rFonts w:eastAsia="Arial" w:cs="Arial"/>
          <w:szCs w:val="22"/>
          <w:lang w:val="es-ES_tradnl"/>
        </w:rPr>
        <w:t>demás, se observa que 1.</w:t>
      </w:r>
      <w:r w:rsidRPr="00E72B29">
        <w:rPr>
          <w:rFonts w:eastAsia="Arial" w:cs="Arial"/>
          <w:szCs w:val="22"/>
          <w:lang w:val="es-ES_tradnl"/>
        </w:rPr>
        <w:t>1</w:t>
      </w:r>
      <w:r w:rsidR="00BE04D2">
        <w:rPr>
          <w:rFonts w:eastAsia="Arial" w:cs="Arial"/>
          <w:szCs w:val="22"/>
          <w:lang w:val="es-ES_tradnl"/>
        </w:rPr>
        <w:t>45</w:t>
      </w:r>
      <w:r w:rsidRPr="00E72B29">
        <w:rPr>
          <w:rFonts w:eastAsia="Arial" w:cs="Arial"/>
          <w:szCs w:val="22"/>
          <w:lang w:val="es-ES_tradnl"/>
        </w:rPr>
        <w:t xml:space="preserve"> de los estudiantes en el Formulario 13A del SIMAT fueron reportados con números de identificación con menos de diez dígitos</w:t>
      </w:r>
      <w:r w:rsidR="00BE04D2">
        <w:rPr>
          <w:rFonts w:eastAsia="Arial" w:cs="Arial"/>
          <w:szCs w:val="22"/>
          <w:lang w:val="es-ES_tradnl"/>
        </w:rPr>
        <w:t xml:space="preserve"> o más de 13 dígitos</w:t>
      </w:r>
      <w:r w:rsidRPr="00E72B29">
        <w:rPr>
          <w:rFonts w:eastAsia="Arial" w:cs="Arial"/>
          <w:szCs w:val="22"/>
          <w:lang w:val="es-ES_tradnl"/>
        </w:rPr>
        <w:t>, estos deberán ser revisados y hacer la respectiva corrección en caso de ser necesario.</w:t>
      </w:r>
    </w:p>
    <w:p w:rsidR="00134C16" w:rsidRPr="00E72B29" w:rsidRDefault="00134C16">
      <w:pPr>
        <w:contextualSpacing/>
        <w:rPr>
          <w:rFonts w:eastAsia="Arial" w:cs="Arial"/>
          <w:szCs w:val="22"/>
          <w:lang w:val="es-ES_tradnl"/>
        </w:rPr>
      </w:pPr>
    </w:p>
    <w:p w:rsidR="00BE04D2" w:rsidRPr="00BE04D2" w:rsidRDefault="00134C16" w:rsidP="00C02410">
      <w:pPr>
        <w:pStyle w:val="Descripcin"/>
        <w:contextualSpacing/>
        <w:rPr>
          <w:rFonts w:cs="Arial"/>
          <w:szCs w:val="22"/>
          <w:lang w:val="es-ES_tradnl"/>
        </w:rPr>
      </w:pPr>
      <w:r w:rsidRPr="00E72B29">
        <w:rPr>
          <w:rFonts w:cs="Arial"/>
          <w:lang w:val="es-ES_tradnl"/>
        </w:rPr>
        <w:t xml:space="preserve">Tabla </w:t>
      </w:r>
      <w:r w:rsidRPr="00E72B29">
        <w:rPr>
          <w:rFonts w:cs="Arial"/>
          <w:lang w:val="es-ES_tradnl"/>
        </w:rPr>
        <w:fldChar w:fldCharType="begin"/>
      </w:r>
      <w:r w:rsidRPr="00E72B29">
        <w:rPr>
          <w:rFonts w:cs="Arial"/>
          <w:lang w:val="es-ES_tradnl"/>
        </w:rPr>
        <w:instrText xml:space="preserve"> SEQ Tabla \* ARABIC </w:instrText>
      </w:r>
      <w:r w:rsidRPr="00E72B29">
        <w:rPr>
          <w:rFonts w:cs="Arial"/>
          <w:lang w:val="es-ES_tradnl"/>
        </w:rPr>
        <w:fldChar w:fldCharType="separate"/>
      </w:r>
      <w:r w:rsidR="00FE01E5">
        <w:rPr>
          <w:rFonts w:cs="Arial"/>
          <w:noProof/>
          <w:lang w:val="es-ES_tradnl"/>
        </w:rPr>
        <w:t>22</w:t>
      </w:r>
      <w:r w:rsidRPr="00E72B29">
        <w:rPr>
          <w:rFonts w:cs="Arial"/>
          <w:lang w:val="es-ES_tradnl"/>
        </w:rPr>
        <w:fldChar w:fldCharType="end"/>
      </w:r>
      <w:r w:rsidRPr="00E72B29">
        <w:rPr>
          <w:rFonts w:cs="Arial"/>
          <w:lang w:val="es-ES_tradnl"/>
        </w:rPr>
        <w:t xml:space="preserve"> </w:t>
      </w:r>
      <w:r w:rsidRPr="00E72B29">
        <w:rPr>
          <w:rFonts w:cs="Arial"/>
          <w:szCs w:val="22"/>
          <w:lang w:val="es-ES_tradnl"/>
        </w:rPr>
        <w:t>Número de Casos de Documentos de Identificación con problemas en la calidad de los datos en el Formulario 13A SIMAT en el Municipio de Manaure - La Guajira vigencia 2020.</w:t>
      </w:r>
    </w:p>
    <w:tbl>
      <w:tblPr>
        <w:tblW w:w="5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0"/>
        <w:gridCol w:w="3400"/>
      </w:tblGrid>
      <w:tr w:rsidR="00277605" w:rsidRPr="00277605" w:rsidTr="004D3A25">
        <w:trPr>
          <w:trHeight w:val="113"/>
          <w:tblHeader/>
          <w:jc w:val="center"/>
        </w:trPr>
        <w:tc>
          <w:tcPr>
            <w:tcW w:w="1840" w:type="dxa"/>
            <w:shd w:val="clear" w:color="auto" w:fill="666699"/>
            <w:noWrap/>
            <w:vAlign w:val="center"/>
            <w:hideMark/>
          </w:tcPr>
          <w:p w:rsidR="00277605" w:rsidRPr="004D3A25" w:rsidRDefault="00BE04D2" w:rsidP="00C02410">
            <w:pPr>
              <w:spacing w:before="0"/>
              <w:contextualSpacing/>
              <w:jc w:val="center"/>
              <w:rPr>
                <w:rFonts w:eastAsia="Times New Roman" w:cs="Arial"/>
                <w:b/>
                <w:bCs/>
                <w:color w:val="FFFFFF" w:themeColor="background1"/>
                <w:sz w:val="18"/>
                <w:szCs w:val="22"/>
                <w:lang w:eastAsia="es-CO"/>
              </w:rPr>
            </w:pPr>
            <w:r w:rsidRPr="004D3A25">
              <w:rPr>
                <w:rFonts w:eastAsia="Times New Roman" w:cs="Arial"/>
                <w:b/>
                <w:bCs/>
                <w:color w:val="FFFFFF" w:themeColor="background1"/>
                <w:sz w:val="18"/>
                <w:szCs w:val="22"/>
                <w:lang w:eastAsia="es-CO"/>
              </w:rPr>
              <w:t>Número de Dígitos</w:t>
            </w:r>
          </w:p>
        </w:tc>
        <w:tc>
          <w:tcPr>
            <w:tcW w:w="3400" w:type="dxa"/>
            <w:shd w:val="clear" w:color="auto" w:fill="666699"/>
            <w:noWrap/>
            <w:vAlign w:val="center"/>
            <w:hideMark/>
          </w:tcPr>
          <w:p w:rsidR="00277605" w:rsidRPr="004D3A25" w:rsidRDefault="00BE04D2" w:rsidP="00C02410">
            <w:pPr>
              <w:spacing w:before="0"/>
              <w:contextualSpacing/>
              <w:jc w:val="center"/>
              <w:rPr>
                <w:rFonts w:eastAsia="Times New Roman" w:cs="Arial"/>
                <w:b/>
                <w:bCs/>
                <w:color w:val="FFFFFF" w:themeColor="background1"/>
                <w:sz w:val="18"/>
                <w:szCs w:val="22"/>
                <w:lang w:eastAsia="es-CO"/>
              </w:rPr>
            </w:pPr>
            <w:r w:rsidRPr="004D3A25">
              <w:rPr>
                <w:rFonts w:eastAsia="Times New Roman" w:cs="Arial"/>
                <w:b/>
                <w:bCs/>
                <w:color w:val="FFFFFF" w:themeColor="background1"/>
                <w:sz w:val="18"/>
                <w:szCs w:val="22"/>
                <w:lang w:eastAsia="es-CO"/>
              </w:rPr>
              <w:t>Número de estudiantes</w:t>
            </w:r>
          </w:p>
        </w:tc>
      </w:tr>
      <w:tr w:rsidR="00277605" w:rsidRPr="00277605" w:rsidTr="00277605">
        <w:trPr>
          <w:trHeight w:val="113"/>
          <w:jc w:val="center"/>
        </w:trPr>
        <w:tc>
          <w:tcPr>
            <w:tcW w:w="1840" w:type="dxa"/>
            <w:shd w:val="clear" w:color="auto" w:fill="auto"/>
            <w:noWrap/>
            <w:vAlign w:val="center"/>
            <w:hideMark/>
          </w:tcPr>
          <w:p w:rsidR="00277605" w:rsidRPr="00277605" w:rsidRDefault="00277605" w:rsidP="00C02410">
            <w:pPr>
              <w:spacing w:before="0"/>
              <w:contextualSpacing/>
              <w:jc w:val="center"/>
              <w:rPr>
                <w:rFonts w:eastAsia="Times New Roman" w:cs="Arial"/>
                <w:color w:val="000000"/>
                <w:sz w:val="18"/>
                <w:szCs w:val="22"/>
                <w:lang w:eastAsia="es-CO"/>
              </w:rPr>
            </w:pPr>
            <w:r w:rsidRPr="00277605">
              <w:rPr>
                <w:rFonts w:eastAsia="Times New Roman" w:cs="Arial"/>
                <w:color w:val="000000"/>
                <w:sz w:val="18"/>
                <w:szCs w:val="22"/>
                <w:lang w:eastAsia="es-CO"/>
              </w:rPr>
              <w:t>2</w:t>
            </w:r>
          </w:p>
        </w:tc>
        <w:tc>
          <w:tcPr>
            <w:tcW w:w="3400" w:type="dxa"/>
            <w:shd w:val="clear" w:color="auto" w:fill="auto"/>
            <w:noWrap/>
            <w:vAlign w:val="center"/>
            <w:hideMark/>
          </w:tcPr>
          <w:p w:rsidR="00277605" w:rsidRPr="00277605" w:rsidRDefault="00277605" w:rsidP="00C02410">
            <w:pPr>
              <w:spacing w:before="0"/>
              <w:contextualSpacing/>
              <w:jc w:val="center"/>
              <w:rPr>
                <w:rFonts w:eastAsia="Times New Roman" w:cs="Arial"/>
                <w:color w:val="000000"/>
                <w:sz w:val="18"/>
                <w:szCs w:val="22"/>
                <w:lang w:eastAsia="es-CO"/>
              </w:rPr>
            </w:pPr>
            <w:r w:rsidRPr="00277605">
              <w:rPr>
                <w:rFonts w:eastAsia="Times New Roman" w:cs="Arial"/>
                <w:color w:val="000000"/>
                <w:sz w:val="18"/>
                <w:szCs w:val="22"/>
                <w:lang w:eastAsia="es-CO"/>
              </w:rPr>
              <w:t>1</w:t>
            </w:r>
          </w:p>
        </w:tc>
      </w:tr>
      <w:tr w:rsidR="00277605" w:rsidRPr="00277605" w:rsidTr="00277605">
        <w:trPr>
          <w:trHeight w:val="113"/>
          <w:jc w:val="center"/>
        </w:trPr>
        <w:tc>
          <w:tcPr>
            <w:tcW w:w="1840" w:type="dxa"/>
            <w:shd w:val="clear" w:color="auto" w:fill="auto"/>
            <w:noWrap/>
            <w:vAlign w:val="center"/>
            <w:hideMark/>
          </w:tcPr>
          <w:p w:rsidR="00277605" w:rsidRPr="00277605" w:rsidRDefault="00277605" w:rsidP="00C02410">
            <w:pPr>
              <w:spacing w:before="0"/>
              <w:contextualSpacing/>
              <w:jc w:val="center"/>
              <w:rPr>
                <w:rFonts w:eastAsia="Times New Roman" w:cs="Arial"/>
                <w:color w:val="000000"/>
                <w:sz w:val="18"/>
                <w:szCs w:val="22"/>
                <w:lang w:eastAsia="es-CO"/>
              </w:rPr>
            </w:pPr>
            <w:r w:rsidRPr="00277605">
              <w:rPr>
                <w:rFonts w:eastAsia="Times New Roman" w:cs="Arial"/>
                <w:color w:val="000000"/>
                <w:sz w:val="18"/>
                <w:szCs w:val="22"/>
                <w:lang w:eastAsia="es-CO"/>
              </w:rPr>
              <w:t>3</w:t>
            </w:r>
          </w:p>
        </w:tc>
        <w:tc>
          <w:tcPr>
            <w:tcW w:w="3400" w:type="dxa"/>
            <w:shd w:val="clear" w:color="auto" w:fill="auto"/>
            <w:noWrap/>
            <w:vAlign w:val="center"/>
            <w:hideMark/>
          </w:tcPr>
          <w:p w:rsidR="00277605" w:rsidRPr="00277605" w:rsidRDefault="00277605" w:rsidP="00C02410">
            <w:pPr>
              <w:spacing w:before="0"/>
              <w:contextualSpacing/>
              <w:jc w:val="center"/>
              <w:rPr>
                <w:rFonts w:eastAsia="Times New Roman" w:cs="Arial"/>
                <w:color w:val="000000"/>
                <w:sz w:val="18"/>
                <w:szCs w:val="22"/>
                <w:lang w:eastAsia="es-CO"/>
              </w:rPr>
            </w:pPr>
            <w:r w:rsidRPr="00277605">
              <w:rPr>
                <w:rFonts w:eastAsia="Times New Roman" w:cs="Arial"/>
                <w:color w:val="000000"/>
                <w:sz w:val="18"/>
                <w:szCs w:val="22"/>
                <w:lang w:eastAsia="es-CO"/>
              </w:rPr>
              <w:t>11</w:t>
            </w:r>
          </w:p>
        </w:tc>
      </w:tr>
      <w:tr w:rsidR="00277605" w:rsidRPr="00277605" w:rsidTr="00277605">
        <w:trPr>
          <w:trHeight w:val="113"/>
          <w:jc w:val="center"/>
        </w:trPr>
        <w:tc>
          <w:tcPr>
            <w:tcW w:w="1840" w:type="dxa"/>
            <w:shd w:val="clear" w:color="auto" w:fill="auto"/>
            <w:noWrap/>
            <w:vAlign w:val="center"/>
            <w:hideMark/>
          </w:tcPr>
          <w:p w:rsidR="00277605" w:rsidRPr="00277605" w:rsidRDefault="00277605" w:rsidP="00C02410">
            <w:pPr>
              <w:spacing w:before="0"/>
              <w:contextualSpacing/>
              <w:jc w:val="center"/>
              <w:rPr>
                <w:rFonts w:eastAsia="Times New Roman" w:cs="Arial"/>
                <w:color w:val="000000"/>
                <w:sz w:val="18"/>
                <w:szCs w:val="22"/>
                <w:lang w:eastAsia="es-CO"/>
              </w:rPr>
            </w:pPr>
            <w:r w:rsidRPr="00277605">
              <w:rPr>
                <w:rFonts w:eastAsia="Times New Roman" w:cs="Arial"/>
                <w:color w:val="000000"/>
                <w:sz w:val="18"/>
                <w:szCs w:val="22"/>
                <w:lang w:eastAsia="es-CO"/>
              </w:rPr>
              <w:t>4</w:t>
            </w:r>
          </w:p>
        </w:tc>
        <w:tc>
          <w:tcPr>
            <w:tcW w:w="3400" w:type="dxa"/>
            <w:shd w:val="clear" w:color="auto" w:fill="auto"/>
            <w:noWrap/>
            <w:vAlign w:val="center"/>
            <w:hideMark/>
          </w:tcPr>
          <w:p w:rsidR="00277605" w:rsidRPr="00277605" w:rsidRDefault="00277605" w:rsidP="00C02410">
            <w:pPr>
              <w:spacing w:before="0"/>
              <w:contextualSpacing/>
              <w:jc w:val="center"/>
              <w:rPr>
                <w:rFonts w:eastAsia="Times New Roman" w:cs="Arial"/>
                <w:color w:val="000000"/>
                <w:sz w:val="18"/>
                <w:szCs w:val="22"/>
                <w:lang w:eastAsia="es-CO"/>
              </w:rPr>
            </w:pPr>
            <w:r w:rsidRPr="00277605">
              <w:rPr>
                <w:rFonts w:eastAsia="Times New Roman" w:cs="Arial"/>
                <w:color w:val="000000"/>
                <w:sz w:val="18"/>
                <w:szCs w:val="22"/>
                <w:lang w:eastAsia="es-CO"/>
              </w:rPr>
              <w:t>21</w:t>
            </w:r>
          </w:p>
        </w:tc>
      </w:tr>
      <w:tr w:rsidR="00277605" w:rsidRPr="00277605" w:rsidTr="00277605">
        <w:trPr>
          <w:trHeight w:val="113"/>
          <w:jc w:val="center"/>
        </w:trPr>
        <w:tc>
          <w:tcPr>
            <w:tcW w:w="1840" w:type="dxa"/>
            <w:shd w:val="clear" w:color="auto" w:fill="auto"/>
            <w:noWrap/>
            <w:vAlign w:val="center"/>
            <w:hideMark/>
          </w:tcPr>
          <w:p w:rsidR="00277605" w:rsidRPr="00277605" w:rsidRDefault="00277605" w:rsidP="00C02410">
            <w:pPr>
              <w:spacing w:before="0"/>
              <w:contextualSpacing/>
              <w:jc w:val="center"/>
              <w:rPr>
                <w:rFonts w:eastAsia="Times New Roman" w:cs="Arial"/>
                <w:color w:val="000000"/>
                <w:sz w:val="18"/>
                <w:szCs w:val="22"/>
                <w:lang w:eastAsia="es-CO"/>
              </w:rPr>
            </w:pPr>
            <w:r w:rsidRPr="00277605">
              <w:rPr>
                <w:rFonts w:eastAsia="Times New Roman" w:cs="Arial"/>
                <w:color w:val="000000"/>
                <w:sz w:val="18"/>
                <w:szCs w:val="22"/>
                <w:lang w:eastAsia="es-CO"/>
              </w:rPr>
              <w:t>5</w:t>
            </w:r>
          </w:p>
        </w:tc>
        <w:tc>
          <w:tcPr>
            <w:tcW w:w="3400" w:type="dxa"/>
            <w:shd w:val="clear" w:color="auto" w:fill="auto"/>
            <w:noWrap/>
            <w:vAlign w:val="center"/>
            <w:hideMark/>
          </w:tcPr>
          <w:p w:rsidR="00277605" w:rsidRPr="00277605" w:rsidRDefault="00277605" w:rsidP="00C02410">
            <w:pPr>
              <w:spacing w:before="0"/>
              <w:contextualSpacing/>
              <w:jc w:val="center"/>
              <w:rPr>
                <w:rFonts w:eastAsia="Times New Roman" w:cs="Arial"/>
                <w:color w:val="000000"/>
                <w:sz w:val="18"/>
                <w:szCs w:val="22"/>
                <w:lang w:eastAsia="es-CO"/>
              </w:rPr>
            </w:pPr>
            <w:r w:rsidRPr="00277605">
              <w:rPr>
                <w:rFonts w:eastAsia="Times New Roman" w:cs="Arial"/>
                <w:color w:val="000000"/>
                <w:sz w:val="18"/>
                <w:szCs w:val="22"/>
                <w:lang w:eastAsia="es-CO"/>
              </w:rPr>
              <w:t>5</w:t>
            </w:r>
          </w:p>
        </w:tc>
      </w:tr>
      <w:tr w:rsidR="00277605" w:rsidRPr="00277605" w:rsidTr="00277605">
        <w:trPr>
          <w:trHeight w:val="113"/>
          <w:jc w:val="center"/>
        </w:trPr>
        <w:tc>
          <w:tcPr>
            <w:tcW w:w="1840" w:type="dxa"/>
            <w:shd w:val="clear" w:color="auto" w:fill="auto"/>
            <w:noWrap/>
            <w:vAlign w:val="center"/>
            <w:hideMark/>
          </w:tcPr>
          <w:p w:rsidR="00277605" w:rsidRPr="00277605" w:rsidRDefault="00277605" w:rsidP="00C02410">
            <w:pPr>
              <w:spacing w:before="0"/>
              <w:contextualSpacing/>
              <w:jc w:val="center"/>
              <w:rPr>
                <w:rFonts w:eastAsia="Times New Roman" w:cs="Arial"/>
                <w:color w:val="000000"/>
                <w:sz w:val="18"/>
                <w:szCs w:val="22"/>
                <w:lang w:eastAsia="es-CO"/>
              </w:rPr>
            </w:pPr>
            <w:r w:rsidRPr="00277605">
              <w:rPr>
                <w:rFonts w:eastAsia="Times New Roman" w:cs="Arial"/>
                <w:color w:val="000000"/>
                <w:sz w:val="18"/>
                <w:szCs w:val="22"/>
                <w:lang w:eastAsia="es-CO"/>
              </w:rPr>
              <w:lastRenderedPageBreak/>
              <w:t>6</w:t>
            </w:r>
          </w:p>
        </w:tc>
        <w:tc>
          <w:tcPr>
            <w:tcW w:w="3400" w:type="dxa"/>
            <w:shd w:val="clear" w:color="auto" w:fill="auto"/>
            <w:noWrap/>
            <w:vAlign w:val="center"/>
            <w:hideMark/>
          </w:tcPr>
          <w:p w:rsidR="00277605" w:rsidRPr="00277605" w:rsidRDefault="00277605" w:rsidP="00C02410">
            <w:pPr>
              <w:spacing w:before="0"/>
              <w:contextualSpacing/>
              <w:jc w:val="center"/>
              <w:rPr>
                <w:rFonts w:eastAsia="Times New Roman" w:cs="Arial"/>
                <w:color w:val="000000"/>
                <w:sz w:val="18"/>
                <w:szCs w:val="22"/>
                <w:lang w:eastAsia="es-CO"/>
              </w:rPr>
            </w:pPr>
            <w:r w:rsidRPr="00277605">
              <w:rPr>
                <w:rFonts w:eastAsia="Times New Roman" w:cs="Arial"/>
                <w:color w:val="000000"/>
                <w:sz w:val="18"/>
                <w:szCs w:val="22"/>
                <w:lang w:eastAsia="es-CO"/>
              </w:rPr>
              <w:t>28</w:t>
            </w:r>
          </w:p>
        </w:tc>
      </w:tr>
      <w:tr w:rsidR="00277605" w:rsidRPr="00277605" w:rsidTr="00277605">
        <w:trPr>
          <w:trHeight w:val="113"/>
          <w:jc w:val="center"/>
        </w:trPr>
        <w:tc>
          <w:tcPr>
            <w:tcW w:w="1840" w:type="dxa"/>
            <w:shd w:val="clear" w:color="auto" w:fill="auto"/>
            <w:noWrap/>
            <w:vAlign w:val="center"/>
            <w:hideMark/>
          </w:tcPr>
          <w:p w:rsidR="00277605" w:rsidRPr="00277605" w:rsidRDefault="00277605" w:rsidP="00C02410">
            <w:pPr>
              <w:spacing w:before="0"/>
              <w:contextualSpacing/>
              <w:jc w:val="center"/>
              <w:rPr>
                <w:rFonts w:eastAsia="Times New Roman" w:cs="Arial"/>
                <w:color w:val="000000"/>
                <w:sz w:val="18"/>
                <w:szCs w:val="22"/>
                <w:lang w:eastAsia="es-CO"/>
              </w:rPr>
            </w:pPr>
            <w:r w:rsidRPr="00277605">
              <w:rPr>
                <w:rFonts w:eastAsia="Times New Roman" w:cs="Arial"/>
                <w:color w:val="000000"/>
                <w:sz w:val="18"/>
                <w:szCs w:val="22"/>
                <w:lang w:eastAsia="es-CO"/>
              </w:rPr>
              <w:t>7</w:t>
            </w:r>
          </w:p>
        </w:tc>
        <w:tc>
          <w:tcPr>
            <w:tcW w:w="3400" w:type="dxa"/>
            <w:shd w:val="clear" w:color="auto" w:fill="auto"/>
            <w:noWrap/>
            <w:vAlign w:val="center"/>
            <w:hideMark/>
          </w:tcPr>
          <w:p w:rsidR="00277605" w:rsidRPr="00277605" w:rsidRDefault="00277605" w:rsidP="00C02410">
            <w:pPr>
              <w:spacing w:before="0"/>
              <w:contextualSpacing/>
              <w:jc w:val="center"/>
              <w:rPr>
                <w:rFonts w:eastAsia="Times New Roman" w:cs="Arial"/>
                <w:color w:val="000000"/>
                <w:sz w:val="18"/>
                <w:szCs w:val="22"/>
                <w:lang w:eastAsia="es-CO"/>
              </w:rPr>
            </w:pPr>
            <w:r w:rsidRPr="00277605">
              <w:rPr>
                <w:rFonts w:eastAsia="Times New Roman" w:cs="Arial"/>
                <w:color w:val="000000"/>
                <w:sz w:val="18"/>
                <w:szCs w:val="22"/>
                <w:lang w:eastAsia="es-CO"/>
              </w:rPr>
              <w:t>161</w:t>
            </w:r>
          </w:p>
        </w:tc>
      </w:tr>
      <w:tr w:rsidR="00277605" w:rsidRPr="00277605" w:rsidTr="00277605">
        <w:trPr>
          <w:trHeight w:val="113"/>
          <w:jc w:val="center"/>
        </w:trPr>
        <w:tc>
          <w:tcPr>
            <w:tcW w:w="1840" w:type="dxa"/>
            <w:shd w:val="clear" w:color="auto" w:fill="auto"/>
            <w:noWrap/>
            <w:vAlign w:val="center"/>
            <w:hideMark/>
          </w:tcPr>
          <w:p w:rsidR="00277605" w:rsidRPr="00277605" w:rsidRDefault="00277605" w:rsidP="00C02410">
            <w:pPr>
              <w:spacing w:before="0"/>
              <w:contextualSpacing/>
              <w:jc w:val="center"/>
              <w:rPr>
                <w:rFonts w:eastAsia="Times New Roman" w:cs="Arial"/>
                <w:color w:val="000000"/>
                <w:sz w:val="18"/>
                <w:szCs w:val="22"/>
                <w:lang w:eastAsia="es-CO"/>
              </w:rPr>
            </w:pPr>
            <w:r w:rsidRPr="00277605">
              <w:rPr>
                <w:rFonts w:eastAsia="Times New Roman" w:cs="Arial"/>
                <w:color w:val="000000"/>
                <w:sz w:val="18"/>
                <w:szCs w:val="22"/>
                <w:lang w:eastAsia="es-CO"/>
              </w:rPr>
              <w:t>8</w:t>
            </w:r>
          </w:p>
        </w:tc>
        <w:tc>
          <w:tcPr>
            <w:tcW w:w="3400" w:type="dxa"/>
            <w:shd w:val="clear" w:color="auto" w:fill="auto"/>
            <w:noWrap/>
            <w:vAlign w:val="center"/>
            <w:hideMark/>
          </w:tcPr>
          <w:p w:rsidR="00277605" w:rsidRPr="00277605" w:rsidRDefault="00277605" w:rsidP="00C02410">
            <w:pPr>
              <w:spacing w:before="0"/>
              <w:contextualSpacing/>
              <w:jc w:val="center"/>
              <w:rPr>
                <w:rFonts w:eastAsia="Times New Roman" w:cs="Arial"/>
                <w:color w:val="000000"/>
                <w:sz w:val="18"/>
                <w:szCs w:val="22"/>
                <w:lang w:eastAsia="es-CO"/>
              </w:rPr>
            </w:pPr>
            <w:r w:rsidRPr="00277605">
              <w:rPr>
                <w:rFonts w:eastAsia="Times New Roman" w:cs="Arial"/>
                <w:color w:val="000000"/>
                <w:sz w:val="18"/>
                <w:szCs w:val="22"/>
                <w:lang w:eastAsia="es-CO"/>
              </w:rPr>
              <w:t>904</w:t>
            </w:r>
          </w:p>
        </w:tc>
      </w:tr>
      <w:tr w:rsidR="00277605" w:rsidRPr="00277605" w:rsidTr="00277605">
        <w:trPr>
          <w:trHeight w:val="113"/>
          <w:jc w:val="center"/>
        </w:trPr>
        <w:tc>
          <w:tcPr>
            <w:tcW w:w="1840" w:type="dxa"/>
            <w:shd w:val="clear" w:color="auto" w:fill="auto"/>
            <w:noWrap/>
            <w:vAlign w:val="center"/>
            <w:hideMark/>
          </w:tcPr>
          <w:p w:rsidR="00277605" w:rsidRPr="00277605" w:rsidRDefault="00277605" w:rsidP="00C02410">
            <w:pPr>
              <w:spacing w:before="0"/>
              <w:contextualSpacing/>
              <w:jc w:val="center"/>
              <w:rPr>
                <w:rFonts w:eastAsia="Times New Roman" w:cs="Arial"/>
                <w:color w:val="000000"/>
                <w:sz w:val="18"/>
                <w:szCs w:val="22"/>
                <w:lang w:eastAsia="es-CO"/>
              </w:rPr>
            </w:pPr>
            <w:r w:rsidRPr="00277605">
              <w:rPr>
                <w:rFonts w:eastAsia="Times New Roman" w:cs="Arial"/>
                <w:color w:val="000000"/>
                <w:sz w:val="18"/>
                <w:szCs w:val="22"/>
                <w:lang w:eastAsia="es-CO"/>
              </w:rPr>
              <w:t>9</w:t>
            </w:r>
          </w:p>
        </w:tc>
        <w:tc>
          <w:tcPr>
            <w:tcW w:w="3400" w:type="dxa"/>
            <w:shd w:val="clear" w:color="auto" w:fill="auto"/>
            <w:noWrap/>
            <w:vAlign w:val="center"/>
            <w:hideMark/>
          </w:tcPr>
          <w:p w:rsidR="00277605" w:rsidRPr="00277605" w:rsidRDefault="00277605" w:rsidP="00C02410">
            <w:pPr>
              <w:spacing w:before="0"/>
              <w:contextualSpacing/>
              <w:jc w:val="center"/>
              <w:rPr>
                <w:rFonts w:eastAsia="Times New Roman" w:cs="Arial"/>
                <w:color w:val="000000"/>
                <w:sz w:val="18"/>
                <w:szCs w:val="22"/>
                <w:lang w:eastAsia="es-CO"/>
              </w:rPr>
            </w:pPr>
            <w:r w:rsidRPr="00277605">
              <w:rPr>
                <w:rFonts w:eastAsia="Times New Roman" w:cs="Arial"/>
                <w:color w:val="000000"/>
                <w:sz w:val="18"/>
                <w:szCs w:val="22"/>
                <w:lang w:eastAsia="es-CO"/>
              </w:rPr>
              <w:t>11</w:t>
            </w:r>
          </w:p>
        </w:tc>
      </w:tr>
      <w:tr w:rsidR="00277605" w:rsidRPr="00277605" w:rsidTr="00277605">
        <w:trPr>
          <w:trHeight w:val="113"/>
          <w:jc w:val="center"/>
        </w:trPr>
        <w:tc>
          <w:tcPr>
            <w:tcW w:w="1840" w:type="dxa"/>
            <w:shd w:val="clear" w:color="auto" w:fill="auto"/>
            <w:noWrap/>
            <w:vAlign w:val="center"/>
            <w:hideMark/>
          </w:tcPr>
          <w:p w:rsidR="00277605" w:rsidRPr="00277605" w:rsidRDefault="00277605" w:rsidP="00C02410">
            <w:pPr>
              <w:spacing w:before="0"/>
              <w:contextualSpacing/>
              <w:jc w:val="center"/>
              <w:rPr>
                <w:rFonts w:eastAsia="Times New Roman" w:cs="Arial"/>
                <w:color w:val="000000"/>
                <w:sz w:val="18"/>
                <w:szCs w:val="22"/>
                <w:lang w:eastAsia="es-CO"/>
              </w:rPr>
            </w:pPr>
            <w:r w:rsidRPr="00277605">
              <w:rPr>
                <w:rFonts w:eastAsia="Times New Roman" w:cs="Arial"/>
                <w:color w:val="000000"/>
                <w:sz w:val="18"/>
                <w:szCs w:val="22"/>
                <w:lang w:eastAsia="es-CO"/>
              </w:rPr>
              <w:t>15</w:t>
            </w:r>
          </w:p>
        </w:tc>
        <w:tc>
          <w:tcPr>
            <w:tcW w:w="3400" w:type="dxa"/>
            <w:shd w:val="clear" w:color="auto" w:fill="auto"/>
            <w:noWrap/>
            <w:vAlign w:val="center"/>
            <w:hideMark/>
          </w:tcPr>
          <w:p w:rsidR="00277605" w:rsidRPr="00277605" w:rsidRDefault="00277605" w:rsidP="00C02410">
            <w:pPr>
              <w:spacing w:before="0"/>
              <w:contextualSpacing/>
              <w:jc w:val="center"/>
              <w:rPr>
                <w:rFonts w:eastAsia="Times New Roman" w:cs="Arial"/>
                <w:color w:val="000000"/>
                <w:sz w:val="18"/>
                <w:szCs w:val="22"/>
                <w:lang w:eastAsia="es-CO"/>
              </w:rPr>
            </w:pPr>
            <w:r w:rsidRPr="00277605">
              <w:rPr>
                <w:rFonts w:eastAsia="Times New Roman" w:cs="Arial"/>
                <w:color w:val="000000"/>
                <w:sz w:val="18"/>
                <w:szCs w:val="22"/>
                <w:lang w:eastAsia="es-CO"/>
              </w:rPr>
              <w:t>3</w:t>
            </w:r>
          </w:p>
        </w:tc>
      </w:tr>
      <w:tr w:rsidR="00277605" w:rsidRPr="00277605" w:rsidTr="004D3A25">
        <w:trPr>
          <w:trHeight w:val="113"/>
          <w:jc w:val="center"/>
        </w:trPr>
        <w:tc>
          <w:tcPr>
            <w:tcW w:w="1840" w:type="dxa"/>
            <w:shd w:val="clear" w:color="auto" w:fill="666699"/>
            <w:noWrap/>
            <w:vAlign w:val="center"/>
            <w:hideMark/>
          </w:tcPr>
          <w:p w:rsidR="00277605" w:rsidRPr="004D3A25" w:rsidRDefault="00277605" w:rsidP="00C02410">
            <w:pPr>
              <w:spacing w:before="0"/>
              <w:contextualSpacing/>
              <w:jc w:val="center"/>
              <w:rPr>
                <w:rFonts w:eastAsia="Times New Roman" w:cs="Arial"/>
                <w:b/>
                <w:bCs/>
                <w:color w:val="FFFFFF" w:themeColor="background1"/>
                <w:sz w:val="18"/>
                <w:szCs w:val="22"/>
                <w:lang w:eastAsia="es-CO"/>
              </w:rPr>
            </w:pPr>
            <w:r w:rsidRPr="004D3A25">
              <w:rPr>
                <w:rFonts w:eastAsia="Times New Roman" w:cs="Arial"/>
                <w:b/>
                <w:bCs/>
                <w:color w:val="FFFFFF" w:themeColor="background1"/>
                <w:sz w:val="18"/>
                <w:szCs w:val="22"/>
                <w:lang w:eastAsia="es-CO"/>
              </w:rPr>
              <w:t>Total general</w:t>
            </w:r>
          </w:p>
        </w:tc>
        <w:tc>
          <w:tcPr>
            <w:tcW w:w="3400" w:type="dxa"/>
            <w:shd w:val="clear" w:color="auto" w:fill="666699"/>
            <w:noWrap/>
            <w:vAlign w:val="center"/>
            <w:hideMark/>
          </w:tcPr>
          <w:p w:rsidR="00277605" w:rsidRPr="004D3A25" w:rsidRDefault="00277605" w:rsidP="00C02410">
            <w:pPr>
              <w:spacing w:before="0"/>
              <w:contextualSpacing/>
              <w:jc w:val="center"/>
              <w:rPr>
                <w:rFonts w:eastAsia="Times New Roman" w:cs="Arial"/>
                <w:b/>
                <w:bCs/>
                <w:color w:val="FFFFFF" w:themeColor="background1"/>
                <w:sz w:val="18"/>
                <w:szCs w:val="22"/>
                <w:lang w:eastAsia="es-CO"/>
              </w:rPr>
            </w:pPr>
            <w:r w:rsidRPr="004D3A25">
              <w:rPr>
                <w:rFonts w:eastAsia="Times New Roman" w:cs="Arial"/>
                <w:b/>
                <w:bCs/>
                <w:color w:val="FFFFFF" w:themeColor="background1"/>
                <w:sz w:val="18"/>
                <w:szCs w:val="22"/>
                <w:lang w:eastAsia="es-CO"/>
              </w:rPr>
              <w:t>1145</w:t>
            </w:r>
          </w:p>
        </w:tc>
      </w:tr>
    </w:tbl>
    <w:p w:rsidR="00134C16" w:rsidRDefault="00134C16">
      <w:pPr>
        <w:ind w:right="59"/>
        <w:contextualSpacing/>
        <w:jc w:val="center"/>
        <w:rPr>
          <w:rFonts w:eastAsia="Arial" w:cs="Arial"/>
          <w:sz w:val="16"/>
          <w:szCs w:val="16"/>
          <w:lang w:val="es-ES_tradnl"/>
        </w:rPr>
      </w:pPr>
      <w:r w:rsidRPr="00E72B29">
        <w:rPr>
          <w:rFonts w:eastAsia="Arial" w:cs="Arial"/>
          <w:sz w:val="16"/>
          <w:szCs w:val="16"/>
          <w:lang w:val="es-ES_tradnl"/>
        </w:rPr>
        <w:t>Fuente: Información del Formulario 13A del SIMAT entregado por la Administración Temporal de la Competencia</w:t>
      </w:r>
      <w:r w:rsidR="00124021" w:rsidRPr="00E72B29">
        <w:rPr>
          <w:rFonts w:eastAsia="Arial" w:cs="Arial"/>
          <w:sz w:val="16"/>
          <w:szCs w:val="16"/>
          <w:lang w:val="es-ES_tradnl"/>
        </w:rPr>
        <w:t>.</w:t>
      </w:r>
    </w:p>
    <w:p w:rsidR="00BE04D2" w:rsidRDefault="00BE04D2">
      <w:pPr>
        <w:ind w:right="59"/>
        <w:contextualSpacing/>
        <w:rPr>
          <w:rFonts w:eastAsia="Arial" w:cs="Arial"/>
          <w:sz w:val="16"/>
          <w:szCs w:val="16"/>
          <w:lang w:val="es-ES_tradnl"/>
        </w:rPr>
      </w:pPr>
    </w:p>
    <w:p w:rsidR="00BE04D2" w:rsidRPr="00BE04D2" w:rsidRDefault="00BE04D2">
      <w:pPr>
        <w:contextualSpacing/>
        <w:rPr>
          <w:rFonts w:eastAsia="Arial" w:cs="Arial"/>
          <w:szCs w:val="22"/>
          <w:lang w:val="es-ES_tradnl"/>
        </w:rPr>
      </w:pPr>
      <w:r w:rsidRPr="00E72B29">
        <w:rPr>
          <w:rFonts w:eastAsia="Arial" w:cs="Arial"/>
          <w:szCs w:val="22"/>
          <w:lang w:val="es-ES_tradnl"/>
        </w:rPr>
        <w:t>Se obse</w:t>
      </w:r>
      <w:r>
        <w:rPr>
          <w:rFonts w:eastAsia="Arial" w:cs="Arial"/>
          <w:szCs w:val="22"/>
          <w:lang w:val="es-ES_tradnl"/>
        </w:rPr>
        <w:t>rva además la presencia de ocho (8</w:t>
      </w:r>
      <w:r w:rsidRPr="00E72B29">
        <w:rPr>
          <w:rFonts w:eastAsia="Arial" w:cs="Arial"/>
          <w:szCs w:val="22"/>
          <w:lang w:val="es-ES_tradnl"/>
        </w:rPr>
        <w:t>) estudiantes que pertenecen al ciclo de adultos y que fueron registrados como beneficiarios del Programa, lo cual va en contravía de lo establecido en los lineamientos técnicos del PAE emitidos mediante la Resolución 29452 de 2017 del MEN, por cual se debe realizar también la respectiva revisión.</w:t>
      </w:r>
    </w:p>
    <w:p w:rsidR="00134C16" w:rsidRPr="00BE04D2" w:rsidRDefault="00134C16">
      <w:pPr>
        <w:contextualSpacing/>
        <w:rPr>
          <w:rFonts w:eastAsia="Arial" w:cs="Arial"/>
          <w:szCs w:val="22"/>
          <w:lang w:val="es-ES_tradnl"/>
        </w:rPr>
      </w:pPr>
    </w:p>
    <w:p w:rsidR="00374AED" w:rsidRPr="00E72B29" w:rsidRDefault="00374AED" w:rsidP="00C02410">
      <w:pPr>
        <w:pStyle w:val="Descripcin"/>
        <w:contextualSpacing/>
        <w:rPr>
          <w:rFonts w:cs="Arial"/>
          <w:lang w:val="es-ES_tradnl"/>
        </w:rPr>
      </w:pPr>
      <w:r w:rsidRPr="00E72B29">
        <w:rPr>
          <w:rFonts w:cs="Arial"/>
          <w:lang w:val="es-ES_tradnl"/>
        </w:rPr>
        <w:t xml:space="preserve">Tabla </w:t>
      </w:r>
      <w:r w:rsidRPr="00E72B29">
        <w:rPr>
          <w:rFonts w:cs="Arial"/>
          <w:lang w:val="es-ES_tradnl"/>
        </w:rPr>
        <w:fldChar w:fldCharType="begin"/>
      </w:r>
      <w:r w:rsidRPr="00E72B29">
        <w:rPr>
          <w:rFonts w:cs="Arial"/>
          <w:lang w:val="es-ES_tradnl"/>
        </w:rPr>
        <w:instrText xml:space="preserve"> SEQ Tabla \* ARABIC </w:instrText>
      </w:r>
      <w:r w:rsidRPr="00E72B29">
        <w:rPr>
          <w:rFonts w:cs="Arial"/>
          <w:lang w:val="es-ES_tradnl"/>
        </w:rPr>
        <w:fldChar w:fldCharType="separate"/>
      </w:r>
      <w:r w:rsidR="0021778C">
        <w:rPr>
          <w:rFonts w:cs="Arial"/>
          <w:noProof/>
          <w:lang w:val="es-ES_tradnl"/>
        </w:rPr>
        <w:t>23</w:t>
      </w:r>
      <w:r w:rsidRPr="00E72B29">
        <w:rPr>
          <w:rFonts w:cs="Arial"/>
          <w:lang w:val="es-ES_tradnl"/>
        </w:rPr>
        <w:fldChar w:fldCharType="end"/>
      </w:r>
      <w:r w:rsidRPr="00E72B29">
        <w:rPr>
          <w:rFonts w:cs="Arial"/>
          <w:lang w:val="es-ES_tradnl"/>
        </w:rPr>
        <w:t xml:space="preserve"> Relación de Estudiantes Ciclos de Adultos en Formulario 13A SIMAT en el Municipio de Manaure - La Guajira vigencia 2020.</w:t>
      </w:r>
    </w:p>
    <w:tbl>
      <w:tblPr>
        <w:tblW w:w="7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0"/>
        <w:gridCol w:w="2207"/>
        <w:gridCol w:w="1955"/>
        <w:gridCol w:w="1900"/>
      </w:tblGrid>
      <w:tr w:rsidR="00DB625A" w:rsidRPr="00DB625A" w:rsidTr="004D3A25">
        <w:trPr>
          <w:trHeight w:val="227"/>
          <w:jc w:val="center"/>
        </w:trPr>
        <w:tc>
          <w:tcPr>
            <w:tcW w:w="1620" w:type="dxa"/>
            <w:shd w:val="clear" w:color="auto" w:fill="666699"/>
            <w:noWrap/>
            <w:vAlign w:val="bottom"/>
            <w:hideMark/>
          </w:tcPr>
          <w:p w:rsidR="00DB625A" w:rsidRPr="004D3A25" w:rsidRDefault="00DB625A" w:rsidP="00C02410">
            <w:pPr>
              <w:spacing w:before="0"/>
              <w:contextualSpacing/>
              <w:jc w:val="center"/>
              <w:rPr>
                <w:rFonts w:eastAsia="Times New Roman" w:cs="Arial"/>
                <w:b/>
                <w:bCs/>
                <w:color w:val="FFFFFF" w:themeColor="background1"/>
                <w:sz w:val="16"/>
                <w:szCs w:val="16"/>
                <w:lang w:val="es-ES_tradnl" w:eastAsia="es-CO"/>
              </w:rPr>
            </w:pPr>
            <w:r w:rsidRPr="004D3A25">
              <w:rPr>
                <w:rFonts w:eastAsia="Times New Roman" w:cs="Arial"/>
                <w:b/>
                <w:bCs/>
                <w:color w:val="FFFFFF" w:themeColor="background1"/>
                <w:sz w:val="16"/>
                <w:szCs w:val="16"/>
                <w:lang w:val="es-ES_tradnl" w:eastAsia="es-CO"/>
              </w:rPr>
              <w:t>GRADO</w:t>
            </w:r>
          </w:p>
        </w:tc>
        <w:tc>
          <w:tcPr>
            <w:tcW w:w="2207" w:type="dxa"/>
            <w:shd w:val="clear" w:color="auto" w:fill="666699"/>
            <w:noWrap/>
            <w:vAlign w:val="bottom"/>
            <w:hideMark/>
          </w:tcPr>
          <w:p w:rsidR="00DB625A" w:rsidRPr="004D3A25" w:rsidRDefault="00DB625A" w:rsidP="00C02410">
            <w:pPr>
              <w:spacing w:before="0"/>
              <w:contextualSpacing/>
              <w:jc w:val="center"/>
              <w:rPr>
                <w:rFonts w:eastAsia="Times New Roman" w:cs="Arial"/>
                <w:b/>
                <w:bCs/>
                <w:color w:val="FFFFFF" w:themeColor="background1"/>
                <w:sz w:val="16"/>
                <w:szCs w:val="16"/>
                <w:lang w:val="es-ES_tradnl" w:eastAsia="es-CO"/>
              </w:rPr>
            </w:pPr>
            <w:r w:rsidRPr="004D3A25">
              <w:rPr>
                <w:rFonts w:eastAsia="Times New Roman" w:cs="Arial"/>
                <w:b/>
                <w:bCs/>
                <w:color w:val="FFFFFF" w:themeColor="background1"/>
                <w:sz w:val="16"/>
                <w:szCs w:val="16"/>
                <w:lang w:val="es-ES_tradnl" w:eastAsia="es-CO"/>
              </w:rPr>
              <w:t>DOCUMEN</w:t>
            </w:r>
            <w:r w:rsidR="00BE04D2" w:rsidRPr="004D3A25">
              <w:rPr>
                <w:rFonts w:eastAsia="Times New Roman" w:cs="Arial"/>
                <w:b/>
                <w:bCs/>
                <w:color w:val="FFFFFF" w:themeColor="background1"/>
                <w:sz w:val="16"/>
                <w:szCs w:val="16"/>
                <w:lang w:val="es-ES_tradnl" w:eastAsia="es-CO"/>
              </w:rPr>
              <w:t xml:space="preserve">TO </w:t>
            </w:r>
            <w:r w:rsidRPr="004D3A25">
              <w:rPr>
                <w:rFonts w:eastAsia="Times New Roman" w:cs="Arial"/>
                <w:b/>
                <w:bCs/>
                <w:color w:val="FFFFFF" w:themeColor="background1"/>
                <w:sz w:val="16"/>
                <w:szCs w:val="16"/>
                <w:lang w:val="es-ES_tradnl" w:eastAsia="es-CO"/>
              </w:rPr>
              <w:t>ALUMNO</w:t>
            </w:r>
          </w:p>
        </w:tc>
        <w:tc>
          <w:tcPr>
            <w:tcW w:w="1955" w:type="dxa"/>
            <w:shd w:val="clear" w:color="auto" w:fill="666699"/>
            <w:noWrap/>
            <w:vAlign w:val="bottom"/>
            <w:hideMark/>
          </w:tcPr>
          <w:p w:rsidR="00DB625A" w:rsidRPr="004D3A25" w:rsidRDefault="00DB625A" w:rsidP="00C02410">
            <w:pPr>
              <w:spacing w:before="0"/>
              <w:contextualSpacing/>
              <w:jc w:val="center"/>
              <w:rPr>
                <w:rFonts w:eastAsia="Times New Roman" w:cs="Arial"/>
                <w:b/>
                <w:bCs/>
                <w:color w:val="FFFFFF" w:themeColor="background1"/>
                <w:sz w:val="16"/>
                <w:szCs w:val="16"/>
                <w:lang w:val="es-ES_tradnl" w:eastAsia="es-CO"/>
              </w:rPr>
            </w:pPr>
            <w:r w:rsidRPr="004D3A25">
              <w:rPr>
                <w:rFonts w:eastAsia="Times New Roman" w:cs="Arial"/>
                <w:b/>
                <w:bCs/>
                <w:color w:val="FFFFFF" w:themeColor="background1"/>
                <w:sz w:val="16"/>
                <w:szCs w:val="16"/>
                <w:lang w:val="es-ES_tradnl" w:eastAsia="es-CO"/>
              </w:rPr>
              <w:t>APELLIDOS</w:t>
            </w:r>
            <w:r w:rsidR="00BE04D2" w:rsidRPr="004D3A25">
              <w:rPr>
                <w:rFonts w:eastAsia="Times New Roman" w:cs="Arial"/>
                <w:b/>
                <w:bCs/>
                <w:color w:val="FFFFFF" w:themeColor="background1"/>
                <w:sz w:val="16"/>
                <w:szCs w:val="16"/>
                <w:lang w:val="es-ES_tradnl" w:eastAsia="es-CO"/>
              </w:rPr>
              <w:t xml:space="preserve"> </w:t>
            </w:r>
            <w:r w:rsidRPr="004D3A25">
              <w:rPr>
                <w:rFonts w:eastAsia="Times New Roman" w:cs="Arial"/>
                <w:b/>
                <w:bCs/>
                <w:color w:val="FFFFFF" w:themeColor="background1"/>
                <w:sz w:val="16"/>
                <w:szCs w:val="16"/>
                <w:lang w:val="es-ES_tradnl" w:eastAsia="es-CO"/>
              </w:rPr>
              <w:t>ALUMNO</w:t>
            </w:r>
          </w:p>
        </w:tc>
        <w:tc>
          <w:tcPr>
            <w:tcW w:w="1900" w:type="dxa"/>
            <w:shd w:val="clear" w:color="auto" w:fill="666699"/>
            <w:noWrap/>
            <w:vAlign w:val="bottom"/>
            <w:hideMark/>
          </w:tcPr>
          <w:p w:rsidR="00DB625A" w:rsidRPr="004D3A25" w:rsidRDefault="00BE04D2" w:rsidP="00C02410">
            <w:pPr>
              <w:spacing w:before="0"/>
              <w:contextualSpacing/>
              <w:jc w:val="center"/>
              <w:rPr>
                <w:rFonts w:eastAsia="Times New Roman" w:cs="Arial"/>
                <w:b/>
                <w:bCs/>
                <w:color w:val="FFFFFF" w:themeColor="background1"/>
                <w:sz w:val="16"/>
                <w:szCs w:val="16"/>
                <w:lang w:val="es-ES_tradnl" w:eastAsia="es-CO"/>
              </w:rPr>
            </w:pPr>
            <w:r w:rsidRPr="004D3A25">
              <w:rPr>
                <w:rFonts w:eastAsia="Times New Roman" w:cs="Arial"/>
                <w:b/>
                <w:bCs/>
                <w:color w:val="FFFFFF" w:themeColor="background1"/>
                <w:sz w:val="16"/>
                <w:szCs w:val="16"/>
                <w:lang w:val="es-ES_tradnl" w:eastAsia="es-CO"/>
              </w:rPr>
              <w:t xml:space="preserve">NOMBRES </w:t>
            </w:r>
            <w:r w:rsidR="00DB625A" w:rsidRPr="004D3A25">
              <w:rPr>
                <w:rFonts w:eastAsia="Times New Roman" w:cs="Arial"/>
                <w:b/>
                <w:bCs/>
                <w:color w:val="FFFFFF" w:themeColor="background1"/>
                <w:sz w:val="16"/>
                <w:szCs w:val="16"/>
                <w:lang w:val="es-ES_tradnl" w:eastAsia="es-CO"/>
              </w:rPr>
              <w:t>ALUMNO</w:t>
            </w:r>
          </w:p>
        </w:tc>
      </w:tr>
      <w:tr w:rsidR="00DB625A" w:rsidRPr="00DB625A" w:rsidTr="00DB625A">
        <w:trPr>
          <w:trHeight w:val="227"/>
          <w:jc w:val="center"/>
        </w:trPr>
        <w:tc>
          <w:tcPr>
            <w:tcW w:w="1620"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CICLO 4 ADULTOS</w:t>
            </w:r>
          </w:p>
        </w:tc>
        <w:tc>
          <w:tcPr>
            <w:tcW w:w="2207"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1124359039</w:t>
            </w:r>
          </w:p>
        </w:tc>
        <w:tc>
          <w:tcPr>
            <w:tcW w:w="1955"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SIERRA MONTALVO</w:t>
            </w:r>
          </w:p>
        </w:tc>
        <w:tc>
          <w:tcPr>
            <w:tcW w:w="1900"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SHANAD NICOLL</w:t>
            </w:r>
          </w:p>
        </w:tc>
      </w:tr>
      <w:tr w:rsidR="00DB625A" w:rsidRPr="00DB625A" w:rsidTr="00DB625A">
        <w:trPr>
          <w:trHeight w:val="227"/>
          <w:jc w:val="center"/>
        </w:trPr>
        <w:tc>
          <w:tcPr>
            <w:tcW w:w="1620"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CICLO 3 ADULTOS</w:t>
            </w:r>
          </w:p>
        </w:tc>
        <w:tc>
          <w:tcPr>
            <w:tcW w:w="2207"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1192741153</w:t>
            </w:r>
          </w:p>
        </w:tc>
        <w:tc>
          <w:tcPr>
            <w:tcW w:w="1955"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EPIEYU GOURIYU</w:t>
            </w:r>
          </w:p>
        </w:tc>
        <w:tc>
          <w:tcPr>
            <w:tcW w:w="1900"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YORLEIDIS</w:t>
            </w:r>
          </w:p>
        </w:tc>
      </w:tr>
      <w:tr w:rsidR="00DB625A" w:rsidRPr="00DB625A" w:rsidTr="00DB625A">
        <w:trPr>
          <w:trHeight w:val="227"/>
          <w:jc w:val="center"/>
        </w:trPr>
        <w:tc>
          <w:tcPr>
            <w:tcW w:w="1620"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CICLO 3 ADULTOS</w:t>
            </w:r>
          </w:p>
        </w:tc>
        <w:tc>
          <w:tcPr>
            <w:tcW w:w="2207"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1192737499</w:t>
            </w:r>
          </w:p>
        </w:tc>
        <w:tc>
          <w:tcPr>
            <w:tcW w:w="1955"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URIANA EPIEYU</w:t>
            </w:r>
          </w:p>
        </w:tc>
        <w:tc>
          <w:tcPr>
            <w:tcW w:w="1900"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MIRIAN</w:t>
            </w:r>
          </w:p>
        </w:tc>
      </w:tr>
      <w:tr w:rsidR="00DB625A" w:rsidRPr="00DB625A" w:rsidTr="00DB625A">
        <w:trPr>
          <w:trHeight w:val="227"/>
          <w:jc w:val="center"/>
        </w:trPr>
        <w:tc>
          <w:tcPr>
            <w:tcW w:w="1620"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CICLO 4 ADULTOS</w:t>
            </w:r>
          </w:p>
        </w:tc>
        <w:tc>
          <w:tcPr>
            <w:tcW w:w="2207"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1124359368</w:t>
            </w:r>
          </w:p>
        </w:tc>
        <w:tc>
          <w:tcPr>
            <w:tcW w:w="1955"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EPIEYU PUSHAINA</w:t>
            </w:r>
          </w:p>
        </w:tc>
        <w:tc>
          <w:tcPr>
            <w:tcW w:w="1900"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MIGUEL</w:t>
            </w:r>
          </w:p>
        </w:tc>
      </w:tr>
      <w:tr w:rsidR="00DB625A" w:rsidRPr="00DB625A" w:rsidTr="00DB625A">
        <w:trPr>
          <w:trHeight w:val="227"/>
          <w:jc w:val="center"/>
        </w:trPr>
        <w:tc>
          <w:tcPr>
            <w:tcW w:w="1620"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CICLO 4 ADULTOS</w:t>
            </w:r>
          </w:p>
        </w:tc>
        <w:tc>
          <w:tcPr>
            <w:tcW w:w="2207"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1124366061</w:t>
            </w:r>
          </w:p>
        </w:tc>
        <w:tc>
          <w:tcPr>
            <w:tcW w:w="1955"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URIANA EPIEYU</w:t>
            </w:r>
          </w:p>
        </w:tc>
        <w:tc>
          <w:tcPr>
            <w:tcW w:w="1900"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YONEIDIS MARIA</w:t>
            </w:r>
          </w:p>
        </w:tc>
      </w:tr>
      <w:tr w:rsidR="00DB625A" w:rsidRPr="00DB625A" w:rsidTr="00DB625A">
        <w:trPr>
          <w:trHeight w:val="227"/>
          <w:jc w:val="center"/>
        </w:trPr>
        <w:tc>
          <w:tcPr>
            <w:tcW w:w="1620"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CICLO 6 ADULTOS</w:t>
            </w:r>
          </w:p>
        </w:tc>
        <w:tc>
          <w:tcPr>
            <w:tcW w:w="2207"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1124359755</w:t>
            </w:r>
          </w:p>
        </w:tc>
        <w:tc>
          <w:tcPr>
            <w:tcW w:w="1955"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MAGDANIEL EPIEYU</w:t>
            </w:r>
          </w:p>
        </w:tc>
        <w:tc>
          <w:tcPr>
            <w:tcW w:w="1900"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ARNILIO</w:t>
            </w:r>
          </w:p>
        </w:tc>
      </w:tr>
      <w:tr w:rsidR="00DB625A" w:rsidRPr="00DB625A" w:rsidTr="00DB625A">
        <w:trPr>
          <w:trHeight w:val="227"/>
          <w:jc w:val="center"/>
        </w:trPr>
        <w:tc>
          <w:tcPr>
            <w:tcW w:w="1620"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CICLO 6 ADULTOS</w:t>
            </w:r>
          </w:p>
        </w:tc>
        <w:tc>
          <w:tcPr>
            <w:tcW w:w="2207"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1193531385</w:t>
            </w:r>
          </w:p>
        </w:tc>
        <w:tc>
          <w:tcPr>
            <w:tcW w:w="1955"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SANTOS CARABALLO</w:t>
            </w:r>
          </w:p>
        </w:tc>
        <w:tc>
          <w:tcPr>
            <w:tcW w:w="1900"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SAMUEL DAVID</w:t>
            </w:r>
          </w:p>
        </w:tc>
      </w:tr>
      <w:tr w:rsidR="00DB625A" w:rsidRPr="00DB625A" w:rsidTr="00DB625A">
        <w:trPr>
          <w:trHeight w:val="227"/>
          <w:jc w:val="center"/>
        </w:trPr>
        <w:tc>
          <w:tcPr>
            <w:tcW w:w="1620"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CICLO 6 ADULTOS</w:t>
            </w:r>
          </w:p>
        </w:tc>
        <w:tc>
          <w:tcPr>
            <w:tcW w:w="2207"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1192722704</w:t>
            </w:r>
          </w:p>
        </w:tc>
        <w:tc>
          <w:tcPr>
            <w:tcW w:w="1955"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CUADRADO FAJARDO</w:t>
            </w:r>
          </w:p>
        </w:tc>
        <w:tc>
          <w:tcPr>
            <w:tcW w:w="1900" w:type="dxa"/>
            <w:shd w:val="clear" w:color="auto" w:fill="auto"/>
            <w:noWrap/>
            <w:vAlign w:val="bottom"/>
            <w:hideMark/>
          </w:tcPr>
          <w:p w:rsidR="00DB625A" w:rsidRPr="00DB625A" w:rsidRDefault="00DB625A" w:rsidP="00C02410">
            <w:pPr>
              <w:spacing w:before="0"/>
              <w:contextualSpacing/>
              <w:jc w:val="center"/>
              <w:rPr>
                <w:rFonts w:eastAsia="Times New Roman" w:cs="Arial"/>
                <w:color w:val="000000"/>
                <w:sz w:val="16"/>
                <w:szCs w:val="16"/>
                <w:lang w:val="es-ES_tradnl" w:eastAsia="es-CO"/>
              </w:rPr>
            </w:pPr>
            <w:r w:rsidRPr="00DB625A">
              <w:rPr>
                <w:rFonts w:eastAsia="Times New Roman" w:cs="Arial"/>
                <w:color w:val="000000"/>
                <w:sz w:val="16"/>
                <w:szCs w:val="16"/>
                <w:lang w:val="es-ES_tradnl" w:eastAsia="es-CO"/>
              </w:rPr>
              <w:t>OMAR JAIR</w:t>
            </w:r>
          </w:p>
        </w:tc>
      </w:tr>
    </w:tbl>
    <w:p w:rsidR="00374AED" w:rsidRPr="00E72B29" w:rsidRDefault="00374AED">
      <w:pPr>
        <w:ind w:right="59"/>
        <w:contextualSpacing/>
        <w:jc w:val="center"/>
        <w:rPr>
          <w:rFonts w:eastAsia="Arial" w:cs="Arial"/>
          <w:sz w:val="16"/>
          <w:szCs w:val="16"/>
          <w:lang w:val="es-ES_tradnl"/>
        </w:rPr>
      </w:pPr>
      <w:r w:rsidRPr="00E72B29">
        <w:rPr>
          <w:rFonts w:eastAsia="Arial" w:cs="Arial"/>
          <w:sz w:val="16"/>
          <w:szCs w:val="16"/>
          <w:lang w:val="es-ES_tradnl"/>
        </w:rPr>
        <w:t>Fuente: Información del Formulario 13A del SIMAT entregado por la Administración Temporal de la Competencia</w:t>
      </w:r>
      <w:r w:rsidR="00124021" w:rsidRPr="00E72B29">
        <w:rPr>
          <w:rFonts w:eastAsia="Arial" w:cs="Arial"/>
          <w:sz w:val="16"/>
          <w:szCs w:val="16"/>
          <w:lang w:val="es-ES_tradnl"/>
        </w:rPr>
        <w:t>.</w:t>
      </w:r>
    </w:p>
    <w:p w:rsidR="00277605" w:rsidRDefault="00277605">
      <w:pPr>
        <w:contextualSpacing/>
        <w:rPr>
          <w:rFonts w:eastAsia="Arial" w:cs="Arial"/>
          <w:szCs w:val="22"/>
          <w:lang w:val="es-ES_tradnl"/>
        </w:rPr>
      </w:pPr>
    </w:p>
    <w:p w:rsidR="00AB6979" w:rsidRPr="00E72B29" w:rsidRDefault="00B45A4D">
      <w:pPr>
        <w:contextualSpacing/>
        <w:rPr>
          <w:rFonts w:eastAsia="Arial" w:cs="Arial"/>
          <w:szCs w:val="22"/>
          <w:lang w:val="es-ES_tradnl"/>
        </w:rPr>
      </w:pPr>
      <w:r w:rsidRPr="00E72B29">
        <w:rPr>
          <w:rFonts w:eastAsia="Arial" w:cs="Arial"/>
          <w:szCs w:val="22"/>
          <w:lang w:val="es-ES_tradnl"/>
        </w:rPr>
        <w:t xml:space="preserve">Finalmente, para el cálculo del indicador se constató que </w:t>
      </w:r>
      <w:r w:rsidR="00BE04D2">
        <w:rPr>
          <w:rFonts w:eastAsia="Arial" w:cs="Arial"/>
          <w:szCs w:val="22"/>
          <w:lang w:val="es-ES_tradnl"/>
        </w:rPr>
        <w:t xml:space="preserve">seis (6) </w:t>
      </w:r>
      <w:r w:rsidR="00AB6979" w:rsidRPr="00E72B29">
        <w:rPr>
          <w:rFonts w:eastAsia="Arial" w:cs="Arial"/>
          <w:szCs w:val="22"/>
          <w:lang w:val="es-ES_tradnl"/>
        </w:rPr>
        <w:t xml:space="preserve">registros del Formulario 13A, </w:t>
      </w:r>
      <w:r w:rsidR="00BE04D2">
        <w:rPr>
          <w:rFonts w:eastAsia="Arial" w:cs="Arial"/>
          <w:szCs w:val="22"/>
          <w:lang w:val="es-ES_tradnl"/>
        </w:rPr>
        <w:t xml:space="preserve">no </w:t>
      </w:r>
      <w:r w:rsidR="00AB6979" w:rsidRPr="00E72B29">
        <w:rPr>
          <w:rFonts w:eastAsia="Arial" w:cs="Arial"/>
          <w:szCs w:val="22"/>
          <w:lang w:val="es-ES_tradnl"/>
        </w:rPr>
        <w:t>se encuentra</w:t>
      </w:r>
      <w:r w:rsidR="00BE04D2">
        <w:rPr>
          <w:rFonts w:eastAsia="Arial" w:cs="Arial"/>
          <w:szCs w:val="22"/>
          <w:lang w:val="es-ES_tradnl"/>
        </w:rPr>
        <w:t>n</w:t>
      </w:r>
      <w:r w:rsidR="00AB6979" w:rsidRPr="00E72B29">
        <w:rPr>
          <w:rFonts w:eastAsia="Arial" w:cs="Arial"/>
          <w:szCs w:val="22"/>
          <w:lang w:val="es-ES_tradnl"/>
        </w:rPr>
        <w:t xml:space="preserve"> en el Formulario 6A del SIMAT. </w:t>
      </w:r>
      <w:r w:rsidR="00BE04D2">
        <w:rPr>
          <w:rFonts w:eastAsia="Arial" w:cs="Arial"/>
          <w:szCs w:val="22"/>
          <w:lang w:val="es-ES_tradnl"/>
        </w:rPr>
        <w:t xml:space="preserve">Por lo cual, se </w:t>
      </w:r>
      <w:r w:rsidR="00AB6979" w:rsidRPr="00E72B29">
        <w:rPr>
          <w:rFonts w:eastAsia="Arial" w:cs="Arial"/>
          <w:szCs w:val="22"/>
          <w:lang w:val="es-ES_tradnl"/>
        </w:rPr>
        <w:t>hace el llamado a corregir las inconsistencias presentadas anteriormente.</w:t>
      </w:r>
    </w:p>
    <w:p w:rsidR="00B45A4D" w:rsidRDefault="00B45A4D">
      <w:pPr>
        <w:spacing w:before="0"/>
        <w:contextualSpacing/>
        <w:rPr>
          <w:rFonts w:eastAsia="Arial" w:cs="Arial"/>
          <w:bCs/>
          <w:lang w:val="es-ES_tradnl"/>
        </w:rPr>
      </w:pPr>
    </w:p>
    <w:p w:rsidR="00BE04D2" w:rsidRPr="00E72B29" w:rsidRDefault="00BE04D2" w:rsidP="00C02410">
      <w:pPr>
        <w:pStyle w:val="Descripcin"/>
        <w:contextualSpacing/>
        <w:rPr>
          <w:rFonts w:cs="Arial"/>
          <w:lang w:val="es-ES_tradnl"/>
        </w:rPr>
      </w:pPr>
      <w:r w:rsidRPr="00E72B29">
        <w:rPr>
          <w:rFonts w:cs="Arial"/>
          <w:lang w:val="es-ES_tradnl"/>
        </w:rPr>
        <w:t xml:space="preserve">Tabla </w:t>
      </w:r>
      <w:r w:rsidRPr="00E72B29">
        <w:rPr>
          <w:rFonts w:cs="Arial"/>
          <w:lang w:val="es-ES_tradnl"/>
        </w:rPr>
        <w:fldChar w:fldCharType="begin"/>
      </w:r>
      <w:r w:rsidRPr="00E72B29">
        <w:rPr>
          <w:rFonts w:cs="Arial"/>
          <w:lang w:val="es-ES_tradnl"/>
        </w:rPr>
        <w:instrText xml:space="preserve"> SEQ Tabla \* ARABIC </w:instrText>
      </w:r>
      <w:r w:rsidRPr="00E72B29">
        <w:rPr>
          <w:rFonts w:cs="Arial"/>
          <w:lang w:val="es-ES_tradnl"/>
        </w:rPr>
        <w:fldChar w:fldCharType="separate"/>
      </w:r>
      <w:r w:rsidR="0021778C">
        <w:rPr>
          <w:rFonts w:cs="Arial"/>
          <w:noProof/>
          <w:lang w:val="es-ES_tradnl"/>
        </w:rPr>
        <w:t>24</w:t>
      </w:r>
      <w:r w:rsidRPr="00E72B29">
        <w:rPr>
          <w:rFonts w:cs="Arial"/>
          <w:lang w:val="es-ES_tradnl"/>
        </w:rPr>
        <w:fldChar w:fldCharType="end"/>
      </w:r>
      <w:r w:rsidRPr="00E72B29">
        <w:rPr>
          <w:rFonts w:cs="Arial"/>
          <w:lang w:val="es-ES_tradnl"/>
        </w:rPr>
        <w:t xml:space="preserve"> Relación de Estudiantes en Formulario 13A SIMAT </w:t>
      </w:r>
      <w:r w:rsidR="0018487D">
        <w:rPr>
          <w:rFonts w:cs="Arial"/>
          <w:lang w:val="es-ES_tradnl"/>
        </w:rPr>
        <w:t xml:space="preserve">que no registran </w:t>
      </w:r>
      <w:r w:rsidRPr="00E72B29">
        <w:rPr>
          <w:rFonts w:cs="Arial"/>
          <w:lang w:val="es-ES_tradnl"/>
        </w:rPr>
        <w:t>en el</w:t>
      </w:r>
      <w:r w:rsidR="0018487D">
        <w:rPr>
          <w:rFonts w:cs="Arial"/>
          <w:lang w:val="es-ES_tradnl"/>
        </w:rPr>
        <w:t xml:space="preserve"> Formulario 6A</w:t>
      </w:r>
      <w:r w:rsidRPr="00E72B29">
        <w:rPr>
          <w:rFonts w:cs="Arial"/>
          <w:lang w:val="es-ES_tradnl"/>
        </w:rPr>
        <w:t xml:space="preserve"> Municipio de Manaure - La Guajira vigencia 2020.</w:t>
      </w:r>
    </w:p>
    <w:tbl>
      <w:tblPr>
        <w:tblW w:w="6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2023"/>
        <w:gridCol w:w="1881"/>
      </w:tblGrid>
      <w:tr w:rsidR="00BE04D2" w:rsidRPr="00BE04D2" w:rsidTr="004D3A25">
        <w:trPr>
          <w:trHeight w:val="253"/>
          <w:jc w:val="center"/>
        </w:trPr>
        <w:tc>
          <w:tcPr>
            <w:tcW w:w="2268" w:type="dxa"/>
            <w:shd w:val="clear" w:color="auto" w:fill="666699"/>
            <w:noWrap/>
            <w:vAlign w:val="center"/>
          </w:tcPr>
          <w:p w:rsidR="00BE04D2" w:rsidRPr="004D3A25" w:rsidRDefault="00BE04D2" w:rsidP="00C02410">
            <w:pPr>
              <w:spacing w:before="0"/>
              <w:contextualSpacing/>
              <w:jc w:val="center"/>
              <w:rPr>
                <w:rFonts w:eastAsia="Arial" w:cs="Arial"/>
                <w:bCs/>
                <w:color w:val="FFFFFF" w:themeColor="background1"/>
                <w:sz w:val="16"/>
                <w:lang w:val="es-ES_tradnl"/>
              </w:rPr>
            </w:pPr>
            <w:r w:rsidRPr="004D3A25">
              <w:rPr>
                <w:rFonts w:eastAsia="Times New Roman" w:cs="Arial"/>
                <w:b/>
                <w:bCs/>
                <w:color w:val="FFFFFF" w:themeColor="background1"/>
                <w:sz w:val="16"/>
                <w:szCs w:val="16"/>
                <w:lang w:val="es-ES_tradnl" w:eastAsia="es-CO"/>
              </w:rPr>
              <w:t>DOCUMENTO ALUMNO</w:t>
            </w:r>
          </w:p>
        </w:tc>
        <w:tc>
          <w:tcPr>
            <w:tcW w:w="2023" w:type="dxa"/>
            <w:shd w:val="clear" w:color="auto" w:fill="666699"/>
            <w:noWrap/>
            <w:vAlign w:val="center"/>
          </w:tcPr>
          <w:p w:rsidR="00BE04D2" w:rsidRPr="004D3A25" w:rsidRDefault="00BE04D2" w:rsidP="00C02410">
            <w:pPr>
              <w:spacing w:before="0"/>
              <w:contextualSpacing/>
              <w:jc w:val="center"/>
              <w:rPr>
                <w:rFonts w:eastAsia="Times New Roman" w:cs="Arial"/>
                <w:color w:val="FFFFFF" w:themeColor="background1"/>
                <w:sz w:val="16"/>
                <w:szCs w:val="22"/>
                <w:lang w:eastAsia="es-CO"/>
              </w:rPr>
            </w:pPr>
            <w:r w:rsidRPr="004D3A25">
              <w:rPr>
                <w:rFonts w:eastAsia="Times New Roman" w:cs="Arial"/>
                <w:b/>
                <w:bCs/>
                <w:color w:val="FFFFFF" w:themeColor="background1"/>
                <w:sz w:val="16"/>
                <w:szCs w:val="16"/>
                <w:lang w:val="es-ES_tradnl" w:eastAsia="es-CO"/>
              </w:rPr>
              <w:t>APELLIDOS ALUMNO</w:t>
            </w:r>
          </w:p>
        </w:tc>
        <w:tc>
          <w:tcPr>
            <w:tcW w:w="1881" w:type="dxa"/>
            <w:shd w:val="clear" w:color="auto" w:fill="666699"/>
            <w:noWrap/>
            <w:vAlign w:val="center"/>
          </w:tcPr>
          <w:p w:rsidR="00BE04D2" w:rsidRPr="004D3A25" w:rsidRDefault="00BE04D2" w:rsidP="00C02410">
            <w:pPr>
              <w:spacing w:before="0"/>
              <w:contextualSpacing/>
              <w:jc w:val="center"/>
              <w:rPr>
                <w:rFonts w:eastAsia="Times New Roman" w:cs="Arial"/>
                <w:color w:val="FFFFFF" w:themeColor="background1"/>
                <w:sz w:val="16"/>
                <w:szCs w:val="22"/>
                <w:lang w:eastAsia="es-CO"/>
              </w:rPr>
            </w:pPr>
            <w:r w:rsidRPr="004D3A25">
              <w:rPr>
                <w:rFonts w:eastAsia="Times New Roman" w:cs="Arial"/>
                <w:b/>
                <w:bCs/>
                <w:color w:val="FFFFFF" w:themeColor="background1"/>
                <w:sz w:val="16"/>
                <w:szCs w:val="16"/>
                <w:lang w:val="es-ES_tradnl" w:eastAsia="es-CO"/>
              </w:rPr>
              <w:t>NOMBRES ALUMNO</w:t>
            </w:r>
          </w:p>
        </w:tc>
      </w:tr>
      <w:tr w:rsidR="00BE04D2" w:rsidRPr="00BE04D2" w:rsidTr="004D3A25">
        <w:trPr>
          <w:trHeight w:val="253"/>
          <w:jc w:val="center"/>
        </w:trPr>
        <w:tc>
          <w:tcPr>
            <w:tcW w:w="2268" w:type="dxa"/>
            <w:shd w:val="clear" w:color="auto" w:fill="auto"/>
            <w:noWrap/>
            <w:vAlign w:val="center"/>
            <w:hideMark/>
          </w:tcPr>
          <w:p w:rsidR="00BE04D2" w:rsidRPr="00BE04D2" w:rsidRDefault="00BE04D2" w:rsidP="00C02410">
            <w:pPr>
              <w:spacing w:before="0"/>
              <w:contextualSpacing/>
              <w:jc w:val="center"/>
              <w:rPr>
                <w:rFonts w:eastAsia="Times New Roman" w:cs="Arial"/>
                <w:color w:val="000000"/>
                <w:sz w:val="16"/>
                <w:szCs w:val="22"/>
                <w:lang w:eastAsia="es-CO"/>
              </w:rPr>
            </w:pPr>
            <w:r w:rsidRPr="00BE04D2">
              <w:rPr>
                <w:rFonts w:eastAsia="Times New Roman" w:cs="Arial"/>
                <w:color w:val="000000"/>
                <w:sz w:val="16"/>
                <w:szCs w:val="22"/>
                <w:lang w:eastAsia="es-CO"/>
              </w:rPr>
              <w:t>1124414559</w:t>
            </w:r>
          </w:p>
        </w:tc>
        <w:tc>
          <w:tcPr>
            <w:tcW w:w="2023" w:type="dxa"/>
            <w:shd w:val="clear" w:color="auto" w:fill="auto"/>
            <w:noWrap/>
            <w:vAlign w:val="center"/>
            <w:hideMark/>
          </w:tcPr>
          <w:p w:rsidR="00BE04D2" w:rsidRPr="00BE04D2" w:rsidRDefault="00BE04D2" w:rsidP="00C02410">
            <w:pPr>
              <w:spacing w:before="0"/>
              <w:contextualSpacing/>
              <w:jc w:val="center"/>
              <w:rPr>
                <w:rFonts w:eastAsia="Times New Roman" w:cs="Arial"/>
                <w:color w:val="000000"/>
                <w:sz w:val="16"/>
                <w:szCs w:val="22"/>
                <w:lang w:eastAsia="es-CO"/>
              </w:rPr>
            </w:pPr>
            <w:r w:rsidRPr="00BE04D2">
              <w:rPr>
                <w:rFonts w:eastAsia="Times New Roman" w:cs="Arial"/>
                <w:color w:val="000000"/>
                <w:sz w:val="16"/>
                <w:szCs w:val="22"/>
                <w:lang w:eastAsia="es-CO"/>
              </w:rPr>
              <w:t>PUSHAINA URIANA</w:t>
            </w:r>
          </w:p>
        </w:tc>
        <w:tc>
          <w:tcPr>
            <w:tcW w:w="1881" w:type="dxa"/>
            <w:shd w:val="clear" w:color="auto" w:fill="auto"/>
            <w:noWrap/>
            <w:vAlign w:val="center"/>
            <w:hideMark/>
          </w:tcPr>
          <w:p w:rsidR="00BE04D2" w:rsidRPr="00BE04D2" w:rsidRDefault="00BE04D2" w:rsidP="00C02410">
            <w:pPr>
              <w:spacing w:before="0"/>
              <w:contextualSpacing/>
              <w:jc w:val="center"/>
              <w:rPr>
                <w:rFonts w:eastAsia="Times New Roman" w:cs="Arial"/>
                <w:color w:val="000000"/>
                <w:sz w:val="16"/>
                <w:szCs w:val="22"/>
                <w:lang w:eastAsia="es-CO"/>
              </w:rPr>
            </w:pPr>
            <w:r w:rsidRPr="00BE04D2">
              <w:rPr>
                <w:rFonts w:eastAsia="Times New Roman" w:cs="Arial"/>
                <w:color w:val="000000"/>
                <w:sz w:val="16"/>
                <w:szCs w:val="22"/>
                <w:lang w:eastAsia="es-CO"/>
              </w:rPr>
              <w:t>ADRIANA N</w:t>
            </w:r>
          </w:p>
        </w:tc>
      </w:tr>
      <w:tr w:rsidR="00BE04D2" w:rsidRPr="00BE04D2" w:rsidTr="004D3A25">
        <w:trPr>
          <w:trHeight w:val="253"/>
          <w:jc w:val="center"/>
        </w:trPr>
        <w:tc>
          <w:tcPr>
            <w:tcW w:w="2268" w:type="dxa"/>
            <w:shd w:val="clear" w:color="auto" w:fill="auto"/>
            <w:noWrap/>
            <w:vAlign w:val="center"/>
            <w:hideMark/>
          </w:tcPr>
          <w:p w:rsidR="00BE04D2" w:rsidRPr="00BE04D2" w:rsidRDefault="00BE04D2" w:rsidP="00C02410">
            <w:pPr>
              <w:spacing w:before="0"/>
              <w:contextualSpacing/>
              <w:jc w:val="center"/>
              <w:rPr>
                <w:rFonts w:eastAsia="Times New Roman" w:cs="Arial"/>
                <w:color w:val="000000"/>
                <w:sz w:val="16"/>
                <w:szCs w:val="22"/>
                <w:lang w:eastAsia="es-CO"/>
              </w:rPr>
            </w:pPr>
            <w:r w:rsidRPr="00BE04D2">
              <w:rPr>
                <w:rFonts w:eastAsia="Times New Roman" w:cs="Arial"/>
                <w:color w:val="000000"/>
                <w:sz w:val="16"/>
                <w:szCs w:val="22"/>
                <w:lang w:eastAsia="es-CO"/>
              </w:rPr>
              <w:t>1124408869</w:t>
            </w:r>
          </w:p>
        </w:tc>
        <w:tc>
          <w:tcPr>
            <w:tcW w:w="2023" w:type="dxa"/>
            <w:shd w:val="clear" w:color="auto" w:fill="auto"/>
            <w:noWrap/>
            <w:vAlign w:val="center"/>
            <w:hideMark/>
          </w:tcPr>
          <w:p w:rsidR="00BE04D2" w:rsidRPr="00BE04D2" w:rsidRDefault="00BE04D2" w:rsidP="00C02410">
            <w:pPr>
              <w:spacing w:before="0"/>
              <w:contextualSpacing/>
              <w:jc w:val="center"/>
              <w:rPr>
                <w:rFonts w:eastAsia="Times New Roman" w:cs="Arial"/>
                <w:color w:val="000000"/>
                <w:sz w:val="16"/>
                <w:szCs w:val="22"/>
                <w:lang w:eastAsia="es-CO"/>
              </w:rPr>
            </w:pPr>
            <w:r w:rsidRPr="00BE04D2">
              <w:rPr>
                <w:rFonts w:eastAsia="Times New Roman" w:cs="Arial"/>
                <w:color w:val="000000"/>
                <w:sz w:val="16"/>
                <w:szCs w:val="22"/>
                <w:lang w:eastAsia="es-CO"/>
              </w:rPr>
              <w:t>EPIEYU PUSHAINA</w:t>
            </w:r>
          </w:p>
        </w:tc>
        <w:tc>
          <w:tcPr>
            <w:tcW w:w="1881" w:type="dxa"/>
            <w:shd w:val="clear" w:color="auto" w:fill="auto"/>
            <w:noWrap/>
            <w:vAlign w:val="center"/>
            <w:hideMark/>
          </w:tcPr>
          <w:p w:rsidR="00BE04D2" w:rsidRPr="00BE04D2" w:rsidRDefault="00BE04D2" w:rsidP="00C02410">
            <w:pPr>
              <w:spacing w:before="0"/>
              <w:contextualSpacing/>
              <w:jc w:val="center"/>
              <w:rPr>
                <w:rFonts w:eastAsia="Times New Roman" w:cs="Arial"/>
                <w:color w:val="000000"/>
                <w:sz w:val="16"/>
                <w:szCs w:val="22"/>
                <w:lang w:eastAsia="es-CO"/>
              </w:rPr>
            </w:pPr>
            <w:r w:rsidRPr="00BE04D2">
              <w:rPr>
                <w:rFonts w:eastAsia="Times New Roman" w:cs="Arial"/>
                <w:color w:val="000000"/>
                <w:sz w:val="16"/>
                <w:szCs w:val="22"/>
                <w:lang w:eastAsia="es-CO"/>
              </w:rPr>
              <w:t>MANUEL</w:t>
            </w:r>
          </w:p>
        </w:tc>
      </w:tr>
      <w:tr w:rsidR="00BE04D2" w:rsidRPr="00BE04D2" w:rsidTr="004D3A25">
        <w:trPr>
          <w:trHeight w:val="253"/>
          <w:jc w:val="center"/>
        </w:trPr>
        <w:tc>
          <w:tcPr>
            <w:tcW w:w="2268" w:type="dxa"/>
            <w:shd w:val="clear" w:color="auto" w:fill="auto"/>
            <w:noWrap/>
            <w:vAlign w:val="center"/>
            <w:hideMark/>
          </w:tcPr>
          <w:p w:rsidR="00BE04D2" w:rsidRPr="00BE04D2" w:rsidRDefault="00BE04D2" w:rsidP="00C02410">
            <w:pPr>
              <w:spacing w:before="0"/>
              <w:contextualSpacing/>
              <w:jc w:val="center"/>
              <w:rPr>
                <w:rFonts w:eastAsia="Times New Roman" w:cs="Arial"/>
                <w:color w:val="000000"/>
                <w:sz w:val="16"/>
                <w:szCs w:val="22"/>
                <w:lang w:eastAsia="es-CO"/>
              </w:rPr>
            </w:pPr>
            <w:r w:rsidRPr="00BE04D2">
              <w:rPr>
                <w:rFonts w:eastAsia="Times New Roman" w:cs="Arial"/>
                <w:color w:val="000000"/>
                <w:sz w:val="16"/>
                <w:szCs w:val="22"/>
                <w:lang w:eastAsia="es-CO"/>
              </w:rPr>
              <w:t>37069784</w:t>
            </w:r>
          </w:p>
        </w:tc>
        <w:tc>
          <w:tcPr>
            <w:tcW w:w="2023" w:type="dxa"/>
            <w:shd w:val="clear" w:color="auto" w:fill="auto"/>
            <w:noWrap/>
            <w:vAlign w:val="center"/>
            <w:hideMark/>
          </w:tcPr>
          <w:p w:rsidR="00BE04D2" w:rsidRPr="00BE04D2" w:rsidRDefault="00BE04D2" w:rsidP="00C02410">
            <w:pPr>
              <w:spacing w:before="0"/>
              <w:contextualSpacing/>
              <w:jc w:val="center"/>
              <w:rPr>
                <w:rFonts w:eastAsia="Times New Roman" w:cs="Arial"/>
                <w:color w:val="000000"/>
                <w:sz w:val="16"/>
                <w:szCs w:val="22"/>
                <w:lang w:eastAsia="es-CO"/>
              </w:rPr>
            </w:pPr>
            <w:r w:rsidRPr="00BE04D2">
              <w:rPr>
                <w:rFonts w:eastAsia="Times New Roman" w:cs="Arial"/>
                <w:color w:val="000000"/>
                <w:sz w:val="16"/>
                <w:szCs w:val="22"/>
                <w:lang w:eastAsia="es-CO"/>
              </w:rPr>
              <w:t>PUSHAINA EPIEYU</w:t>
            </w:r>
          </w:p>
        </w:tc>
        <w:tc>
          <w:tcPr>
            <w:tcW w:w="1881" w:type="dxa"/>
            <w:shd w:val="clear" w:color="auto" w:fill="auto"/>
            <w:noWrap/>
            <w:vAlign w:val="center"/>
            <w:hideMark/>
          </w:tcPr>
          <w:p w:rsidR="00BE04D2" w:rsidRPr="00BE04D2" w:rsidRDefault="00BE04D2" w:rsidP="00C02410">
            <w:pPr>
              <w:spacing w:before="0"/>
              <w:contextualSpacing/>
              <w:jc w:val="center"/>
              <w:rPr>
                <w:rFonts w:eastAsia="Times New Roman" w:cs="Arial"/>
                <w:color w:val="000000"/>
                <w:sz w:val="16"/>
                <w:szCs w:val="22"/>
                <w:lang w:eastAsia="es-CO"/>
              </w:rPr>
            </w:pPr>
            <w:r w:rsidRPr="00BE04D2">
              <w:rPr>
                <w:rFonts w:eastAsia="Times New Roman" w:cs="Arial"/>
                <w:color w:val="000000"/>
                <w:sz w:val="16"/>
                <w:szCs w:val="22"/>
                <w:lang w:eastAsia="es-CO"/>
              </w:rPr>
              <w:t>LUZMARYS</w:t>
            </w:r>
          </w:p>
        </w:tc>
      </w:tr>
      <w:tr w:rsidR="00BE04D2" w:rsidRPr="00BE04D2" w:rsidTr="004D3A25">
        <w:trPr>
          <w:trHeight w:val="253"/>
          <w:jc w:val="center"/>
        </w:trPr>
        <w:tc>
          <w:tcPr>
            <w:tcW w:w="2268" w:type="dxa"/>
            <w:shd w:val="clear" w:color="auto" w:fill="auto"/>
            <w:noWrap/>
            <w:vAlign w:val="center"/>
            <w:hideMark/>
          </w:tcPr>
          <w:p w:rsidR="00BE04D2" w:rsidRPr="00BE04D2" w:rsidRDefault="00BE04D2" w:rsidP="00C02410">
            <w:pPr>
              <w:spacing w:before="0"/>
              <w:contextualSpacing/>
              <w:jc w:val="center"/>
              <w:rPr>
                <w:rFonts w:eastAsia="Times New Roman" w:cs="Arial"/>
                <w:color w:val="000000"/>
                <w:sz w:val="16"/>
                <w:szCs w:val="22"/>
                <w:lang w:eastAsia="es-CO"/>
              </w:rPr>
            </w:pPr>
            <w:r w:rsidRPr="00BE04D2">
              <w:rPr>
                <w:rFonts w:eastAsia="Times New Roman" w:cs="Arial"/>
                <w:color w:val="000000"/>
                <w:sz w:val="16"/>
                <w:szCs w:val="22"/>
                <w:lang w:eastAsia="es-CO"/>
              </w:rPr>
              <w:t>1193540583</w:t>
            </w:r>
          </w:p>
        </w:tc>
        <w:tc>
          <w:tcPr>
            <w:tcW w:w="2023" w:type="dxa"/>
            <w:shd w:val="clear" w:color="auto" w:fill="auto"/>
            <w:noWrap/>
            <w:vAlign w:val="center"/>
            <w:hideMark/>
          </w:tcPr>
          <w:p w:rsidR="00BE04D2" w:rsidRPr="00BE04D2" w:rsidRDefault="00BE04D2" w:rsidP="00C02410">
            <w:pPr>
              <w:spacing w:before="0"/>
              <w:contextualSpacing/>
              <w:jc w:val="center"/>
              <w:rPr>
                <w:rFonts w:eastAsia="Times New Roman" w:cs="Arial"/>
                <w:color w:val="000000"/>
                <w:sz w:val="16"/>
                <w:szCs w:val="22"/>
                <w:lang w:eastAsia="es-CO"/>
              </w:rPr>
            </w:pPr>
            <w:r w:rsidRPr="00BE04D2">
              <w:rPr>
                <w:rFonts w:eastAsia="Times New Roman" w:cs="Arial"/>
                <w:color w:val="000000"/>
                <w:sz w:val="16"/>
                <w:szCs w:val="22"/>
                <w:lang w:eastAsia="es-CO"/>
              </w:rPr>
              <w:t>EPIEYU EPIEYU</w:t>
            </w:r>
          </w:p>
        </w:tc>
        <w:tc>
          <w:tcPr>
            <w:tcW w:w="1881" w:type="dxa"/>
            <w:shd w:val="clear" w:color="auto" w:fill="auto"/>
            <w:noWrap/>
            <w:vAlign w:val="center"/>
            <w:hideMark/>
          </w:tcPr>
          <w:p w:rsidR="00BE04D2" w:rsidRPr="00BE04D2" w:rsidRDefault="00BE04D2" w:rsidP="00C02410">
            <w:pPr>
              <w:spacing w:before="0"/>
              <w:contextualSpacing/>
              <w:jc w:val="center"/>
              <w:rPr>
                <w:rFonts w:eastAsia="Times New Roman" w:cs="Arial"/>
                <w:color w:val="000000"/>
                <w:sz w:val="16"/>
                <w:szCs w:val="22"/>
                <w:lang w:eastAsia="es-CO"/>
              </w:rPr>
            </w:pPr>
            <w:r w:rsidRPr="00BE04D2">
              <w:rPr>
                <w:rFonts w:eastAsia="Times New Roman" w:cs="Arial"/>
                <w:color w:val="000000"/>
                <w:sz w:val="16"/>
                <w:szCs w:val="22"/>
                <w:lang w:eastAsia="es-CO"/>
              </w:rPr>
              <w:t>ISMAEL</w:t>
            </w:r>
          </w:p>
        </w:tc>
      </w:tr>
      <w:tr w:rsidR="00BE04D2" w:rsidRPr="00BE04D2" w:rsidTr="004D3A25">
        <w:trPr>
          <w:trHeight w:val="253"/>
          <w:jc w:val="center"/>
        </w:trPr>
        <w:tc>
          <w:tcPr>
            <w:tcW w:w="2268" w:type="dxa"/>
            <w:shd w:val="clear" w:color="auto" w:fill="auto"/>
            <w:noWrap/>
            <w:vAlign w:val="center"/>
            <w:hideMark/>
          </w:tcPr>
          <w:p w:rsidR="00BE04D2" w:rsidRPr="00BE04D2" w:rsidRDefault="00BE04D2" w:rsidP="00C02410">
            <w:pPr>
              <w:spacing w:before="0"/>
              <w:contextualSpacing/>
              <w:jc w:val="center"/>
              <w:rPr>
                <w:rFonts w:eastAsia="Times New Roman" w:cs="Arial"/>
                <w:color w:val="000000"/>
                <w:sz w:val="16"/>
                <w:szCs w:val="22"/>
                <w:lang w:eastAsia="es-CO"/>
              </w:rPr>
            </w:pPr>
            <w:r w:rsidRPr="00BE04D2">
              <w:rPr>
                <w:rFonts w:eastAsia="Times New Roman" w:cs="Arial"/>
                <w:color w:val="000000"/>
                <w:sz w:val="16"/>
                <w:szCs w:val="22"/>
                <w:lang w:eastAsia="es-CO"/>
              </w:rPr>
              <w:t>38263073</w:t>
            </w:r>
          </w:p>
        </w:tc>
        <w:tc>
          <w:tcPr>
            <w:tcW w:w="2023" w:type="dxa"/>
            <w:shd w:val="clear" w:color="auto" w:fill="auto"/>
            <w:noWrap/>
            <w:vAlign w:val="center"/>
            <w:hideMark/>
          </w:tcPr>
          <w:p w:rsidR="00BE04D2" w:rsidRPr="00BE04D2" w:rsidRDefault="00BE04D2" w:rsidP="00C02410">
            <w:pPr>
              <w:spacing w:before="0"/>
              <w:contextualSpacing/>
              <w:jc w:val="center"/>
              <w:rPr>
                <w:rFonts w:eastAsia="Times New Roman" w:cs="Arial"/>
                <w:color w:val="000000"/>
                <w:sz w:val="16"/>
                <w:szCs w:val="22"/>
                <w:lang w:eastAsia="es-CO"/>
              </w:rPr>
            </w:pPr>
            <w:r w:rsidRPr="00BE04D2">
              <w:rPr>
                <w:rFonts w:eastAsia="Times New Roman" w:cs="Arial"/>
                <w:color w:val="000000"/>
                <w:sz w:val="16"/>
                <w:szCs w:val="22"/>
                <w:lang w:eastAsia="es-CO"/>
              </w:rPr>
              <w:t>EPIEYU</w:t>
            </w:r>
          </w:p>
        </w:tc>
        <w:tc>
          <w:tcPr>
            <w:tcW w:w="1881" w:type="dxa"/>
            <w:shd w:val="clear" w:color="auto" w:fill="auto"/>
            <w:noWrap/>
            <w:vAlign w:val="center"/>
            <w:hideMark/>
          </w:tcPr>
          <w:p w:rsidR="00BE04D2" w:rsidRPr="00BE04D2" w:rsidRDefault="00BE04D2" w:rsidP="00C02410">
            <w:pPr>
              <w:spacing w:before="0"/>
              <w:contextualSpacing/>
              <w:jc w:val="center"/>
              <w:rPr>
                <w:rFonts w:eastAsia="Times New Roman" w:cs="Arial"/>
                <w:color w:val="000000"/>
                <w:sz w:val="16"/>
                <w:szCs w:val="22"/>
                <w:lang w:eastAsia="es-CO"/>
              </w:rPr>
            </w:pPr>
            <w:r w:rsidRPr="00BE04D2">
              <w:rPr>
                <w:rFonts w:eastAsia="Times New Roman" w:cs="Arial"/>
                <w:color w:val="000000"/>
                <w:sz w:val="16"/>
                <w:szCs w:val="22"/>
                <w:lang w:eastAsia="es-CO"/>
              </w:rPr>
              <w:t>JOSE AGUSTIN</w:t>
            </w:r>
          </w:p>
        </w:tc>
      </w:tr>
      <w:tr w:rsidR="00BE04D2" w:rsidRPr="00BE04D2" w:rsidTr="004D3A25">
        <w:trPr>
          <w:trHeight w:val="253"/>
          <w:jc w:val="center"/>
        </w:trPr>
        <w:tc>
          <w:tcPr>
            <w:tcW w:w="2268" w:type="dxa"/>
            <w:shd w:val="clear" w:color="auto" w:fill="auto"/>
            <w:noWrap/>
            <w:vAlign w:val="center"/>
            <w:hideMark/>
          </w:tcPr>
          <w:p w:rsidR="00BE04D2" w:rsidRPr="00BE04D2" w:rsidRDefault="00BE04D2" w:rsidP="00C02410">
            <w:pPr>
              <w:spacing w:before="0"/>
              <w:contextualSpacing/>
              <w:jc w:val="center"/>
              <w:rPr>
                <w:rFonts w:eastAsia="Times New Roman" w:cs="Arial"/>
                <w:color w:val="000000"/>
                <w:sz w:val="16"/>
                <w:szCs w:val="22"/>
                <w:lang w:eastAsia="es-CO"/>
              </w:rPr>
            </w:pPr>
            <w:r w:rsidRPr="00BE04D2">
              <w:rPr>
                <w:rFonts w:eastAsia="Times New Roman" w:cs="Arial"/>
                <w:color w:val="000000"/>
                <w:sz w:val="16"/>
                <w:szCs w:val="22"/>
                <w:lang w:eastAsia="es-CO"/>
              </w:rPr>
              <w:t>1124401939</w:t>
            </w:r>
          </w:p>
        </w:tc>
        <w:tc>
          <w:tcPr>
            <w:tcW w:w="2023" w:type="dxa"/>
            <w:shd w:val="clear" w:color="auto" w:fill="auto"/>
            <w:noWrap/>
            <w:vAlign w:val="center"/>
            <w:hideMark/>
          </w:tcPr>
          <w:p w:rsidR="00BE04D2" w:rsidRPr="00BE04D2" w:rsidRDefault="00BE04D2" w:rsidP="00C02410">
            <w:pPr>
              <w:spacing w:before="0"/>
              <w:contextualSpacing/>
              <w:jc w:val="center"/>
              <w:rPr>
                <w:rFonts w:eastAsia="Times New Roman" w:cs="Arial"/>
                <w:color w:val="000000"/>
                <w:sz w:val="16"/>
                <w:szCs w:val="22"/>
                <w:lang w:eastAsia="es-CO"/>
              </w:rPr>
            </w:pPr>
            <w:r w:rsidRPr="00BE04D2">
              <w:rPr>
                <w:rFonts w:eastAsia="Times New Roman" w:cs="Arial"/>
                <w:color w:val="000000"/>
                <w:sz w:val="16"/>
                <w:szCs w:val="22"/>
                <w:lang w:eastAsia="es-CO"/>
              </w:rPr>
              <w:t>MEZA PUSHAINA</w:t>
            </w:r>
          </w:p>
        </w:tc>
        <w:tc>
          <w:tcPr>
            <w:tcW w:w="1881" w:type="dxa"/>
            <w:shd w:val="clear" w:color="auto" w:fill="auto"/>
            <w:noWrap/>
            <w:vAlign w:val="center"/>
            <w:hideMark/>
          </w:tcPr>
          <w:p w:rsidR="00BE04D2" w:rsidRPr="00BE04D2" w:rsidRDefault="00BE04D2" w:rsidP="00C02410">
            <w:pPr>
              <w:spacing w:before="0"/>
              <w:contextualSpacing/>
              <w:jc w:val="center"/>
              <w:rPr>
                <w:rFonts w:eastAsia="Times New Roman" w:cs="Arial"/>
                <w:color w:val="000000"/>
                <w:sz w:val="16"/>
                <w:szCs w:val="22"/>
                <w:lang w:eastAsia="es-CO"/>
              </w:rPr>
            </w:pPr>
            <w:r w:rsidRPr="00BE04D2">
              <w:rPr>
                <w:rFonts w:eastAsia="Times New Roman" w:cs="Arial"/>
                <w:color w:val="000000"/>
                <w:sz w:val="16"/>
                <w:szCs w:val="22"/>
                <w:lang w:eastAsia="es-CO"/>
              </w:rPr>
              <w:t>DANIELA PAOLA</w:t>
            </w:r>
          </w:p>
        </w:tc>
      </w:tr>
    </w:tbl>
    <w:p w:rsidR="00BE04D2" w:rsidRDefault="00BE04D2">
      <w:pPr>
        <w:spacing w:before="0"/>
        <w:contextualSpacing/>
        <w:jc w:val="center"/>
        <w:rPr>
          <w:rFonts w:eastAsia="Arial" w:cs="Arial"/>
          <w:sz w:val="16"/>
          <w:szCs w:val="16"/>
          <w:lang w:val="es-ES_tradnl"/>
        </w:rPr>
      </w:pPr>
      <w:r w:rsidRPr="00E72B29">
        <w:rPr>
          <w:rFonts w:eastAsia="Arial" w:cs="Arial"/>
          <w:sz w:val="16"/>
          <w:szCs w:val="16"/>
          <w:lang w:val="es-ES_tradnl"/>
        </w:rPr>
        <w:t>Fuente: Información del Formulario 13</w:t>
      </w:r>
      <w:r w:rsidR="00A56503">
        <w:rPr>
          <w:rFonts w:eastAsia="Arial" w:cs="Arial"/>
          <w:sz w:val="16"/>
          <w:szCs w:val="16"/>
          <w:lang w:val="es-ES_tradnl"/>
        </w:rPr>
        <w:t>A</w:t>
      </w:r>
      <w:r>
        <w:rPr>
          <w:rFonts w:eastAsia="Arial" w:cs="Arial"/>
          <w:sz w:val="16"/>
          <w:szCs w:val="16"/>
          <w:lang w:val="es-ES_tradnl"/>
        </w:rPr>
        <w:t xml:space="preserve"> y 6A</w:t>
      </w:r>
      <w:r w:rsidRPr="00E72B29">
        <w:rPr>
          <w:rFonts w:eastAsia="Arial" w:cs="Arial"/>
          <w:sz w:val="16"/>
          <w:szCs w:val="16"/>
          <w:lang w:val="es-ES_tradnl"/>
        </w:rPr>
        <w:t xml:space="preserve"> del SIMAT entregado por la Administración Temporal de la Competencia</w:t>
      </w:r>
      <w:r>
        <w:rPr>
          <w:rFonts w:eastAsia="Arial" w:cs="Arial"/>
          <w:sz w:val="16"/>
          <w:szCs w:val="16"/>
          <w:lang w:val="es-ES_tradnl"/>
        </w:rPr>
        <w:t>.</w:t>
      </w:r>
    </w:p>
    <w:p w:rsidR="00BE04D2" w:rsidRPr="00E72B29" w:rsidRDefault="00BE04D2">
      <w:pPr>
        <w:spacing w:before="0"/>
        <w:contextualSpacing/>
        <w:jc w:val="center"/>
        <w:rPr>
          <w:rFonts w:eastAsia="Arial" w:cs="Arial"/>
          <w:bCs/>
          <w:lang w:val="es-ES_tradnl"/>
        </w:rPr>
      </w:pPr>
    </w:p>
    <w:p w:rsidR="00FC218F" w:rsidRPr="00E72B29" w:rsidRDefault="0067419A">
      <w:pPr>
        <w:spacing w:before="0"/>
        <w:contextualSpacing/>
        <w:rPr>
          <w:rFonts w:eastAsia="Arial" w:cs="Arial"/>
          <w:b/>
          <w:szCs w:val="22"/>
          <w:lang w:val="es-ES_tradnl"/>
        </w:rPr>
      </w:pPr>
      <w:r>
        <w:rPr>
          <w:rFonts w:eastAsia="Arial" w:cs="Arial"/>
          <w:b/>
          <w:szCs w:val="22"/>
          <w:lang w:val="es-ES_tradnl"/>
        </w:rPr>
        <w:t xml:space="preserve">Indicador de la </w:t>
      </w:r>
      <w:r w:rsidR="00A56503">
        <w:rPr>
          <w:rFonts w:eastAsia="Arial" w:cs="Arial"/>
          <w:b/>
          <w:szCs w:val="22"/>
          <w:lang w:val="es-ES_tradnl"/>
        </w:rPr>
        <w:t>A</w:t>
      </w:r>
      <w:r>
        <w:rPr>
          <w:rFonts w:eastAsia="Arial" w:cs="Arial"/>
          <w:b/>
          <w:szCs w:val="22"/>
          <w:lang w:val="es-ES_tradnl"/>
        </w:rPr>
        <w:t>ctividad</w:t>
      </w:r>
      <w:r w:rsidR="008C27CA" w:rsidRPr="00E72B29">
        <w:rPr>
          <w:rFonts w:eastAsia="Arial" w:cs="Arial"/>
          <w:b/>
          <w:szCs w:val="22"/>
          <w:lang w:val="es-ES_tradnl"/>
        </w:rPr>
        <w:t xml:space="preserve">: </w:t>
      </w:r>
      <w:r w:rsidR="0018487D">
        <w:rPr>
          <w:rFonts w:eastAsia="Arial" w:cs="Arial"/>
          <w:b/>
          <w:szCs w:val="22"/>
          <w:lang w:val="es-ES_tradnl"/>
        </w:rPr>
        <w:t>99</w:t>
      </w:r>
      <w:r w:rsidR="00AB6979" w:rsidRPr="00E72B29">
        <w:rPr>
          <w:rFonts w:eastAsia="Arial" w:cs="Arial"/>
          <w:b/>
          <w:szCs w:val="22"/>
          <w:lang w:val="es-ES_tradnl"/>
        </w:rPr>
        <w:t xml:space="preserve"> </w:t>
      </w:r>
      <w:r w:rsidR="00FC218F" w:rsidRPr="00E72B29">
        <w:rPr>
          <w:rFonts w:eastAsia="Arial" w:cs="Arial"/>
          <w:b/>
          <w:szCs w:val="22"/>
          <w:lang w:val="es-ES_tradnl"/>
        </w:rPr>
        <w:t>%</w:t>
      </w:r>
      <w:r w:rsidR="00124021" w:rsidRPr="00E72B29">
        <w:rPr>
          <w:rFonts w:eastAsia="Arial" w:cs="Arial"/>
          <w:b/>
          <w:szCs w:val="22"/>
          <w:lang w:val="es-ES_tradnl"/>
        </w:rPr>
        <w:t>.</w:t>
      </w:r>
    </w:p>
    <w:p w:rsidR="00FC218F" w:rsidRPr="00E72B29" w:rsidRDefault="00FC218F">
      <w:pPr>
        <w:spacing w:before="0"/>
        <w:contextualSpacing/>
        <w:rPr>
          <w:rFonts w:eastAsia="Arial" w:cs="Arial"/>
          <w:b/>
          <w:szCs w:val="22"/>
          <w:lang w:val="es-ES_tradnl"/>
        </w:rPr>
      </w:pPr>
    </w:p>
    <w:p w:rsidR="00FC218F" w:rsidRPr="00E72B29" w:rsidRDefault="00FC218F">
      <w:pPr>
        <w:spacing w:before="0"/>
        <w:contextualSpacing/>
        <w:rPr>
          <w:rFonts w:eastAsia="Arial" w:cs="Arial"/>
          <w:b/>
          <w:szCs w:val="22"/>
          <w:lang w:val="es-ES_tradnl"/>
        </w:rPr>
      </w:pPr>
      <w:r w:rsidRPr="00E72B29">
        <w:rPr>
          <w:rFonts w:eastAsia="Arial" w:cs="Arial"/>
          <w:b/>
          <w:szCs w:val="22"/>
          <w:lang w:val="es-ES_tradnl"/>
        </w:rPr>
        <w:t>Actividad No. 6. Publicar en el SECOP la totalidad de documentos y actos relacionados con los procesos de contratación relacionados con el PAE</w:t>
      </w:r>
      <w:r w:rsidR="00F96557" w:rsidRPr="00E72B29">
        <w:rPr>
          <w:rFonts w:eastAsia="Arial" w:cs="Arial"/>
          <w:b/>
          <w:szCs w:val="22"/>
          <w:lang w:val="es-ES_tradnl"/>
        </w:rPr>
        <w:t>.</w:t>
      </w:r>
    </w:p>
    <w:p w:rsidR="00FC218F" w:rsidRPr="00E72B29" w:rsidRDefault="00FC218F">
      <w:pPr>
        <w:spacing w:before="0"/>
        <w:contextualSpacing/>
        <w:rPr>
          <w:rFonts w:eastAsia="Arial" w:cs="Arial"/>
          <w:bCs/>
          <w:szCs w:val="22"/>
          <w:lang w:val="es-ES_tradnl"/>
        </w:rPr>
      </w:pPr>
    </w:p>
    <w:p w:rsidR="00986185" w:rsidRDefault="00FC218F" w:rsidP="00C02410">
      <w:pPr>
        <w:spacing w:before="0"/>
        <w:contextualSpacing/>
        <w:rPr>
          <w:rFonts w:eastAsia="Arial" w:cs="Arial"/>
          <w:szCs w:val="22"/>
        </w:rPr>
      </w:pPr>
      <w:r w:rsidRPr="00E72B29">
        <w:rPr>
          <w:rFonts w:cs="Arial"/>
          <w:lang w:val="es-ES_tradnl"/>
        </w:rPr>
        <w:lastRenderedPageBreak/>
        <w:t>El Ministerio de Hacienda y Crédito Público evaluó el reporte de la información de los contratos suscritos de para la prestación del Servicio de Alimentación Escolar en el Sistema Electrónico de Contratación Pública – SECOP</w:t>
      </w:r>
      <w:r w:rsidR="00986185">
        <w:rPr>
          <w:rFonts w:cs="Arial"/>
        </w:rPr>
        <w:t xml:space="preserve">, evidenciando que para la vigencia 2020 </w:t>
      </w:r>
      <w:r w:rsidR="00986185" w:rsidRPr="00E72B29">
        <w:rPr>
          <w:rFonts w:cs="Arial"/>
          <w:lang w:val="es-ES_tradnl"/>
        </w:rPr>
        <w:t xml:space="preserve">los </w:t>
      </w:r>
      <w:r w:rsidR="00986185" w:rsidRPr="00E72B29">
        <w:rPr>
          <w:rFonts w:eastAsia="Arial" w:cs="Arial"/>
          <w:szCs w:val="22"/>
          <w:lang w:val="es-ES_tradnl"/>
        </w:rPr>
        <w:t>ocho (8) contratos suscritos por la ATC para la prestación del Servicio de Alimentación Escolar en el Municipio de Manaure se encuentran publicados en el Sistema</w:t>
      </w:r>
      <w:r w:rsidR="00986185">
        <w:rPr>
          <w:rFonts w:eastAsia="Arial" w:cs="Arial"/>
          <w:szCs w:val="22"/>
        </w:rPr>
        <w:t>.</w:t>
      </w:r>
    </w:p>
    <w:p w:rsidR="00986185" w:rsidRDefault="00986185" w:rsidP="00C02410">
      <w:pPr>
        <w:spacing w:before="0"/>
        <w:contextualSpacing/>
        <w:rPr>
          <w:rFonts w:eastAsia="Arial" w:cs="Arial"/>
          <w:szCs w:val="22"/>
        </w:rPr>
      </w:pPr>
    </w:p>
    <w:p w:rsidR="00986185" w:rsidRPr="000945B6" w:rsidRDefault="00986185" w:rsidP="00C02410">
      <w:pPr>
        <w:spacing w:before="0"/>
        <w:contextualSpacing/>
        <w:rPr>
          <w:rFonts w:eastAsia="Arial" w:cs="Arial"/>
          <w:lang w:val="es-ES_tradnl"/>
        </w:rPr>
      </w:pPr>
      <w:r>
        <w:rPr>
          <w:rFonts w:eastAsia="Arial" w:cs="Arial"/>
          <w:szCs w:val="22"/>
        </w:rPr>
        <w:t>De la misma manera, para la vigencia 2021 la Administración Temporal de la Competencia publicó los nueve (9) procesos contractuales llevados a cabo para garantizar la operación en establecimientos etnoeducativos y del Convenio Específico con PMA para la atención en zona urbana.</w:t>
      </w:r>
    </w:p>
    <w:p w:rsidR="00986185" w:rsidRPr="00E72B29" w:rsidRDefault="00986185">
      <w:pPr>
        <w:spacing w:before="0"/>
        <w:contextualSpacing/>
        <w:rPr>
          <w:rFonts w:eastAsia="Arial" w:cs="Arial"/>
          <w:bCs/>
          <w:szCs w:val="22"/>
          <w:lang w:val="es-ES_tradnl"/>
        </w:rPr>
      </w:pPr>
    </w:p>
    <w:p w:rsidR="00FC218F" w:rsidRDefault="00FC218F" w:rsidP="00C02410">
      <w:pPr>
        <w:pStyle w:val="Descripcin"/>
        <w:contextualSpacing/>
        <w:rPr>
          <w:rFonts w:cs="Arial"/>
          <w:lang w:val="es-ES_tradnl"/>
        </w:rPr>
      </w:pPr>
      <w:r w:rsidRPr="00E72B29">
        <w:rPr>
          <w:rFonts w:cs="Arial"/>
          <w:lang w:val="es-ES_tradnl"/>
        </w:rPr>
        <w:t xml:space="preserve">Tabla </w:t>
      </w:r>
      <w:r w:rsidRPr="00E72B29">
        <w:rPr>
          <w:rFonts w:cs="Arial"/>
          <w:lang w:val="es-ES_tradnl"/>
        </w:rPr>
        <w:fldChar w:fldCharType="begin"/>
      </w:r>
      <w:r w:rsidRPr="00E72B29">
        <w:rPr>
          <w:rFonts w:cs="Arial"/>
          <w:lang w:val="es-ES_tradnl"/>
        </w:rPr>
        <w:instrText xml:space="preserve"> SEQ Tabla \* ARABIC </w:instrText>
      </w:r>
      <w:r w:rsidRPr="00E72B29">
        <w:rPr>
          <w:rFonts w:cs="Arial"/>
          <w:lang w:val="es-ES_tradnl"/>
        </w:rPr>
        <w:fldChar w:fldCharType="separate"/>
      </w:r>
      <w:r w:rsidR="0021778C">
        <w:rPr>
          <w:rFonts w:cs="Arial"/>
          <w:noProof/>
          <w:lang w:val="es-ES_tradnl"/>
        </w:rPr>
        <w:t>25</w:t>
      </w:r>
      <w:r w:rsidRPr="00E72B29">
        <w:rPr>
          <w:rFonts w:cs="Arial"/>
          <w:lang w:val="es-ES_tradnl"/>
        </w:rPr>
        <w:fldChar w:fldCharType="end"/>
      </w:r>
      <w:r w:rsidRPr="00E72B29">
        <w:rPr>
          <w:rFonts w:cs="Arial"/>
          <w:lang w:val="es-ES_tradnl"/>
        </w:rPr>
        <w:t xml:space="preserve"> Relación de contratos y documentos publicados en el SECOP publicados por la ATC en el </w:t>
      </w:r>
      <w:r w:rsidR="00FF3D55" w:rsidRPr="00E72B29">
        <w:rPr>
          <w:rFonts w:cs="Arial"/>
          <w:lang w:val="es-ES_tradnl"/>
        </w:rPr>
        <w:t xml:space="preserve">Municipio de </w:t>
      </w:r>
      <w:r w:rsidR="00C26BF2" w:rsidRPr="00E72B29">
        <w:rPr>
          <w:rFonts w:cs="Arial"/>
          <w:lang w:val="es-ES_tradnl"/>
        </w:rPr>
        <w:t>Manaure</w:t>
      </w:r>
      <w:r w:rsidR="00FF3D55" w:rsidRPr="00E72B29">
        <w:rPr>
          <w:rFonts w:cs="Arial"/>
          <w:lang w:val="es-ES_tradnl"/>
        </w:rPr>
        <w:t xml:space="preserve"> - La Guajira</w:t>
      </w:r>
      <w:r w:rsidRPr="00E72B29">
        <w:rPr>
          <w:rFonts w:cs="Arial"/>
          <w:lang w:val="es-ES_tradnl"/>
        </w:rPr>
        <w:t xml:space="preserve"> vigencia 202</w:t>
      </w:r>
      <w:r w:rsidR="00986185">
        <w:rPr>
          <w:rFonts w:cs="Arial"/>
          <w:lang w:val="es-ES_tradnl"/>
        </w:rPr>
        <w:t>1</w:t>
      </w:r>
      <w:r w:rsidR="00F96557" w:rsidRPr="00E72B29">
        <w:rPr>
          <w:rFonts w:cs="Arial"/>
          <w:lang w:val="es-ES_tradnl"/>
        </w:rPr>
        <w:t>.</w:t>
      </w:r>
    </w:p>
    <w:tbl>
      <w:tblPr>
        <w:tblW w:w="55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1418"/>
        <w:gridCol w:w="5526"/>
        <w:gridCol w:w="1427"/>
        <w:gridCol w:w="1127"/>
      </w:tblGrid>
      <w:tr w:rsidR="003C5BF7" w:rsidRPr="00986185" w:rsidTr="003C5BF7">
        <w:trPr>
          <w:trHeight w:val="450"/>
          <w:tblHeader/>
          <w:jc w:val="center"/>
        </w:trPr>
        <w:tc>
          <w:tcPr>
            <w:tcW w:w="473" w:type="pct"/>
            <w:shd w:val="clear" w:color="000000" w:fill="666699"/>
            <w:noWrap/>
            <w:vAlign w:val="center"/>
            <w:hideMark/>
          </w:tcPr>
          <w:p w:rsidR="00986185" w:rsidRPr="00986185" w:rsidRDefault="00986185" w:rsidP="00C02410">
            <w:pPr>
              <w:spacing w:before="0"/>
              <w:contextualSpacing/>
              <w:jc w:val="center"/>
              <w:rPr>
                <w:rFonts w:eastAsia="Times New Roman" w:cs="Arial"/>
                <w:b/>
                <w:bCs/>
                <w:color w:val="FFFFFF"/>
                <w:sz w:val="16"/>
                <w:szCs w:val="16"/>
                <w:lang w:eastAsia="es-CO"/>
              </w:rPr>
            </w:pPr>
            <w:r w:rsidRPr="00986185">
              <w:rPr>
                <w:rFonts w:eastAsia="Times New Roman" w:cs="Arial"/>
                <w:b/>
                <w:bCs/>
                <w:color w:val="FFFFFF"/>
                <w:sz w:val="16"/>
                <w:szCs w:val="16"/>
                <w:lang w:val="es-ES" w:eastAsia="es-CO"/>
              </w:rPr>
              <w:t>No. de Proceso - Enlace</w:t>
            </w:r>
          </w:p>
        </w:tc>
        <w:tc>
          <w:tcPr>
            <w:tcW w:w="676" w:type="pct"/>
            <w:shd w:val="clear" w:color="000000" w:fill="666699"/>
            <w:vAlign w:val="center"/>
            <w:hideMark/>
          </w:tcPr>
          <w:p w:rsidR="00986185" w:rsidRPr="00986185" w:rsidRDefault="00986185" w:rsidP="00C02410">
            <w:pPr>
              <w:spacing w:before="0"/>
              <w:contextualSpacing/>
              <w:jc w:val="center"/>
              <w:rPr>
                <w:rFonts w:eastAsia="Times New Roman" w:cs="Arial"/>
                <w:b/>
                <w:bCs/>
                <w:color w:val="FFFFFF"/>
                <w:sz w:val="16"/>
                <w:szCs w:val="16"/>
                <w:lang w:eastAsia="es-CO"/>
              </w:rPr>
            </w:pPr>
            <w:r w:rsidRPr="00986185">
              <w:rPr>
                <w:rFonts w:eastAsia="Times New Roman" w:cs="Arial"/>
                <w:b/>
                <w:bCs/>
                <w:color w:val="FFFFFF"/>
                <w:sz w:val="16"/>
                <w:szCs w:val="16"/>
                <w:lang w:val="es-ES" w:eastAsia="es-CO"/>
              </w:rPr>
              <w:t>Operador</w:t>
            </w:r>
          </w:p>
        </w:tc>
        <w:tc>
          <w:tcPr>
            <w:tcW w:w="2634" w:type="pct"/>
            <w:shd w:val="clear" w:color="000000" w:fill="666699"/>
            <w:vAlign w:val="center"/>
            <w:hideMark/>
          </w:tcPr>
          <w:p w:rsidR="00986185" w:rsidRPr="00986185" w:rsidRDefault="00986185" w:rsidP="00C02410">
            <w:pPr>
              <w:spacing w:before="0"/>
              <w:contextualSpacing/>
              <w:jc w:val="center"/>
              <w:rPr>
                <w:rFonts w:eastAsia="Times New Roman" w:cs="Arial"/>
                <w:b/>
                <w:bCs/>
                <w:color w:val="FFFFFF"/>
                <w:sz w:val="16"/>
                <w:szCs w:val="16"/>
                <w:lang w:eastAsia="es-CO"/>
              </w:rPr>
            </w:pPr>
            <w:r w:rsidRPr="00986185">
              <w:rPr>
                <w:rFonts w:eastAsia="Times New Roman" w:cs="Arial"/>
                <w:b/>
                <w:bCs/>
                <w:color w:val="FFFFFF"/>
                <w:sz w:val="16"/>
                <w:szCs w:val="16"/>
                <w:lang w:val="es-ES" w:eastAsia="es-CO"/>
              </w:rPr>
              <w:t>Objeto</w:t>
            </w:r>
          </w:p>
        </w:tc>
        <w:tc>
          <w:tcPr>
            <w:tcW w:w="680" w:type="pct"/>
            <w:shd w:val="clear" w:color="000000" w:fill="666699"/>
            <w:vAlign w:val="center"/>
            <w:hideMark/>
          </w:tcPr>
          <w:p w:rsidR="00986185" w:rsidRPr="00986185" w:rsidRDefault="00986185" w:rsidP="00C02410">
            <w:pPr>
              <w:spacing w:before="0"/>
              <w:contextualSpacing/>
              <w:jc w:val="center"/>
              <w:rPr>
                <w:rFonts w:eastAsia="Times New Roman" w:cs="Arial"/>
                <w:b/>
                <w:bCs/>
                <w:color w:val="FFFFFF"/>
                <w:sz w:val="16"/>
                <w:szCs w:val="16"/>
                <w:lang w:eastAsia="es-CO"/>
              </w:rPr>
            </w:pPr>
            <w:r w:rsidRPr="00986185">
              <w:rPr>
                <w:rFonts w:eastAsia="Times New Roman" w:cs="Arial"/>
                <w:b/>
                <w:bCs/>
                <w:color w:val="FFFFFF"/>
                <w:sz w:val="16"/>
                <w:szCs w:val="16"/>
                <w:lang w:val="es-ES" w:eastAsia="es-CO"/>
              </w:rPr>
              <w:t>Cuantía (Pesos)</w:t>
            </w:r>
          </w:p>
        </w:tc>
        <w:tc>
          <w:tcPr>
            <w:tcW w:w="537" w:type="pct"/>
            <w:shd w:val="clear" w:color="000000" w:fill="666699"/>
            <w:vAlign w:val="center"/>
            <w:hideMark/>
          </w:tcPr>
          <w:p w:rsidR="00986185" w:rsidRPr="00986185" w:rsidRDefault="00986185" w:rsidP="00C02410">
            <w:pPr>
              <w:spacing w:before="0"/>
              <w:contextualSpacing/>
              <w:jc w:val="center"/>
              <w:rPr>
                <w:rFonts w:eastAsia="Times New Roman" w:cs="Arial"/>
                <w:b/>
                <w:bCs/>
                <w:color w:val="FFFFFF"/>
                <w:sz w:val="16"/>
                <w:szCs w:val="16"/>
                <w:lang w:eastAsia="es-CO"/>
              </w:rPr>
            </w:pPr>
            <w:r w:rsidRPr="00986185">
              <w:rPr>
                <w:rFonts w:eastAsia="Times New Roman" w:cs="Arial"/>
                <w:b/>
                <w:bCs/>
                <w:color w:val="FFFFFF"/>
                <w:sz w:val="16"/>
                <w:szCs w:val="16"/>
                <w:lang w:val="es-ES" w:eastAsia="es-CO"/>
              </w:rPr>
              <w:t>Fecha de celebración</w:t>
            </w:r>
          </w:p>
        </w:tc>
      </w:tr>
      <w:tr w:rsidR="00986185" w:rsidRPr="00986185" w:rsidTr="003C5BF7">
        <w:trPr>
          <w:trHeight w:val="990"/>
          <w:jc w:val="center"/>
        </w:trPr>
        <w:tc>
          <w:tcPr>
            <w:tcW w:w="473" w:type="pct"/>
            <w:shd w:val="clear" w:color="auto" w:fill="auto"/>
            <w:noWrap/>
            <w:vAlign w:val="center"/>
            <w:hideMark/>
          </w:tcPr>
          <w:p w:rsidR="00986185" w:rsidRPr="00986185" w:rsidRDefault="00375B4F" w:rsidP="00C02410">
            <w:pPr>
              <w:spacing w:before="0"/>
              <w:contextualSpacing/>
              <w:jc w:val="left"/>
              <w:rPr>
                <w:rFonts w:ascii="Calibri" w:eastAsia="Times New Roman" w:hAnsi="Calibri" w:cs="Calibri"/>
                <w:color w:val="0563C1"/>
                <w:sz w:val="18"/>
                <w:szCs w:val="18"/>
                <w:u w:val="single"/>
                <w:lang w:eastAsia="es-CO"/>
              </w:rPr>
            </w:pPr>
            <w:hyperlink r:id="rId21" w:history="1">
              <w:r w:rsidR="00986185" w:rsidRPr="00986185">
                <w:rPr>
                  <w:rFonts w:ascii="Calibri" w:eastAsia="Times New Roman" w:hAnsi="Calibri" w:cs="Calibri"/>
                  <w:color w:val="0563C1"/>
                  <w:sz w:val="18"/>
                  <w:szCs w:val="18"/>
                  <w:u w:val="single"/>
                  <w:lang w:eastAsia="es-CO"/>
                </w:rPr>
                <w:t>CO1.PCCNTR.2245874</w:t>
              </w:r>
            </w:hyperlink>
          </w:p>
        </w:tc>
        <w:tc>
          <w:tcPr>
            <w:tcW w:w="676" w:type="pct"/>
            <w:shd w:val="clear" w:color="auto" w:fill="auto"/>
            <w:vAlign w:val="center"/>
            <w:hideMark/>
          </w:tcPr>
          <w:p w:rsidR="00986185" w:rsidRPr="00986185" w:rsidRDefault="00986185" w:rsidP="00C02410">
            <w:pPr>
              <w:spacing w:before="0"/>
              <w:contextualSpacing/>
              <w:jc w:val="left"/>
              <w:rPr>
                <w:rFonts w:eastAsia="Times New Roman" w:cs="Arial"/>
                <w:color w:val="000000"/>
                <w:sz w:val="12"/>
                <w:szCs w:val="12"/>
                <w:lang w:eastAsia="es-CO"/>
              </w:rPr>
            </w:pPr>
            <w:r w:rsidRPr="00986185">
              <w:rPr>
                <w:rFonts w:eastAsia="Times New Roman" w:cs="Arial"/>
                <w:color w:val="000000"/>
                <w:sz w:val="12"/>
                <w:szCs w:val="12"/>
                <w:lang w:eastAsia="es-CO"/>
              </w:rPr>
              <w:t>FUNDACION KOOTIRRAWA</w:t>
            </w:r>
          </w:p>
        </w:tc>
        <w:tc>
          <w:tcPr>
            <w:tcW w:w="2634" w:type="pct"/>
            <w:shd w:val="clear" w:color="auto" w:fill="auto"/>
            <w:vAlign w:val="center"/>
            <w:hideMark/>
          </w:tcPr>
          <w:p w:rsidR="00986185" w:rsidRPr="00C02410" w:rsidRDefault="00986185" w:rsidP="00C02410">
            <w:pPr>
              <w:spacing w:before="0"/>
              <w:contextualSpacing/>
              <w:jc w:val="left"/>
              <w:rPr>
                <w:rFonts w:eastAsia="Times New Roman" w:cs="Arial"/>
                <w:i/>
                <w:iCs/>
                <w:color w:val="000000"/>
                <w:sz w:val="12"/>
                <w:szCs w:val="12"/>
                <w:lang w:eastAsia="es-CO"/>
              </w:rPr>
            </w:pPr>
            <w:r w:rsidRPr="00C02410">
              <w:rPr>
                <w:rFonts w:eastAsia="Times New Roman" w:cs="Arial"/>
                <w:i/>
                <w:iCs/>
                <w:color w:val="000000"/>
                <w:sz w:val="12"/>
                <w:szCs w:val="12"/>
                <w:lang w:eastAsia="es-CO"/>
              </w:rPr>
              <w:t>PRESTACIÓN DEL SERVICIO AL PROGRAMA DE ALIMENTACIÓN ESCOLAR EN EL CENTRO ETNOEDUCATIVO KAANAN UBICADO EN EL MUNICIPIO DE MANAURE, DURANTE EL CALENDARIO ESCOLAR VIGENCIA 2021, DE CONFORMIDAD CON LO DISPUESTO EN LA RESOLUCIÓN 18858 DE 2018 y LAS RESOLUCIONES 0006 Y 0007 DE 2020 EXPEDIDAS POR LA UNIDAD ESPECIAL ADMINISTRATIVA DE ALIMENTACIÓN ESCOLAR, SEGÚN SEA EL CASO.</w:t>
            </w:r>
          </w:p>
        </w:tc>
        <w:tc>
          <w:tcPr>
            <w:tcW w:w="680" w:type="pct"/>
            <w:shd w:val="clear" w:color="auto" w:fill="auto"/>
            <w:vAlign w:val="center"/>
            <w:hideMark/>
          </w:tcPr>
          <w:p w:rsidR="00986185" w:rsidRPr="00986185" w:rsidRDefault="004421AD"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986185" w:rsidRPr="00986185">
              <w:rPr>
                <w:rFonts w:eastAsia="Times New Roman" w:cs="Arial"/>
                <w:color w:val="000000"/>
                <w:sz w:val="16"/>
                <w:szCs w:val="16"/>
                <w:lang w:eastAsia="es-CO"/>
              </w:rPr>
              <w:t>331.768.800</w:t>
            </w:r>
          </w:p>
        </w:tc>
        <w:tc>
          <w:tcPr>
            <w:tcW w:w="537" w:type="pct"/>
            <w:shd w:val="clear" w:color="auto" w:fill="auto"/>
            <w:vAlign w:val="center"/>
            <w:hideMark/>
          </w:tcPr>
          <w:p w:rsidR="00986185" w:rsidRPr="00986185" w:rsidRDefault="00986185" w:rsidP="00C02410">
            <w:pPr>
              <w:spacing w:before="0"/>
              <w:contextualSpacing/>
              <w:jc w:val="center"/>
              <w:rPr>
                <w:rFonts w:eastAsia="Times New Roman" w:cs="Arial"/>
                <w:color w:val="000000"/>
                <w:sz w:val="16"/>
                <w:szCs w:val="16"/>
                <w:lang w:eastAsia="es-CO"/>
              </w:rPr>
            </w:pPr>
            <w:r w:rsidRPr="00986185">
              <w:rPr>
                <w:rFonts w:eastAsia="Times New Roman" w:cs="Arial"/>
                <w:color w:val="000000"/>
                <w:sz w:val="16"/>
                <w:szCs w:val="16"/>
                <w:lang w:eastAsia="es-CO"/>
              </w:rPr>
              <w:t>8/02/2021</w:t>
            </w:r>
          </w:p>
        </w:tc>
      </w:tr>
      <w:tr w:rsidR="00986185" w:rsidRPr="00986185" w:rsidTr="003C5BF7">
        <w:trPr>
          <w:trHeight w:val="1155"/>
          <w:jc w:val="center"/>
        </w:trPr>
        <w:tc>
          <w:tcPr>
            <w:tcW w:w="473" w:type="pct"/>
            <w:shd w:val="clear" w:color="auto" w:fill="auto"/>
            <w:noWrap/>
            <w:vAlign w:val="center"/>
            <w:hideMark/>
          </w:tcPr>
          <w:p w:rsidR="00986185" w:rsidRPr="00986185" w:rsidRDefault="00375B4F" w:rsidP="00C02410">
            <w:pPr>
              <w:spacing w:before="0"/>
              <w:contextualSpacing/>
              <w:jc w:val="left"/>
              <w:rPr>
                <w:rFonts w:ascii="Calibri" w:eastAsia="Times New Roman" w:hAnsi="Calibri" w:cs="Calibri"/>
                <w:color w:val="0563C1"/>
                <w:sz w:val="18"/>
                <w:szCs w:val="18"/>
                <w:u w:val="single"/>
                <w:lang w:eastAsia="es-CO"/>
              </w:rPr>
            </w:pPr>
            <w:hyperlink r:id="rId22" w:history="1">
              <w:r w:rsidR="00986185" w:rsidRPr="00986185">
                <w:rPr>
                  <w:rFonts w:ascii="Calibri" w:eastAsia="Times New Roman" w:hAnsi="Calibri" w:cs="Calibri"/>
                  <w:color w:val="0563C1"/>
                  <w:sz w:val="18"/>
                  <w:szCs w:val="18"/>
                  <w:u w:val="single"/>
                  <w:lang w:eastAsia="es-CO"/>
                </w:rPr>
                <w:t>CO1.PCCNTR.2247055</w:t>
              </w:r>
            </w:hyperlink>
          </w:p>
        </w:tc>
        <w:tc>
          <w:tcPr>
            <w:tcW w:w="676" w:type="pct"/>
            <w:shd w:val="clear" w:color="auto" w:fill="auto"/>
            <w:vAlign w:val="center"/>
            <w:hideMark/>
          </w:tcPr>
          <w:p w:rsidR="00986185" w:rsidRPr="00986185" w:rsidRDefault="00986185" w:rsidP="00C02410">
            <w:pPr>
              <w:spacing w:before="0"/>
              <w:contextualSpacing/>
              <w:jc w:val="left"/>
              <w:rPr>
                <w:rFonts w:eastAsia="Times New Roman" w:cs="Arial"/>
                <w:color w:val="000000"/>
                <w:sz w:val="12"/>
                <w:szCs w:val="12"/>
                <w:lang w:eastAsia="es-CO"/>
              </w:rPr>
            </w:pPr>
            <w:r w:rsidRPr="00986185">
              <w:rPr>
                <w:rFonts w:eastAsia="Times New Roman" w:cs="Arial"/>
                <w:color w:val="000000"/>
                <w:sz w:val="12"/>
                <w:szCs w:val="12"/>
                <w:lang w:eastAsia="es-CO"/>
              </w:rPr>
              <w:t>ASOCIACIÓN ASOCIACION DE JEFES FAMILIARES DE LA ZONA DE LA ALTA GUAJIRA WAYUU ARAURAYU</w:t>
            </w:r>
          </w:p>
        </w:tc>
        <w:tc>
          <w:tcPr>
            <w:tcW w:w="2634" w:type="pct"/>
            <w:shd w:val="clear" w:color="auto" w:fill="auto"/>
            <w:vAlign w:val="center"/>
            <w:hideMark/>
          </w:tcPr>
          <w:p w:rsidR="00986185" w:rsidRPr="00C02410" w:rsidRDefault="00986185" w:rsidP="00C02410">
            <w:pPr>
              <w:spacing w:before="0"/>
              <w:contextualSpacing/>
              <w:jc w:val="left"/>
              <w:rPr>
                <w:rFonts w:eastAsia="Times New Roman" w:cs="Arial"/>
                <w:i/>
                <w:iCs/>
                <w:color w:val="000000"/>
                <w:sz w:val="12"/>
                <w:szCs w:val="12"/>
                <w:lang w:eastAsia="es-CO"/>
              </w:rPr>
            </w:pPr>
            <w:r w:rsidRPr="00C02410">
              <w:rPr>
                <w:rFonts w:eastAsia="Times New Roman" w:cs="Arial"/>
                <w:i/>
                <w:iCs/>
                <w:color w:val="000000"/>
                <w:sz w:val="12"/>
                <w:szCs w:val="12"/>
                <w:lang w:eastAsia="es-CO"/>
              </w:rPr>
              <w:t>PRESTACIÓN DEL SERVICIO AL PROGRAMA DE ALIMENTACIÓN ESCOLAR EN LA INSTITUCION ETNOEDUCATIVA SAN RAFAEL DEL PAJARO Y EN LOS CENTROS ETNOEDUCATIVOS NAZARETH, ULIYUNAKAT Y CARACAS RULEYAS, UBICADOS EN EL DEPARTAMENTO DE LA GUAJIRA, VIGENCIA 2021, DE CONFORMIDAD CON LO DISPUESTO EN LA RESOLUCIÓN 18858 DE 2018 y LAS RESOLUCIONES 0006 Y 0007 DE 2020 EXPEDIDAS POR LA UNIDAD ESPECIAL ADMINISTRATIVA DE ALIMENTACION ESCOLAR, SEGÚN SEA EL CASO.</w:t>
            </w:r>
          </w:p>
        </w:tc>
        <w:tc>
          <w:tcPr>
            <w:tcW w:w="680" w:type="pct"/>
            <w:shd w:val="clear" w:color="auto" w:fill="auto"/>
            <w:vAlign w:val="center"/>
            <w:hideMark/>
          </w:tcPr>
          <w:p w:rsidR="00986185" w:rsidRPr="00986185" w:rsidRDefault="004421AD"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986185" w:rsidRPr="00986185">
              <w:rPr>
                <w:rFonts w:eastAsia="Times New Roman" w:cs="Arial"/>
                <w:color w:val="000000"/>
                <w:sz w:val="16"/>
                <w:szCs w:val="16"/>
                <w:lang w:eastAsia="es-CO"/>
              </w:rPr>
              <w:t>3.507.126.120</w:t>
            </w:r>
          </w:p>
        </w:tc>
        <w:tc>
          <w:tcPr>
            <w:tcW w:w="537" w:type="pct"/>
            <w:shd w:val="clear" w:color="auto" w:fill="auto"/>
            <w:vAlign w:val="center"/>
            <w:hideMark/>
          </w:tcPr>
          <w:p w:rsidR="00986185" w:rsidRPr="00986185" w:rsidRDefault="00986185" w:rsidP="00C02410">
            <w:pPr>
              <w:spacing w:before="0"/>
              <w:contextualSpacing/>
              <w:jc w:val="center"/>
              <w:rPr>
                <w:rFonts w:eastAsia="Times New Roman" w:cs="Arial"/>
                <w:color w:val="000000"/>
                <w:sz w:val="16"/>
                <w:szCs w:val="16"/>
                <w:lang w:eastAsia="es-CO"/>
              </w:rPr>
            </w:pPr>
            <w:r w:rsidRPr="00986185">
              <w:rPr>
                <w:rFonts w:eastAsia="Times New Roman" w:cs="Arial"/>
                <w:color w:val="000000"/>
                <w:sz w:val="16"/>
                <w:szCs w:val="16"/>
                <w:lang w:eastAsia="es-CO"/>
              </w:rPr>
              <w:t>3/02/2021</w:t>
            </w:r>
          </w:p>
        </w:tc>
      </w:tr>
      <w:tr w:rsidR="00986185" w:rsidRPr="00986185" w:rsidTr="003C5BF7">
        <w:trPr>
          <w:trHeight w:val="990"/>
          <w:jc w:val="center"/>
        </w:trPr>
        <w:tc>
          <w:tcPr>
            <w:tcW w:w="473" w:type="pct"/>
            <w:shd w:val="clear" w:color="auto" w:fill="auto"/>
            <w:noWrap/>
            <w:vAlign w:val="center"/>
            <w:hideMark/>
          </w:tcPr>
          <w:p w:rsidR="00986185" w:rsidRPr="00986185" w:rsidRDefault="00375B4F" w:rsidP="00C02410">
            <w:pPr>
              <w:spacing w:before="0"/>
              <w:contextualSpacing/>
              <w:jc w:val="left"/>
              <w:rPr>
                <w:rFonts w:ascii="Calibri" w:eastAsia="Times New Roman" w:hAnsi="Calibri" w:cs="Calibri"/>
                <w:color w:val="0563C1"/>
                <w:sz w:val="18"/>
                <w:szCs w:val="18"/>
                <w:u w:val="single"/>
                <w:lang w:eastAsia="es-CO"/>
              </w:rPr>
            </w:pPr>
            <w:hyperlink r:id="rId23" w:history="1">
              <w:r w:rsidR="00986185" w:rsidRPr="00986185">
                <w:rPr>
                  <w:rFonts w:ascii="Calibri" w:eastAsia="Times New Roman" w:hAnsi="Calibri" w:cs="Calibri"/>
                  <w:color w:val="0563C1"/>
                  <w:sz w:val="18"/>
                  <w:szCs w:val="18"/>
                  <w:u w:val="single"/>
                  <w:lang w:eastAsia="es-CO"/>
                </w:rPr>
                <w:t>CO1.PCCNTR.2255576</w:t>
              </w:r>
            </w:hyperlink>
          </w:p>
        </w:tc>
        <w:tc>
          <w:tcPr>
            <w:tcW w:w="676" w:type="pct"/>
            <w:shd w:val="clear" w:color="auto" w:fill="auto"/>
            <w:vAlign w:val="center"/>
            <w:hideMark/>
          </w:tcPr>
          <w:p w:rsidR="00986185" w:rsidRPr="00986185" w:rsidRDefault="00986185" w:rsidP="00C02410">
            <w:pPr>
              <w:spacing w:before="0"/>
              <w:contextualSpacing/>
              <w:jc w:val="left"/>
              <w:rPr>
                <w:rFonts w:eastAsia="Times New Roman" w:cs="Arial"/>
                <w:color w:val="000000"/>
                <w:sz w:val="12"/>
                <w:szCs w:val="12"/>
                <w:lang w:eastAsia="es-CO"/>
              </w:rPr>
            </w:pPr>
            <w:r w:rsidRPr="00986185">
              <w:rPr>
                <w:rFonts w:eastAsia="Times New Roman" w:cs="Arial"/>
                <w:color w:val="000000"/>
                <w:sz w:val="12"/>
                <w:szCs w:val="12"/>
                <w:lang w:eastAsia="es-CO"/>
              </w:rPr>
              <w:t>UNION TEMPORAL ISHO 2021</w:t>
            </w:r>
          </w:p>
        </w:tc>
        <w:tc>
          <w:tcPr>
            <w:tcW w:w="2634" w:type="pct"/>
            <w:shd w:val="clear" w:color="auto" w:fill="auto"/>
            <w:vAlign w:val="center"/>
            <w:hideMark/>
          </w:tcPr>
          <w:p w:rsidR="00986185" w:rsidRPr="00C02410" w:rsidRDefault="00986185" w:rsidP="00C02410">
            <w:pPr>
              <w:spacing w:before="0"/>
              <w:contextualSpacing/>
              <w:jc w:val="left"/>
              <w:rPr>
                <w:rFonts w:eastAsia="Times New Roman" w:cs="Arial"/>
                <w:i/>
                <w:iCs/>
                <w:color w:val="000000"/>
                <w:sz w:val="12"/>
                <w:szCs w:val="12"/>
                <w:lang w:eastAsia="es-CO"/>
              </w:rPr>
            </w:pPr>
            <w:r w:rsidRPr="00C02410">
              <w:rPr>
                <w:rFonts w:eastAsia="Times New Roman" w:cs="Arial"/>
                <w:i/>
                <w:iCs/>
                <w:color w:val="000000"/>
                <w:sz w:val="12"/>
                <w:szCs w:val="12"/>
                <w:lang w:eastAsia="es-CO"/>
              </w:rPr>
              <w:t>PRESTACIÓN DEL SERVICIO AL PROGRAMA DE ALIMENTACIÓN ESCOLAR EN EL CENTRO ETNOEDUCATIVO RURAL ISHACHIMANA, UBICADOS EN EL DEPARTAMENTO DE LA GUAJIRA, VIGENCIA 2021, DE CONFORMIDAD CON LO DISPUESTO EN LA RESOLUCIÓN 18858 DE 2018 y LAS RESOLUCIONES 0006 Y 0007 DE 2020 EXPEDIDAS POR LA UNIDAD ESPECIAL ADMINISTRATIVA DE ALIMENTACION ESCOLAR, SEGÚN SEA EL CASO.</w:t>
            </w:r>
          </w:p>
        </w:tc>
        <w:tc>
          <w:tcPr>
            <w:tcW w:w="680" w:type="pct"/>
            <w:shd w:val="clear" w:color="auto" w:fill="auto"/>
            <w:vAlign w:val="center"/>
            <w:hideMark/>
          </w:tcPr>
          <w:p w:rsidR="00986185" w:rsidRPr="00986185" w:rsidRDefault="004421AD"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986185" w:rsidRPr="00986185">
              <w:rPr>
                <w:rFonts w:eastAsia="Times New Roman" w:cs="Arial"/>
                <w:color w:val="000000"/>
                <w:sz w:val="16"/>
                <w:szCs w:val="16"/>
                <w:lang w:eastAsia="es-CO"/>
              </w:rPr>
              <w:t>753.255.360</w:t>
            </w:r>
          </w:p>
        </w:tc>
        <w:tc>
          <w:tcPr>
            <w:tcW w:w="537" w:type="pct"/>
            <w:shd w:val="clear" w:color="auto" w:fill="auto"/>
            <w:vAlign w:val="center"/>
            <w:hideMark/>
          </w:tcPr>
          <w:p w:rsidR="00986185" w:rsidRPr="00986185" w:rsidRDefault="00986185" w:rsidP="00C02410">
            <w:pPr>
              <w:spacing w:before="0"/>
              <w:contextualSpacing/>
              <w:jc w:val="center"/>
              <w:rPr>
                <w:rFonts w:eastAsia="Times New Roman" w:cs="Arial"/>
                <w:color w:val="000000"/>
                <w:sz w:val="16"/>
                <w:szCs w:val="16"/>
                <w:lang w:eastAsia="es-CO"/>
              </w:rPr>
            </w:pPr>
            <w:r w:rsidRPr="00986185">
              <w:rPr>
                <w:rFonts w:eastAsia="Times New Roman" w:cs="Arial"/>
                <w:color w:val="000000"/>
                <w:sz w:val="16"/>
                <w:szCs w:val="16"/>
                <w:lang w:eastAsia="es-CO"/>
              </w:rPr>
              <w:t>3/02/2021</w:t>
            </w:r>
          </w:p>
        </w:tc>
      </w:tr>
      <w:tr w:rsidR="00986185" w:rsidRPr="00986185" w:rsidTr="003C5BF7">
        <w:trPr>
          <w:trHeight w:val="990"/>
          <w:jc w:val="center"/>
        </w:trPr>
        <w:tc>
          <w:tcPr>
            <w:tcW w:w="473" w:type="pct"/>
            <w:shd w:val="clear" w:color="auto" w:fill="auto"/>
            <w:noWrap/>
            <w:vAlign w:val="bottom"/>
            <w:hideMark/>
          </w:tcPr>
          <w:p w:rsidR="00986185" w:rsidRPr="00986185" w:rsidRDefault="00375B4F" w:rsidP="00C02410">
            <w:pPr>
              <w:spacing w:before="0"/>
              <w:contextualSpacing/>
              <w:jc w:val="left"/>
              <w:rPr>
                <w:rFonts w:ascii="Calibri" w:eastAsia="Times New Roman" w:hAnsi="Calibri" w:cs="Calibri"/>
                <w:color w:val="0563C1"/>
                <w:sz w:val="18"/>
                <w:szCs w:val="18"/>
                <w:u w:val="single"/>
                <w:lang w:eastAsia="es-CO"/>
              </w:rPr>
            </w:pPr>
            <w:hyperlink r:id="rId24" w:history="1">
              <w:r w:rsidR="00986185" w:rsidRPr="00986185">
                <w:rPr>
                  <w:rFonts w:ascii="Calibri" w:eastAsia="Times New Roman" w:hAnsi="Calibri" w:cs="Calibri"/>
                  <w:color w:val="0563C1"/>
                  <w:sz w:val="18"/>
                  <w:szCs w:val="18"/>
                  <w:u w:val="single"/>
                  <w:lang w:eastAsia="es-CO"/>
                </w:rPr>
                <w:t>CO1.PCCNTR.2255747</w:t>
              </w:r>
            </w:hyperlink>
          </w:p>
        </w:tc>
        <w:tc>
          <w:tcPr>
            <w:tcW w:w="676" w:type="pct"/>
            <w:shd w:val="clear" w:color="auto" w:fill="auto"/>
            <w:vAlign w:val="center"/>
            <w:hideMark/>
          </w:tcPr>
          <w:p w:rsidR="00986185" w:rsidRPr="00986185" w:rsidRDefault="00986185" w:rsidP="00C02410">
            <w:pPr>
              <w:spacing w:before="0"/>
              <w:contextualSpacing/>
              <w:jc w:val="left"/>
              <w:rPr>
                <w:rFonts w:eastAsia="Times New Roman" w:cs="Arial"/>
                <w:color w:val="000000"/>
                <w:sz w:val="12"/>
                <w:szCs w:val="12"/>
                <w:lang w:eastAsia="es-CO"/>
              </w:rPr>
            </w:pPr>
            <w:r w:rsidRPr="00986185">
              <w:rPr>
                <w:rFonts w:eastAsia="Times New Roman" w:cs="Arial"/>
                <w:color w:val="000000"/>
                <w:sz w:val="12"/>
                <w:szCs w:val="12"/>
                <w:lang w:eastAsia="es-CO"/>
              </w:rPr>
              <w:t>UNION TEMPORAL WATEPICHIN</w:t>
            </w:r>
          </w:p>
        </w:tc>
        <w:tc>
          <w:tcPr>
            <w:tcW w:w="2634" w:type="pct"/>
            <w:shd w:val="clear" w:color="auto" w:fill="auto"/>
            <w:vAlign w:val="center"/>
            <w:hideMark/>
          </w:tcPr>
          <w:p w:rsidR="00986185" w:rsidRPr="00C02410" w:rsidRDefault="00986185" w:rsidP="00C02410">
            <w:pPr>
              <w:spacing w:before="0"/>
              <w:contextualSpacing/>
              <w:jc w:val="left"/>
              <w:rPr>
                <w:rFonts w:eastAsia="Times New Roman" w:cs="Arial"/>
                <w:i/>
                <w:iCs/>
                <w:color w:val="000000"/>
                <w:sz w:val="12"/>
                <w:szCs w:val="12"/>
                <w:lang w:eastAsia="es-CO"/>
              </w:rPr>
            </w:pPr>
            <w:r w:rsidRPr="00C02410">
              <w:rPr>
                <w:rFonts w:eastAsia="Times New Roman" w:cs="Arial"/>
                <w:i/>
                <w:iCs/>
                <w:color w:val="000000"/>
                <w:sz w:val="12"/>
                <w:szCs w:val="12"/>
                <w:lang w:eastAsia="es-CO"/>
              </w:rPr>
              <w:t>PRESTACIÓN DEL SERVICIO AL PROGRAMA DE ALIMENTACIÓN ESCOLAR EN EL CENTRO ETNOEDUCATIVO CLAUDIO VANGRIEKEN, UBICADO EN EL DEPARTAMENTO DE LA GUAJIRA, VIGENCIA 2021, DE CONFORMIDAD CON LO DISPUESTO EN LA RESOLUCIÓN 18858 DE 2018 y LAS RESOLUCIONES 0006 Y 0007 DE 2020 EXPEDIDAS POR LA UNIDAD ESPECIAL ADMINISTRATIVA DE ALIMENTACION ESCOLAR, SEGÚN SEA EL CASO.</w:t>
            </w:r>
          </w:p>
        </w:tc>
        <w:tc>
          <w:tcPr>
            <w:tcW w:w="680" w:type="pct"/>
            <w:shd w:val="clear" w:color="auto" w:fill="auto"/>
            <w:vAlign w:val="center"/>
            <w:hideMark/>
          </w:tcPr>
          <w:p w:rsidR="00986185" w:rsidRPr="00986185" w:rsidRDefault="004421AD"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986185" w:rsidRPr="00986185">
              <w:rPr>
                <w:rFonts w:eastAsia="Times New Roman" w:cs="Arial"/>
                <w:color w:val="000000"/>
                <w:sz w:val="16"/>
                <w:szCs w:val="16"/>
                <w:lang w:eastAsia="es-CO"/>
              </w:rPr>
              <w:t>230.267.640</w:t>
            </w:r>
          </w:p>
        </w:tc>
        <w:tc>
          <w:tcPr>
            <w:tcW w:w="537" w:type="pct"/>
            <w:shd w:val="clear" w:color="auto" w:fill="auto"/>
            <w:vAlign w:val="center"/>
            <w:hideMark/>
          </w:tcPr>
          <w:p w:rsidR="00986185" w:rsidRPr="00986185" w:rsidRDefault="00986185" w:rsidP="00C02410">
            <w:pPr>
              <w:spacing w:before="0"/>
              <w:contextualSpacing/>
              <w:jc w:val="center"/>
              <w:rPr>
                <w:rFonts w:eastAsia="Times New Roman" w:cs="Arial"/>
                <w:color w:val="000000"/>
                <w:sz w:val="16"/>
                <w:szCs w:val="16"/>
                <w:lang w:eastAsia="es-CO"/>
              </w:rPr>
            </w:pPr>
            <w:r w:rsidRPr="00986185">
              <w:rPr>
                <w:rFonts w:eastAsia="Times New Roman" w:cs="Arial"/>
                <w:color w:val="000000"/>
                <w:sz w:val="16"/>
                <w:szCs w:val="16"/>
                <w:lang w:eastAsia="es-CO"/>
              </w:rPr>
              <w:t>9/02/2021</w:t>
            </w:r>
          </w:p>
        </w:tc>
      </w:tr>
      <w:tr w:rsidR="00986185" w:rsidRPr="00986185" w:rsidTr="003C5BF7">
        <w:trPr>
          <w:trHeight w:val="990"/>
          <w:jc w:val="center"/>
        </w:trPr>
        <w:tc>
          <w:tcPr>
            <w:tcW w:w="473" w:type="pct"/>
            <w:shd w:val="clear" w:color="auto" w:fill="auto"/>
            <w:noWrap/>
            <w:vAlign w:val="bottom"/>
            <w:hideMark/>
          </w:tcPr>
          <w:p w:rsidR="00986185" w:rsidRPr="00986185" w:rsidRDefault="00375B4F" w:rsidP="00C02410">
            <w:pPr>
              <w:spacing w:before="0"/>
              <w:contextualSpacing/>
              <w:jc w:val="left"/>
              <w:rPr>
                <w:rFonts w:ascii="Calibri" w:eastAsia="Times New Roman" w:hAnsi="Calibri" w:cs="Calibri"/>
                <w:color w:val="0563C1"/>
                <w:sz w:val="18"/>
                <w:szCs w:val="18"/>
                <w:u w:val="single"/>
                <w:lang w:eastAsia="es-CO"/>
              </w:rPr>
            </w:pPr>
            <w:hyperlink r:id="rId25" w:history="1">
              <w:r w:rsidR="00986185" w:rsidRPr="00986185">
                <w:rPr>
                  <w:rFonts w:ascii="Calibri" w:eastAsia="Times New Roman" w:hAnsi="Calibri" w:cs="Calibri"/>
                  <w:color w:val="0563C1"/>
                  <w:sz w:val="18"/>
                  <w:szCs w:val="18"/>
                  <w:u w:val="single"/>
                  <w:lang w:eastAsia="es-CO"/>
                </w:rPr>
                <w:t>CO1.PCCNTR.2256117</w:t>
              </w:r>
            </w:hyperlink>
          </w:p>
        </w:tc>
        <w:tc>
          <w:tcPr>
            <w:tcW w:w="676" w:type="pct"/>
            <w:shd w:val="clear" w:color="auto" w:fill="auto"/>
            <w:vAlign w:val="center"/>
            <w:hideMark/>
          </w:tcPr>
          <w:p w:rsidR="00986185" w:rsidRPr="00986185" w:rsidRDefault="00986185" w:rsidP="00C02410">
            <w:pPr>
              <w:spacing w:before="0"/>
              <w:contextualSpacing/>
              <w:jc w:val="left"/>
              <w:rPr>
                <w:rFonts w:eastAsia="Times New Roman" w:cs="Arial"/>
                <w:color w:val="000000"/>
                <w:sz w:val="12"/>
                <w:szCs w:val="12"/>
                <w:lang w:eastAsia="es-CO"/>
              </w:rPr>
            </w:pPr>
            <w:r w:rsidRPr="00986185">
              <w:rPr>
                <w:rFonts w:eastAsia="Times New Roman" w:cs="Arial"/>
                <w:color w:val="000000"/>
                <w:sz w:val="12"/>
                <w:szCs w:val="12"/>
                <w:lang w:eastAsia="es-CO"/>
              </w:rPr>
              <w:t>UNION TEMPORAL KOTTUSHI PAE 2021</w:t>
            </w:r>
          </w:p>
        </w:tc>
        <w:tc>
          <w:tcPr>
            <w:tcW w:w="2634" w:type="pct"/>
            <w:shd w:val="clear" w:color="auto" w:fill="auto"/>
            <w:vAlign w:val="center"/>
            <w:hideMark/>
          </w:tcPr>
          <w:p w:rsidR="00986185" w:rsidRPr="00C02410" w:rsidRDefault="00986185" w:rsidP="00C02410">
            <w:pPr>
              <w:spacing w:before="0"/>
              <w:contextualSpacing/>
              <w:jc w:val="left"/>
              <w:rPr>
                <w:rFonts w:eastAsia="Times New Roman" w:cs="Arial"/>
                <w:i/>
                <w:iCs/>
                <w:color w:val="000000"/>
                <w:sz w:val="12"/>
                <w:szCs w:val="12"/>
                <w:lang w:eastAsia="es-CO"/>
              </w:rPr>
            </w:pPr>
            <w:r w:rsidRPr="00C02410">
              <w:rPr>
                <w:rFonts w:eastAsia="Times New Roman" w:cs="Arial"/>
                <w:i/>
                <w:iCs/>
                <w:color w:val="000000"/>
                <w:sz w:val="12"/>
                <w:szCs w:val="12"/>
                <w:lang w:eastAsia="es-CO"/>
              </w:rPr>
              <w:t>PRESTACIÓN DEL SERVICIO AL PROGRAMA DE ALIMENTACIÓN ESCOLAR EN LA INSTITUCION ETNOEDUCATIVA NUESTRA SEÑORA DE FATIMA, UBICADA EN EL DEPARTAMENTO DE LA GUAJIRA, VIGENCIA 2021, DE CONFORMIDAD CON LO DISPUESTO EN LA RESOLUCIÓN 18858 DE 2018 y LAS RESOLUCIONES 0006 Y 0007 DE 2020 EXPEDIDAS POR LA UNIDAD ESPECIAL ADMINISTRATIVA DE ALIMENTACION ESCOLAR, SEGÚN SEA EL CASO.</w:t>
            </w:r>
          </w:p>
        </w:tc>
        <w:tc>
          <w:tcPr>
            <w:tcW w:w="680" w:type="pct"/>
            <w:shd w:val="clear" w:color="auto" w:fill="auto"/>
            <w:vAlign w:val="center"/>
            <w:hideMark/>
          </w:tcPr>
          <w:p w:rsidR="00986185" w:rsidRPr="00986185" w:rsidRDefault="004421AD"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986185" w:rsidRPr="00986185">
              <w:rPr>
                <w:rFonts w:eastAsia="Times New Roman" w:cs="Arial"/>
                <w:color w:val="000000"/>
                <w:sz w:val="16"/>
                <w:szCs w:val="16"/>
                <w:lang w:eastAsia="es-CO"/>
              </w:rPr>
              <w:t>1.224.273.600</w:t>
            </w:r>
          </w:p>
        </w:tc>
        <w:tc>
          <w:tcPr>
            <w:tcW w:w="537" w:type="pct"/>
            <w:shd w:val="clear" w:color="auto" w:fill="auto"/>
            <w:vAlign w:val="center"/>
            <w:hideMark/>
          </w:tcPr>
          <w:p w:rsidR="00986185" w:rsidRPr="00986185" w:rsidRDefault="00986185" w:rsidP="00C02410">
            <w:pPr>
              <w:spacing w:before="0"/>
              <w:contextualSpacing/>
              <w:jc w:val="center"/>
              <w:rPr>
                <w:rFonts w:eastAsia="Times New Roman" w:cs="Arial"/>
                <w:color w:val="000000"/>
                <w:sz w:val="16"/>
                <w:szCs w:val="16"/>
                <w:lang w:eastAsia="es-CO"/>
              </w:rPr>
            </w:pPr>
            <w:r w:rsidRPr="00986185">
              <w:rPr>
                <w:rFonts w:eastAsia="Times New Roman" w:cs="Arial"/>
                <w:color w:val="000000"/>
                <w:sz w:val="16"/>
                <w:szCs w:val="16"/>
                <w:lang w:eastAsia="es-CO"/>
              </w:rPr>
              <w:t>9/02/2021</w:t>
            </w:r>
          </w:p>
        </w:tc>
      </w:tr>
      <w:tr w:rsidR="00986185" w:rsidRPr="00986185" w:rsidTr="003C5BF7">
        <w:trPr>
          <w:trHeight w:val="825"/>
          <w:jc w:val="center"/>
        </w:trPr>
        <w:tc>
          <w:tcPr>
            <w:tcW w:w="473" w:type="pct"/>
            <w:shd w:val="clear" w:color="auto" w:fill="auto"/>
            <w:noWrap/>
            <w:vAlign w:val="center"/>
            <w:hideMark/>
          </w:tcPr>
          <w:p w:rsidR="00986185" w:rsidRPr="00986185" w:rsidRDefault="00375B4F" w:rsidP="00C02410">
            <w:pPr>
              <w:spacing w:before="0"/>
              <w:contextualSpacing/>
              <w:jc w:val="left"/>
              <w:rPr>
                <w:rFonts w:ascii="Calibri" w:eastAsia="Times New Roman" w:hAnsi="Calibri" w:cs="Calibri"/>
                <w:color w:val="0563C1"/>
                <w:sz w:val="18"/>
                <w:szCs w:val="18"/>
                <w:u w:val="single"/>
                <w:lang w:eastAsia="es-CO"/>
              </w:rPr>
            </w:pPr>
            <w:hyperlink r:id="rId26" w:history="1">
              <w:r w:rsidR="00986185" w:rsidRPr="00986185">
                <w:rPr>
                  <w:rFonts w:ascii="Calibri" w:eastAsia="Times New Roman" w:hAnsi="Calibri" w:cs="Calibri"/>
                  <w:color w:val="0563C1"/>
                  <w:sz w:val="18"/>
                  <w:szCs w:val="18"/>
                  <w:u w:val="single"/>
                  <w:lang w:eastAsia="es-CO"/>
                </w:rPr>
                <w:t>CO1.PCCNTR.2257883</w:t>
              </w:r>
            </w:hyperlink>
          </w:p>
        </w:tc>
        <w:tc>
          <w:tcPr>
            <w:tcW w:w="676" w:type="pct"/>
            <w:shd w:val="clear" w:color="auto" w:fill="auto"/>
            <w:vAlign w:val="center"/>
            <w:hideMark/>
          </w:tcPr>
          <w:p w:rsidR="00986185" w:rsidRPr="00986185" w:rsidRDefault="00986185" w:rsidP="00C02410">
            <w:pPr>
              <w:spacing w:before="0"/>
              <w:contextualSpacing/>
              <w:jc w:val="left"/>
              <w:rPr>
                <w:rFonts w:eastAsia="Times New Roman" w:cs="Arial"/>
                <w:color w:val="000000"/>
                <w:sz w:val="12"/>
                <w:szCs w:val="12"/>
                <w:lang w:eastAsia="es-CO"/>
              </w:rPr>
            </w:pPr>
            <w:r w:rsidRPr="00986185">
              <w:rPr>
                <w:rFonts w:eastAsia="Times New Roman" w:cs="Arial"/>
                <w:color w:val="000000"/>
                <w:sz w:val="12"/>
                <w:szCs w:val="12"/>
                <w:lang w:eastAsia="es-CO"/>
              </w:rPr>
              <w:t>ASOCIACION DE AUTORIDADES TRADICIONALES WAYUU DEL SECTOR DE LA SABANA "NAKUIPA TALAULAYU"</w:t>
            </w:r>
          </w:p>
        </w:tc>
        <w:tc>
          <w:tcPr>
            <w:tcW w:w="2634" w:type="pct"/>
            <w:shd w:val="clear" w:color="auto" w:fill="auto"/>
            <w:vAlign w:val="center"/>
            <w:hideMark/>
          </w:tcPr>
          <w:p w:rsidR="00986185" w:rsidRPr="00C02410" w:rsidRDefault="00986185" w:rsidP="00C02410">
            <w:pPr>
              <w:spacing w:before="0"/>
              <w:contextualSpacing/>
              <w:jc w:val="left"/>
              <w:rPr>
                <w:rFonts w:eastAsia="Times New Roman" w:cs="Arial"/>
                <w:i/>
                <w:iCs/>
                <w:color w:val="000000"/>
                <w:sz w:val="12"/>
                <w:szCs w:val="12"/>
                <w:lang w:eastAsia="es-CO"/>
              </w:rPr>
            </w:pPr>
            <w:r w:rsidRPr="00C02410">
              <w:rPr>
                <w:rFonts w:eastAsia="Times New Roman" w:cs="Arial"/>
                <w:i/>
                <w:iCs/>
                <w:color w:val="000000"/>
                <w:sz w:val="12"/>
                <w:szCs w:val="12"/>
                <w:lang w:eastAsia="es-CO"/>
              </w:rPr>
              <w:t>PRESTACIÓN DEL SERVICIO AL PROGRAMA DE ALIMENTACIÓN ESCOLAR EN LA INSTITUCION ETNOEDUCATIVA RURAL ASHAJAA DE JAMUCHENCHON, VIGENCIA 2021, DE CONFORMIDAD CON LO DISPUESTO EN LA RESOLUCIÓN 18858 DE 2018 y LAS RESOLUCIONES 0006 Y 0007 DE 2020 EXPEDIDAS POR LA UNIDAD ESPECIAL ADMINISTRATIVA DE ALIMENTACION ESCOLAR, SEGÚN SEA EL CASO.</w:t>
            </w:r>
          </w:p>
        </w:tc>
        <w:tc>
          <w:tcPr>
            <w:tcW w:w="680" w:type="pct"/>
            <w:shd w:val="clear" w:color="auto" w:fill="auto"/>
            <w:vAlign w:val="center"/>
            <w:hideMark/>
          </w:tcPr>
          <w:p w:rsidR="00986185" w:rsidRPr="00986185" w:rsidRDefault="004421AD"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986185" w:rsidRPr="00986185">
              <w:rPr>
                <w:rFonts w:eastAsia="Times New Roman" w:cs="Arial"/>
                <w:color w:val="000000"/>
                <w:sz w:val="16"/>
                <w:szCs w:val="16"/>
                <w:lang w:eastAsia="es-CO"/>
              </w:rPr>
              <w:t>903.252.240</w:t>
            </w:r>
          </w:p>
        </w:tc>
        <w:tc>
          <w:tcPr>
            <w:tcW w:w="537" w:type="pct"/>
            <w:shd w:val="clear" w:color="auto" w:fill="auto"/>
            <w:vAlign w:val="center"/>
            <w:hideMark/>
          </w:tcPr>
          <w:p w:rsidR="00986185" w:rsidRPr="00986185" w:rsidRDefault="00986185" w:rsidP="00C02410">
            <w:pPr>
              <w:spacing w:before="0"/>
              <w:contextualSpacing/>
              <w:jc w:val="center"/>
              <w:rPr>
                <w:rFonts w:eastAsia="Times New Roman" w:cs="Arial"/>
                <w:color w:val="000000"/>
                <w:sz w:val="16"/>
                <w:szCs w:val="16"/>
                <w:lang w:eastAsia="es-CO"/>
              </w:rPr>
            </w:pPr>
            <w:r w:rsidRPr="00986185">
              <w:rPr>
                <w:rFonts w:eastAsia="Times New Roman" w:cs="Arial"/>
                <w:color w:val="000000"/>
                <w:sz w:val="16"/>
                <w:szCs w:val="16"/>
                <w:lang w:eastAsia="es-CO"/>
              </w:rPr>
              <w:t>3/02/2021</w:t>
            </w:r>
          </w:p>
        </w:tc>
      </w:tr>
      <w:tr w:rsidR="00986185" w:rsidRPr="00986185" w:rsidTr="003C5BF7">
        <w:trPr>
          <w:trHeight w:val="1320"/>
          <w:jc w:val="center"/>
        </w:trPr>
        <w:tc>
          <w:tcPr>
            <w:tcW w:w="473" w:type="pct"/>
            <w:shd w:val="clear" w:color="auto" w:fill="auto"/>
            <w:noWrap/>
            <w:vAlign w:val="center"/>
            <w:hideMark/>
          </w:tcPr>
          <w:p w:rsidR="00986185" w:rsidRPr="00986185" w:rsidRDefault="00375B4F" w:rsidP="00C02410">
            <w:pPr>
              <w:spacing w:before="0"/>
              <w:contextualSpacing/>
              <w:jc w:val="left"/>
              <w:rPr>
                <w:rFonts w:ascii="Calibri" w:eastAsia="Times New Roman" w:hAnsi="Calibri" w:cs="Calibri"/>
                <w:color w:val="0563C1"/>
                <w:sz w:val="18"/>
                <w:szCs w:val="18"/>
                <w:u w:val="single"/>
                <w:lang w:eastAsia="es-CO"/>
              </w:rPr>
            </w:pPr>
            <w:hyperlink r:id="rId27" w:history="1">
              <w:r w:rsidR="00986185" w:rsidRPr="00986185">
                <w:rPr>
                  <w:rFonts w:ascii="Calibri" w:eastAsia="Times New Roman" w:hAnsi="Calibri" w:cs="Calibri"/>
                  <w:color w:val="0563C1"/>
                  <w:sz w:val="18"/>
                  <w:szCs w:val="18"/>
                  <w:u w:val="single"/>
                  <w:lang w:eastAsia="es-CO"/>
                </w:rPr>
                <w:t>CO1.PCCNTR.2258206</w:t>
              </w:r>
            </w:hyperlink>
          </w:p>
        </w:tc>
        <w:tc>
          <w:tcPr>
            <w:tcW w:w="676" w:type="pct"/>
            <w:shd w:val="clear" w:color="auto" w:fill="auto"/>
            <w:vAlign w:val="center"/>
            <w:hideMark/>
          </w:tcPr>
          <w:p w:rsidR="00986185" w:rsidRPr="00986185" w:rsidRDefault="00986185" w:rsidP="00C02410">
            <w:pPr>
              <w:spacing w:before="0"/>
              <w:contextualSpacing/>
              <w:jc w:val="left"/>
              <w:rPr>
                <w:rFonts w:eastAsia="Times New Roman" w:cs="Arial"/>
                <w:color w:val="000000"/>
                <w:sz w:val="12"/>
                <w:szCs w:val="12"/>
                <w:lang w:eastAsia="es-CO"/>
              </w:rPr>
            </w:pPr>
            <w:r w:rsidRPr="00986185">
              <w:rPr>
                <w:rFonts w:eastAsia="Times New Roman" w:cs="Arial"/>
                <w:color w:val="000000"/>
                <w:sz w:val="12"/>
                <w:szCs w:val="12"/>
                <w:lang w:eastAsia="es-CO"/>
              </w:rPr>
              <w:t>UNION TEMPORAL EKIRAJIA PAIP 2021</w:t>
            </w:r>
          </w:p>
        </w:tc>
        <w:tc>
          <w:tcPr>
            <w:tcW w:w="2634" w:type="pct"/>
            <w:shd w:val="clear" w:color="auto" w:fill="auto"/>
            <w:vAlign w:val="center"/>
            <w:hideMark/>
          </w:tcPr>
          <w:p w:rsidR="00986185" w:rsidRPr="00C02410" w:rsidRDefault="00986185" w:rsidP="00C02410">
            <w:pPr>
              <w:spacing w:before="0"/>
              <w:contextualSpacing/>
              <w:jc w:val="left"/>
              <w:rPr>
                <w:rFonts w:eastAsia="Times New Roman" w:cs="Arial"/>
                <w:i/>
                <w:iCs/>
                <w:color w:val="000000"/>
                <w:sz w:val="12"/>
                <w:szCs w:val="12"/>
                <w:lang w:eastAsia="es-CO"/>
              </w:rPr>
            </w:pPr>
            <w:r w:rsidRPr="00C02410">
              <w:rPr>
                <w:rFonts w:eastAsia="Times New Roman" w:cs="Arial"/>
                <w:i/>
                <w:iCs/>
                <w:color w:val="000000"/>
                <w:sz w:val="12"/>
                <w:szCs w:val="12"/>
                <w:lang w:eastAsia="es-CO"/>
              </w:rPr>
              <w:t>PRESTACIÓN DEL SERVICIO AL PROGRAMA DE ALIMENTACIÓN ESCOLAR EN LA INSTITUCION ETNOEDUCATIVA RURAL LA PAZ, CENTRO ENTOEDUCATIVO ANOUI, CENTRO ENTOEDUCATIVO SAN LORENZO DE SHIRURIA, INSTITUCION ENTOEDUCATIVA INTERNADO LAACHON MAYAPO SEDES ANEXAS Y EL CENTRO ETNOEDUCATIVO UTPURAI, VIGENCIA 2021, DE CONFORMIDAD CON LO DISPUESTO EN LA RESOLUCIÓN 18858 DE 2018 y LAS RESOLUCIONES 0006 Y 0007 DE 2020 EXPEDIDAS POR LA UNIDAD ESPECIAL ADMINISTRATIVA DE ALIMENTACION ESCOLAR, SEGÚN SEA EL CASO.</w:t>
            </w:r>
          </w:p>
        </w:tc>
        <w:tc>
          <w:tcPr>
            <w:tcW w:w="680" w:type="pct"/>
            <w:shd w:val="clear" w:color="auto" w:fill="auto"/>
            <w:vAlign w:val="center"/>
            <w:hideMark/>
          </w:tcPr>
          <w:p w:rsidR="00986185" w:rsidRPr="00986185" w:rsidRDefault="004421AD"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986185" w:rsidRPr="00986185">
              <w:rPr>
                <w:rFonts w:eastAsia="Times New Roman" w:cs="Arial"/>
                <w:color w:val="000000"/>
                <w:sz w:val="16"/>
                <w:szCs w:val="16"/>
                <w:lang w:eastAsia="es-CO"/>
              </w:rPr>
              <w:t>3.080.687.040</w:t>
            </w:r>
          </w:p>
        </w:tc>
        <w:tc>
          <w:tcPr>
            <w:tcW w:w="537" w:type="pct"/>
            <w:shd w:val="clear" w:color="auto" w:fill="auto"/>
            <w:vAlign w:val="center"/>
            <w:hideMark/>
          </w:tcPr>
          <w:p w:rsidR="00986185" w:rsidRPr="00986185" w:rsidRDefault="00986185" w:rsidP="00C02410">
            <w:pPr>
              <w:spacing w:before="0"/>
              <w:contextualSpacing/>
              <w:jc w:val="center"/>
              <w:rPr>
                <w:rFonts w:eastAsia="Times New Roman" w:cs="Arial"/>
                <w:color w:val="000000"/>
                <w:sz w:val="16"/>
                <w:szCs w:val="16"/>
                <w:lang w:eastAsia="es-CO"/>
              </w:rPr>
            </w:pPr>
            <w:r w:rsidRPr="00986185">
              <w:rPr>
                <w:rFonts w:eastAsia="Times New Roman" w:cs="Arial"/>
                <w:color w:val="000000"/>
                <w:sz w:val="16"/>
                <w:szCs w:val="16"/>
                <w:lang w:eastAsia="es-CO"/>
              </w:rPr>
              <w:t>3/02/2021</w:t>
            </w:r>
          </w:p>
        </w:tc>
      </w:tr>
      <w:tr w:rsidR="00986185" w:rsidRPr="00986185" w:rsidTr="003C5BF7">
        <w:trPr>
          <w:trHeight w:val="825"/>
          <w:jc w:val="center"/>
        </w:trPr>
        <w:tc>
          <w:tcPr>
            <w:tcW w:w="473" w:type="pct"/>
            <w:shd w:val="clear" w:color="auto" w:fill="auto"/>
            <w:noWrap/>
            <w:vAlign w:val="center"/>
            <w:hideMark/>
          </w:tcPr>
          <w:p w:rsidR="00986185" w:rsidRPr="00986185" w:rsidRDefault="00375B4F" w:rsidP="00C02410">
            <w:pPr>
              <w:spacing w:before="0"/>
              <w:contextualSpacing/>
              <w:jc w:val="left"/>
              <w:rPr>
                <w:rFonts w:ascii="Calibri" w:eastAsia="Times New Roman" w:hAnsi="Calibri" w:cs="Calibri"/>
                <w:color w:val="0563C1"/>
                <w:sz w:val="18"/>
                <w:szCs w:val="18"/>
                <w:u w:val="single"/>
                <w:lang w:eastAsia="es-CO"/>
              </w:rPr>
            </w:pPr>
            <w:hyperlink r:id="rId28" w:history="1">
              <w:r w:rsidR="00986185" w:rsidRPr="00986185">
                <w:rPr>
                  <w:rFonts w:ascii="Calibri" w:eastAsia="Times New Roman" w:hAnsi="Calibri" w:cs="Calibri"/>
                  <w:color w:val="0563C1"/>
                  <w:sz w:val="18"/>
                  <w:szCs w:val="18"/>
                  <w:u w:val="single"/>
                  <w:lang w:eastAsia="es-CO"/>
                </w:rPr>
                <w:t>CO1.PCCNTR.2280961</w:t>
              </w:r>
            </w:hyperlink>
          </w:p>
        </w:tc>
        <w:tc>
          <w:tcPr>
            <w:tcW w:w="676" w:type="pct"/>
            <w:shd w:val="clear" w:color="auto" w:fill="auto"/>
            <w:vAlign w:val="center"/>
            <w:hideMark/>
          </w:tcPr>
          <w:p w:rsidR="00986185" w:rsidRPr="00986185" w:rsidRDefault="00986185" w:rsidP="00C02410">
            <w:pPr>
              <w:spacing w:before="0"/>
              <w:contextualSpacing/>
              <w:jc w:val="left"/>
              <w:rPr>
                <w:rFonts w:eastAsia="Times New Roman" w:cs="Arial"/>
                <w:color w:val="000000"/>
                <w:sz w:val="12"/>
                <w:szCs w:val="12"/>
                <w:lang w:eastAsia="es-CO"/>
              </w:rPr>
            </w:pPr>
            <w:r w:rsidRPr="00986185">
              <w:rPr>
                <w:rFonts w:eastAsia="Times New Roman" w:cs="Arial"/>
                <w:color w:val="000000"/>
                <w:sz w:val="12"/>
                <w:szCs w:val="12"/>
                <w:lang w:eastAsia="es-CO"/>
              </w:rPr>
              <w:t>ORGANIZACIÓN INDIGENA DE LA GUAJIRA YANAMA</w:t>
            </w:r>
          </w:p>
        </w:tc>
        <w:tc>
          <w:tcPr>
            <w:tcW w:w="2634" w:type="pct"/>
            <w:shd w:val="clear" w:color="auto" w:fill="auto"/>
            <w:vAlign w:val="center"/>
            <w:hideMark/>
          </w:tcPr>
          <w:p w:rsidR="00986185" w:rsidRPr="00C02410" w:rsidRDefault="00986185" w:rsidP="00C02410">
            <w:pPr>
              <w:spacing w:before="0"/>
              <w:contextualSpacing/>
              <w:jc w:val="left"/>
              <w:rPr>
                <w:rFonts w:eastAsia="Times New Roman" w:cs="Arial"/>
                <w:i/>
                <w:iCs/>
                <w:color w:val="000000"/>
                <w:sz w:val="12"/>
                <w:szCs w:val="12"/>
                <w:lang w:eastAsia="es-CO"/>
              </w:rPr>
            </w:pPr>
            <w:r w:rsidRPr="00C02410">
              <w:rPr>
                <w:rFonts w:eastAsia="Times New Roman" w:cs="Arial"/>
                <w:i/>
                <w:iCs/>
                <w:color w:val="000000"/>
                <w:sz w:val="12"/>
                <w:szCs w:val="12"/>
                <w:lang w:eastAsia="es-CO"/>
              </w:rPr>
              <w:t xml:space="preserve"> PRESTACIÓN DEL SERVICIO AL PROGRAMA DE ALIMENTACIÓN ESCOLAR EN LA INSTITUCION ETNOEDUCATIVA LA GLORIA, VIGENCIA 2021, DE CONFORMIDAD CON LO DISPUESTO EN LA RESOLUCIÓN 18858 DE 2018 y LAS RESOLUCIONES 0006 Y 0007 DE 2020 EXPEDIDAS POR LA UNIDAD ESPECIAL ADMINISTRATIVA DE ALIMENTACION ESCOLAR, SEGÚN SEA EL CASO.</w:t>
            </w:r>
          </w:p>
        </w:tc>
        <w:tc>
          <w:tcPr>
            <w:tcW w:w="680" w:type="pct"/>
            <w:shd w:val="clear" w:color="auto" w:fill="auto"/>
            <w:vAlign w:val="center"/>
            <w:hideMark/>
          </w:tcPr>
          <w:p w:rsidR="00986185" w:rsidRPr="00986185" w:rsidRDefault="004421AD"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986185" w:rsidRPr="00986185">
              <w:rPr>
                <w:rFonts w:eastAsia="Times New Roman" w:cs="Arial"/>
                <w:color w:val="000000"/>
                <w:sz w:val="16"/>
                <w:szCs w:val="16"/>
                <w:lang w:eastAsia="es-CO"/>
              </w:rPr>
              <w:t>689.705.280</w:t>
            </w:r>
          </w:p>
        </w:tc>
        <w:tc>
          <w:tcPr>
            <w:tcW w:w="537" w:type="pct"/>
            <w:shd w:val="clear" w:color="auto" w:fill="auto"/>
            <w:vAlign w:val="center"/>
            <w:hideMark/>
          </w:tcPr>
          <w:p w:rsidR="00986185" w:rsidRPr="00986185" w:rsidRDefault="00986185" w:rsidP="00C02410">
            <w:pPr>
              <w:spacing w:before="0"/>
              <w:contextualSpacing/>
              <w:jc w:val="center"/>
              <w:rPr>
                <w:rFonts w:eastAsia="Times New Roman" w:cs="Arial"/>
                <w:color w:val="000000"/>
                <w:sz w:val="16"/>
                <w:szCs w:val="16"/>
                <w:lang w:eastAsia="es-CO"/>
              </w:rPr>
            </w:pPr>
            <w:r w:rsidRPr="00986185">
              <w:rPr>
                <w:rFonts w:eastAsia="Times New Roman" w:cs="Arial"/>
                <w:color w:val="000000"/>
                <w:sz w:val="16"/>
                <w:szCs w:val="16"/>
                <w:lang w:eastAsia="es-CO"/>
              </w:rPr>
              <w:t>8/02/2021</w:t>
            </w:r>
          </w:p>
        </w:tc>
      </w:tr>
      <w:tr w:rsidR="00986185" w:rsidRPr="00986185" w:rsidTr="003C5BF7">
        <w:trPr>
          <w:trHeight w:val="825"/>
          <w:jc w:val="center"/>
        </w:trPr>
        <w:tc>
          <w:tcPr>
            <w:tcW w:w="473" w:type="pct"/>
            <w:shd w:val="clear" w:color="auto" w:fill="auto"/>
            <w:noWrap/>
            <w:vAlign w:val="center"/>
            <w:hideMark/>
          </w:tcPr>
          <w:p w:rsidR="00986185" w:rsidRPr="00986185" w:rsidRDefault="00375B4F" w:rsidP="00C02410">
            <w:pPr>
              <w:spacing w:before="0"/>
              <w:contextualSpacing/>
              <w:jc w:val="left"/>
              <w:rPr>
                <w:rFonts w:ascii="Calibri" w:eastAsia="Times New Roman" w:hAnsi="Calibri" w:cs="Calibri"/>
                <w:color w:val="0563C1"/>
                <w:sz w:val="18"/>
                <w:szCs w:val="18"/>
                <w:u w:val="single"/>
                <w:lang w:eastAsia="es-CO"/>
              </w:rPr>
            </w:pPr>
            <w:hyperlink r:id="rId29" w:history="1">
              <w:r w:rsidR="00986185" w:rsidRPr="00986185">
                <w:rPr>
                  <w:rFonts w:ascii="Calibri" w:eastAsia="Times New Roman" w:hAnsi="Calibri" w:cs="Calibri"/>
                  <w:color w:val="0563C1"/>
                  <w:sz w:val="18"/>
                  <w:szCs w:val="18"/>
                  <w:u w:val="single"/>
                  <w:lang w:eastAsia="es-CO"/>
                </w:rPr>
                <w:t>CO1.PCCNTR.2359055</w:t>
              </w:r>
            </w:hyperlink>
          </w:p>
        </w:tc>
        <w:tc>
          <w:tcPr>
            <w:tcW w:w="676" w:type="pct"/>
            <w:shd w:val="clear" w:color="auto" w:fill="auto"/>
            <w:vAlign w:val="center"/>
            <w:hideMark/>
          </w:tcPr>
          <w:p w:rsidR="00986185" w:rsidRPr="00986185" w:rsidRDefault="00986185" w:rsidP="00C02410">
            <w:pPr>
              <w:spacing w:before="0"/>
              <w:contextualSpacing/>
              <w:jc w:val="left"/>
              <w:rPr>
                <w:rFonts w:eastAsia="Times New Roman" w:cs="Arial"/>
                <w:color w:val="000000"/>
                <w:sz w:val="12"/>
                <w:szCs w:val="12"/>
                <w:lang w:eastAsia="es-CO"/>
              </w:rPr>
            </w:pPr>
            <w:r w:rsidRPr="00986185">
              <w:rPr>
                <w:rFonts w:eastAsia="Times New Roman" w:cs="Arial"/>
                <w:color w:val="000000"/>
                <w:sz w:val="12"/>
                <w:szCs w:val="12"/>
                <w:lang w:eastAsia="es-CO"/>
              </w:rPr>
              <w:t>UNIÓN TEMPORAL ALEWASHI WAYA</w:t>
            </w:r>
          </w:p>
        </w:tc>
        <w:tc>
          <w:tcPr>
            <w:tcW w:w="2634" w:type="pct"/>
            <w:shd w:val="clear" w:color="auto" w:fill="auto"/>
            <w:vAlign w:val="center"/>
            <w:hideMark/>
          </w:tcPr>
          <w:p w:rsidR="00986185" w:rsidRPr="00C02410" w:rsidRDefault="00986185" w:rsidP="00C02410">
            <w:pPr>
              <w:spacing w:before="0"/>
              <w:contextualSpacing/>
              <w:jc w:val="left"/>
              <w:rPr>
                <w:rFonts w:eastAsia="Times New Roman" w:cs="Arial"/>
                <w:i/>
                <w:iCs/>
                <w:color w:val="000000"/>
                <w:sz w:val="12"/>
                <w:szCs w:val="12"/>
                <w:lang w:eastAsia="es-CO"/>
              </w:rPr>
            </w:pPr>
            <w:r w:rsidRPr="00C02410">
              <w:rPr>
                <w:rFonts w:eastAsia="Times New Roman" w:cs="Arial"/>
                <w:i/>
                <w:iCs/>
                <w:color w:val="000000"/>
                <w:sz w:val="12"/>
                <w:szCs w:val="12"/>
                <w:lang w:eastAsia="es-CO"/>
              </w:rPr>
              <w:t>PRESTACIÓN DEL SERVICIO AL PROGRAMA DE ALIMENTACIÓN ESCOLAR EN LA INSTITUCIÓN ETNOEDUCATIVA MARACARI, VIGENCIA 2021, DE CONFORMIDAD CON LO DISPUESTO EN LA RESOLUCIÓN 18858 DE 2018 y LAS RESOLUCIONES 0006 Y 0007 DE 2020 EXPEDIDAS POR LA UNIDAD ESPECIAL ADMINISTRATIVA DE ALIMENTACION ESCOLAR, SEGÚN SEA EL CASO.</w:t>
            </w:r>
          </w:p>
        </w:tc>
        <w:tc>
          <w:tcPr>
            <w:tcW w:w="680" w:type="pct"/>
            <w:shd w:val="clear" w:color="auto" w:fill="auto"/>
            <w:vAlign w:val="center"/>
            <w:hideMark/>
          </w:tcPr>
          <w:p w:rsidR="00986185" w:rsidRPr="00986185" w:rsidRDefault="004421AD"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986185" w:rsidRPr="00986185">
              <w:rPr>
                <w:rFonts w:eastAsia="Times New Roman" w:cs="Arial"/>
                <w:color w:val="000000"/>
                <w:sz w:val="16"/>
                <w:szCs w:val="16"/>
                <w:lang w:eastAsia="es-CO"/>
              </w:rPr>
              <w:t>764.937.360</w:t>
            </w:r>
          </w:p>
        </w:tc>
        <w:tc>
          <w:tcPr>
            <w:tcW w:w="537" w:type="pct"/>
            <w:shd w:val="clear" w:color="auto" w:fill="auto"/>
            <w:vAlign w:val="center"/>
            <w:hideMark/>
          </w:tcPr>
          <w:p w:rsidR="00986185" w:rsidRPr="00986185" w:rsidRDefault="00986185" w:rsidP="00C02410">
            <w:pPr>
              <w:spacing w:before="0"/>
              <w:contextualSpacing/>
              <w:jc w:val="center"/>
              <w:rPr>
                <w:rFonts w:eastAsia="Times New Roman" w:cs="Arial"/>
                <w:color w:val="000000"/>
                <w:sz w:val="16"/>
                <w:szCs w:val="16"/>
                <w:lang w:eastAsia="es-CO"/>
              </w:rPr>
            </w:pPr>
            <w:r w:rsidRPr="00986185">
              <w:rPr>
                <w:rFonts w:eastAsia="Times New Roman" w:cs="Arial"/>
                <w:color w:val="000000"/>
                <w:sz w:val="16"/>
                <w:szCs w:val="16"/>
                <w:lang w:eastAsia="es-CO"/>
              </w:rPr>
              <w:t>16/03/2021</w:t>
            </w:r>
          </w:p>
        </w:tc>
      </w:tr>
      <w:tr w:rsidR="00986185" w:rsidRPr="00986185" w:rsidTr="003C5BF7">
        <w:trPr>
          <w:cantSplit/>
          <w:trHeight w:val="660"/>
          <w:jc w:val="center"/>
        </w:trPr>
        <w:tc>
          <w:tcPr>
            <w:tcW w:w="473" w:type="pct"/>
            <w:shd w:val="clear" w:color="auto" w:fill="auto"/>
            <w:noWrap/>
            <w:vAlign w:val="center"/>
            <w:hideMark/>
          </w:tcPr>
          <w:p w:rsidR="00986185" w:rsidRPr="00986185" w:rsidRDefault="00375B4F" w:rsidP="00C02410">
            <w:pPr>
              <w:spacing w:before="0"/>
              <w:contextualSpacing/>
              <w:jc w:val="left"/>
              <w:rPr>
                <w:rFonts w:ascii="Calibri" w:eastAsia="Times New Roman" w:hAnsi="Calibri" w:cs="Calibri"/>
                <w:color w:val="0563C1"/>
                <w:sz w:val="18"/>
                <w:szCs w:val="18"/>
                <w:u w:val="single"/>
                <w:lang w:eastAsia="es-CO"/>
              </w:rPr>
            </w:pPr>
            <w:hyperlink r:id="rId30" w:history="1">
              <w:r w:rsidR="00986185" w:rsidRPr="00986185">
                <w:rPr>
                  <w:rFonts w:ascii="Calibri" w:eastAsia="Times New Roman" w:hAnsi="Calibri" w:cs="Calibri"/>
                  <w:color w:val="0563C1"/>
                  <w:sz w:val="18"/>
                  <w:szCs w:val="18"/>
                  <w:u w:val="single"/>
                  <w:lang w:eastAsia="es-CO"/>
                </w:rPr>
                <w:t>CONVENIO ESPECIFICO 2019</w:t>
              </w:r>
            </w:hyperlink>
          </w:p>
        </w:tc>
        <w:tc>
          <w:tcPr>
            <w:tcW w:w="676" w:type="pct"/>
            <w:shd w:val="clear" w:color="auto" w:fill="auto"/>
            <w:vAlign w:val="center"/>
            <w:hideMark/>
          </w:tcPr>
          <w:p w:rsidR="00986185" w:rsidRPr="00986185" w:rsidRDefault="00986185" w:rsidP="00C02410">
            <w:pPr>
              <w:spacing w:before="0"/>
              <w:contextualSpacing/>
              <w:jc w:val="left"/>
              <w:rPr>
                <w:rFonts w:eastAsia="Times New Roman" w:cs="Arial"/>
                <w:color w:val="000000"/>
                <w:sz w:val="12"/>
                <w:szCs w:val="12"/>
                <w:lang w:eastAsia="es-CO"/>
              </w:rPr>
            </w:pPr>
            <w:r w:rsidRPr="00986185">
              <w:rPr>
                <w:rFonts w:eastAsia="Times New Roman" w:cs="Arial"/>
                <w:color w:val="000000"/>
                <w:sz w:val="12"/>
                <w:szCs w:val="12"/>
                <w:lang w:eastAsia="es-CO"/>
              </w:rPr>
              <w:t>PROGRAMA MUNDIAL DE ALIMENTOS - PMA</w:t>
            </w:r>
          </w:p>
        </w:tc>
        <w:tc>
          <w:tcPr>
            <w:tcW w:w="2634" w:type="pct"/>
            <w:shd w:val="clear" w:color="auto" w:fill="auto"/>
            <w:vAlign w:val="center"/>
            <w:hideMark/>
          </w:tcPr>
          <w:p w:rsidR="00986185" w:rsidRPr="00C02410" w:rsidRDefault="00986185" w:rsidP="00C02410">
            <w:pPr>
              <w:spacing w:before="0"/>
              <w:contextualSpacing/>
              <w:jc w:val="left"/>
              <w:rPr>
                <w:rFonts w:eastAsia="Times New Roman" w:cs="Arial"/>
                <w:i/>
                <w:iCs/>
                <w:color w:val="000000"/>
                <w:sz w:val="12"/>
                <w:szCs w:val="12"/>
                <w:lang w:eastAsia="es-CO"/>
              </w:rPr>
            </w:pPr>
            <w:r w:rsidRPr="00C02410">
              <w:rPr>
                <w:rFonts w:eastAsia="Times New Roman" w:cs="Arial"/>
                <w:i/>
                <w:iCs/>
                <w:color w:val="000000"/>
                <w:sz w:val="12"/>
                <w:szCs w:val="12"/>
                <w:lang w:eastAsia="es-CO"/>
              </w:rPr>
              <w:t>AUNAR ESFUERZOS PARA LA IMPLEMENTACIÓN DEL PROGRAMA DE ALIMENTACIÓN ESCOLAR-PAE EN LOS CATORCE MUNICIPIOS DEL DEPARTAMENTO DE LA GUAJIRA Y EL DISEÑO DE UN MODELO INTEGRAL DE ALIMENTACIÓN ESCOLAR CON ENFOQUE DIFERENCIAL.</w:t>
            </w:r>
          </w:p>
        </w:tc>
        <w:tc>
          <w:tcPr>
            <w:tcW w:w="680" w:type="pct"/>
            <w:shd w:val="clear" w:color="auto" w:fill="auto"/>
            <w:vAlign w:val="center"/>
            <w:hideMark/>
          </w:tcPr>
          <w:p w:rsidR="00986185" w:rsidRPr="00986185" w:rsidRDefault="004421AD" w:rsidP="00C02410">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986185" w:rsidRPr="00986185">
              <w:rPr>
                <w:rFonts w:eastAsia="Times New Roman" w:cs="Arial"/>
                <w:color w:val="000000"/>
                <w:sz w:val="16"/>
                <w:szCs w:val="16"/>
                <w:lang w:eastAsia="es-CO"/>
              </w:rPr>
              <w:t>24.540.865.938</w:t>
            </w:r>
          </w:p>
        </w:tc>
        <w:tc>
          <w:tcPr>
            <w:tcW w:w="537" w:type="pct"/>
            <w:shd w:val="clear" w:color="auto" w:fill="auto"/>
            <w:vAlign w:val="center"/>
            <w:hideMark/>
          </w:tcPr>
          <w:p w:rsidR="00986185" w:rsidRPr="00986185" w:rsidRDefault="00986185" w:rsidP="00C02410">
            <w:pPr>
              <w:spacing w:before="0"/>
              <w:contextualSpacing/>
              <w:jc w:val="center"/>
              <w:rPr>
                <w:rFonts w:eastAsia="Times New Roman" w:cs="Arial"/>
                <w:color w:val="000000"/>
                <w:sz w:val="16"/>
                <w:szCs w:val="16"/>
                <w:lang w:eastAsia="es-CO"/>
              </w:rPr>
            </w:pPr>
            <w:r w:rsidRPr="00986185">
              <w:rPr>
                <w:rFonts w:eastAsia="Times New Roman" w:cs="Arial"/>
                <w:color w:val="000000"/>
                <w:sz w:val="16"/>
                <w:szCs w:val="16"/>
                <w:lang w:eastAsia="es-CO"/>
              </w:rPr>
              <w:t>2/05/2017</w:t>
            </w:r>
          </w:p>
        </w:tc>
      </w:tr>
    </w:tbl>
    <w:p w:rsidR="00FC218F" w:rsidRPr="00E72B29" w:rsidRDefault="00FC218F">
      <w:pPr>
        <w:spacing w:before="0"/>
        <w:ind w:right="59"/>
        <w:contextualSpacing/>
        <w:jc w:val="center"/>
        <w:rPr>
          <w:rFonts w:cs="Arial"/>
          <w:sz w:val="16"/>
          <w:lang w:val="es-ES_tradnl"/>
        </w:rPr>
      </w:pPr>
      <w:r w:rsidRPr="00E72B29">
        <w:rPr>
          <w:rFonts w:cs="Arial"/>
          <w:sz w:val="16"/>
          <w:lang w:val="es-ES_tradnl"/>
        </w:rPr>
        <w:t>Fuente: Elaboración DAF con base en el reporte en el Sistema Electrónico de Contratación Pública SECOP</w:t>
      </w:r>
      <w:r w:rsidR="00F96557" w:rsidRPr="00E72B29">
        <w:rPr>
          <w:rFonts w:cs="Arial"/>
          <w:sz w:val="16"/>
          <w:lang w:val="es-ES_tradnl"/>
        </w:rPr>
        <w:t>.</w:t>
      </w:r>
    </w:p>
    <w:p w:rsidR="00EC03D7" w:rsidRDefault="00EC03D7" w:rsidP="00C02410">
      <w:pPr>
        <w:spacing w:before="0"/>
        <w:contextualSpacing/>
        <w:rPr>
          <w:rFonts w:cs="Arial"/>
          <w:lang w:val="es-ES_tradnl"/>
        </w:rPr>
      </w:pPr>
    </w:p>
    <w:p w:rsidR="003C5BF7" w:rsidRDefault="003C5BF7" w:rsidP="00C02410">
      <w:pPr>
        <w:spacing w:before="0"/>
        <w:contextualSpacing/>
        <w:rPr>
          <w:rFonts w:cs="Arial"/>
        </w:rPr>
      </w:pPr>
      <w:r>
        <w:rPr>
          <w:rFonts w:cs="Arial"/>
        </w:rPr>
        <w:t xml:space="preserve">Frente a la publicación de los </w:t>
      </w:r>
      <w:r>
        <w:t>documentos y actos relacionados con los procesos de contratación,</w:t>
      </w:r>
      <w:r w:rsidRPr="00EC03D7">
        <w:rPr>
          <w:rFonts w:cs="Arial"/>
        </w:rPr>
        <w:t xml:space="preserve"> </w:t>
      </w:r>
      <w:r>
        <w:rPr>
          <w:rFonts w:cs="Arial"/>
        </w:rPr>
        <w:t xml:space="preserve">vale la pena señalar </w:t>
      </w:r>
      <w:r w:rsidRPr="00EC03D7">
        <w:rPr>
          <w:rFonts w:cs="Arial"/>
        </w:rPr>
        <w:t xml:space="preserve">que según </w:t>
      </w:r>
      <w:r>
        <w:rPr>
          <w:rFonts w:cs="Arial"/>
        </w:rPr>
        <w:t xml:space="preserve">los </w:t>
      </w:r>
      <w:r w:rsidRPr="00EC03D7">
        <w:rPr>
          <w:rFonts w:cs="Arial"/>
        </w:rPr>
        <w:t>Decreto</w:t>
      </w:r>
      <w:r>
        <w:rPr>
          <w:rFonts w:cs="Arial"/>
        </w:rPr>
        <w:t>s 1081 y</w:t>
      </w:r>
      <w:r w:rsidRPr="00EC03D7">
        <w:rPr>
          <w:rFonts w:cs="Arial"/>
        </w:rPr>
        <w:t xml:space="preserve"> 1082 de 2015</w:t>
      </w:r>
      <w:r>
        <w:rPr>
          <w:rFonts w:cs="Arial"/>
        </w:rPr>
        <w:t xml:space="preserve">, </w:t>
      </w:r>
      <w:r>
        <w:t>se debe cumplir la obligación de publicar todos</w:t>
      </w:r>
      <w:r w:rsidRPr="00EC03D7">
        <w:rPr>
          <w:rFonts w:cs="Arial"/>
        </w:rPr>
        <w:t xml:space="preserve"> los </w:t>
      </w:r>
      <w:r>
        <w:rPr>
          <w:rFonts w:cs="Arial"/>
        </w:rPr>
        <w:t>d</w:t>
      </w:r>
      <w:r w:rsidRPr="00EC03D7">
        <w:rPr>
          <w:rFonts w:cs="Arial"/>
        </w:rPr>
        <w:t xml:space="preserve">ocumentos </w:t>
      </w:r>
      <w:r>
        <w:rPr>
          <w:rFonts w:cs="Arial"/>
        </w:rPr>
        <w:t xml:space="preserve">relacionados con la </w:t>
      </w:r>
      <w:r>
        <w:t xml:space="preserve">gestión contractual en un plazo </w:t>
      </w:r>
      <w:r w:rsidRPr="00EC03D7">
        <w:rPr>
          <w:rFonts w:cs="Arial"/>
        </w:rPr>
        <w:t xml:space="preserve">máximo </w:t>
      </w:r>
      <w:r>
        <w:rPr>
          <w:rFonts w:cs="Arial"/>
        </w:rPr>
        <w:t>de tres (3)</w:t>
      </w:r>
      <w:r w:rsidRPr="00EC03D7">
        <w:rPr>
          <w:rFonts w:cs="Arial"/>
        </w:rPr>
        <w:t xml:space="preserve"> días después de </w:t>
      </w:r>
      <w:r>
        <w:rPr>
          <w:rFonts w:cs="Arial"/>
        </w:rPr>
        <w:t>su</w:t>
      </w:r>
      <w:r w:rsidRPr="00EC03D7">
        <w:rPr>
          <w:rFonts w:cs="Arial"/>
        </w:rPr>
        <w:t xml:space="preserve"> expedición</w:t>
      </w:r>
      <w:r>
        <w:rPr>
          <w:rFonts w:cs="Arial"/>
        </w:rPr>
        <w:t>.</w:t>
      </w:r>
    </w:p>
    <w:p w:rsidR="003C5BF7" w:rsidRPr="003C5BF7" w:rsidRDefault="003C5BF7" w:rsidP="00C02410">
      <w:pPr>
        <w:spacing w:before="0"/>
        <w:contextualSpacing/>
        <w:rPr>
          <w:rFonts w:cs="Arial"/>
        </w:rPr>
      </w:pPr>
    </w:p>
    <w:p w:rsidR="00FC218F" w:rsidRPr="00E72B29" w:rsidRDefault="0067419A">
      <w:pPr>
        <w:spacing w:before="0"/>
        <w:contextualSpacing/>
        <w:rPr>
          <w:rFonts w:eastAsia="Arial" w:cs="Arial"/>
          <w:b/>
          <w:szCs w:val="22"/>
          <w:lang w:val="es-ES_tradnl"/>
        </w:rPr>
      </w:pPr>
      <w:r>
        <w:rPr>
          <w:rFonts w:eastAsia="Arial" w:cs="Arial"/>
          <w:b/>
          <w:szCs w:val="22"/>
          <w:lang w:val="es-ES_tradnl"/>
        </w:rPr>
        <w:t xml:space="preserve">Indicador de la </w:t>
      </w:r>
      <w:r w:rsidR="00986E7D">
        <w:rPr>
          <w:rFonts w:eastAsia="Arial" w:cs="Arial"/>
          <w:b/>
          <w:szCs w:val="22"/>
          <w:lang w:val="es-ES_tradnl"/>
        </w:rPr>
        <w:t>A</w:t>
      </w:r>
      <w:r>
        <w:rPr>
          <w:rFonts w:eastAsia="Arial" w:cs="Arial"/>
          <w:b/>
          <w:szCs w:val="22"/>
          <w:lang w:val="es-ES_tradnl"/>
        </w:rPr>
        <w:t>ctividad</w:t>
      </w:r>
      <w:r w:rsidR="008C27CA" w:rsidRPr="00E72B29">
        <w:rPr>
          <w:rFonts w:eastAsia="Arial" w:cs="Arial"/>
          <w:b/>
          <w:szCs w:val="22"/>
          <w:lang w:val="es-ES_tradnl"/>
        </w:rPr>
        <w:t xml:space="preserve">: </w:t>
      </w:r>
      <w:r w:rsidR="00FC218F" w:rsidRPr="00E72B29">
        <w:rPr>
          <w:rFonts w:eastAsia="Arial" w:cs="Arial"/>
          <w:b/>
          <w:szCs w:val="22"/>
          <w:lang w:val="es-ES_tradnl"/>
        </w:rPr>
        <w:t>100</w:t>
      </w:r>
      <w:r w:rsidR="00124021" w:rsidRPr="00E72B29">
        <w:rPr>
          <w:rFonts w:eastAsia="Arial" w:cs="Arial"/>
          <w:b/>
          <w:szCs w:val="22"/>
          <w:lang w:val="es-ES_tradnl"/>
        </w:rPr>
        <w:t xml:space="preserve"> </w:t>
      </w:r>
      <w:r w:rsidR="00FC218F" w:rsidRPr="00E72B29">
        <w:rPr>
          <w:rFonts w:eastAsia="Arial" w:cs="Arial"/>
          <w:b/>
          <w:szCs w:val="22"/>
          <w:lang w:val="es-ES_tradnl"/>
        </w:rPr>
        <w:t>%</w:t>
      </w:r>
      <w:r w:rsidR="00124021" w:rsidRPr="00E72B29">
        <w:rPr>
          <w:rFonts w:eastAsia="Arial" w:cs="Arial"/>
          <w:b/>
          <w:szCs w:val="22"/>
          <w:lang w:val="es-ES_tradnl"/>
        </w:rPr>
        <w:t>.</w:t>
      </w:r>
    </w:p>
    <w:p w:rsidR="00FC218F" w:rsidRPr="00E72B29" w:rsidRDefault="00FC218F">
      <w:pPr>
        <w:spacing w:before="0"/>
        <w:ind w:right="59"/>
        <w:contextualSpacing/>
        <w:rPr>
          <w:rFonts w:eastAsia="Arial" w:cs="Arial"/>
          <w:szCs w:val="22"/>
          <w:lang w:val="es-ES_tradnl"/>
        </w:rPr>
      </w:pPr>
    </w:p>
    <w:p w:rsidR="00FC218F" w:rsidRPr="00E72B29" w:rsidRDefault="00FC218F">
      <w:pPr>
        <w:spacing w:before="0"/>
        <w:contextualSpacing/>
        <w:rPr>
          <w:rFonts w:eastAsia="Arial" w:cs="Arial"/>
          <w:b/>
          <w:szCs w:val="22"/>
          <w:lang w:val="es-ES_tradnl"/>
        </w:rPr>
      </w:pPr>
      <w:r w:rsidRPr="00E72B29">
        <w:rPr>
          <w:rFonts w:eastAsia="Arial" w:cs="Arial"/>
          <w:b/>
          <w:szCs w:val="22"/>
          <w:lang w:val="es-ES_tradnl"/>
        </w:rPr>
        <w:t xml:space="preserve">Actividad No. 13. Elaborar y/o suministrar los </w:t>
      </w:r>
      <w:r w:rsidR="000F3F8E" w:rsidRPr="00E72B29">
        <w:rPr>
          <w:rFonts w:eastAsia="Arial" w:cs="Arial"/>
          <w:b/>
          <w:szCs w:val="22"/>
          <w:lang w:val="es-ES_tradnl"/>
        </w:rPr>
        <w:t>i</w:t>
      </w:r>
      <w:r w:rsidRPr="00E72B29">
        <w:rPr>
          <w:rFonts w:eastAsia="Arial" w:cs="Arial"/>
          <w:b/>
          <w:szCs w:val="22"/>
          <w:lang w:val="es-ES_tradnl"/>
        </w:rPr>
        <w:t>nformes de la supervisión y/o interventoría de cada uno de los contratos suscritos para la Prestación del Servicio de Alimentación Escolar por cada Entidad Territorial, en donde se identifique el registro de raciones entregadas, los recursos ejecutados por fuente de financiación, así como especificaciones técnicas relacionadas con la prestación del Servicio en el marco de los Lineamientos Técnicos del Programa tales como: gramaje de alimentos, minuta patrón, piezas graficas de socialización y comunicación del PAE e instrumentos para control social en el comedor escolar, cumplimiento de las condiciones de contratación y sanitarias del personal manipulador e implementación del plan de saneamiento básico.</w:t>
      </w:r>
    </w:p>
    <w:p w:rsidR="00FC218F" w:rsidRDefault="00FC218F">
      <w:pPr>
        <w:spacing w:before="0"/>
        <w:ind w:right="59"/>
        <w:contextualSpacing/>
        <w:rPr>
          <w:rFonts w:eastAsia="Arial" w:cs="Arial"/>
          <w:iCs/>
          <w:sz w:val="20"/>
          <w:szCs w:val="22"/>
          <w:lang w:val="es-ES_tradnl"/>
        </w:rPr>
      </w:pPr>
    </w:p>
    <w:p w:rsidR="00F07F9F" w:rsidRPr="00D402C1" w:rsidRDefault="00F07F9F">
      <w:pPr>
        <w:ind w:right="59"/>
        <w:contextualSpacing/>
        <w:rPr>
          <w:rFonts w:eastAsia="Arial" w:cs="Arial"/>
          <w:szCs w:val="22"/>
        </w:rPr>
      </w:pPr>
      <w:r w:rsidRPr="00D402C1">
        <w:rPr>
          <w:rFonts w:eastAsia="Arial" w:cs="Arial"/>
          <w:szCs w:val="22"/>
        </w:rPr>
        <w:t>Durante el período evaluado, la Administración Temporal de la Competencia realizó seguimiento a la ejecución de los contratos suscritos para la Prestación del Servicio de Alimentación Escolar en la Entidad Territorial, como se describe a continuación:</w:t>
      </w:r>
    </w:p>
    <w:p w:rsidR="00F07F9F" w:rsidRPr="00D402C1" w:rsidRDefault="00F07F9F">
      <w:pPr>
        <w:ind w:right="59"/>
        <w:contextualSpacing/>
        <w:rPr>
          <w:rFonts w:eastAsia="Arial" w:cs="Arial"/>
          <w:szCs w:val="22"/>
        </w:rPr>
      </w:pPr>
    </w:p>
    <w:p w:rsidR="00F07F9F" w:rsidRPr="00D402C1" w:rsidRDefault="00F07F9F">
      <w:pPr>
        <w:ind w:right="59"/>
        <w:contextualSpacing/>
        <w:rPr>
          <w:rFonts w:eastAsia="Arial" w:cs="Arial"/>
          <w:szCs w:val="22"/>
        </w:rPr>
      </w:pPr>
      <w:r w:rsidRPr="00D402C1">
        <w:rPr>
          <w:rFonts w:eastAsia="Arial" w:cs="Arial"/>
          <w:szCs w:val="22"/>
        </w:rPr>
        <w:t xml:space="preserve">Durante el mes de febrero y hasta 16 de marzo se detalla la operación del PAE de acuerdo con lo establecido en cada contrato sobre la programación de pagos, el tipo de complemento alimentario y la modalidad de suministro para cada institución priorizada, conforme a lo establecido en las Resoluciones No. 29452 de 2017 y 18858 del 2018; </w:t>
      </w:r>
      <w:r>
        <w:rPr>
          <w:rFonts w:eastAsia="Arial" w:cs="Arial"/>
          <w:szCs w:val="22"/>
        </w:rPr>
        <w:t>entre el 17 al 31 de</w:t>
      </w:r>
      <w:r w:rsidRPr="00D402C1">
        <w:rPr>
          <w:rFonts w:eastAsia="Arial" w:cs="Arial"/>
          <w:szCs w:val="22"/>
        </w:rPr>
        <w:t xml:space="preserve"> marzo, en el marco de la Emergencia Sanitaria decretada por el Gobierno Nacional y teniendo en cuenta lo descrito en la Circular 01 de la Unidad Especial de Alimentación Escolar, se hace referencia a la distribución de insumos alimentarios que ya se habían adquirido para la atención; finalmente, </w:t>
      </w:r>
      <w:r>
        <w:rPr>
          <w:rFonts w:eastAsia="Arial" w:cs="Arial"/>
          <w:szCs w:val="22"/>
        </w:rPr>
        <w:t>a partir de abril y hasta noviembre</w:t>
      </w:r>
      <w:r w:rsidRPr="00D402C1">
        <w:rPr>
          <w:rFonts w:eastAsia="Arial" w:cs="Arial"/>
          <w:szCs w:val="22"/>
        </w:rPr>
        <w:t xml:space="preserve"> se especifica la operación a través de la Estrategia PAE en Casa en la modalidad Ración para Preparar en Casa, en aplicación de las Resoluciones No. 006, 007 y 008 de 2020 de la Unidad Administrativa Especial de Alimentación Escolar – “</w:t>
      </w:r>
      <w:r w:rsidRPr="001E2EC0">
        <w:rPr>
          <w:rFonts w:eastAsia="Arial" w:cs="Arial"/>
          <w:i/>
          <w:iCs/>
          <w:szCs w:val="22"/>
        </w:rPr>
        <w:t>Alimentos para Aprender</w:t>
      </w:r>
      <w:r w:rsidRPr="00D402C1">
        <w:rPr>
          <w:rFonts w:eastAsia="Arial" w:cs="Arial"/>
          <w:szCs w:val="22"/>
        </w:rPr>
        <w:t>”.</w:t>
      </w:r>
    </w:p>
    <w:p w:rsidR="00F07F9F" w:rsidRPr="00D402C1" w:rsidRDefault="00F07F9F">
      <w:pPr>
        <w:ind w:right="59"/>
        <w:contextualSpacing/>
        <w:rPr>
          <w:rFonts w:eastAsia="Arial" w:cs="Arial"/>
          <w:szCs w:val="22"/>
        </w:rPr>
      </w:pPr>
    </w:p>
    <w:p w:rsidR="00F07F9F" w:rsidRDefault="00F07F9F">
      <w:pPr>
        <w:ind w:right="59"/>
        <w:contextualSpacing/>
        <w:rPr>
          <w:rFonts w:cs="Arial"/>
        </w:rPr>
      </w:pPr>
      <w:r>
        <w:rPr>
          <w:rFonts w:eastAsia="Arial" w:cs="Arial"/>
          <w:szCs w:val="22"/>
        </w:rPr>
        <w:lastRenderedPageBreak/>
        <w:t xml:space="preserve">De este modo, la Administración Temporal de la Competencia aportó lo informes de supervisión según la programación de pagos para los </w:t>
      </w:r>
      <w:r w:rsidR="007E6901">
        <w:rPr>
          <w:rFonts w:eastAsia="Arial" w:cs="Arial"/>
          <w:szCs w:val="22"/>
        </w:rPr>
        <w:t>siete</w:t>
      </w:r>
      <w:r>
        <w:rPr>
          <w:rFonts w:eastAsia="Arial" w:cs="Arial"/>
          <w:szCs w:val="22"/>
        </w:rPr>
        <w:t xml:space="preserve"> (</w:t>
      </w:r>
      <w:r w:rsidR="007E6901">
        <w:rPr>
          <w:rFonts w:eastAsia="Arial" w:cs="Arial"/>
          <w:szCs w:val="22"/>
        </w:rPr>
        <w:t>7</w:t>
      </w:r>
      <w:r>
        <w:rPr>
          <w:rFonts w:eastAsia="Arial" w:cs="Arial"/>
          <w:szCs w:val="22"/>
        </w:rPr>
        <w:t xml:space="preserve">) contratos suscritos con operadores indígenas para la prestación del </w:t>
      </w:r>
      <w:r w:rsidR="00647DA6">
        <w:rPr>
          <w:rFonts w:eastAsia="Arial" w:cs="Arial"/>
          <w:szCs w:val="22"/>
        </w:rPr>
        <w:t>S</w:t>
      </w:r>
      <w:r>
        <w:rPr>
          <w:rFonts w:eastAsia="Arial" w:cs="Arial"/>
          <w:szCs w:val="22"/>
        </w:rPr>
        <w:t xml:space="preserve">ervicio de </w:t>
      </w:r>
      <w:r w:rsidR="00647DA6">
        <w:rPr>
          <w:rFonts w:eastAsia="Arial" w:cs="Arial"/>
          <w:szCs w:val="22"/>
        </w:rPr>
        <w:t>A</w:t>
      </w:r>
      <w:r>
        <w:rPr>
          <w:rFonts w:eastAsia="Arial" w:cs="Arial"/>
          <w:szCs w:val="22"/>
        </w:rPr>
        <w:t xml:space="preserve">limentación </w:t>
      </w:r>
      <w:r w:rsidR="00647DA6">
        <w:rPr>
          <w:rFonts w:eastAsia="Arial" w:cs="Arial"/>
          <w:szCs w:val="22"/>
        </w:rPr>
        <w:t>E</w:t>
      </w:r>
      <w:r>
        <w:rPr>
          <w:rFonts w:eastAsia="Arial" w:cs="Arial"/>
          <w:szCs w:val="22"/>
        </w:rPr>
        <w:t xml:space="preserve">scolar en el Municipio de </w:t>
      </w:r>
      <w:r w:rsidR="007E6901">
        <w:rPr>
          <w:rFonts w:eastAsia="Arial" w:cs="Arial"/>
          <w:szCs w:val="22"/>
        </w:rPr>
        <w:t>Manaure</w:t>
      </w:r>
      <w:r>
        <w:rPr>
          <w:rFonts w:eastAsia="Arial" w:cs="Arial"/>
          <w:szCs w:val="22"/>
        </w:rPr>
        <w:t>. En el caso del Programa Mundial de Alimentos la ATC no aportó información</w:t>
      </w:r>
      <w:r w:rsidR="00647DA6">
        <w:rPr>
          <w:rFonts w:eastAsia="Arial" w:cs="Arial"/>
          <w:szCs w:val="22"/>
        </w:rPr>
        <w:t>;</w:t>
      </w:r>
      <w:r>
        <w:rPr>
          <w:rFonts w:eastAsia="Arial" w:cs="Arial"/>
          <w:szCs w:val="22"/>
        </w:rPr>
        <w:t xml:space="preserve"> sin embargo</w:t>
      </w:r>
      <w:r w:rsidRPr="6D04EFD0">
        <w:rPr>
          <w:rFonts w:eastAsia="Arial" w:cs="Arial"/>
        </w:rPr>
        <w:t>,</w:t>
      </w:r>
      <w:r>
        <w:rPr>
          <w:rFonts w:eastAsia="Arial" w:cs="Arial"/>
          <w:szCs w:val="22"/>
        </w:rPr>
        <w:t xml:space="preserve"> se constata la publicación de los informes parciales de supervisión para los meses de febrero a septiembre de 2020 en el </w:t>
      </w:r>
      <w:r w:rsidRPr="00CD3BA9">
        <w:rPr>
          <w:rFonts w:cs="Arial"/>
        </w:rPr>
        <w:t>Sistema Electrónico de Contratación Pública – SECOP</w:t>
      </w:r>
      <w:r>
        <w:rPr>
          <w:rFonts w:cs="Arial"/>
        </w:rPr>
        <w:t>.</w:t>
      </w:r>
    </w:p>
    <w:p w:rsidR="00F07F9F" w:rsidRDefault="00F07F9F">
      <w:pPr>
        <w:ind w:right="59"/>
        <w:contextualSpacing/>
        <w:rPr>
          <w:rFonts w:eastAsia="Arial" w:cs="Arial"/>
          <w:szCs w:val="22"/>
        </w:rPr>
      </w:pPr>
    </w:p>
    <w:p w:rsidR="007E6901" w:rsidRDefault="007E6901">
      <w:pPr>
        <w:ind w:right="59"/>
        <w:contextualSpacing/>
        <w:rPr>
          <w:rFonts w:eastAsia="Arial" w:cs="Arial"/>
          <w:szCs w:val="22"/>
        </w:rPr>
      </w:pPr>
      <w:r w:rsidRPr="00D402C1">
        <w:rPr>
          <w:rFonts w:eastAsia="Arial" w:cs="Arial"/>
          <w:szCs w:val="22"/>
        </w:rPr>
        <w:t>Sobre las condiciones establecidas en el Documento CONPES No. 3984 de 2020, los informes parciales de supervisión aportados incluyen la información requerida sobre el registro de raciones entregadas, los recursos ejecutados, así como las especificaciones técnicas relacionadas con la prestación del Servicio en el marco de los Lineamientos Técnicos del Programa.</w:t>
      </w:r>
      <w:r>
        <w:rPr>
          <w:rFonts w:eastAsia="Arial" w:cs="Arial"/>
          <w:szCs w:val="22"/>
        </w:rPr>
        <w:t xml:space="preserve"> No obstante, para </w:t>
      </w:r>
      <w:r w:rsidR="000E0908">
        <w:rPr>
          <w:rFonts w:eastAsia="Arial" w:cs="Arial"/>
          <w:szCs w:val="22"/>
        </w:rPr>
        <w:t>algunos</w:t>
      </w:r>
      <w:r>
        <w:rPr>
          <w:rFonts w:eastAsia="Arial" w:cs="Arial"/>
          <w:szCs w:val="22"/>
        </w:rPr>
        <w:t xml:space="preserve"> informes de supervisión de emergencia</w:t>
      </w:r>
      <w:r w:rsidR="000E0908">
        <w:rPr>
          <w:rFonts w:eastAsia="Arial" w:cs="Arial"/>
          <w:szCs w:val="22"/>
        </w:rPr>
        <w:t xml:space="preserve"> </w:t>
      </w:r>
      <w:r>
        <w:rPr>
          <w:rFonts w:eastAsia="Arial" w:cs="Arial"/>
          <w:szCs w:val="22"/>
        </w:rPr>
        <w:t>no se especifican las fuentes de financiación</w:t>
      </w:r>
      <w:r w:rsidR="000E0908">
        <w:rPr>
          <w:rFonts w:eastAsia="Arial" w:cs="Arial"/>
          <w:szCs w:val="22"/>
        </w:rPr>
        <w:t xml:space="preserve"> de la operación</w:t>
      </w:r>
      <w:r w:rsidR="007F2A70">
        <w:rPr>
          <w:rFonts w:eastAsia="Arial" w:cs="Arial"/>
          <w:szCs w:val="22"/>
        </w:rPr>
        <w:t xml:space="preserve">; este es el caso para </w:t>
      </w:r>
      <w:r w:rsidR="00647DA6">
        <w:rPr>
          <w:rFonts w:eastAsia="Arial" w:cs="Arial"/>
          <w:szCs w:val="22"/>
        </w:rPr>
        <w:t>los C</w:t>
      </w:r>
      <w:r w:rsidR="007F2A70">
        <w:rPr>
          <w:rFonts w:eastAsia="Arial" w:cs="Arial"/>
          <w:szCs w:val="22"/>
        </w:rPr>
        <w:t>ontrato</w:t>
      </w:r>
      <w:r w:rsidR="00647DA6">
        <w:rPr>
          <w:rFonts w:eastAsia="Arial" w:cs="Arial"/>
          <w:szCs w:val="22"/>
        </w:rPr>
        <w:t>s</w:t>
      </w:r>
      <w:r w:rsidR="007F2A70">
        <w:rPr>
          <w:rFonts w:eastAsia="Arial" w:cs="Arial"/>
          <w:szCs w:val="22"/>
        </w:rPr>
        <w:t xml:space="preserve"> AT-079-2020 de mayo a noviembre; el AT-078-2020 para agosto y septiembre; el AT-082-2020 en octubre; y el AT-086-2020 para septiembre y octubre</w:t>
      </w:r>
      <w:r w:rsidRPr="00587D84">
        <w:rPr>
          <w:rFonts w:eastAsia="Arial" w:cs="Arial"/>
          <w:szCs w:val="22"/>
        </w:rPr>
        <w:t>.</w:t>
      </w:r>
    </w:p>
    <w:p w:rsidR="000E0908" w:rsidRPr="00587D84" w:rsidRDefault="000E0908">
      <w:pPr>
        <w:ind w:right="59"/>
        <w:contextualSpacing/>
        <w:rPr>
          <w:rFonts w:eastAsia="Arial" w:cs="Arial"/>
          <w:szCs w:val="22"/>
        </w:rPr>
      </w:pPr>
    </w:p>
    <w:p w:rsidR="00FC218F" w:rsidRPr="00E72B29" w:rsidRDefault="0067419A">
      <w:pPr>
        <w:spacing w:before="0"/>
        <w:ind w:right="59"/>
        <w:contextualSpacing/>
        <w:rPr>
          <w:rFonts w:eastAsia="Arial" w:cs="Arial"/>
          <w:b/>
          <w:szCs w:val="22"/>
          <w:lang w:val="es-ES_tradnl"/>
        </w:rPr>
      </w:pPr>
      <w:r>
        <w:rPr>
          <w:rFonts w:eastAsia="Arial" w:cs="Arial"/>
          <w:b/>
          <w:szCs w:val="22"/>
          <w:lang w:val="es-ES_tradnl"/>
        </w:rPr>
        <w:t xml:space="preserve">Indicador de la </w:t>
      </w:r>
      <w:r w:rsidR="00647DA6">
        <w:rPr>
          <w:rFonts w:eastAsia="Arial" w:cs="Arial"/>
          <w:b/>
          <w:szCs w:val="22"/>
          <w:lang w:val="es-ES_tradnl"/>
        </w:rPr>
        <w:t>A</w:t>
      </w:r>
      <w:r>
        <w:rPr>
          <w:rFonts w:eastAsia="Arial" w:cs="Arial"/>
          <w:b/>
          <w:szCs w:val="22"/>
          <w:lang w:val="es-ES_tradnl"/>
        </w:rPr>
        <w:t>ctividad</w:t>
      </w:r>
      <w:r w:rsidR="008C27CA" w:rsidRPr="00E72B29">
        <w:rPr>
          <w:rFonts w:eastAsia="Arial" w:cs="Arial"/>
          <w:b/>
          <w:szCs w:val="22"/>
          <w:lang w:val="es-ES_tradnl"/>
        </w:rPr>
        <w:t xml:space="preserve">: </w:t>
      </w:r>
      <w:r w:rsidR="007E6901">
        <w:rPr>
          <w:rFonts w:eastAsia="Arial" w:cs="Arial"/>
          <w:b/>
          <w:szCs w:val="22"/>
          <w:lang w:val="es-ES_tradnl"/>
        </w:rPr>
        <w:t>97,5</w:t>
      </w:r>
      <w:r w:rsidR="00647DA6">
        <w:rPr>
          <w:rFonts w:eastAsia="Arial" w:cs="Arial"/>
          <w:b/>
          <w:szCs w:val="22"/>
          <w:lang w:val="es-ES_tradnl"/>
        </w:rPr>
        <w:t xml:space="preserve"> </w:t>
      </w:r>
      <w:r w:rsidR="00FC218F" w:rsidRPr="00E72B29">
        <w:rPr>
          <w:rFonts w:eastAsia="Arial" w:cs="Arial"/>
          <w:b/>
          <w:szCs w:val="22"/>
          <w:lang w:val="es-ES_tradnl"/>
        </w:rPr>
        <w:t>%</w:t>
      </w:r>
      <w:r w:rsidR="005C487E" w:rsidRPr="00E72B29">
        <w:rPr>
          <w:rFonts w:eastAsia="Arial" w:cs="Arial"/>
          <w:b/>
          <w:szCs w:val="22"/>
          <w:lang w:val="es-ES_tradnl"/>
        </w:rPr>
        <w:t>.</w:t>
      </w:r>
    </w:p>
    <w:p w:rsidR="00FC218F" w:rsidRPr="00E72B29" w:rsidRDefault="00FC218F">
      <w:pPr>
        <w:spacing w:before="0"/>
        <w:ind w:right="59"/>
        <w:contextualSpacing/>
        <w:rPr>
          <w:rFonts w:eastAsia="Arial" w:cs="Arial"/>
          <w:szCs w:val="22"/>
          <w:lang w:val="es-ES_tradnl"/>
        </w:rPr>
      </w:pPr>
    </w:p>
    <w:p w:rsidR="00FC218F" w:rsidRPr="00E72B29" w:rsidRDefault="00FC218F">
      <w:pPr>
        <w:spacing w:before="0"/>
        <w:contextualSpacing/>
        <w:rPr>
          <w:rFonts w:eastAsia="Arial" w:cs="Arial"/>
          <w:b/>
          <w:szCs w:val="22"/>
          <w:lang w:val="es-ES_tradnl"/>
        </w:rPr>
      </w:pPr>
      <w:r w:rsidRPr="00E72B29">
        <w:rPr>
          <w:rFonts w:eastAsia="Calibri" w:cs="Arial"/>
          <w:b/>
          <w:szCs w:val="22"/>
          <w:lang w:val="es-ES_tradnl"/>
        </w:rPr>
        <w:t xml:space="preserve">Actividad No. 21. </w:t>
      </w:r>
      <w:r w:rsidRPr="00E72B29">
        <w:rPr>
          <w:rFonts w:eastAsia="Arial" w:cs="Arial"/>
          <w:b/>
          <w:szCs w:val="22"/>
          <w:lang w:val="es-ES_tradnl"/>
        </w:rPr>
        <w:t xml:space="preserve">Consolidar el número de raciones efectivamente entregadas en cada una de las sedes de las </w:t>
      </w:r>
      <w:r w:rsidR="0073264B">
        <w:rPr>
          <w:rFonts w:eastAsia="Arial" w:cs="Arial"/>
          <w:b/>
          <w:szCs w:val="22"/>
          <w:lang w:val="es-ES_tradnl"/>
        </w:rPr>
        <w:t>i</w:t>
      </w:r>
      <w:r w:rsidRPr="00E72B29">
        <w:rPr>
          <w:rFonts w:eastAsia="Arial" w:cs="Arial"/>
          <w:b/>
          <w:szCs w:val="22"/>
          <w:lang w:val="es-ES_tradnl"/>
        </w:rPr>
        <w:t xml:space="preserve">nstituciones </w:t>
      </w:r>
      <w:r w:rsidR="0073264B">
        <w:rPr>
          <w:rFonts w:eastAsia="Arial" w:cs="Arial"/>
          <w:b/>
          <w:szCs w:val="22"/>
          <w:lang w:val="es-ES_tradnl"/>
        </w:rPr>
        <w:t>e</w:t>
      </w:r>
      <w:r w:rsidRPr="00E72B29">
        <w:rPr>
          <w:rFonts w:eastAsia="Arial" w:cs="Arial"/>
          <w:b/>
          <w:szCs w:val="22"/>
          <w:lang w:val="es-ES_tradnl"/>
        </w:rPr>
        <w:t>ducativas, estableciendo el valor de la ración por tipo de ración, el número de días que se brindó el Servicio, el valor de los cupos y el valor total del contrato para la Entidad Territorial</w:t>
      </w:r>
      <w:r w:rsidR="00F96557" w:rsidRPr="00E72B29">
        <w:rPr>
          <w:rFonts w:eastAsia="Arial" w:cs="Arial"/>
          <w:b/>
          <w:szCs w:val="22"/>
          <w:lang w:val="es-ES_tradnl"/>
        </w:rPr>
        <w:t>.</w:t>
      </w:r>
    </w:p>
    <w:p w:rsidR="00FC218F" w:rsidRDefault="00FC218F">
      <w:pPr>
        <w:spacing w:before="0"/>
        <w:ind w:right="59"/>
        <w:contextualSpacing/>
        <w:rPr>
          <w:rFonts w:eastAsia="Arial" w:cs="Arial"/>
          <w:bCs/>
          <w:szCs w:val="22"/>
          <w:lang w:val="es-ES_tradnl"/>
        </w:rPr>
      </w:pPr>
    </w:p>
    <w:p w:rsidR="00E23C0D" w:rsidRPr="00ED55F6" w:rsidRDefault="00E23C0D">
      <w:pPr>
        <w:ind w:right="59"/>
        <w:contextualSpacing/>
        <w:rPr>
          <w:rFonts w:eastAsia="Arial" w:cs="Arial"/>
          <w:bCs/>
          <w:szCs w:val="22"/>
        </w:rPr>
      </w:pPr>
      <w:r w:rsidRPr="00ED55F6">
        <w:rPr>
          <w:rFonts w:eastAsia="Arial" w:cs="Arial"/>
          <w:bCs/>
          <w:szCs w:val="22"/>
        </w:rPr>
        <w:t>La Administración Temporal de la Competencia consolidó mensualmente el número de raciones efectivamente entregadas en cada una de las sedes de las instituciones educativas del Municipio de Ma</w:t>
      </w:r>
      <w:r>
        <w:rPr>
          <w:rFonts w:eastAsia="Arial" w:cs="Arial"/>
          <w:bCs/>
          <w:szCs w:val="22"/>
        </w:rPr>
        <w:t>naure</w:t>
      </w:r>
      <w:r w:rsidRPr="00ED55F6">
        <w:rPr>
          <w:rFonts w:eastAsia="Arial" w:cs="Arial"/>
          <w:bCs/>
          <w:szCs w:val="22"/>
        </w:rPr>
        <w:t>, en las condiciones especificadas en el Documento CONPES 3984 de 2020, como se muestra a continuación:</w:t>
      </w:r>
    </w:p>
    <w:p w:rsidR="00337275" w:rsidRPr="00E23C0D" w:rsidRDefault="00337275">
      <w:pPr>
        <w:spacing w:before="0"/>
        <w:ind w:right="59"/>
        <w:contextualSpacing/>
        <w:rPr>
          <w:rFonts w:eastAsia="Arial" w:cs="Arial"/>
          <w:bCs/>
          <w:szCs w:val="22"/>
        </w:rPr>
      </w:pPr>
    </w:p>
    <w:p w:rsidR="00E23C0D" w:rsidRDefault="00E23C0D">
      <w:pPr>
        <w:pStyle w:val="Descripcin"/>
        <w:contextualSpacing/>
        <w:rPr>
          <w:rFonts w:eastAsia="Arial" w:cs="Arial"/>
          <w:szCs w:val="22"/>
          <w:lang w:val="es-ES_tradnl"/>
        </w:rPr>
      </w:pPr>
      <w:r w:rsidRPr="00E72B29">
        <w:rPr>
          <w:rFonts w:cs="Arial"/>
          <w:szCs w:val="22"/>
          <w:lang w:val="es-ES_tradnl"/>
        </w:rPr>
        <w:t xml:space="preserve">Tabla </w:t>
      </w:r>
      <w:r w:rsidRPr="00E72B29">
        <w:rPr>
          <w:rFonts w:cs="Arial"/>
          <w:szCs w:val="22"/>
          <w:lang w:val="es-ES_tradnl"/>
        </w:rPr>
        <w:fldChar w:fldCharType="begin"/>
      </w:r>
      <w:r w:rsidRPr="00E72B29">
        <w:rPr>
          <w:rFonts w:cs="Arial"/>
          <w:szCs w:val="22"/>
          <w:lang w:val="es-ES_tradnl"/>
        </w:rPr>
        <w:instrText xml:space="preserve"> SEQ Tabla \* ARABIC </w:instrText>
      </w:r>
      <w:r w:rsidRPr="00E72B29">
        <w:rPr>
          <w:rFonts w:cs="Arial"/>
          <w:szCs w:val="22"/>
          <w:lang w:val="es-ES_tradnl"/>
        </w:rPr>
        <w:fldChar w:fldCharType="separate"/>
      </w:r>
      <w:r w:rsidR="00A868AB">
        <w:rPr>
          <w:rFonts w:cs="Arial"/>
          <w:noProof/>
          <w:szCs w:val="22"/>
          <w:lang w:val="es-ES_tradnl"/>
        </w:rPr>
        <w:t>26</w:t>
      </w:r>
      <w:r w:rsidRPr="00E72B29">
        <w:rPr>
          <w:rFonts w:cs="Arial"/>
          <w:szCs w:val="22"/>
          <w:lang w:val="es-ES_tradnl"/>
        </w:rPr>
        <w:fldChar w:fldCharType="end"/>
      </w:r>
      <w:r w:rsidRPr="00E72B29">
        <w:rPr>
          <w:rFonts w:cs="Arial"/>
          <w:szCs w:val="22"/>
          <w:lang w:val="es-ES_tradnl"/>
        </w:rPr>
        <w:t xml:space="preserve"> </w:t>
      </w:r>
      <w:r w:rsidRPr="00ED55F6">
        <w:rPr>
          <w:rFonts w:eastAsia="Arial" w:cs="Arial"/>
          <w:szCs w:val="22"/>
        </w:rPr>
        <w:t xml:space="preserve">Consolidado de raciones efectivamente entregadas Municipio </w:t>
      </w:r>
      <w:r>
        <w:rPr>
          <w:rFonts w:eastAsia="Arial" w:cs="Arial"/>
          <w:szCs w:val="22"/>
        </w:rPr>
        <w:t xml:space="preserve">de Manaure – La Guajira, </w:t>
      </w:r>
      <w:r w:rsidRPr="00E72B29">
        <w:rPr>
          <w:rFonts w:eastAsia="Arial" w:cs="Arial"/>
          <w:szCs w:val="22"/>
          <w:lang w:val="es-ES_tradnl"/>
        </w:rPr>
        <w:t>2020.</w:t>
      </w:r>
    </w:p>
    <w:tbl>
      <w:tblPr>
        <w:tblW w:w="35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77"/>
        <w:gridCol w:w="2174"/>
        <w:gridCol w:w="2174"/>
      </w:tblGrid>
      <w:tr w:rsidR="00737BEA" w:rsidRPr="00737BEA" w:rsidTr="00737BEA">
        <w:trPr>
          <w:trHeight w:val="218"/>
          <w:jc w:val="center"/>
        </w:trPr>
        <w:tc>
          <w:tcPr>
            <w:tcW w:w="1767" w:type="pct"/>
            <w:shd w:val="clear" w:color="auto" w:fill="666699"/>
            <w:noWrap/>
            <w:vAlign w:val="center"/>
            <w:hideMark/>
          </w:tcPr>
          <w:p w:rsidR="005C2DC5" w:rsidRPr="005C2DC5" w:rsidRDefault="00737BEA" w:rsidP="00C02410">
            <w:pPr>
              <w:spacing w:before="0"/>
              <w:contextualSpacing/>
              <w:jc w:val="center"/>
              <w:rPr>
                <w:rFonts w:eastAsia="Times New Roman" w:cs="Arial"/>
                <w:b/>
                <w:bCs/>
                <w:color w:val="FFFFFF" w:themeColor="background1"/>
                <w:sz w:val="16"/>
                <w:szCs w:val="16"/>
                <w:lang w:eastAsia="es-CO"/>
              </w:rPr>
            </w:pPr>
            <w:r w:rsidRPr="00737BEA">
              <w:rPr>
                <w:rFonts w:eastAsia="Times New Roman" w:cs="Arial"/>
                <w:b/>
                <w:bCs/>
                <w:color w:val="FFFFFF" w:themeColor="background1"/>
                <w:sz w:val="16"/>
                <w:szCs w:val="16"/>
                <w:lang w:eastAsia="es-CO"/>
              </w:rPr>
              <w:t>CONTRATO</w:t>
            </w:r>
          </w:p>
        </w:tc>
        <w:tc>
          <w:tcPr>
            <w:tcW w:w="1616" w:type="pct"/>
            <w:shd w:val="clear" w:color="auto" w:fill="666699"/>
            <w:noWrap/>
            <w:vAlign w:val="center"/>
            <w:hideMark/>
          </w:tcPr>
          <w:p w:rsidR="005C2DC5" w:rsidRPr="005C2DC5" w:rsidRDefault="00737BEA" w:rsidP="00C02410">
            <w:pPr>
              <w:spacing w:before="0"/>
              <w:contextualSpacing/>
              <w:jc w:val="center"/>
              <w:rPr>
                <w:rFonts w:eastAsia="Times New Roman" w:cs="Arial"/>
                <w:b/>
                <w:bCs/>
                <w:color w:val="FFFFFF" w:themeColor="background1"/>
                <w:sz w:val="16"/>
                <w:szCs w:val="16"/>
                <w:lang w:eastAsia="es-CO"/>
              </w:rPr>
            </w:pPr>
            <w:r w:rsidRPr="00737BEA">
              <w:rPr>
                <w:rFonts w:eastAsia="Times New Roman" w:cs="Arial"/>
                <w:b/>
                <w:bCs/>
                <w:color w:val="FFFFFF" w:themeColor="background1"/>
                <w:sz w:val="16"/>
                <w:szCs w:val="16"/>
                <w:lang w:eastAsia="es-CO"/>
              </w:rPr>
              <w:t>RACIONES ENTREGADAS</w:t>
            </w:r>
          </w:p>
        </w:tc>
        <w:tc>
          <w:tcPr>
            <w:tcW w:w="1616" w:type="pct"/>
            <w:shd w:val="clear" w:color="auto" w:fill="666699"/>
            <w:noWrap/>
            <w:vAlign w:val="center"/>
            <w:hideMark/>
          </w:tcPr>
          <w:p w:rsidR="005C2DC5" w:rsidRPr="005C2DC5" w:rsidRDefault="00737BEA" w:rsidP="00C02410">
            <w:pPr>
              <w:spacing w:before="0"/>
              <w:contextualSpacing/>
              <w:jc w:val="center"/>
              <w:rPr>
                <w:rFonts w:eastAsia="Times New Roman" w:cs="Arial"/>
                <w:b/>
                <w:bCs/>
                <w:color w:val="FFFFFF" w:themeColor="background1"/>
                <w:sz w:val="16"/>
                <w:szCs w:val="16"/>
                <w:lang w:eastAsia="es-CO"/>
              </w:rPr>
            </w:pPr>
            <w:r w:rsidRPr="00737BEA">
              <w:rPr>
                <w:rFonts w:eastAsia="Times New Roman" w:cs="Arial"/>
                <w:b/>
                <w:bCs/>
                <w:color w:val="FFFFFF" w:themeColor="background1"/>
                <w:sz w:val="16"/>
                <w:szCs w:val="16"/>
                <w:lang w:eastAsia="es-CO"/>
              </w:rPr>
              <w:t>VALOR OPERACIÓN</w:t>
            </w:r>
          </w:p>
        </w:tc>
      </w:tr>
      <w:tr w:rsidR="00737BEA" w:rsidRPr="00737BEA" w:rsidTr="00737BEA">
        <w:trPr>
          <w:trHeight w:val="218"/>
          <w:jc w:val="center"/>
        </w:trPr>
        <w:tc>
          <w:tcPr>
            <w:tcW w:w="1767" w:type="pct"/>
            <w:shd w:val="clear" w:color="auto" w:fill="auto"/>
            <w:noWrap/>
            <w:hideMark/>
          </w:tcPr>
          <w:p w:rsidR="00737BEA" w:rsidRPr="005C2DC5" w:rsidRDefault="00737BEA" w:rsidP="00C02410">
            <w:pPr>
              <w:spacing w:before="0"/>
              <w:contextualSpacing/>
              <w:jc w:val="left"/>
              <w:rPr>
                <w:rFonts w:eastAsia="Times New Roman" w:cs="Arial"/>
                <w:color w:val="000000"/>
                <w:sz w:val="16"/>
                <w:szCs w:val="16"/>
                <w:lang w:eastAsia="es-CO"/>
              </w:rPr>
            </w:pPr>
            <w:r w:rsidRPr="00737BEA">
              <w:rPr>
                <w:rFonts w:cs="Arial"/>
                <w:sz w:val="16"/>
                <w:szCs w:val="16"/>
              </w:rPr>
              <w:t>AT-076-2020</w:t>
            </w:r>
          </w:p>
        </w:tc>
        <w:tc>
          <w:tcPr>
            <w:tcW w:w="1616" w:type="pct"/>
            <w:shd w:val="clear" w:color="auto" w:fill="auto"/>
            <w:noWrap/>
            <w:hideMark/>
          </w:tcPr>
          <w:p w:rsidR="00737BEA" w:rsidRPr="005C2DC5" w:rsidRDefault="00737BEA" w:rsidP="00C02410">
            <w:pPr>
              <w:spacing w:before="0"/>
              <w:contextualSpacing/>
              <w:jc w:val="right"/>
              <w:rPr>
                <w:rFonts w:eastAsia="Times New Roman" w:cs="Arial"/>
                <w:color w:val="000000"/>
                <w:sz w:val="16"/>
                <w:szCs w:val="16"/>
                <w:lang w:eastAsia="es-CO"/>
              </w:rPr>
            </w:pPr>
            <w:r w:rsidRPr="00737BEA">
              <w:rPr>
                <w:rFonts w:cs="Arial"/>
                <w:sz w:val="16"/>
                <w:szCs w:val="16"/>
              </w:rPr>
              <w:t>496.693</w:t>
            </w:r>
          </w:p>
        </w:tc>
        <w:tc>
          <w:tcPr>
            <w:tcW w:w="1616" w:type="pct"/>
            <w:shd w:val="clear" w:color="auto" w:fill="auto"/>
            <w:noWrap/>
            <w:hideMark/>
          </w:tcPr>
          <w:p w:rsidR="00737BEA" w:rsidRPr="005C2DC5" w:rsidRDefault="00737BEA" w:rsidP="00C02410">
            <w:pPr>
              <w:spacing w:before="0"/>
              <w:contextualSpacing/>
              <w:jc w:val="right"/>
              <w:rPr>
                <w:rFonts w:eastAsia="Times New Roman" w:cs="Arial"/>
                <w:color w:val="000000"/>
                <w:sz w:val="16"/>
                <w:szCs w:val="16"/>
                <w:lang w:eastAsia="es-CO"/>
              </w:rPr>
            </w:pPr>
            <w:r w:rsidRPr="00737BEA">
              <w:rPr>
                <w:rFonts w:cs="Arial"/>
                <w:sz w:val="16"/>
                <w:szCs w:val="16"/>
              </w:rPr>
              <w:t>$1.249.557.101</w:t>
            </w:r>
          </w:p>
        </w:tc>
      </w:tr>
      <w:tr w:rsidR="00737BEA" w:rsidRPr="00737BEA" w:rsidTr="00737BEA">
        <w:trPr>
          <w:trHeight w:val="218"/>
          <w:jc w:val="center"/>
        </w:trPr>
        <w:tc>
          <w:tcPr>
            <w:tcW w:w="1767" w:type="pct"/>
            <w:shd w:val="clear" w:color="auto" w:fill="auto"/>
            <w:noWrap/>
            <w:hideMark/>
          </w:tcPr>
          <w:p w:rsidR="00737BEA" w:rsidRPr="005C2DC5" w:rsidRDefault="00737BEA" w:rsidP="00C02410">
            <w:pPr>
              <w:spacing w:before="0"/>
              <w:ind w:left="209" w:hanging="209"/>
              <w:contextualSpacing/>
              <w:jc w:val="left"/>
              <w:rPr>
                <w:rFonts w:eastAsia="Times New Roman" w:cs="Arial"/>
                <w:color w:val="000000"/>
                <w:sz w:val="16"/>
                <w:szCs w:val="16"/>
                <w:lang w:eastAsia="es-CO"/>
              </w:rPr>
            </w:pPr>
            <w:r w:rsidRPr="00737BEA">
              <w:rPr>
                <w:rFonts w:cs="Arial"/>
                <w:sz w:val="16"/>
                <w:szCs w:val="16"/>
              </w:rPr>
              <w:t>AT-078-2020</w:t>
            </w:r>
          </w:p>
        </w:tc>
        <w:tc>
          <w:tcPr>
            <w:tcW w:w="1616" w:type="pct"/>
            <w:shd w:val="clear" w:color="auto" w:fill="auto"/>
            <w:noWrap/>
            <w:hideMark/>
          </w:tcPr>
          <w:p w:rsidR="00737BEA" w:rsidRPr="005C2DC5" w:rsidRDefault="00737BEA" w:rsidP="00C02410">
            <w:pPr>
              <w:spacing w:before="0"/>
              <w:contextualSpacing/>
              <w:jc w:val="right"/>
              <w:rPr>
                <w:rFonts w:eastAsia="Times New Roman" w:cs="Arial"/>
                <w:color w:val="000000"/>
                <w:sz w:val="16"/>
                <w:szCs w:val="16"/>
                <w:lang w:eastAsia="es-CO"/>
              </w:rPr>
            </w:pPr>
            <w:r w:rsidRPr="00737BEA">
              <w:rPr>
                <w:rFonts w:cs="Arial"/>
                <w:sz w:val="16"/>
                <w:szCs w:val="16"/>
              </w:rPr>
              <w:t>379.581</w:t>
            </w:r>
          </w:p>
        </w:tc>
        <w:tc>
          <w:tcPr>
            <w:tcW w:w="1616" w:type="pct"/>
            <w:shd w:val="clear" w:color="auto" w:fill="auto"/>
            <w:noWrap/>
            <w:hideMark/>
          </w:tcPr>
          <w:p w:rsidR="00737BEA" w:rsidRPr="005C2DC5" w:rsidRDefault="00737BEA" w:rsidP="00C02410">
            <w:pPr>
              <w:spacing w:before="0"/>
              <w:contextualSpacing/>
              <w:jc w:val="right"/>
              <w:rPr>
                <w:rFonts w:eastAsia="Times New Roman" w:cs="Arial"/>
                <w:color w:val="000000"/>
                <w:sz w:val="16"/>
                <w:szCs w:val="16"/>
                <w:lang w:eastAsia="es-CO"/>
              </w:rPr>
            </w:pPr>
            <w:r w:rsidRPr="00737BEA">
              <w:rPr>
                <w:rFonts w:cs="Arial"/>
                <w:sz w:val="16"/>
                <w:szCs w:val="16"/>
              </w:rPr>
              <w:t>$945.857.460</w:t>
            </w:r>
          </w:p>
        </w:tc>
      </w:tr>
      <w:tr w:rsidR="00737BEA" w:rsidRPr="00737BEA" w:rsidTr="00737BEA">
        <w:trPr>
          <w:trHeight w:val="218"/>
          <w:jc w:val="center"/>
        </w:trPr>
        <w:tc>
          <w:tcPr>
            <w:tcW w:w="1767" w:type="pct"/>
            <w:shd w:val="clear" w:color="auto" w:fill="auto"/>
            <w:noWrap/>
            <w:hideMark/>
          </w:tcPr>
          <w:p w:rsidR="00737BEA" w:rsidRPr="005C2DC5" w:rsidRDefault="00737BEA" w:rsidP="00C02410">
            <w:pPr>
              <w:spacing w:before="0"/>
              <w:contextualSpacing/>
              <w:jc w:val="left"/>
              <w:rPr>
                <w:rFonts w:eastAsia="Times New Roman" w:cs="Arial"/>
                <w:color w:val="000000"/>
                <w:sz w:val="16"/>
                <w:szCs w:val="16"/>
                <w:lang w:eastAsia="es-CO"/>
              </w:rPr>
            </w:pPr>
            <w:r w:rsidRPr="00737BEA">
              <w:rPr>
                <w:rFonts w:cs="Arial"/>
                <w:sz w:val="16"/>
                <w:szCs w:val="16"/>
              </w:rPr>
              <w:t>AT-079-2020</w:t>
            </w:r>
          </w:p>
        </w:tc>
        <w:tc>
          <w:tcPr>
            <w:tcW w:w="1616" w:type="pct"/>
            <w:shd w:val="clear" w:color="auto" w:fill="auto"/>
            <w:noWrap/>
            <w:hideMark/>
          </w:tcPr>
          <w:p w:rsidR="00737BEA" w:rsidRPr="005C2DC5" w:rsidRDefault="00737BEA" w:rsidP="00C02410">
            <w:pPr>
              <w:spacing w:before="0"/>
              <w:contextualSpacing/>
              <w:jc w:val="right"/>
              <w:rPr>
                <w:rFonts w:eastAsia="Times New Roman" w:cs="Arial"/>
                <w:color w:val="000000"/>
                <w:sz w:val="16"/>
                <w:szCs w:val="16"/>
                <w:lang w:eastAsia="es-CO"/>
              </w:rPr>
            </w:pPr>
            <w:r w:rsidRPr="00737BEA">
              <w:rPr>
                <w:rFonts w:cs="Arial"/>
                <w:sz w:val="16"/>
                <w:szCs w:val="16"/>
              </w:rPr>
              <w:t>1.319.172</w:t>
            </w:r>
          </w:p>
        </w:tc>
        <w:tc>
          <w:tcPr>
            <w:tcW w:w="1616" w:type="pct"/>
            <w:shd w:val="clear" w:color="auto" w:fill="auto"/>
            <w:noWrap/>
            <w:hideMark/>
          </w:tcPr>
          <w:p w:rsidR="00737BEA" w:rsidRPr="005C2DC5" w:rsidRDefault="00737BEA" w:rsidP="00C02410">
            <w:pPr>
              <w:spacing w:before="0"/>
              <w:contextualSpacing/>
              <w:jc w:val="right"/>
              <w:rPr>
                <w:rFonts w:eastAsia="Times New Roman" w:cs="Arial"/>
                <w:color w:val="000000"/>
                <w:sz w:val="16"/>
                <w:szCs w:val="16"/>
                <w:lang w:eastAsia="es-CO"/>
              </w:rPr>
            </w:pPr>
            <w:r w:rsidRPr="00737BEA">
              <w:rPr>
                <w:rFonts w:cs="Arial"/>
                <w:sz w:val="16"/>
                <w:szCs w:val="16"/>
              </w:rPr>
              <w:t>$3.293.597.550</w:t>
            </w:r>
          </w:p>
        </w:tc>
      </w:tr>
      <w:tr w:rsidR="00737BEA" w:rsidRPr="00737BEA" w:rsidTr="00737BEA">
        <w:trPr>
          <w:trHeight w:val="218"/>
          <w:jc w:val="center"/>
        </w:trPr>
        <w:tc>
          <w:tcPr>
            <w:tcW w:w="1767" w:type="pct"/>
            <w:shd w:val="clear" w:color="auto" w:fill="auto"/>
            <w:noWrap/>
            <w:hideMark/>
          </w:tcPr>
          <w:p w:rsidR="00737BEA" w:rsidRPr="005C2DC5" w:rsidRDefault="00737BEA" w:rsidP="00C02410">
            <w:pPr>
              <w:spacing w:before="0"/>
              <w:contextualSpacing/>
              <w:jc w:val="left"/>
              <w:rPr>
                <w:rFonts w:eastAsia="Times New Roman" w:cs="Arial"/>
                <w:color w:val="000000"/>
                <w:sz w:val="16"/>
                <w:szCs w:val="16"/>
                <w:lang w:eastAsia="es-CO"/>
              </w:rPr>
            </w:pPr>
            <w:r w:rsidRPr="00737BEA">
              <w:rPr>
                <w:rFonts w:cs="Arial"/>
                <w:sz w:val="16"/>
                <w:szCs w:val="16"/>
              </w:rPr>
              <w:t>AT-081-2020</w:t>
            </w:r>
          </w:p>
        </w:tc>
        <w:tc>
          <w:tcPr>
            <w:tcW w:w="1616" w:type="pct"/>
            <w:shd w:val="clear" w:color="auto" w:fill="auto"/>
            <w:noWrap/>
            <w:hideMark/>
          </w:tcPr>
          <w:p w:rsidR="00737BEA" w:rsidRPr="005C2DC5" w:rsidRDefault="00737BEA" w:rsidP="00C02410">
            <w:pPr>
              <w:spacing w:before="0"/>
              <w:contextualSpacing/>
              <w:jc w:val="right"/>
              <w:rPr>
                <w:rFonts w:eastAsia="Times New Roman" w:cs="Arial"/>
                <w:color w:val="000000"/>
                <w:sz w:val="16"/>
                <w:szCs w:val="16"/>
                <w:lang w:eastAsia="es-CO"/>
              </w:rPr>
            </w:pPr>
            <w:r w:rsidRPr="00737BEA">
              <w:rPr>
                <w:rFonts w:cs="Arial"/>
                <w:sz w:val="16"/>
                <w:szCs w:val="16"/>
              </w:rPr>
              <w:t>301.815</w:t>
            </w:r>
          </w:p>
        </w:tc>
        <w:tc>
          <w:tcPr>
            <w:tcW w:w="1616" w:type="pct"/>
            <w:shd w:val="clear" w:color="auto" w:fill="auto"/>
            <w:noWrap/>
            <w:hideMark/>
          </w:tcPr>
          <w:p w:rsidR="00737BEA" w:rsidRPr="005C2DC5" w:rsidRDefault="00737BEA" w:rsidP="00C02410">
            <w:pPr>
              <w:spacing w:before="0"/>
              <w:contextualSpacing/>
              <w:jc w:val="right"/>
              <w:rPr>
                <w:rFonts w:eastAsia="Times New Roman" w:cs="Arial"/>
                <w:color w:val="000000"/>
                <w:sz w:val="16"/>
                <w:szCs w:val="16"/>
                <w:lang w:eastAsia="es-CO"/>
              </w:rPr>
            </w:pPr>
            <w:r w:rsidRPr="00737BEA">
              <w:rPr>
                <w:rFonts w:cs="Arial"/>
                <w:sz w:val="16"/>
                <w:szCs w:val="16"/>
              </w:rPr>
              <w:t>$753.612.790</w:t>
            </w:r>
          </w:p>
        </w:tc>
      </w:tr>
      <w:tr w:rsidR="00737BEA" w:rsidRPr="00737BEA" w:rsidTr="00737BEA">
        <w:trPr>
          <w:trHeight w:val="218"/>
          <w:jc w:val="center"/>
        </w:trPr>
        <w:tc>
          <w:tcPr>
            <w:tcW w:w="1767" w:type="pct"/>
            <w:shd w:val="clear" w:color="auto" w:fill="auto"/>
            <w:noWrap/>
            <w:hideMark/>
          </w:tcPr>
          <w:p w:rsidR="00737BEA" w:rsidRPr="005C2DC5" w:rsidRDefault="00737BEA" w:rsidP="00C02410">
            <w:pPr>
              <w:spacing w:before="0"/>
              <w:contextualSpacing/>
              <w:jc w:val="left"/>
              <w:rPr>
                <w:rFonts w:eastAsia="Times New Roman" w:cs="Arial"/>
                <w:color w:val="000000"/>
                <w:sz w:val="16"/>
                <w:szCs w:val="16"/>
                <w:lang w:eastAsia="es-CO"/>
              </w:rPr>
            </w:pPr>
            <w:r w:rsidRPr="00737BEA">
              <w:rPr>
                <w:rFonts w:cs="Arial"/>
                <w:sz w:val="16"/>
                <w:szCs w:val="16"/>
              </w:rPr>
              <w:t>AT-082-2020</w:t>
            </w:r>
          </w:p>
        </w:tc>
        <w:tc>
          <w:tcPr>
            <w:tcW w:w="1616" w:type="pct"/>
            <w:shd w:val="clear" w:color="auto" w:fill="auto"/>
            <w:noWrap/>
            <w:hideMark/>
          </w:tcPr>
          <w:p w:rsidR="00737BEA" w:rsidRPr="005C2DC5" w:rsidRDefault="00737BEA" w:rsidP="00C02410">
            <w:pPr>
              <w:spacing w:before="0"/>
              <w:contextualSpacing/>
              <w:jc w:val="right"/>
              <w:rPr>
                <w:rFonts w:eastAsia="Times New Roman" w:cs="Arial"/>
                <w:color w:val="000000"/>
                <w:sz w:val="16"/>
                <w:szCs w:val="16"/>
                <w:lang w:eastAsia="es-CO"/>
              </w:rPr>
            </w:pPr>
            <w:r w:rsidRPr="00737BEA">
              <w:rPr>
                <w:rFonts w:cs="Arial"/>
                <w:sz w:val="16"/>
                <w:szCs w:val="16"/>
              </w:rPr>
              <w:t>271.921</w:t>
            </w:r>
          </w:p>
        </w:tc>
        <w:tc>
          <w:tcPr>
            <w:tcW w:w="1616" w:type="pct"/>
            <w:shd w:val="clear" w:color="auto" w:fill="auto"/>
            <w:noWrap/>
            <w:hideMark/>
          </w:tcPr>
          <w:p w:rsidR="00737BEA" w:rsidRPr="005C2DC5" w:rsidRDefault="00737BEA" w:rsidP="00C02410">
            <w:pPr>
              <w:spacing w:before="0"/>
              <w:contextualSpacing/>
              <w:jc w:val="right"/>
              <w:rPr>
                <w:rFonts w:eastAsia="Times New Roman" w:cs="Arial"/>
                <w:color w:val="000000"/>
                <w:sz w:val="16"/>
                <w:szCs w:val="16"/>
                <w:lang w:eastAsia="es-CO"/>
              </w:rPr>
            </w:pPr>
            <w:r w:rsidRPr="00737BEA">
              <w:rPr>
                <w:rFonts w:cs="Arial"/>
                <w:sz w:val="16"/>
                <w:szCs w:val="16"/>
              </w:rPr>
              <w:t>$681.418.320</w:t>
            </w:r>
          </w:p>
        </w:tc>
      </w:tr>
      <w:tr w:rsidR="00737BEA" w:rsidRPr="00737BEA" w:rsidTr="00737BEA">
        <w:trPr>
          <w:trHeight w:val="218"/>
          <w:jc w:val="center"/>
        </w:trPr>
        <w:tc>
          <w:tcPr>
            <w:tcW w:w="1767" w:type="pct"/>
            <w:shd w:val="clear" w:color="auto" w:fill="auto"/>
            <w:noWrap/>
            <w:hideMark/>
          </w:tcPr>
          <w:p w:rsidR="00737BEA" w:rsidRPr="005C2DC5" w:rsidRDefault="00737BEA" w:rsidP="00C02410">
            <w:pPr>
              <w:spacing w:before="0"/>
              <w:contextualSpacing/>
              <w:jc w:val="left"/>
              <w:rPr>
                <w:rFonts w:eastAsia="Times New Roman" w:cs="Arial"/>
                <w:color w:val="000000"/>
                <w:sz w:val="16"/>
                <w:szCs w:val="16"/>
                <w:lang w:eastAsia="es-CO"/>
              </w:rPr>
            </w:pPr>
            <w:r w:rsidRPr="00737BEA">
              <w:rPr>
                <w:rFonts w:cs="Arial"/>
                <w:sz w:val="16"/>
                <w:szCs w:val="16"/>
              </w:rPr>
              <w:t>AT-086-2020</w:t>
            </w:r>
          </w:p>
        </w:tc>
        <w:tc>
          <w:tcPr>
            <w:tcW w:w="1616" w:type="pct"/>
            <w:shd w:val="clear" w:color="auto" w:fill="auto"/>
            <w:noWrap/>
            <w:hideMark/>
          </w:tcPr>
          <w:p w:rsidR="00737BEA" w:rsidRPr="005C2DC5" w:rsidRDefault="00737BEA" w:rsidP="00C02410">
            <w:pPr>
              <w:spacing w:before="0"/>
              <w:contextualSpacing/>
              <w:jc w:val="right"/>
              <w:rPr>
                <w:rFonts w:eastAsia="Times New Roman" w:cs="Arial"/>
                <w:color w:val="000000"/>
                <w:sz w:val="16"/>
                <w:szCs w:val="16"/>
                <w:lang w:eastAsia="es-CO"/>
              </w:rPr>
            </w:pPr>
            <w:r w:rsidRPr="00737BEA">
              <w:rPr>
                <w:rFonts w:cs="Arial"/>
                <w:sz w:val="16"/>
                <w:szCs w:val="16"/>
              </w:rPr>
              <w:t>320.841</w:t>
            </w:r>
          </w:p>
        </w:tc>
        <w:tc>
          <w:tcPr>
            <w:tcW w:w="1616" w:type="pct"/>
            <w:shd w:val="clear" w:color="auto" w:fill="auto"/>
            <w:noWrap/>
            <w:hideMark/>
          </w:tcPr>
          <w:p w:rsidR="00737BEA" w:rsidRPr="005C2DC5" w:rsidRDefault="00737BEA" w:rsidP="00C02410">
            <w:pPr>
              <w:spacing w:before="0"/>
              <w:contextualSpacing/>
              <w:jc w:val="right"/>
              <w:rPr>
                <w:rFonts w:eastAsia="Times New Roman" w:cs="Arial"/>
                <w:color w:val="000000"/>
                <w:sz w:val="16"/>
                <w:szCs w:val="16"/>
                <w:lang w:eastAsia="es-CO"/>
              </w:rPr>
            </w:pPr>
            <w:r w:rsidRPr="00737BEA">
              <w:rPr>
                <w:rFonts w:cs="Arial"/>
                <w:sz w:val="16"/>
                <w:szCs w:val="16"/>
              </w:rPr>
              <w:t>$799.583.300</w:t>
            </w:r>
          </w:p>
        </w:tc>
      </w:tr>
      <w:tr w:rsidR="00737BEA" w:rsidRPr="00737BEA" w:rsidTr="00737BEA">
        <w:trPr>
          <w:trHeight w:val="218"/>
          <w:jc w:val="center"/>
        </w:trPr>
        <w:tc>
          <w:tcPr>
            <w:tcW w:w="1767" w:type="pct"/>
            <w:shd w:val="clear" w:color="auto" w:fill="auto"/>
            <w:noWrap/>
            <w:hideMark/>
          </w:tcPr>
          <w:p w:rsidR="00737BEA" w:rsidRPr="005C2DC5" w:rsidRDefault="00737BEA" w:rsidP="00C02410">
            <w:pPr>
              <w:spacing w:before="0"/>
              <w:contextualSpacing/>
              <w:jc w:val="left"/>
              <w:rPr>
                <w:rFonts w:eastAsia="Times New Roman" w:cs="Arial"/>
                <w:color w:val="000000"/>
                <w:sz w:val="16"/>
                <w:szCs w:val="16"/>
                <w:lang w:eastAsia="es-CO"/>
              </w:rPr>
            </w:pPr>
            <w:r w:rsidRPr="00737BEA">
              <w:rPr>
                <w:rFonts w:cs="Arial"/>
                <w:sz w:val="16"/>
                <w:szCs w:val="16"/>
              </w:rPr>
              <w:t>AT-089-2020</w:t>
            </w:r>
          </w:p>
        </w:tc>
        <w:tc>
          <w:tcPr>
            <w:tcW w:w="1616" w:type="pct"/>
            <w:shd w:val="clear" w:color="auto" w:fill="auto"/>
            <w:noWrap/>
            <w:hideMark/>
          </w:tcPr>
          <w:p w:rsidR="00737BEA" w:rsidRPr="005C2DC5" w:rsidRDefault="00737BEA" w:rsidP="00C02410">
            <w:pPr>
              <w:spacing w:before="0"/>
              <w:contextualSpacing/>
              <w:jc w:val="right"/>
              <w:rPr>
                <w:rFonts w:eastAsia="Times New Roman" w:cs="Arial"/>
                <w:color w:val="000000"/>
                <w:sz w:val="16"/>
                <w:szCs w:val="16"/>
                <w:lang w:eastAsia="es-CO"/>
              </w:rPr>
            </w:pPr>
            <w:r w:rsidRPr="00737BEA">
              <w:rPr>
                <w:rFonts w:cs="Arial"/>
                <w:sz w:val="16"/>
                <w:szCs w:val="16"/>
              </w:rPr>
              <w:t>1.424.808</w:t>
            </w:r>
          </w:p>
        </w:tc>
        <w:tc>
          <w:tcPr>
            <w:tcW w:w="1616" w:type="pct"/>
            <w:shd w:val="clear" w:color="auto" w:fill="auto"/>
            <w:noWrap/>
            <w:hideMark/>
          </w:tcPr>
          <w:p w:rsidR="00737BEA" w:rsidRPr="005C2DC5" w:rsidRDefault="00737BEA" w:rsidP="00C02410">
            <w:pPr>
              <w:spacing w:before="0"/>
              <w:contextualSpacing/>
              <w:jc w:val="right"/>
              <w:rPr>
                <w:rFonts w:eastAsia="Times New Roman" w:cs="Arial"/>
                <w:color w:val="000000"/>
                <w:sz w:val="16"/>
                <w:szCs w:val="16"/>
                <w:lang w:eastAsia="es-CO"/>
              </w:rPr>
            </w:pPr>
            <w:r w:rsidRPr="00737BEA">
              <w:rPr>
                <w:rFonts w:cs="Arial"/>
                <w:sz w:val="16"/>
                <w:szCs w:val="16"/>
              </w:rPr>
              <w:t>$3.571.919.562</w:t>
            </w:r>
          </w:p>
        </w:tc>
      </w:tr>
      <w:tr w:rsidR="00737BEA" w:rsidRPr="00737BEA" w:rsidTr="00737BEA">
        <w:trPr>
          <w:trHeight w:val="218"/>
          <w:jc w:val="center"/>
        </w:trPr>
        <w:tc>
          <w:tcPr>
            <w:tcW w:w="1767" w:type="pct"/>
            <w:shd w:val="clear" w:color="auto" w:fill="CCCCFF"/>
            <w:noWrap/>
            <w:hideMark/>
          </w:tcPr>
          <w:p w:rsidR="00737BEA" w:rsidRPr="005C2DC5" w:rsidRDefault="00737BEA" w:rsidP="00C02410">
            <w:pPr>
              <w:spacing w:before="0"/>
              <w:contextualSpacing/>
              <w:jc w:val="left"/>
              <w:rPr>
                <w:rFonts w:eastAsia="Times New Roman" w:cs="Arial"/>
                <w:b/>
                <w:bCs/>
                <w:sz w:val="16"/>
                <w:szCs w:val="16"/>
                <w:lang w:eastAsia="es-CO"/>
              </w:rPr>
            </w:pPr>
            <w:r w:rsidRPr="00737BEA">
              <w:rPr>
                <w:rFonts w:cs="Arial"/>
                <w:b/>
                <w:bCs/>
                <w:sz w:val="16"/>
                <w:szCs w:val="16"/>
              </w:rPr>
              <w:t>Operación indígena</w:t>
            </w:r>
          </w:p>
        </w:tc>
        <w:tc>
          <w:tcPr>
            <w:tcW w:w="1616" w:type="pct"/>
            <w:shd w:val="clear" w:color="auto" w:fill="CCCCFF"/>
            <w:noWrap/>
            <w:hideMark/>
          </w:tcPr>
          <w:p w:rsidR="00737BEA" w:rsidRPr="005C2DC5" w:rsidRDefault="00737BEA" w:rsidP="00C02410">
            <w:pPr>
              <w:spacing w:before="0"/>
              <w:contextualSpacing/>
              <w:jc w:val="right"/>
              <w:rPr>
                <w:rFonts w:eastAsia="Times New Roman" w:cs="Arial"/>
                <w:b/>
                <w:bCs/>
                <w:sz w:val="16"/>
                <w:szCs w:val="16"/>
                <w:lang w:eastAsia="es-CO"/>
              </w:rPr>
            </w:pPr>
            <w:r w:rsidRPr="00737BEA">
              <w:rPr>
                <w:rFonts w:cs="Arial"/>
                <w:b/>
                <w:bCs/>
                <w:sz w:val="16"/>
                <w:szCs w:val="16"/>
              </w:rPr>
              <w:t>40.299.051</w:t>
            </w:r>
          </w:p>
        </w:tc>
        <w:tc>
          <w:tcPr>
            <w:tcW w:w="1616" w:type="pct"/>
            <w:shd w:val="clear" w:color="auto" w:fill="CCCCFF"/>
            <w:noWrap/>
            <w:hideMark/>
          </w:tcPr>
          <w:p w:rsidR="00737BEA" w:rsidRPr="005C2DC5" w:rsidRDefault="00737BEA" w:rsidP="00C02410">
            <w:pPr>
              <w:spacing w:before="0"/>
              <w:contextualSpacing/>
              <w:jc w:val="right"/>
              <w:rPr>
                <w:rFonts w:eastAsia="Times New Roman" w:cs="Arial"/>
                <w:b/>
                <w:bCs/>
                <w:sz w:val="16"/>
                <w:szCs w:val="16"/>
                <w:lang w:eastAsia="es-CO"/>
              </w:rPr>
            </w:pPr>
            <w:r w:rsidRPr="00737BEA">
              <w:rPr>
                <w:rFonts w:cs="Arial"/>
                <w:b/>
                <w:bCs/>
                <w:sz w:val="16"/>
                <w:szCs w:val="16"/>
              </w:rPr>
              <w:t>$11.295.546.083</w:t>
            </w:r>
          </w:p>
        </w:tc>
      </w:tr>
      <w:tr w:rsidR="00737BEA" w:rsidRPr="00737BEA" w:rsidTr="00737BEA">
        <w:trPr>
          <w:trHeight w:val="218"/>
          <w:jc w:val="center"/>
        </w:trPr>
        <w:tc>
          <w:tcPr>
            <w:tcW w:w="1767" w:type="pct"/>
            <w:shd w:val="clear" w:color="auto" w:fill="CCCCFF"/>
            <w:noWrap/>
            <w:hideMark/>
          </w:tcPr>
          <w:p w:rsidR="00737BEA" w:rsidRPr="005C2DC5" w:rsidRDefault="00737BEA" w:rsidP="00C02410">
            <w:pPr>
              <w:spacing w:before="0"/>
              <w:contextualSpacing/>
              <w:jc w:val="left"/>
              <w:rPr>
                <w:rFonts w:eastAsia="Times New Roman" w:cs="Arial"/>
                <w:b/>
                <w:bCs/>
                <w:sz w:val="16"/>
                <w:szCs w:val="16"/>
                <w:lang w:eastAsia="es-CO"/>
              </w:rPr>
            </w:pPr>
            <w:r w:rsidRPr="00737BEA">
              <w:rPr>
                <w:rFonts w:cs="Arial"/>
                <w:b/>
                <w:bCs/>
                <w:sz w:val="16"/>
                <w:szCs w:val="16"/>
              </w:rPr>
              <w:t>Convenio Específico PMA</w:t>
            </w:r>
          </w:p>
        </w:tc>
        <w:tc>
          <w:tcPr>
            <w:tcW w:w="1616" w:type="pct"/>
            <w:shd w:val="clear" w:color="auto" w:fill="CCCCFF"/>
            <w:noWrap/>
            <w:hideMark/>
          </w:tcPr>
          <w:p w:rsidR="00737BEA" w:rsidRPr="005C2DC5" w:rsidRDefault="00737BEA" w:rsidP="00C02410">
            <w:pPr>
              <w:spacing w:before="0"/>
              <w:contextualSpacing/>
              <w:jc w:val="right"/>
              <w:rPr>
                <w:rFonts w:eastAsia="Times New Roman" w:cs="Arial"/>
                <w:b/>
                <w:bCs/>
                <w:sz w:val="16"/>
                <w:szCs w:val="16"/>
                <w:lang w:eastAsia="es-CO"/>
              </w:rPr>
            </w:pPr>
            <w:r w:rsidRPr="00737BEA">
              <w:rPr>
                <w:rFonts w:cs="Arial"/>
                <w:b/>
                <w:bCs/>
                <w:sz w:val="16"/>
                <w:szCs w:val="16"/>
              </w:rPr>
              <w:t>544.037</w:t>
            </w:r>
          </w:p>
        </w:tc>
        <w:tc>
          <w:tcPr>
            <w:tcW w:w="1616" w:type="pct"/>
            <w:shd w:val="clear" w:color="auto" w:fill="CCCCFF"/>
            <w:noWrap/>
            <w:hideMark/>
          </w:tcPr>
          <w:p w:rsidR="00737BEA" w:rsidRPr="005C2DC5" w:rsidRDefault="00737BEA" w:rsidP="00C02410">
            <w:pPr>
              <w:spacing w:before="0"/>
              <w:contextualSpacing/>
              <w:jc w:val="right"/>
              <w:rPr>
                <w:rFonts w:eastAsia="Times New Roman" w:cs="Arial"/>
                <w:b/>
                <w:bCs/>
                <w:sz w:val="16"/>
                <w:szCs w:val="16"/>
                <w:lang w:eastAsia="es-CO"/>
              </w:rPr>
            </w:pPr>
            <w:r w:rsidRPr="00737BEA">
              <w:rPr>
                <w:rFonts w:cs="Arial"/>
                <w:b/>
                <w:bCs/>
                <w:sz w:val="16"/>
                <w:szCs w:val="16"/>
              </w:rPr>
              <w:t>$1.416.147.061</w:t>
            </w:r>
          </w:p>
        </w:tc>
      </w:tr>
    </w:tbl>
    <w:p w:rsidR="00E23C0D" w:rsidRPr="006D21FD" w:rsidRDefault="00E23C0D">
      <w:pPr>
        <w:spacing w:before="0"/>
        <w:ind w:right="59"/>
        <w:contextualSpacing/>
        <w:jc w:val="center"/>
        <w:rPr>
          <w:rFonts w:cs="Arial"/>
          <w:sz w:val="18"/>
          <w:szCs w:val="28"/>
          <w:lang w:val="es-ES_tradnl"/>
        </w:rPr>
      </w:pPr>
      <w:r w:rsidRPr="006D21FD">
        <w:rPr>
          <w:rFonts w:cs="Arial"/>
          <w:sz w:val="18"/>
          <w:szCs w:val="28"/>
          <w:lang w:val="es-ES_tradnl"/>
        </w:rPr>
        <w:t>Fuente: Elaboración DAF con base en información entregada por la Administración Temporal de la Competencia.</w:t>
      </w:r>
    </w:p>
    <w:p w:rsidR="00737BEA" w:rsidRPr="00E72B29" w:rsidRDefault="00737BEA">
      <w:pPr>
        <w:spacing w:before="0"/>
        <w:ind w:right="59"/>
        <w:contextualSpacing/>
        <w:jc w:val="center"/>
        <w:rPr>
          <w:rFonts w:eastAsia="Arial" w:cs="Arial"/>
          <w:bCs/>
          <w:szCs w:val="22"/>
          <w:lang w:val="es-ES_tradnl"/>
        </w:rPr>
      </w:pPr>
    </w:p>
    <w:p w:rsidR="00E23C0D" w:rsidRPr="00A27047" w:rsidRDefault="00A25456">
      <w:pPr>
        <w:contextualSpacing/>
        <w:rPr>
          <w:rFonts w:eastAsia="Arial" w:cs="Arial"/>
          <w:szCs w:val="22"/>
        </w:rPr>
      </w:pPr>
      <w:r w:rsidRPr="00A27047">
        <w:rPr>
          <w:rFonts w:eastAsia="Arial" w:cs="Arial"/>
          <w:szCs w:val="22"/>
        </w:rPr>
        <w:t xml:space="preserve">Sobre esto, resulta importante señalar que los valores de operación del </w:t>
      </w:r>
      <w:r w:rsidR="0073264B">
        <w:rPr>
          <w:rFonts w:eastAsia="Arial" w:cs="Arial"/>
          <w:szCs w:val="22"/>
        </w:rPr>
        <w:t>C</w:t>
      </w:r>
      <w:r w:rsidRPr="00A27047">
        <w:rPr>
          <w:rFonts w:eastAsia="Arial" w:cs="Arial"/>
          <w:szCs w:val="22"/>
        </w:rPr>
        <w:t>ontrato AT-076</w:t>
      </w:r>
      <w:r w:rsidR="002C6024" w:rsidRPr="00A27047">
        <w:rPr>
          <w:rFonts w:eastAsia="Arial" w:cs="Arial"/>
          <w:szCs w:val="22"/>
        </w:rPr>
        <w:t>-2020</w:t>
      </w:r>
      <w:r w:rsidRPr="00A27047">
        <w:rPr>
          <w:rFonts w:eastAsia="Arial" w:cs="Arial"/>
          <w:szCs w:val="22"/>
        </w:rPr>
        <w:t xml:space="preserve"> y del Convenio </w:t>
      </w:r>
      <w:r w:rsidR="002C6024" w:rsidRPr="00A27047">
        <w:rPr>
          <w:rFonts w:eastAsia="Arial" w:cs="Arial"/>
          <w:szCs w:val="22"/>
        </w:rPr>
        <w:t>Específico</w:t>
      </w:r>
      <w:r w:rsidRPr="00A27047">
        <w:rPr>
          <w:rFonts w:eastAsia="Arial" w:cs="Arial"/>
          <w:szCs w:val="22"/>
        </w:rPr>
        <w:t xml:space="preserve"> con PMA no coinciden con </w:t>
      </w:r>
      <w:r w:rsidR="002C6024" w:rsidRPr="00A27047">
        <w:rPr>
          <w:rFonts w:eastAsia="Arial" w:cs="Arial"/>
          <w:szCs w:val="22"/>
        </w:rPr>
        <w:t>lo reportado en lo</w:t>
      </w:r>
      <w:r w:rsidR="0073264B">
        <w:rPr>
          <w:rFonts w:eastAsia="Arial" w:cs="Arial"/>
          <w:szCs w:val="22"/>
        </w:rPr>
        <w:t>s</w:t>
      </w:r>
      <w:r w:rsidR="002C6024" w:rsidRPr="00A27047">
        <w:rPr>
          <w:rFonts w:eastAsia="Arial" w:cs="Arial"/>
          <w:szCs w:val="22"/>
        </w:rPr>
        <w:t xml:space="preserve"> informes de supervisión respectivos.</w:t>
      </w:r>
    </w:p>
    <w:p w:rsidR="002C6024" w:rsidRDefault="002C6024">
      <w:pPr>
        <w:spacing w:before="0"/>
        <w:ind w:right="59"/>
        <w:contextualSpacing/>
        <w:rPr>
          <w:rFonts w:eastAsia="Arial" w:cs="Arial"/>
          <w:bCs/>
          <w:szCs w:val="22"/>
          <w:highlight w:val="yellow"/>
        </w:rPr>
      </w:pPr>
    </w:p>
    <w:p w:rsidR="00E23C0D" w:rsidRPr="00EA617C" w:rsidRDefault="00E23C0D">
      <w:pPr>
        <w:contextualSpacing/>
        <w:rPr>
          <w:rFonts w:eastAsia="Arial" w:cs="Arial"/>
          <w:szCs w:val="22"/>
        </w:rPr>
      </w:pPr>
      <w:r w:rsidRPr="00EA617C">
        <w:rPr>
          <w:rFonts w:eastAsia="Arial" w:cs="Arial"/>
          <w:szCs w:val="22"/>
        </w:rPr>
        <w:lastRenderedPageBreak/>
        <w:t xml:space="preserve">Con el objetivo de consolidar el indicador dispuesto para esta </w:t>
      </w:r>
      <w:r w:rsidR="0073264B">
        <w:rPr>
          <w:rFonts w:eastAsia="Arial" w:cs="Arial"/>
          <w:szCs w:val="22"/>
        </w:rPr>
        <w:t>A</w:t>
      </w:r>
      <w:r w:rsidRPr="00EA617C">
        <w:rPr>
          <w:rFonts w:eastAsia="Arial" w:cs="Arial"/>
          <w:szCs w:val="22"/>
        </w:rPr>
        <w:t xml:space="preserve">ctividad en el Documento CONPES 3984 de 2020, la cual consiste en comparar el número de raciones efectivamente entregadas con respecto a los beneficiarios registrados en el Sistema de Matrícula - SIMAT, se tomó la base de beneficiarios contenida en el Formulario 13A del SIMAT con corte del mes de </w:t>
      </w:r>
      <w:r>
        <w:rPr>
          <w:rFonts w:eastAsia="Arial" w:cs="Arial"/>
          <w:szCs w:val="22"/>
        </w:rPr>
        <w:t>noviembre 2020</w:t>
      </w:r>
      <w:r w:rsidRPr="00EA617C">
        <w:rPr>
          <w:rFonts w:eastAsia="Arial" w:cs="Arial"/>
          <w:szCs w:val="22"/>
        </w:rPr>
        <w:t xml:space="preserve"> y se cruzó con el total de los cupos atendidos con la Ración Preparada en Casa - RPC para el </w:t>
      </w:r>
      <w:r>
        <w:rPr>
          <w:rFonts w:eastAsia="Arial" w:cs="Arial"/>
          <w:szCs w:val="22"/>
        </w:rPr>
        <w:t>mismo mes.</w:t>
      </w:r>
    </w:p>
    <w:p w:rsidR="00E23C0D" w:rsidRPr="001071BD" w:rsidRDefault="00E23C0D">
      <w:pPr>
        <w:contextualSpacing/>
        <w:rPr>
          <w:rFonts w:eastAsia="Arial" w:cs="Arial"/>
          <w:szCs w:val="22"/>
          <w:highlight w:val="yellow"/>
        </w:rPr>
      </w:pPr>
    </w:p>
    <w:p w:rsidR="00E23C0D" w:rsidRPr="00C859E9" w:rsidRDefault="00E23C0D">
      <w:pPr>
        <w:contextualSpacing/>
        <w:rPr>
          <w:rFonts w:eastAsia="Arial" w:cs="Arial"/>
          <w:szCs w:val="22"/>
        </w:rPr>
      </w:pPr>
      <w:r w:rsidRPr="00C859E9">
        <w:rPr>
          <w:rFonts w:eastAsia="Arial" w:cs="Arial"/>
          <w:szCs w:val="22"/>
        </w:rPr>
        <w:t>A</w:t>
      </w:r>
      <w:r>
        <w:rPr>
          <w:rFonts w:eastAsia="Arial" w:cs="Arial"/>
          <w:szCs w:val="22"/>
        </w:rPr>
        <w:t>l tenor de lo expuesto</w:t>
      </w:r>
      <w:r w:rsidRPr="00C859E9">
        <w:rPr>
          <w:rFonts w:eastAsia="Arial" w:cs="Arial"/>
          <w:szCs w:val="22"/>
        </w:rPr>
        <w:t xml:space="preserve">, se muestra el resultado del ejercicio </w:t>
      </w:r>
      <w:r>
        <w:rPr>
          <w:rFonts w:eastAsia="Arial" w:cs="Arial"/>
          <w:szCs w:val="22"/>
        </w:rPr>
        <w:t>del mes de noviembre de 2020</w:t>
      </w:r>
      <w:r w:rsidRPr="00C859E9">
        <w:rPr>
          <w:rFonts w:eastAsia="Arial" w:cs="Arial"/>
          <w:szCs w:val="22"/>
        </w:rPr>
        <w:t>:</w:t>
      </w:r>
    </w:p>
    <w:p w:rsidR="00E23C0D" w:rsidRDefault="00E23C0D">
      <w:pPr>
        <w:pStyle w:val="Descripcin"/>
        <w:contextualSpacing/>
        <w:rPr>
          <w:rFonts w:eastAsia="Arial" w:cs="Arial"/>
          <w:szCs w:val="22"/>
          <w:lang w:val="es-ES_tradnl"/>
        </w:rPr>
      </w:pPr>
    </w:p>
    <w:p w:rsidR="00E23C0D" w:rsidRDefault="00E23C0D">
      <w:pPr>
        <w:pStyle w:val="Descripcin"/>
        <w:contextualSpacing/>
        <w:rPr>
          <w:rFonts w:eastAsia="Arial" w:cs="Arial"/>
          <w:szCs w:val="22"/>
          <w:lang w:val="es-ES_tradnl"/>
        </w:rPr>
      </w:pPr>
      <w:r w:rsidRPr="00E72B29">
        <w:rPr>
          <w:rFonts w:cs="Arial"/>
          <w:szCs w:val="22"/>
          <w:lang w:val="es-ES_tradnl"/>
        </w:rPr>
        <w:t xml:space="preserve">Tabla </w:t>
      </w:r>
      <w:r w:rsidRPr="00E72B29">
        <w:rPr>
          <w:rFonts w:cs="Arial"/>
          <w:szCs w:val="22"/>
          <w:lang w:val="es-ES_tradnl"/>
        </w:rPr>
        <w:fldChar w:fldCharType="begin"/>
      </w:r>
      <w:r w:rsidRPr="00E72B29">
        <w:rPr>
          <w:rFonts w:cs="Arial"/>
          <w:szCs w:val="22"/>
          <w:lang w:val="es-ES_tradnl"/>
        </w:rPr>
        <w:instrText xml:space="preserve"> SEQ Tabla \* ARABIC </w:instrText>
      </w:r>
      <w:r w:rsidRPr="00E72B29">
        <w:rPr>
          <w:rFonts w:cs="Arial"/>
          <w:szCs w:val="22"/>
          <w:lang w:val="es-ES_tradnl"/>
        </w:rPr>
        <w:fldChar w:fldCharType="separate"/>
      </w:r>
      <w:r w:rsidR="006D21FD">
        <w:rPr>
          <w:rFonts w:cs="Arial"/>
          <w:noProof/>
          <w:szCs w:val="22"/>
          <w:lang w:val="es-ES_tradnl"/>
        </w:rPr>
        <w:t>27</w:t>
      </w:r>
      <w:r w:rsidRPr="00E72B29">
        <w:rPr>
          <w:rFonts w:cs="Arial"/>
          <w:szCs w:val="22"/>
          <w:lang w:val="es-ES_tradnl"/>
        </w:rPr>
        <w:fldChar w:fldCharType="end"/>
      </w:r>
      <w:r w:rsidRPr="00E72B29">
        <w:rPr>
          <w:rFonts w:cs="Arial"/>
          <w:szCs w:val="22"/>
          <w:lang w:val="es-ES_tradnl"/>
        </w:rPr>
        <w:t xml:space="preserve"> </w:t>
      </w:r>
      <w:r w:rsidRPr="00E72B29">
        <w:rPr>
          <w:rFonts w:eastAsia="Arial" w:cs="Arial"/>
          <w:szCs w:val="22"/>
          <w:lang w:val="es-ES_tradnl"/>
        </w:rPr>
        <w:t xml:space="preserve">Cálculo del Indicador No 21 a partir de los informes de supervisión presentados por la Administración Temporal y el Formulario 13A del SIMAT para el mes de </w:t>
      </w:r>
      <w:r>
        <w:rPr>
          <w:rFonts w:eastAsia="Arial" w:cs="Arial"/>
          <w:szCs w:val="22"/>
        </w:rPr>
        <w:t xml:space="preserve">noviembre de </w:t>
      </w:r>
      <w:r w:rsidRPr="00E72B29">
        <w:rPr>
          <w:rFonts w:eastAsia="Arial" w:cs="Arial"/>
          <w:szCs w:val="22"/>
          <w:lang w:val="es-ES_tradnl"/>
        </w:rPr>
        <w:t>2020.</w:t>
      </w:r>
    </w:p>
    <w:tbl>
      <w:tblPr>
        <w:tblW w:w="5206" w:type="pct"/>
        <w:tblInd w:w="-431" w:type="dxa"/>
        <w:tblLayout w:type="fixed"/>
        <w:tblCellMar>
          <w:left w:w="70" w:type="dxa"/>
          <w:right w:w="70" w:type="dxa"/>
        </w:tblCellMar>
        <w:tblLook w:val="04A0" w:firstRow="1" w:lastRow="0" w:firstColumn="1" w:lastColumn="0" w:noHBand="0" w:noVBand="1"/>
      </w:tblPr>
      <w:tblGrid>
        <w:gridCol w:w="1111"/>
        <w:gridCol w:w="5552"/>
        <w:gridCol w:w="1135"/>
        <w:gridCol w:w="992"/>
        <w:gridCol w:w="992"/>
      </w:tblGrid>
      <w:tr w:rsidR="008371EA" w:rsidRPr="008371EA" w:rsidTr="001A2CDB">
        <w:trPr>
          <w:trHeight w:val="20"/>
          <w:tblHeader/>
        </w:trPr>
        <w:tc>
          <w:tcPr>
            <w:tcW w:w="568" w:type="pct"/>
            <w:tcBorders>
              <w:top w:val="single" w:sz="4" w:space="0" w:color="auto"/>
              <w:left w:val="single" w:sz="4" w:space="0" w:color="auto"/>
              <w:bottom w:val="single" w:sz="4" w:space="0" w:color="auto"/>
              <w:right w:val="single" w:sz="4" w:space="0" w:color="auto"/>
            </w:tcBorders>
            <w:shd w:val="clear" w:color="auto" w:fill="666699"/>
            <w:vAlign w:val="center"/>
            <w:hideMark/>
          </w:tcPr>
          <w:p w:rsidR="008371EA" w:rsidRPr="008371EA" w:rsidRDefault="008371EA" w:rsidP="00C02410">
            <w:pPr>
              <w:spacing w:before="0"/>
              <w:contextualSpacing/>
              <w:jc w:val="center"/>
              <w:rPr>
                <w:rFonts w:eastAsia="Times New Roman" w:cs="Arial"/>
                <w:b/>
                <w:bCs/>
                <w:color w:val="FFFFFF" w:themeColor="background1"/>
                <w:sz w:val="14"/>
                <w:szCs w:val="14"/>
                <w:lang w:eastAsia="es-CO"/>
              </w:rPr>
            </w:pPr>
            <w:r w:rsidRPr="008371EA">
              <w:rPr>
                <w:rFonts w:eastAsia="Times New Roman" w:cs="Arial"/>
                <w:b/>
                <w:bCs/>
                <w:color w:val="FFFFFF" w:themeColor="background1"/>
                <w:sz w:val="14"/>
                <w:szCs w:val="14"/>
                <w:lang w:eastAsia="es-CO"/>
              </w:rPr>
              <w:t>CONTRATO</w:t>
            </w:r>
          </w:p>
        </w:tc>
        <w:tc>
          <w:tcPr>
            <w:tcW w:w="2838" w:type="pct"/>
            <w:tcBorders>
              <w:top w:val="single" w:sz="4" w:space="0" w:color="auto"/>
              <w:left w:val="nil"/>
              <w:bottom w:val="single" w:sz="4" w:space="0" w:color="auto"/>
              <w:right w:val="single" w:sz="4" w:space="0" w:color="auto"/>
            </w:tcBorders>
            <w:shd w:val="clear" w:color="auto" w:fill="666699"/>
            <w:vAlign w:val="center"/>
            <w:hideMark/>
          </w:tcPr>
          <w:p w:rsidR="008371EA" w:rsidRPr="008371EA" w:rsidRDefault="008371EA" w:rsidP="00C02410">
            <w:pPr>
              <w:spacing w:before="0"/>
              <w:contextualSpacing/>
              <w:jc w:val="center"/>
              <w:rPr>
                <w:rFonts w:eastAsia="Times New Roman" w:cs="Arial"/>
                <w:b/>
                <w:bCs/>
                <w:color w:val="FFFFFF" w:themeColor="background1"/>
                <w:sz w:val="14"/>
                <w:szCs w:val="14"/>
                <w:lang w:eastAsia="es-CO"/>
              </w:rPr>
            </w:pPr>
            <w:r w:rsidRPr="008371EA">
              <w:rPr>
                <w:rFonts w:eastAsia="Times New Roman" w:cs="Arial"/>
                <w:b/>
                <w:bCs/>
                <w:color w:val="FFFFFF" w:themeColor="background1"/>
                <w:sz w:val="14"/>
                <w:szCs w:val="14"/>
                <w:lang w:eastAsia="es-CO"/>
              </w:rPr>
              <w:t>INSTITUCIÓN EDUCATIVA</w:t>
            </w:r>
          </w:p>
        </w:tc>
        <w:tc>
          <w:tcPr>
            <w:tcW w:w="580" w:type="pct"/>
            <w:tcBorders>
              <w:top w:val="single" w:sz="4" w:space="0" w:color="auto"/>
              <w:left w:val="nil"/>
              <w:bottom w:val="single" w:sz="4" w:space="0" w:color="auto"/>
              <w:right w:val="single" w:sz="4" w:space="0" w:color="auto"/>
            </w:tcBorders>
            <w:shd w:val="clear" w:color="auto" w:fill="666699"/>
            <w:vAlign w:val="center"/>
            <w:hideMark/>
          </w:tcPr>
          <w:p w:rsidR="008371EA" w:rsidRPr="008371EA" w:rsidRDefault="008371EA" w:rsidP="00C02410">
            <w:pPr>
              <w:spacing w:before="0"/>
              <w:contextualSpacing/>
              <w:jc w:val="center"/>
              <w:rPr>
                <w:rFonts w:eastAsia="Times New Roman" w:cs="Arial"/>
                <w:b/>
                <w:bCs/>
                <w:color w:val="FFFFFF" w:themeColor="background1"/>
                <w:sz w:val="14"/>
                <w:szCs w:val="14"/>
                <w:lang w:eastAsia="es-CO"/>
              </w:rPr>
            </w:pPr>
            <w:r w:rsidRPr="008371EA">
              <w:rPr>
                <w:rFonts w:eastAsia="Times New Roman" w:cs="Arial"/>
                <w:b/>
                <w:bCs/>
                <w:color w:val="FFFFFF" w:themeColor="background1"/>
                <w:sz w:val="14"/>
                <w:szCs w:val="14"/>
                <w:lang w:eastAsia="es-CO"/>
              </w:rPr>
              <w:t>TITULARES DE DERECHO SEGÚN ENTREGA</w:t>
            </w:r>
          </w:p>
        </w:tc>
        <w:tc>
          <w:tcPr>
            <w:tcW w:w="507" w:type="pct"/>
            <w:tcBorders>
              <w:top w:val="single" w:sz="4" w:space="0" w:color="auto"/>
              <w:left w:val="nil"/>
              <w:bottom w:val="single" w:sz="4" w:space="0" w:color="auto"/>
              <w:right w:val="single" w:sz="4" w:space="0" w:color="auto"/>
            </w:tcBorders>
            <w:shd w:val="clear" w:color="auto" w:fill="666699"/>
            <w:vAlign w:val="center"/>
            <w:hideMark/>
          </w:tcPr>
          <w:p w:rsidR="008371EA" w:rsidRPr="008371EA" w:rsidRDefault="008371EA" w:rsidP="00C02410">
            <w:pPr>
              <w:spacing w:before="0"/>
              <w:contextualSpacing/>
              <w:jc w:val="center"/>
              <w:rPr>
                <w:rFonts w:eastAsia="Times New Roman" w:cs="Arial"/>
                <w:b/>
                <w:bCs/>
                <w:color w:val="FFFFFF" w:themeColor="background1"/>
                <w:sz w:val="14"/>
                <w:szCs w:val="14"/>
                <w:lang w:eastAsia="es-CO"/>
              </w:rPr>
            </w:pPr>
            <w:r w:rsidRPr="008371EA">
              <w:rPr>
                <w:rFonts w:eastAsia="Times New Roman" w:cs="Arial"/>
                <w:b/>
                <w:bCs/>
                <w:color w:val="FFFFFF" w:themeColor="background1"/>
                <w:sz w:val="14"/>
                <w:szCs w:val="14"/>
                <w:lang w:eastAsia="es-CO"/>
              </w:rPr>
              <w:t>TITULARES DE DERECHO SEGÜN SIMAT 13A</w:t>
            </w:r>
          </w:p>
        </w:tc>
        <w:tc>
          <w:tcPr>
            <w:tcW w:w="507" w:type="pct"/>
            <w:tcBorders>
              <w:top w:val="single" w:sz="4" w:space="0" w:color="auto"/>
              <w:left w:val="nil"/>
              <w:bottom w:val="single" w:sz="4" w:space="0" w:color="auto"/>
              <w:right w:val="single" w:sz="4" w:space="0" w:color="auto"/>
            </w:tcBorders>
            <w:shd w:val="clear" w:color="auto" w:fill="666699"/>
            <w:vAlign w:val="center"/>
            <w:hideMark/>
          </w:tcPr>
          <w:p w:rsidR="008371EA" w:rsidRPr="008371EA" w:rsidRDefault="008371EA" w:rsidP="00C02410">
            <w:pPr>
              <w:spacing w:before="0"/>
              <w:contextualSpacing/>
              <w:jc w:val="center"/>
              <w:rPr>
                <w:rFonts w:eastAsia="Times New Roman" w:cs="Arial"/>
                <w:b/>
                <w:bCs/>
                <w:color w:val="FFFFFF" w:themeColor="background1"/>
                <w:sz w:val="14"/>
                <w:szCs w:val="14"/>
                <w:lang w:eastAsia="es-CO"/>
              </w:rPr>
            </w:pPr>
            <w:r w:rsidRPr="008371EA">
              <w:rPr>
                <w:rFonts w:eastAsia="Times New Roman" w:cs="Arial"/>
                <w:b/>
                <w:bCs/>
                <w:color w:val="FFFFFF" w:themeColor="background1"/>
                <w:sz w:val="14"/>
                <w:szCs w:val="14"/>
                <w:lang w:eastAsia="es-CO"/>
              </w:rPr>
              <w:t xml:space="preserve">PORCENTAJE </w:t>
            </w:r>
          </w:p>
        </w:tc>
      </w:tr>
      <w:tr w:rsidR="008371EA" w:rsidRPr="008371EA" w:rsidTr="008371EA">
        <w:trPr>
          <w:trHeight w:val="20"/>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AT-076-2020</w:t>
            </w:r>
          </w:p>
        </w:tc>
        <w:tc>
          <w:tcPr>
            <w:tcW w:w="2838" w:type="pct"/>
            <w:tcBorders>
              <w:top w:val="nil"/>
              <w:left w:val="nil"/>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CENTRO ETNOEDUCATIVO RURAL CLAUDIO VANGRIEKEN SICHICHON</w:t>
            </w:r>
          </w:p>
        </w:tc>
        <w:tc>
          <w:tcPr>
            <w:tcW w:w="580"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435</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416</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105</w:t>
            </w:r>
            <w:r w:rsidR="00C91016">
              <w:rPr>
                <w:rFonts w:eastAsia="Times New Roman" w:cs="Arial"/>
                <w:color w:val="000000"/>
                <w:sz w:val="16"/>
                <w:szCs w:val="16"/>
                <w:lang w:eastAsia="es-CO"/>
              </w:rPr>
              <w:t xml:space="preserve"> %</w:t>
            </w:r>
          </w:p>
        </w:tc>
      </w:tr>
      <w:tr w:rsidR="008371EA" w:rsidRPr="008371EA" w:rsidTr="008371EA">
        <w:trPr>
          <w:trHeight w:val="20"/>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AT-076-2020</w:t>
            </w:r>
          </w:p>
        </w:tc>
        <w:tc>
          <w:tcPr>
            <w:tcW w:w="2838" w:type="pct"/>
            <w:tcBorders>
              <w:top w:val="nil"/>
              <w:left w:val="nil"/>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 xml:space="preserve">INST ETNOEDUCATIVA NTRA SRA DE FATIMA </w:t>
            </w:r>
          </w:p>
        </w:tc>
        <w:tc>
          <w:tcPr>
            <w:tcW w:w="580"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2.594</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2.287</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113</w:t>
            </w:r>
            <w:r w:rsidR="00C91016">
              <w:rPr>
                <w:rFonts w:eastAsia="Times New Roman" w:cs="Arial"/>
                <w:color w:val="000000"/>
                <w:sz w:val="16"/>
                <w:szCs w:val="16"/>
                <w:lang w:eastAsia="es-CO"/>
              </w:rPr>
              <w:t xml:space="preserve"> %</w:t>
            </w:r>
          </w:p>
        </w:tc>
      </w:tr>
      <w:tr w:rsidR="008371EA" w:rsidRPr="008371EA" w:rsidTr="008371EA">
        <w:trPr>
          <w:trHeight w:val="20"/>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AT-078-2020</w:t>
            </w:r>
          </w:p>
        </w:tc>
        <w:tc>
          <w:tcPr>
            <w:tcW w:w="2838" w:type="pct"/>
            <w:tcBorders>
              <w:top w:val="nil"/>
              <w:left w:val="nil"/>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CENTRO ETNOEDUCATIVO RURAL ASHAJAA WAKUAIPA</w:t>
            </w:r>
          </w:p>
        </w:tc>
        <w:tc>
          <w:tcPr>
            <w:tcW w:w="580"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1.928</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1.696</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114</w:t>
            </w:r>
            <w:r w:rsidR="00C91016">
              <w:rPr>
                <w:rFonts w:eastAsia="Times New Roman" w:cs="Arial"/>
                <w:color w:val="000000"/>
                <w:sz w:val="16"/>
                <w:szCs w:val="16"/>
                <w:lang w:eastAsia="es-CO"/>
              </w:rPr>
              <w:t xml:space="preserve"> %</w:t>
            </w:r>
          </w:p>
        </w:tc>
      </w:tr>
      <w:tr w:rsidR="008371EA" w:rsidRPr="008371EA" w:rsidTr="008371EA">
        <w:trPr>
          <w:trHeight w:val="20"/>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AT-079-2020</w:t>
            </w:r>
          </w:p>
        </w:tc>
        <w:tc>
          <w:tcPr>
            <w:tcW w:w="2838" w:type="pct"/>
            <w:tcBorders>
              <w:top w:val="nil"/>
              <w:left w:val="nil"/>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CENTRO ETNOEDUCATIVO ANOUI</w:t>
            </w:r>
          </w:p>
        </w:tc>
        <w:tc>
          <w:tcPr>
            <w:tcW w:w="580"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3.104</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2.797</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111</w:t>
            </w:r>
            <w:r w:rsidR="00C91016">
              <w:rPr>
                <w:rFonts w:eastAsia="Times New Roman" w:cs="Arial"/>
                <w:color w:val="000000"/>
                <w:sz w:val="16"/>
                <w:szCs w:val="16"/>
                <w:lang w:eastAsia="es-CO"/>
              </w:rPr>
              <w:t xml:space="preserve"> %</w:t>
            </w:r>
          </w:p>
        </w:tc>
      </w:tr>
      <w:tr w:rsidR="008371EA" w:rsidRPr="008371EA" w:rsidTr="008371EA">
        <w:trPr>
          <w:trHeight w:val="20"/>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AT-079-2020</w:t>
            </w:r>
          </w:p>
        </w:tc>
        <w:tc>
          <w:tcPr>
            <w:tcW w:w="2838" w:type="pct"/>
            <w:tcBorders>
              <w:top w:val="nil"/>
              <w:left w:val="nil"/>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CENTRO ETNOEDUCATIVO RURAL KANAAN</w:t>
            </w:r>
          </w:p>
        </w:tc>
        <w:tc>
          <w:tcPr>
            <w:tcW w:w="580"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768</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660</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116</w:t>
            </w:r>
            <w:r w:rsidR="00C91016">
              <w:rPr>
                <w:rFonts w:eastAsia="Times New Roman" w:cs="Arial"/>
                <w:color w:val="000000"/>
                <w:sz w:val="16"/>
                <w:szCs w:val="16"/>
                <w:lang w:eastAsia="es-CO"/>
              </w:rPr>
              <w:t xml:space="preserve"> %</w:t>
            </w:r>
          </w:p>
        </w:tc>
      </w:tr>
      <w:tr w:rsidR="008371EA" w:rsidRPr="008371EA" w:rsidTr="008371EA">
        <w:trPr>
          <w:trHeight w:val="20"/>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AT-079-2020</w:t>
            </w:r>
          </w:p>
        </w:tc>
        <w:tc>
          <w:tcPr>
            <w:tcW w:w="2838" w:type="pct"/>
            <w:tcBorders>
              <w:top w:val="nil"/>
              <w:left w:val="nil"/>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CENTRO ETNOEDUCATIVO RURAL LA PAZ</w:t>
            </w:r>
          </w:p>
        </w:tc>
        <w:tc>
          <w:tcPr>
            <w:tcW w:w="580"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485</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434</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112</w:t>
            </w:r>
            <w:r w:rsidR="00C91016">
              <w:rPr>
                <w:rFonts w:eastAsia="Times New Roman" w:cs="Arial"/>
                <w:color w:val="000000"/>
                <w:sz w:val="16"/>
                <w:szCs w:val="16"/>
                <w:lang w:eastAsia="es-CO"/>
              </w:rPr>
              <w:t xml:space="preserve"> %</w:t>
            </w:r>
          </w:p>
        </w:tc>
      </w:tr>
      <w:tr w:rsidR="008371EA" w:rsidRPr="008371EA" w:rsidTr="008371EA">
        <w:trPr>
          <w:trHeight w:val="20"/>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AT-079-2020</w:t>
            </w:r>
          </w:p>
        </w:tc>
        <w:tc>
          <w:tcPr>
            <w:tcW w:w="2838" w:type="pct"/>
            <w:tcBorders>
              <w:top w:val="nil"/>
              <w:left w:val="nil"/>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CENTRO ETNOEDUCATIVO RURAL SAN LORENZO DE SHIRURIA</w:t>
            </w:r>
          </w:p>
        </w:tc>
        <w:tc>
          <w:tcPr>
            <w:tcW w:w="580"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785</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590</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133</w:t>
            </w:r>
            <w:r w:rsidR="00C91016">
              <w:rPr>
                <w:rFonts w:eastAsia="Times New Roman" w:cs="Arial"/>
                <w:color w:val="000000"/>
                <w:sz w:val="16"/>
                <w:szCs w:val="16"/>
                <w:lang w:eastAsia="es-CO"/>
              </w:rPr>
              <w:t xml:space="preserve"> %</w:t>
            </w:r>
          </w:p>
        </w:tc>
      </w:tr>
      <w:tr w:rsidR="008371EA" w:rsidRPr="008371EA" w:rsidTr="008371EA">
        <w:trPr>
          <w:trHeight w:val="20"/>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AT-079-2020</w:t>
            </w:r>
          </w:p>
        </w:tc>
        <w:tc>
          <w:tcPr>
            <w:tcW w:w="2838" w:type="pct"/>
            <w:tcBorders>
              <w:top w:val="nil"/>
              <w:left w:val="nil"/>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INST ETNOEDUCATIVA LAACHON MAYAPO</w:t>
            </w:r>
          </w:p>
        </w:tc>
        <w:tc>
          <w:tcPr>
            <w:tcW w:w="580"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1.610</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1.342</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120</w:t>
            </w:r>
            <w:r w:rsidR="00C91016">
              <w:rPr>
                <w:rFonts w:eastAsia="Times New Roman" w:cs="Arial"/>
                <w:color w:val="000000"/>
                <w:sz w:val="16"/>
                <w:szCs w:val="16"/>
                <w:lang w:eastAsia="es-CO"/>
              </w:rPr>
              <w:t xml:space="preserve"> %</w:t>
            </w:r>
          </w:p>
        </w:tc>
      </w:tr>
      <w:tr w:rsidR="008371EA" w:rsidRPr="008371EA" w:rsidTr="008371EA">
        <w:trPr>
          <w:trHeight w:val="20"/>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AT-081-2020</w:t>
            </w:r>
          </w:p>
        </w:tc>
        <w:tc>
          <w:tcPr>
            <w:tcW w:w="2838" w:type="pct"/>
            <w:tcBorders>
              <w:top w:val="nil"/>
              <w:left w:val="nil"/>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CENTRO ETNOEDUCATIVO RURAL DE ISHACHIMANA</w:t>
            </w:r>
          </w:p>
        </w:tc>
        <w:tc>
          <w:tcPr>
            <w:tcW w:w="580"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1.569</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1.165</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135</w:t>
            </w:r>
            <w:r w:rsidR="00C91016">
              <w:rPr>
                <w:rFonts w:eastAsia="Times New Roman" w:cs="Arial"/>
                <w:color w:val="000000"/>
                <w:sz w:val="16"/>
                <w:szCs w:val="16"/>
                <w:lang w:eastAsia="es-CO"/>
              </w:rPr>
              <w:t xml:space="preserve"> %</w:t>
            </w:r>
          </w:p>
        </w:tc>
      </w:tr>
      <w:tr w:rsidR="008371EA" w:rsidRPr="008371EA" w:rsidTr="008371EA">
        <w:trPr>
          <w:trHeight w:val="20"/>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AT-082-2020</w:t>
            </w:r>
          </w:p>
        </w:tc>
        <w:tc>
          <w:tcPr>
            <w:tcW w:w="2838" w:type="pct"/>
            <w:tcBorders>
              <w:top w:val="nil"/>
              <w:left w:val="nil"/>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INST ETNOEDUCATIVA LA GLORIA</w:t>
            </w:r>
          </w:p>
        </w:tc>
        <w:tc>
          <w:tcPr>
            <w:tcW w:w="580"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1.476</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1.462</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101</w:t>
            </w:r>
            <w:r w:rsidR="00C91016">
              <w:rPr>
                <w:rFonts w:eastAsia="Times New Roman" w:cs="Arial"/>
                <w:color w:val="000000"/>
                <w:sz w:val="16"/>
                <w:szCs w:val="16"/>
                <w:lang w:eastAsia="es-CO"/>
              </w:rPr>
              <w:t xml:space="preserve"> %</w:t>
            </w:r>
          </w:p>
        </w:tc>
      </w:tr>
      <w:tr w:rsidR="008371EA" w:rsidRPr="008371EA" w:rsidTr="008371EA">
        <w:trPr>
          <w:trHeight w:val="20"/>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AT-086-2020</w:t>
            </w:r>
          </w:p>
        </w:tc>
        <w:tc>
          <w:tcPr>
            <w:tcW w:w="2838" w:type="pct"/>
            <w:tcBorders>
              <w:top w:val="nil"/>
              <w:left w:val="nil"/>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C.E.R. MARACARI SEDE PRINCIPAL</w:t>
            </w:r>
          </w:p>
        </w:tc>
        <w:tc>
          <w:tcPr>
            <w:tcW w:w="580"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1.637</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1.316</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124</w:t>
            </w:r>
            <w:r w:rsidR="00C91016">
              <w:rPr>
                <w:rFonts w:eastAsia="Times New Roman" w:cs="Arial"/>
                <w:color w:val="000000"/>
                <w:sz w:val="16"/>
                <w:szCs w:val="16"/>
                <w:lang w:eastAsia="es-CO"/>
              </w:rPr>
              <w:t xml:space="preserve"> %</w:t>
            </w:r>
          </w:p>
        </w:tc>
      </w:tr>
      <w:tr w:rsidR="008371EA" w:rsidRPr="008371EA" w:rsidTr="008371EA">
        <w:trPr>
          <w:trHeight w:val="20"/>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AT-089-2020</w:t>
            </w:r>
          </w:p>
        </w:tc>
        <w:tc>
          <w:tcPr>
            <w:tcW w:w="2838" w:type="pct"/>
            <w:tcBorders>
              <w:top w:val="nil"/>
              <w:left w:val="nil"/>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CENTRO ETNOEDUCATIVO RURAL NO 1 CARACAS RULEYA</w:t>
            </w:r>
          </w:p>
        </w:tc>
        <w:tc>
          <w:tcPr>
            <w:tcW w:w="580"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1.491</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1.316</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113</w:t>
            </w:r>
            <w:r w:rsidR="00C91016">
              <w:rPr>
                <w:rFonts w:eastAsia="Times New Roman" w:cs="Arial"/>
                <w:color w:val="000000"/>
                <w:sz w:val="16"/>
                <w:szCs w:val="16"/>
                <w:lang w:eastAsia="es-CO"/>
              </w:rPr>
              <w:t xml:space="preserve"> %</w:t>
            </w:r>
          </w:p>
        </w:tc>
      </w:tr>
      <w:tr w:rsidR="008371EA" w:rsidRPr="008371EA" w:rsidTr="008371EA">
        <w:trPr>
          <w:trHeight w:val="20"/>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AT-089-2020</w:t>
            </w:r>
          </w:p>
        </w:tc>
        <w:tc>
          <w:tcPr>
            <w:tcW w:w="2838" w:type="pct"/>
            <w:tcBorders>
              <w:top w:val="nil"/>
              <w:left w:val="nil"/>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CENTRO ETNOEDUCATIVO RURAL NO 2 ULIYUNAKAT - SEDE PRINCIPAL</w:t>
            </w:r>
          </w:p>
        </w:tc>
        <w:tc>
          <w:tcPr>
            <w:tcW w:w="580"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1.789</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1.471</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122</w:t>
            </w:r>
            <w:r w:rsidR="00C91016">
              <w:rPr>
                <w:rFonts w:eastAsia="Times New Roman" w:cs="Arial"/>
                <w:color w:val="000000"/>
                <w:sz w:val="16"/>
                <w:szCs w:val="16"/>
                <w:lang w:eastAsia="es-CO"/>
              </w:rPr>
              <w:t xml:space="preserve"> %</w:t>
            </w:r>
          </w:p>
        </w:tc>
      </w:tr>
      <w:tr w:rsidR="008371EA" w:rsidRPr="008371EA" w:rsidTr="008371EA">
        <w:trPr>
          <w:trHeight w:val="20"/>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AT-089-2020</w:t>
            </w:r>
          </w:p>
        </w:tc>
        <w:tc>
          <w:tcPr>
            <w:tcW w:w="2838" w:type="pct"/>
            <w:tcBorders>
              <w:top w:val="nil"/>
              <w:left w:val="nil"/>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CENTRO ETNOEDUCATIVO RURAL NO 3 NAZARET - SEDE PRINCIPAL</w:t>
            </w:r>
          </w:p>
        </w:tc>
        <w:tc>
          <w:tcPr>
            <w:tcW w:w="580"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1.562</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1.316</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119</w:t>
            </w:r>
            <w:r w:rsidR="00C91016">
              <w:rPr>
                <w:rFonts w:eastAsia="Times New Roman" w:cs="Arial"/>
                <w:color w:val="000000"/>
                <w:sz w:val="16"/>
                <w:szCs w:val="16"/>
                <w:lang w:eastAsia="es-CO"/>
              </w:rPr>
              <w:t xml:space="preserve"> %</w:t>
            </w:r>
          </w:p>
        </w:tc>
      </w:tr>
      <w:tr w:rsidR="008371EA" w:rsidRPr="008371EA" w:rsidTr="008371EA">
        <w:trPr>
          <w:trHeight w:val="20"/>
        </w:trPr>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AT-089-2020</w:t>
            </w:r>
          </w:p>
        </w:tc>
        <w:tc>
          <w:tcPr>
            <w:tcW w:w="2838" w:type="pct"/>
            <w:tcBorders>
              <w:top w:val="nil"/>
              <w:left w:val="nil"/>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INSTITUCION EDUCATIVA SAN RAFAEL DEL PAJARO</w:t>
            </w:r>
          </w:p>
        </w:tc>
        <w:tc>
          <w:tcPr>
            <w:tcW w:w="580"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2.402</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2.179</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110</w:t>
            </w:r>
            <w:r w:rsidR="00C91016">
              <w:rPr>
                <w:rFonts w:eastAsia="Times New Roman" w:cs="Arial"/>
                <w:color w:val="000000"/>
                <w:sz w:val="16"/>
                <w:szCs w:val="16"/>
                <w:lang w:eastAsia="es-CO"/>
              </w:rPr>
              <w:t xml:space="preserve"> %</w:t>
            </w:r>
          </w:p>
        </w:tc>
      </w:tr>
      <w:tr w:rsidR="008371EA" w:rsidRPr="008371EA" w:rsidTr="008371EA">
        <w:trPr>
          <w:trHeight w:val="20"/>
        </w:trPr>
        <w:tc>
          <w:tcPr>
            <w:tcW w:w="568" w:type="pct"/>
            <w:vMerge w:val="restart"/>
            <w:tcBorders>
              <w:top w:val="nil"/>
              <w:left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 xml:space="preserve">CONVENIO </w:t>
            </w:r>
          </w:p>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PMA</w:t>
            </w:r>
          </w:p>
        </w:tc>
        <w:tc>
          <w:tcPr>
            <w:tcW w:w="2838" w:type="pct"/>
            <w:tcBorders>
              <w:top w:val="nil"/>
              <w:left w:val="nil"/>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IE SAGRADO CORAZON DE JESUS</w:t>
            </w:r>
          </w:p>
        </w:tc>
        <w:tc>
          <w:tcPr>
            <w:tcW w:w="580"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545</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569</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96</w:t>
            </w:r>
            <w:r w:rsidR="00C91016">
              <w:rPr>
                <w:rFonts w:eastAsia="Times New Roman" w:cs="Arial"/>
                <w:color w:val="000000"/>
                <w:sz w:val="16"/>
                <w:szCs w:val="16"/>
                <w:lang w:eastAsia="es-CO"/>
              </w:rPr>
              <w:t xml:space="preserve"> %</w:t>
            </w:r>
          </w:p>
        </w:tc>
      </w:tr>
      <w:tr w:rsidR="008371EA" w:rsidRPr="008371EA" w:rsidTr="008371EA">
        <w:trPr>
          <w:trHeight w:val="20"/>
        </w:trPr>
        <w:tc>
          <w:tcPr>
            <w:tcW w:w="568" w:type="pct"/>
            <w:vMerge/>
            <w:tcBorders>
              <w:left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p>
        </w:tc>
        <w:tc>
          <w:tcPr>
            <w:tcW w:w="2838" w:type="pct"/>
            <w:tcBorders>
              <w:top w:val="nil"/>
              <w:left w:val="nil"/>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INSTITUCION EDUCATIVA URBANO MIXTA NO.1</w:t>
            </w:r>
          </w:p>
        </w:tc>
        <w:tc>
          <w:tcPr>
            <w:tcW w:w="580"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1.071</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1.272</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84</w:t>
            </w:r>
            <w:r w:rsidR="00C91016">
              <w:rPr>
                <w:rFonts w:eastAsia="Times New Roman" w:cs="Arial"/>
                <w:color w:val="000000"/>
                <w:sz w:val="16"/>
                <w:szCs w:val="16"/>
                <w:lang w:eastAsia="es-CO"/>
              </w:rPr>
              <w:t xml:space="preserve"> %</w:t>
            </w:r>
          </w:p>
        </w:tc>
      </w:tr>
      <w:tr w:rsidR="008371EA" w:rsidRPr="008371EA" w:rsidTr="008371EA">
        <w:trPr>
          <w:trHeight w:val="20"/>
        </w:trPr>
        <w:tc>
          <w:tcPr>
            <w:tcW w:w="568" w:type="pct"/>
            <w:vMerge/>
            <w:tcBorders>
              <w:left w:val="single" w:sz="4" w:space="0" w:color="auto"/>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p>
        </w:tc>
        <w:tc>
          <w:tcPr>
            <w:tcW w:w="2838" w:type="pct"/>
            <w:tcBorders>
              <w:top w:val="nil"/>
              <w:left w:val="nil"/>
              <w:bottom w:val="single" w:sz="4" w:space="0" w:color="auto"/>
              <w:right w:val="single" w:sz="4" w:space="0" w:color="auto"/>
            </w:tcBorders>
            <w:shd w:val="clear" w:color="auto" w:fill="auto"/>
            <w:noWrap/>
            <w:vAlign w:val="center"/>
            <w:hideMark/>
          </w:tcPr>
          <w:p w:rsidR="008371EA" w:rsidRPr="008371EA" w:rsidRDefault="008371EA" w:rsidP="00C02410">
            <w:pPr>
              <w:spacing w:before="0"/>
              <w:contextualSpacing/>
              <w:jc w:val="left"/>
              <w:rPr>
                <w:rFonts w:eastAsia="Times New Roman" w:cs="Arial"/>
                <w:color w:val="000000"/>
                <w:sz w:val="16"/>
                <w:szCs w:val="16"/>
                <w:lang w:eastAsia="es-CO"/>
              </w:rPr>
            </w:pPr>
            <w:r w:rsidRPr="008371EA">
              <w:rPr>
                <w:rFonts w:eastAsia="Times New Roman" w:cs="Arial"/>
                <w:color w:val="000000"/>
                <w:sz w:val="16"/>
                <w:szCs w:val="16"/>
                <w:lang w:eastAsia="es-CO"/>
              </w:rPr>
              <w:t>INSTITUCION ETNOEDUCATIVA TECNICA EUSEBIO SEPTIMIO MARI</w:t>
            </w:r>
          </w:p>
        </w:tc>
        <w:tc>
          <w:tcPr>
            <w:tcW w:w="580"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1.197</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1.155</w:t>
            </w:r>
          </w:p>
        </w:tc>
        <w:tc>
          <w:tcPr>
            <w:tcW w:w="507" w:type="pct"/>
            <w:tcBorders>
              <w:top w:val="nil"/>
              <w:left w:val="nil"/>
              <w:bottom w:val="single" w:sz="4" w:space="0" w:color="auto"/>
              <w:right w:val="single" w:sz="4" w:space="0" w:color="auto"/>
            </w:tcBorders>
            <w:shd w:val="clear" w:color="auto" w:fill="auto"/>
            <w:noWrap/>
            <w:vAlign w:val="bottom"/>
            <w:hideMark/>
          </w:tcPr>
          <w:p w:rsidR="008371EA" w:rsidRPr="008371EA" w:rsidRDefault="008371EA" w:rsidP="00C02410">
            <w:pPr>
              <w:spacing w:before="0"/>
              <w:contextualSpacing/>
              <w:jc w:val="right"/>
              <w:rPr>
                <w:rFonts w:eastAsia="Times New Roman" w:cs="Arial"/>
                <w:color w:val="000000"/>
                <w:sz w:val="16"/>
                <w:szCs w:val="16"/>
                <w:lang w:eastAsia="es-CO"/>
              </w:rPr>
            </w:pPr>
            <w:r w:rsidRPr="008371EA">
              <w:rPr>
                <w:rFonts w:eastAsia="Times New Roman" w:cs="Arial"/>
                <w:color w:val="000000"/>
                <w:sz w:val="16"/>
                <w:szCs w:val="16"/>
                <w:lang w:eastAsia="es-CO"/>
              </w:rPr>
              <w:t>104</w:t>
            </w:r>
            <w:r w:rsidR="00C91016">
              <w:rPr>
                <w:rFonts w:eastAsia="Times New Roman" w:cs="Arial"/>
                <w:color w:val="000000"/>
                <w:sz w:val="16"/>
                <w:szCs w:val="16"/>
                <w:lang w:eastAsia="es-CO"/>
              </w:rPr>
              <w:t xml:space="preserve"> %</w:t>
            </w:r>
          </w:p>
        </w:tc>
      </w:tr>
      <w:tr w:rsidR="008371EA" w:rsidRPr="008371EA" w:rsidTr="008371EA">
        <w:trPr>
          <w:trHeight w:val="20"/>
        </w:trPr>
        <w:tc>
          <w:tcPr>
            <w:tcW w:w="3406" w:type="pct"/>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8371EA" w:rsidRPr="008371EA" w:rsidRDefault="008371EA" w:rsidP="00C02410">
            <w:pPr>
              <w:spacing w:before="0"/>
              <w:contextualSpacing/>
              <w:jc w:val="right"/>
              <w:rPr>
                <w:rFonts w:eastAsia="Times New Roman" w:cs="Arial"/>
                <w:b/>
                <w:bCs/>
                <w:color w:val="000000"/>
                <w:sz w:val="16"/>
                <w:szCs w:val="16"/>
                <w:lang w:eastAsia="es-CO"/>
              </w:rPr>
            </w:pPr>
            <w:r w:rsidRPr="008371EA">
              <w:rPr>
                <w:rFonts w:eastAsia="Times New Roman" w:cs="Arial"/>
                <w:b/>
                <w:bCs/>
                <w:color w:val="000000"/>
                <w:sz w:val="16"/>
                <w:szCs w:val="16"/>
                <w:lang w:eastAsia="es-CO"/>
              </w:rPr>
              <w:t>TOTAL</w:t>
            </w:r>
          </w:p>
        </w:tc>
        <w:tc>
          <w:tcPr>
            <w:tcW w:w="580" w:type="pct"/>
            <w:tcBorders>
              <w:top w:val="nil"/>
              <w:left w:val="nil"/>
              <w:bottom w:val="single" w:sz="4" w:space="0" w:color="auto"/>
              <w:right w:val="single" w:sz="4" w:space="0" w:color="auto"/>
            </w:tcBorders>
            <w:shd w:val="clear" w:color="000000" w:fill="CCCCFF"/>
            <w:vAlign w:val="bottom"/>
          </w:tcPr>
          <w:p w:rsidR="008371EA" w:rsidRPr="008371EA" w:rsidRDefault="008371EA" w:rsidP="00C02410">
            <w:pPr>
              <w:spacing w:before="0"/>
              <w:contextualSpacing/>
              <w:jc w:val="right"/>
              <w:rPr>
                <w:rFonts w:eastAsia="Times New Roman" w:cs="Arial"/>
                <w:b/>
                <w:bCs/>
                <w:color w:val="000000"/>
                <w:sz w:val="16"/>
                <w:szCs w:val="16"/>
                <w:lang w:eastAsia="es-CO"/>
              </w:rPr>
            </w:pPr>
            <w:r w:rsidRPr="008371EA">
              <w:rPr>
                <w:rFonts w:eastAsia="Times New Roman" w:cs="Arial"/>
                <w:b/>
                <w:bCs/>
                <w:color w:val="000000"/>
                <w:sz w:val="16"/>
                <w:szCs w:val="16"/>
                <w:lang w:eastAsia="es-CO"/>
              </w:rPr>
              <w:t>26.448</w:t>
            </w:r>
          </w:p>
        </w:tc>
        <w:tc>
          <w:tcPr>
            <w:tcW w:w="507" w:type="pct"/>
            <w:tcBorders>
              <w:top w:val="nil"/>
              <w:left w:val="nil"/>
              <w:bottom w:val="single" w:sz="4" w:space="0" w:color="auto"/>
              <w:right w:val="single" w:sz="4" w:space="0" w:color="auto"/>
            </w:tcBorders>
            <w:shd w:val="clear" w:color="000000" w:fill="CCCCFF"/>
            <w:noWrap/>
            <w:vAlign w:val="bottom"/>
            <w:hideMark/>
          </w:tcPr>
          <w:p w:rsidR="008371EA" w:rsidRPr="008371EA" w:rsidRDefault="008371EA" w:rsidP="00C02410">
            <w:pPr>
              <w:spacing w:before="0"/>
              <w:contextualSpacing/>
              <w:jc w:val="right"/>
              <w:rPr>
                <w:rFonts w:eastAsia="Times New Roman" w:cs="Arial"/>
                <w:b/>
                <w:bCs/>
                <w:color w:val="000000"/>
                <w:sz w:val="16"/>
                <w:szCs w:val="16"/>
                <w:lang w:eastAsia="es-CO"/>
              </w:rPr>
            </w:pPr>
            <w:r w:rsidRPr="008371EA">
              <w:rPr>
                <w:rFonts w:eastAsia="Times New Roman" w:cs="Arial"/>
                <w:b/>
                <w:bCs/>
                <w:color w:val="000000"/>
                <w:sz w:val="16"/>
                <w:szCs w:val="16"/>
                <w:lang w:eastAsia="es-CO"/>
              </w:rPr>
              <w:t>23.443</w:t>
            </w:r>
          </w:p>
        </w:tc>
        <w:tc>
          <w:tcPr>
            <w:tcW w:w="507" w:type="pct"/>
            <w:tcBorders>
              <w:top w:val="nil"/>
              <w:left w:val="nil"/>
              <w:bottom w:val="single" w:sz="4" w:space="0" w:color="auto"/>
              <w:right w:val="single" w:sz="4" w:space="0" w:color="auto"/>
            </w:tcBorders>
            <w:shd w:val="clear" w:color="000000" w:fill="CCCCFF"/>
            <w:noWrap/>
            <w:vAlign w:val="bottom"/>
            <w:hideMark/>
          </w:tcPr>
          <w:p w:rsidR="008371EA" w:rsidRPr="008371EA" w:rsidRDefault="008371EA" w:rsidP="00C02410">
            <w:pPr>
              <w:spacing w:before="0"/>
              <w:contextualSpacing/>
              <w:jc w:val="right"/>
              <w:rPr>
                <w:rFonts w:eastAsia="Times New Roman" w:cs="Arial"/>
                <w:b/>
                <w:bCs/>
                <w:color w:val="000000"/>
                <w:sz w:val="16"/>
                <w:szCs w:val="16"/>
                <w:lang w:eastAsia="es-CO"/>
              </w:rPr>
            </w:pPr>
            <w:r w:rsidRPr="008371EA">
              <w:rPr>
                <w:rFonts w:eastAsia="Times New Roman" w:cs="Arial"/>
                <w:b/>
                <w:bCs/>
                <w:color w:val="000000"/>
                <w:sz w:val="16"/>
                <w:szCs w:val="16"/>
                <w:lang w:eastAsia="es-CO"/>
              </w:rPr>
              <w:t>113</w:t>
            </w:r>
            <w:r w:rsidR="00C91016">
              <w:rPr>
                <w:rFonts w:eastAsia="Times New Roman" w:cs="Arial"/>
                <w:b/>
                <w:bCs/>
                <w:color w:val="000000"/>
                <w:sz w:val="16"/>
                <w:szCs w:val="16"/>
                <w:lang w:eastAsia="es-CO"/>
              </w:rPr>
              <w:t xml:space="preserve"> %</w:t>
            </w:r>
          </w:p>
        </w:tc>
      </w:tr>
    </w:tbl>
    <w:p w:rsidR="00E23C0D" w:rsidRPr="00E72B29" w:rsidRDefault="00E23C0D">
      <w:pPr>
        <w:spacing w:before="0"/>
        <w:ind w:right="59"/>
        <w:contextualSpacing/>
        <w:jc w:val="center"/>
        <w:rPr>
          <w:rFonts w:eastAsia="Arial" w:cs="Arial"/>
          <w:bCs/>
          <w:szCs w:val="22"/>
          <w:lang w:val="es-ES_tradnl"/>
        </w:rPr>
      </w:pPr>
      <w:r w:rsidRPr="00E72B29">
        <w:rPr>
          <w:rFonts w:cs="Arial"/>
          <w:sz w:val="16"/>
          <w:lang w:val="es-ES_tradnl"/>
        </w:rPr>
        <w:t>Fuente: Elaboración DAF con base en información entregada por la Administración Temporal de la Competencia.</w:t>
      </w:r>
    </w:p>
    <w:p w:rsidR="00E23C0D" w:rsidRDefault="00E23C0D">
      <w:pPr>
        <w:spacing w:before="0"/>
        <w:ind w:right="59"/>
        <w:contextualSpacing/>
        <w:rPr>
          <w:rFonts w:eastAsia="Arial" w:cs="Arial"/>
          <w:bCs/>
          <w:szCs w:val="22"/>
          <w:highlight w:val="yellow"/>
        </w:rPr>
      </w:pPr>
    </w:p>
    <w:p w:rsidR="001A2CDB" w:rsidRPr="00B07388" w:rsidRDefault="001A2CDB">
      <w:pPr>
        <w:ind w:right="59"/>
        <w:contextualSpacing/>
        <w:rPr>
          <w:rFonts w:eastAsia="Arial" w:cs="Arial"/>
          <w:szCs w:val="22"/>
        </w:rPr>
      </w:pPr>
      <w:r>
        <w:rPr>
          <w:rFonts w:eastAsia="Arial" w:cs="Arial"/>
          <w:szCs w:val="22"/>
        </w:rPr>
        <w:t>Finalmente,</w:t>
      </w:r>
      <w:r w:rsidRPr="00B07388">
        <w:rPr>
          <w:rFonts w:eastAsia="Arial" w:cs="Arial"/>
          <w:szCs w:val="22"/>
        </w:rPr>
        <w:t xml:space="preserve"> se observa que existen instituciones educativas donde los beneficiarios según las raciones entregadas son </w:t>
      </w:r>
      <w:r>
        <w:rPr>
          <w:rFonts w:eastAsia="Arial" w:cs="Arial"/>
          <w:szCs w:val="22"/>
        </w:rPr>
        <w:t>mayores</w:t>
      </w:r>
      <w:r w:rsidRPr="00B07388">
        <w:rPr>
          <w:rFonts w:eastAsia="Arial" w:cs="Arial"/>
          <w:szCs w:val="22"/>
        </w:rPr>
        <w:t xml:space="preserve"> a los titulares de derecho registrados en el </w:t>
      </w:r>
      <w:r w:rsidR="00C91016">
        <w:rPr>
          <w:rFonts w:eastAsia="Arial" w:cs="Arial"/>
          <w:szCs w:val="22"/>
        </w:rPr>
        <w:t>A</w:t>
      </w:r>
      <w:r>
        <w:rPr>
          <w:rFonts w:eastAsia="Arial" w:cs="Arial"/>
          <w:szCs w:val="22"/>
        </w:rPr>
        <w:t xml:space="preserve">nexo 13A del </w:t>
      </w:r>
      <w:r w:rsidRPr="00B07388">
        <w:rPr>
          <w:rFonts w:eastAsia="Arial" w:cs="Arial"/>
          <w:szCs w:val="22"/>
        </w:rPr>
        <w:t xml:space="preserve">SIMAT. </w:t>
      </w:r>
      <w:r>
        <w:rPr>
          <w:rFonts w:eastAsia="Arial" w:cs="Arial"/>
          <w:szCs w:val="22"/>
        </w:rPr>
        <w:t xml:space="preserve">Aunado a lo anterior, causa curiosidad que estas cifras no sean concordantes toda vez que en el </w:t>
      </w:r>
      <w:r w:rsidR="00C91016">
        <w:rPr>
          <w:rFonts w:eastAsia="Arial" w:cs="Arial"/>
          <w:szCs w:val="22"/>
        </w:rPr>
        <w:t>A</w:t>
      </w:r>
      <w:r>
        <w:rPr>
          <w:rFonts w:eastAsia="Arial" w:cs="Arial"/>
          <w:szCs w:val="22"/>
        </w:rPr>
        <w:t>nexo del SIMAT se reportar los escolares dentro de la estrategia escolar de permanencia del PAE.</w:t>
      </w:r>
    </w:p>
    <w:p w:rsidR="001A2CDB" w:rsidRPr="001071BD" w:rsidRDefault="001A2CDB">
      <w:pPr>
        <w:ind w:right="59"/>
        <w:contextualSpacing/>
        <w:rPr>
          <w:rFonts w:eastAsia="Arial" w:cs="Arial"/>
          <w:szCs w:val="22"/>
          <w:highlight w:val="yellow"/>
        </w:rPr>
      </w:pPr>
    </w:p>
    <w:p w:rsidR="00FC218F" w:rsidRPr="00E72B29" w:rsidRDefault="0067419A">
      <w:pPr>
        <w:spacing w:before="0"/>
        <w:ind w:right="59"/>
        <w:contextualSpacing/>
        <w:rPr>
          <w:rFonts w:eastAsia="Arial" w:cs="Arial"/>
          <w:b/>
          <w:szCs w:val="22"/>
          <w:lang w:val="es-ES_tradnl"/>
        </w:rPr>
      </w:pPr>
      <w:r>
        <w:rPr>
          <w:rFonts w:eastAsia="Arial" w:cs="Arial"/>
          <w:b/>
          <w:szCs w:val="22"/>
          <w:lang w:val="es-ES_tradnl"/>
        </w:rPr>
        <w:t xml:space="preserve">Indicador de la </w:t>
      </w:r>
      <w:r w:rsidR="00C91016">
        <w:rPr>
          <w:rFonts w:eastAsia="Arial" w:cs="Arial"/>
          <w:b/>
          <w:szCs w:val="22"/>
          <w:lang w:val="es-ES_tradnl"/>
        </w:rPr>
        <w:t>A</w:t>
      </w:r>
      <w:r>
        <w:rPr>
          <w:rFonts w:eastAsia="Arial" w:cs="Arial"/>
          <w:b/>
          <w:szCs w:val="22"/>
          <w:lang w:val="es-ES_tradnl"/>
        </w:rPr>
        <w:t>ctividad</w:t>
      </w:r>
      <w:r w:rsidR="008C27CA" w:rsidRPr="00E72B29">
        <w:rPr>
          <w:rFonts w:eastAsia="Arial" w:cs="Arial"/>
          <w:b/>
          <w:szCs w:val="22"/>
          <w:lang w:val="es-ES_tradnl"/>
        </w:rPr>
        <w:t xml:space="preserve">: </w:t>
      </w:r>
      <w:r w:rsidR="001A2CDB">
        <w:rPr>
          <w:rFonts w:eastAsia="Arial" w:cs="Arial"/>
          <w:b/>
          <w:szCs w:val="22"/>
          <w:lang w:val="es-ES_tradnl"/>
        </w:rPr>
        <w:t>100</w:t>
      </w:r>
      <w:r w:rsidR="00F71EED" w:rsidRPr="00E72B29">
        <w:rPr>
          <w:rFonts w:eastAsia="Arial" w:cs="Arial"/>
          <w:b/>
          <w:szCs w:val="22"/>
          <w:lang w:val="es-ES_tradnl"/>
        </w:rPr>
        <w:t xml:space="preserve"> </w:t>
      </w:r>
      <w:r w:rsidR="00FC218F" w:rsidRPr="00E72B29">
        <w:rPr>
          <w:rFonts w:eastAsia="Arial" w:cs="Arial"/>
          <w:b/>
          <w:szCs w:val="22"/>
          <w:lang w:val="es-ES_tradnl"/>
        </w:rPr>
        <w:t>%</w:t>
      </w:r>
      <w:r w:rsidR="005C487E" w:rsidRPr="00E72B29">
        <w:rPr>
          <w:rFonts w:eastAsia="Arial" w:cs="Arial"/>
          <w:b/>
          <w:szCs w:val="22"/>
          <w:lang w:val="es-ES_tradnl"/>
        </w:rPr>
        <w:t>.</w:t>
      </w:r>
    </w:p>
    <w:p w:rsidR="00FC218F" w:rsidRPr="00E72B29" w:rsidRDefault="00FC218F">
      <w:pPr>
        <w:spacing w:before="0"/>
        <w:ind w:right="59"/>
        <w:contextualSpacing/>
        <w:rPr>
          <w:rFonts w:eastAsia="Arial" w:cs="Arial"/>
          <w:bCs/>
          <w:position w:val="-1"/>
          <w:szCs w:val="22"/>
          <w:lang w:val="es-ES_tradnl"/>
        </w:rPr>
      </w:pPr>
    </w:p>
    <w:p w:rsidR="00FC218F" w:rsidRPr="00E72B29" w:rsidRDefault="00FC218F">
      <w:pPr>
        <w:spacing w:before="0"/>
        <w:contextualSpacing/>
        <w:rPr>
          <w:rFonts w:eastAsia="Arial" w:cs="Arial"/>
          <w:b/>
          <w:szCs w:val="22"/>
          <w:lang w:val="es-ES_tradnl"/>
        </w:rPr>
      </w:pPr>
      <w:r w:rsidRPr="00E72B29">
        <w:rPr>
          <w:rFonts w:eastAsia="Calibri" w:cs="Arial"/>
          <w:b/>
          <w:szCs w:val="22"/>
          <w:lang w:val="es-ES_tradnl"/>
        </w:rPr>
        <w:t xml:space="preserve">Actividad No. 22. </w:t>
      </w:r>
      <w:r w:rsidRPr="00E72B29">
        <w:rPr>
          <w:rFonts w:eastAsia="Arial" w:cs="Arial"/>
          <w:b/>
          <w:szCs w:val="22"/>
          <w:lang w:val="es-ES_tradnl"/>
        </w:rPr>
        <w:t>Suscribir los contratos para proveer el Servicio de Alimentación Escolar con oportunidad</w:t>
      </w:r>
      <w:r w:rsidR="00B20779" w:rsidRPr="00E72B29">
        <w:rPr>
          <w:rFonts w:eastAsia="Arial" w:cs="Arial"/>
          <w:b/>
          <w:szCs w:val="22"/>
          <w:lang w:val="es-ES_tradnl"/>
        </w:rPr>
        <w:t>.</w:t>
      </w:r>
    </w:p>
    <w:p w:rsidR="00C37996" w:rsidRDefault="00C37996">
      <w:pPr>
        <w:spacing w:before="0"/>
        <w:contextualSpacing/>
        <w:rPr>
          <w:rFonts w:eastAsia="Arial" w:cs="Arial"/>
          <w:bCs/>
          <w:szCs w:val="22"/>
          <w:lang w:val="es-ES_tradnl"/>
        </w:rPr>
      </w:pPr>
    </w:p>
    <w:p w:rsidR="008E5AB0" w:rsidRDefault="008E5AB0">
      <w:pPr>
        <w:ind w:right="59"/>
        <w:contextualSpacing/>
      </w:pPr>
      <w:r w:rsidRPr="006210AD">
        <w:rPr>
          <w:rFonts w:eastAsia="Arial" w:cs="Arial"/>
          <w:szCs w:val="22"/>
          <w:lang w:val="es-ES_tradnl"/>
        </w:rPr>
        <w:t xml:space="preserve">Conforme a la información remitida por la Gerencia PAE de la Administración Temporal de la Competencia para el </w:t>
      </w:r>
      <w:r w:rsidR="00CE1C33">
        <w:rPr>
          <w:rFonts w:eastAsia="Arial" w:cs="Arial"/>
          <w:szCs w:val="22"/>
          <w:lang w:val="es-ES_tradnl"/>
        </w:rPr>
        <w:t>S</w:t>
      </w:r>
      <w:r w:rsidRPr="006210AD">
        <w:rPr>
          <w:rFonts w:eastAsia="Arial" w:cs="Arial"/>
          <w:szCs w:val="22"/>
          <w:lang w:val="es-ES_tradnl"/>
        </w:rPr>
        <w:t xml:space="preserve">ector Educativo frente a la fecha de inicio de operación del Programa de Alimentación Escolar en los establecimientos educativos del Municipio de </w:t>
      </w:r>
      <w:r>
        <w:rPr>
          <w:rFonts w:eastAsia="Arial" w:cs="Arial"/>
          <w:szCs w:val="22"/>
          <w:lang w:val="es-ES_tradnl"/>
        </w:rPr>
        <w:t>Manaure</w:t>
      </w:r>
      <w:r w:rsidRPr="006210AD">
        <w:rPr>
          <w:rFonts w:eastAsia="Arial" w:cs="Arial"/>
          <w:szCs w:val="22"/>
          <w:lang w:val="es-ES_tradnl"/>
        </w:rPr>
        <w:t xml:space="preserve"> para la </w:t>
      </w:r>
      <w:r w:rsidRPr="006210AD">
        <w:rPr>
          <w:rFonts w:eastAsia="Arial" w:cs="Arial"/>
          <w:szCs w:val="22"/>
          <w:lang w:val="es-ES_tradnl"/>
        </w:rPr>
        <w:lastRenderedPageBreak/>
        <w:t>presente vigencia,</w:t>
      </w:r>
      <w:r>
        <w:t xml:space="preserve"> ocho (8) de los diez (10) contratos suscritos para proveer el Servicio no iniciaron con el calendario escolar, el cual estaba establecido para el 8 de febrero de 2021, según la </w:t>
      </w:r>
      <w:r w:rsidRPr="0079139C">
        <w:t xml:space="preserve">Resolución No. </w:t>
      </w:r>
      <w:r w:rsidRPr="008E5AB0">
        <w:t>0983 del 19 de octubre de 2020, modificada por la Resolución No.004 del 5 de enero de 2021</w:t>
      </w:r>
      <w:r>
        <w:t>.</w:t>
      </w:r>
    </w:p>
    <w:p w:rsidR="008E5AB0" w:rsidRPr="008E5AB0" w:rsidRDefault="008E5AB0">
      <w:pPr>
        <w:ind w:right="59"/>
        <w:contextualSpacing/>
        <w:rPr>
          <w:rFonts w:eastAsia="Arial" w:cs="Arial"/>
          <w:bCs/>
          <w:szCs w:val="22"/>
        </w:rPr>
      </w:pPr>
    </w:p>
    <w:p w:rsidR="003B71C7" w:rsidRDefault="00FC218F" w:rsidP="00C02410">
      <w:pPr>
        <w:pStyle w:val="Descripcin"/>
        <w:contextualSpacing/>
        <w:rPr>
          <w:rFonts w:cs="Arial"/>
          <w:szCs w:val="22"/>
          <w:lang w:val="es-ES_tradnl"/>
        </w:rPr>
      </w:pPr>
      <w:r w:rsidRPr="00E72B29">
        <w:rPr>
          <w:rFonts w:cs="Arial"/>
          <w:szCs w:val="22"/>
          <w:lang w:val="es-ES_tradnl"/>
        </w:rPr>
        <w:t xml:space="preserve">Tabla </w:t>
      </w:r>
      <w:r w:rsidRPr="00E72B29">
        <w:rPr>
          <w:rFonts w:cs="Arial"/>
          <w:szCs w:val="22"/>
          <w:lang w:val="es-ES_tradnl"/>
        </w:rPr>
        <w:fldChar w:fldCharType="begin"/>
      </w:r>
      <w:r w:rsidRPr="00E72B29">
        <w:rPr>
          <w:rFonts w:cs="Arial"/>
          <w:szCs w:val="22"/>
          <w:lang w:val="es-ES_tradnl"/>
        </w:rPr>
        <w:instrText xml:space="preserve"> SEQ Tabla \* ARABIC </w:instrText>
      </w:r>
      <w:r w:rsidRPr="00E72B29">
        <w:rPr>
          <w:rFonts w:cs="Arial"/>
          <w:szCs w:val="22"/>
          <w:lang w:val="es-ES_tradnl"/>
        </w:rPr>
        <w:fldChar w:fldCharType="separate"/>
      </w:r>
      <w:r w:rsidR="006D21FD">
        <w:rPr>
          <w:rFonts w:cs="Arial"/>
          <w:noProof/>
          <w:szCs w:val="22"/>
          <w:lang w:val="es-ES_tradnl"/>
        </w:rPr>
        <w:t>28</w:t>
      </w:r>
      <w:r w:rsidRPr="00E72B29">
        <w:rPr>
          <w:rFonts w:cs="Arial"/>
          <w:szCs w:val="22"/>
          <w:lang w:val="es-ES_tradnl"/>
        </w:rPr>
        <w:fldChar w:fldCharType="end"/>
      </w:r>
      <w:r w:rsidRPr="00E72B29">
        <w:rPr>
          <w:rFonts w:cs="Arial"/>
          <w:szCs w:val="22"/>
          <w:lang w:val="es-ES_tradnl"/>
        </w:rPr>
        <w:t xml:space="preserve"> </w:t>
      </w:r>
      <w:r w:rsidR="00C37996" w:rsidRPr="00E72B29">
        <w:rPr>
          <w:rFonts w:cs="Arial"/>
          <w:szCs w:val="22"/>
          <w:lang w:val="es-ES_tradnl"/>
        </w:rPr>
        <w:t>Inicio de los contratos celebrados por la ATC en el Municipio de Manaure - La Guajira vigencia 202</w:t>
      </w:r>
      <w:r w:rsidR="007544D2">
        <w:rPr>
          <w:rFonts w:cs="Arial"/>
          <w:szCs w:val="22"/>
          <w:lang w:val="es-ES_tradnl"/>
        </w:rPr>
        <w:t>1</w:t>
      </w:r>
      <w:r w:rsidR="00827635" w:rsidRPr="00E72B29">
        <w:rPr>
          <w:rFonts w:cs="Arial"/>
          <w:szCs w:val="22"/>
          <w:lang w:val="es-ES_tradnl"/>
        </w:rPr>
        <w:t>.</w:t>
      </w:r>
    </w:p>
    <w:tbl>
      <w:tblPr>
        <w:tblW w:w="5206" w:type="pct"/>
        <w:jc w:val="center"/>
        <w:tblLayout w:type="fixed"/>
        <w:tblCellMar>
          <w:left w:w="70" w:type="dxa"/>
          <w:right w:w="70" w:type="dxa"/>
        </w:tblCellMar>
        <w:tblLook w:val="04A0" w:firstRow="1" w:lastRow="0" w:firstColumn="1" w:lastColumn="0" w:noHBand="0" w:noVBand="1"/>
      </w:tblPr>
      <w:tblGrid>
        <w:gridCol w:w="1704"/>
        <w:gridCol w:w="4959"/>
        <w:gridCol w:w="1039"/>
        <w:gridCol w:w="1039"/>
        <w:gridCol w:w="1041"/>
      </w:tblGrid>
      <w:tr w:rsidR="004A7C06" w:rsidRPr="004A7C06" w:rsidTr="00E23C0D">
        <w:trPr>
          <w:trHeight w:val="20"/>
          <w:tblHeader/>
          <w:jc w:val="center"/>
        </w:trPr>
        <w:tc>
          <w:tcPr>
            <w:tcW w:w="871" w:type="pct"/>
            <w:tcBorders>
              <w:top w:val="single" w:sz="4" w:space="0" w:color="auto"/>
              <w:left w:val="single" w:sz="4" w:space="0" w:color="auto"/>
              <w:bottom w:val="single" w:sz="4" w:space="0" w:color="auto"/>
              <w:right w:val="single" w:sz="4" w:space="0" w:color="auto"/>
            </w:tcBorders>
            <w:shd w:val="clear" w:color="auto" w:fill="666699"/>
            <w:vAlign w:val="center"/>
            <w:hideMark/>
          </w:tcPr>
          <w:p w:rsidR="004A7C06" w:rsidRPr="004A7C06" w:rsidRDefault="004A7C06" w:rsidP="00C02410">
            <w:pPr>
              <w:spacing w:before="0"/>
              <w:contextualSpacing/>
              <w:jc w:val="center"/>
              <w:rPr>
                <w:rFonts w:eastAsia="Times New Roman" w:cs="Arial"/>
                <w:b/>
                <w:bCs/>
                <w:color w:val="FFFFFF" w:themeColor="background1"/>
                <w:sz w:val="16"/>
                <w:szCs w:val="16"/>
                <w:lang w:eastAsia="es-CO"/>
              </w:rPr>
            </w:pPr>
            <w:r w:rsidRPr="004A7C06">
              <w:rPr>
                <w:rFonts w:eastAsia="Times New Roman" w:cs="Arial"/>
                <w:b/>
                <w:bCs/>
                <w:color w:val="FFFFFF" w:themeColor="background1"/>
                <w:sz w:val="16"/>
                <w:szCs w:val="16"/>
                <w:lang w:eastAsia="es-CO"/>
              </w:rPr>
              <w:t>Número de Proceso</w:t>
            </w:r>
          </w:p>
        </w:tc>
        <w:tc>
          <w:tcPr>
            <w:tcW w:w="2535" w:type="pct"/>
            <w:tcBorders>
              <w:top w:val="single" w:sz="4" w:space="0" w:color="auto"/>
              <w:left w:val="nil"/>
              <w:bottom w:val="single" w:sz="4" w:space="0" w:color="auto"/>
              <w:right w:val="single" w:sz="4" w:space="0" w:color="auto"/>
            </w:tcBorders>
            <w:shd w:val="clear" w:color="auto" w:fill="666699"/>
            <w:vAlign w:val="center"/>
            <w:hideMark/>
          </w:tcPr>
          <w:p w:rsidR="004A7C06" w:rsidRPr="004A7C06" w:rsidRDefault="004A7C06" w:rsidP="00C02410">
            <w:pPr>
              <w:spacing w:before="0"/>
              <w:contextualSpacing/>
              <w:jc w:val="center"/>
              <w:rPr>
                <w:rFonts w:eastAsia="Times New Roman" w:cs="Arial"/>
                <w:b/>
                <w:bCs/>
                <w:color w:val="FFFFFF" w:themeColor="background1"/>
                <w:sz w:val="16"/>
                <w:szCs w:val="16"/>
                <w:lang w:eastAsia="es-CO"/>
              </w:rPr>
            </w:pPr>
            <w:r w:rsidRPr="004A7C06">
              <w:rPr>
                <w:rFonts w:eastAsia="Times New Roman" w:cs="Arial"/>
                <w:b/>
                <w:bCs/>
                <w:color w:val="FFFFFF" w:themeColor="background1"/>
                <w:sz w:val="16"/>
                <w:szCs w:val="16"/>
                <w:lang w:eastAsia="es-CO"/>
              </w:rPr>
              <w:t>Operador</w:t>
            </w:r>
          </w:p>
        </w:tc>
        <w:tc>
          <w:tcPr>
            <w:tcW w:w="531" w:type="pct"/>
            <w:tcBorders>
              <w:top w:val="single" w:sz="4" w:space="0" w:color="auto"/>
              <w:left w:val="nil"/>
              <w:bottom w:val="single" w:sz="4" w:space="0" w:color="auto"/>
              <w:right w:val="single" w:sz="4" w:space="0" w:color="auto"/>
            </w:tcBorders>
            <w:shd w:val="clear" w:color="auto" w:fill="666699"/>
            <w:vAlign w:val="center"/>
            <w:hideMark/>
          </w:tcPr>
          <w:p w:rsidR="004A7C06" w:rsidRPr="004A7C06" w:rsidRDefault="004A7C06" w:rsidP="00C02410">
            <w:pPr>
              <w:spacing w:before="0"/>
              <w:contextualSpacing/>
              <w:jc w:val="center"/>
              <w:rPr>
                <w:rFonts w:eastAsia="Times New Roman" w:cs="Arial"/>
                <w:b/>
                <w:bCs/>
                <w:color w:val="FFFFFF" w:themeColor="background1"/>
                <w:sz w:val="16"/>
                <w:szCs w:val="16"/>
                <w:lang w:eastAsia="es-CO"/>
              </w:rPr>
            </w:pPr>
            <w:r w:rsidRPr="004A7C06">
              <w:rPr>
                <w:rFonts w:eastAsia="Times New Roman" w:cs="Arial"/>
                <w:b/>
                <w:bCs/>
                <w:color w:val="FFFFFF" w:themeColor="background1"/>
                <w:sz w:val="16"/>
                <w:szCs w:val="16"/>
                <w:lang w:eastAsia="es-CO"/>
              </w:rPr>
              <w:t>Fecha acta de inicio</w:t>
            </w:r>
          </w:p>
        </w:tc>
        <w:tc>
          <w:tcPr>
            <w:tcW w:w="531" w:type="pct"/>
            <w:tcBorders>
              <w:top w:val="single" w:sz="4" w:space="0" w:color="auto"/>
              <w:left w:val="nil"/>
              <w:bottom w:val="single" w:sz="4" w:space="0" w:color="auto"/>
              <w:right w:val="single" w:sz="4" w:space="0" w:color="auto"/>
            </w:tcBorders>
            <w:shd w:val="clear" w:color="auto" w:fill="666699"/>
            <w:vAlign w:val="center"/>
            <w:hideMark/>
          </w:tcPr>
          <w:p w:rsidR="004A7C06" w:rsidRPr="004A7C06" w:rsidRDefault="004A7C06" w:rsidP="00C02410">
            <w:pPr>
              <w:spacing w:before="0"/>
              <w:contextualSpacing/>
              <w:jc w:val="center"/>
              <w:rPr>
                <w:rFonts w:eastAsia="Times New Roman" w:cs="Arial"/>
                <w:b/>
                <w:bCs/>
                <w:color w:val="FFFFFF" w:themeColor="background1"/>
                <w:sz w:val="16"/>
                <w:szCs w:val="16"/>
                <w:lang w:eastAsia="es-CO"/>
              </w:rPr>
            </w:pPr>
            <w:r w:rsidRPr="004A7C06">
              <w:rPr>
                <w:rFonts w:eastAsia="Times New Roman" w:cs="Arial"/>
                <w:b/>
                <w:bCs/>
                <w:color w:val="FFFFFF" w:themeColor="background1"/>
                <w:sz w:val="16"/>
                <w:szCs w:val="16"/>
                <w:lang w:eastAsia="es-CO"/>
              </w:rPr>
              <w:t>Inicio de calendario escolar</w:t>
            </w:r>
          </w:p>
        </w:tc>
        <w:tc>
          <w:tcPr>
            <w:tcW w:w="532" w:type="pct"/>
            <w:tcBorders>
              <w:top w:val="single" w:sz="4" w:space="0" w:color="auto"/>
              <w:left w:val="nil"/>
              <w:bottom w:val="single" w:sz="4" w:space="0" w:color="auto"/>
              <w:right w:val="single" w:sz="4" w:space="0" w:color="auto"/>
            </w:tcBorders>
            <w:shd w:val="clear" w:color="auto" w:fill="666699"/>
            <w:vAlign w:val="center"/>
            <w:hideMark/>
          </w:tcPr>
          <w:p w:rsidR="004A7C06" w:rsidRPr="004A7C06" w:rsidRDefault="004A7C06" w:rsidP="00C02410">
            <w:pPr>
              <w:spacing w:before="0"/>
              <w:contextualSpacing/>
              <w:jc w:val="center"/>
              <w:rPr>
                <w:rFonts w:eastAsia="Times New Roman" w:cs="Arial"/>
                <w:b/>
                <w:bCs/>
                <w:color w:val="FFFFFF" w:themeColor="background1"/>
                <w:sz w:val="16"/>
                <w:szCs w:val="16"/>
                <w:lang w:eastAsia="es-CO"/>
              </w:rPr>
            </w:pPr>
            <w:r w:rsidRPr="004A7C06">
              <w:rPr>
                <w:rFonts w:eastAsia="Times New Roman" w:cs="Arial"/>
                <w:b/>
                <w:bCs/>
                <w:color w:val="FFFFFF" w:themeColor="background1"/>
                <w:sz w:val="16"/>
                <w:szCs w:val="16"/>
                <w:lang w:eastAsia="es-CO"/>
              </w:rPr>
              <w:t>Diferencia</w:t>
            </w:r>
          </w:p>
        </w:tc>
      </w:tr>
      <w:tr w:rsidR="004A7C06" w:rsidRPr="004A7C06" w:rsidTr="004A7C06">
        <w:trPr>
          <w:trHeight w:val="20"/>
          <w:jc w:val="center"/>
        </w:trPr>
        <w:tc>
          <w:tcPr>
            <w:tcW w:w="871" w:type="pct"/>
            <w:tcBorders>
              <w:top w:val="nil"/>
              <w:left w:val="single" w:sz="4" w:space="0" w:color="auto"/>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left"/>
              <w:rPr>
                <w:rFonts w:eastAsia="Times New Roman" w:cs="Arial"/>
                <w:color w:val="000000"/>
                <w:sz w:val="14"/>
                <w:szCs w:val="14"/>
                <w:lang w:eastAsia="es-CO"/>
              </w:rPr>
            </w:pPr>
            <w:r w:rsidRPr="004A7C06">
              <w:rPr>
                <w:rFonts w:eastAsia="Times New Roman" w:cs="Arial"/>
                <w:color w:val="000000"/>
                <w:sz w:val="14"/>
                <w:szCs w:val="14"/>
                <w:lang w:eastAsia="es-CO"/>
              </w:rPr>
              <w:t>CO1.PCCNTR.2245874</w:t>
            </w:r>
          </w:p>
        </w:tc>
        <w:tc>
          <w:tcPr>
            <w:tcW w:w="2535" w:type="pct"/>
            <w:tcBorders>
              <w:top w:val="nil"/>
              <w:left w:val="nil"/>
              <w:bottom w:val="single" w:sz="4" w:space="0" w:color="auto"/>
              <w:right w:val="single" w:sz="4" w:space="0" w:color="auto"/>
            </w:tcBorders>
            <w:shd w:val="clear" w:color="auto" w:fill="auto"/>
            <w:noWrap/>
            <w:vAlign w:val="center"/>
            <w:hideMark/>
          </w:tcPr>
          <w:p w:rsidR="004A7C06" w:rsidRPr="00B946FF" w:rsidRDefault="004A7C06" w:rsidP="00C02410">
            <w:pPr>
              <w:spacing w:before="0"/>
              <w:contextualSpacing/>
              <w:rPr>
                <w:rFonts w:eastAsia="Times New Roman" w:cs="Arial"/>
                <w:color w:val="000000"/>
                <w:sz w:val="16"/>
                <w:szCs w:val="16"/>
                <w:lang w:eastAsia="es-CO"/>
              </w:rPr>
            </w:pPr>
            <w:r w:rsidRPr="00B946FF">
              <w:rPr>
                <w:rFonts w:eastAsia="Times New Roman" w:cs="Arial"/>
                <w:color w:val="000000"/>
                <w:sz w:val="16"/>
                <w:szCs w:val="16"/>
                <w:lang w:eastAsia="es-CO"/>
              </w:rPr>
              <w:t>FUNDACION KOOTIRRAWA</w:t>
            </w:r>
          </w:p>
        </w:tc>
        <w:tc>
          <w:tcPr>
            <w:tcW w:w="531" w:type="pct"/>
            <w:tcBorders>
              <w:top w:val="nil"/>
              <w:left w:val="nil"/>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right"/>
              <w:rPr>
                <w:rFonts w:eastAsia="Times New Roman" w:cs="Arial"/>
                <w:color w:val="000000"/>
                <w:sz w:val="16"/>
                <w:szCs w:val="16"/>
                <w:lang w:eastAsia="es-CO"/>
              </w:rPr>
            </w:pPr>
            <w:r w:rsidRPr="004A7C06">
              <w:rPr>
                <w:rFonts w:eastAsia="Times New Roman" w:cs="Arial"/>
                <w:color w:val="000000"/>
                <w:sz w:val="16"/>
                <w:szCs w:val="16"/>
                <w:lang w:eastAsia="es-CO"/>
              </w:rPr>
              <w:t>17/02/2021</w:t>
            </w:r>
          </w:p>
        </w:tc>
        <w:tc>
          <w:tcPr>
            <w:tcW w:w="531" w:type="pct"/>
            <w:tcBorders>
              <w:top w:val="nil"/>
              <w:left w:val="nil"/>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right"/>
              <w:rPr>
                <w:rFonts w:eastAsia="Times New Roman" w:cs="Arial"/>
                <w:color w:val="000000"/>
                <w:sz w:val="16"/>
                <w:szCs w:val="16"/>
                <w:lang w:eastAsia="es-CO"/>
              </w:rPr>
            </w:pPr>
            <w:r w:rsidRPr="004A7C06">
              <w:rPr>
                <w:rFonts w:eastAsia="Times New Roman" w:cs="Arial"/>
                <w:color w:val="000000"/>
                <w:sz w:val="16"/>
                <w:szCs w:val="16"/>
                <w:lang w:eastAsia="es-CO"/>
              </w:rPr>
              <w:t>8/02/2021</w:t>
            </w:r>
          </w:p>
        </w:tc>
        <w:tc>
          <w:tcPr>
            <w:tcW w:w="532" w:type="pct"/>
            <w:tcBorders>
              <w:top w:val="nil"/>
              <w:left w:val="nil"/>
              <w:bottom w:val="single" w:sz="4" w:space="0" w:color="auto"/>
              <w:right w:val="single" w:sz="4" w:space="0" w:color="auto"/>
            </w:tcBorders>
            <w:shd w:val="clear" w:color="000000" w:fill="C00000"/>
            <w:noWrap/>
            <w:vAlign w:val="center"/>
            <w:hideMark/>
          </w:tcPr>
          <w:p w:rsidR="004A7C06" w:rsidRPr="004A7C06" w:rsidRDefault="004A7C06" w:rsidP="00C02410">
            <w:pPr>
              <w:spacing w:before="0"/>
              <w:contextualSpacing/>
              <w:jc w:val="right"/>
              <w:rPr>
                <w:rFonts w:eastAsia="Times New Roman" w:cs="Arial"/>
                <w:color w:val="E7E6E6"/>
                <w:sz w:val="16"/>
                <w:szCs w:val="16"/>
                <w:lang w:eastAsia="es-CO"/>
              </w:rPr>
            </w:pPr>
            <w:r w:rsidRPr="004A7C06">
              <w:rPr>
                <w:rFonts w:eastAsia="Times New Roman" w:cs="Arial"/>
                <w:color w:val="E7E6E6"/>
                <w:sz w:val="16"/>
                <w:szCs w:val="16"/>
                <w:lang w:eastAsia="es-CO"/>
              </w:rPr>
              <w:t>7</w:t>
            </w:r>
          </w:p>
        </w:tc>
      </w:tr>
      <w:tr w:rsidR="004A7C06" w:rsidRPr="004A7C06" w:rsidTr="004A7C06">
        <w:trPr>
          <w:trHeight w:val="20"/>
          <w:jc w:val="center"/>
        </w:trPr>
        <w:tc>
          <w:tcPr>
            <w:tcW w:w="871" w:type="pct"/>
            <w:tcBorders>
              <w:top w:val="nil"/>
              <w:left w:val="single" w:sz="4" w:space="0" w:color="auto"/>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left"/>
              <w:rPr>
                <w:rFonts w:eastAsia="Times New Roman" w:cs="Arial"/>
                <w:color w:val="000000"/>
                <w:sz w:val="14"/>
                <w:szCs w:val="14"/>
                <w:lang w:eastAsia="es-CO"/>
              </w:rPr>
            </w:pPr>
            <w:r w:rsidRPr="004A7C06">
              <w:rPr>
                <w:rFonts w:eastAsia="Times New Roman" w:cs="Arial"/>
                <w:color w:val="000000"/>
                <w:sz w:val="14"/>
                <w:szCs w:val="14"/>
                <w:lang w:eastAsia="es-CO"/>
              </w:rPr>
              <w:t>CO1.PCCNTR.2247055</w:t>
            </w:r>
          </w:p>
        </w:tc>
        <w:tc>
          <w:tcPr>
            <w:tcW w:w="2535" w:type="pct"/>
            <w:tcBorders>
              <w:top w:val="nil"/>
              <w:left w:val="nil"/>
              <w:bottom w:val="single" w:sz="4" w:space="0" w:color="auto"/>
              <w:right w:val="single" w:sz="4" w:space="0" w:color="auto"/>
            </w:tcBorders>
            <w:shd w:val="clear" w:color="auto" w:fill="auto"/>
            <w:noWrap/>
            <w:vAlign w:val="center"/>
            <w:hideMark/>
          </w:tcPr>
          <w:p w:rsidR="004A7C06" w:rsidRPr="00B946FF" w:rsidRDefault="004A7C06" w:rsidP="00C02410">
            <w:pPr>
              <w:spacing w:before="0"/>
              <w:contextualSpacing/>
              <w:rPr>
                <w:rFonts w:eastAsia="Times New Roman" w:cs="Arial"/>
                <w:color w:val="000000"/>
                <w:sz w:val="16"/>
                <w:szCs w:val="16"/>
                <w:lang w:eastAsia="es-CO"/>
              </w:rPr>
            </w:pPr>
            <w:r w:rsidRPr="00B946FF">
              <w:rPr>
                <w:rFonts w:eastAsia="Times New Roman" w:cs="Arial"/>
                <w:color w:val="000000"/>
                <w:sz w:val="16"/>
                <w:szCs w:val="16"/>
                <w:lang w:eastAsia="es-CO"/>
              </w:rPr>
              <w:t>ASOCIACIÓN ASOCIACION DE JEFES FAMILIARES DE LA ZONA DE LA ALTA GUAJIRA WAYUU ARAURAYU</w:t>
            </w:r>
          </w:p>
        </w:tc>
        <w:tc>
          <w:tcPr>
            <w:tcW w:w="531" w:type="pct"/>
            <w:tcBorders>
              <w:top w:val="nil"/>
              <w:left w:val="nil"/>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right"/>
              <w:rPr>
                <w:rFonts w:eastAsia="Times New Roman" w:cs="Arial"/>
                <w:color w:val="000000"/>
                <w:sz w:val="16"/>
                <w:szCs w:val="16"/>
                <w:lang w:eastAsia="es-CO"/>
              </w:rPr>
            </w:pPr>
            <w:r w:rsidRPr="004A7C06">
              <w:rPr>
                <w:rFonts w:eastAsia="Times New Roman" w:cs="Arial"/>
                <w:color w:val="000000"/>
                <w:sz w:val="16"/>
                <w:szCs w:val="16"/>
                <w:lang w:eastAsia="es-CO"/>
              </w:rPr>
              <w:t>8/02/2021</w:t>
            </w:r>
          </w:p>
        </w:tc>
        <w:tc>
          <w:tcPr>
            <w:tcW w:w="531" w:type="pct"/>
            <w:tcBorders>
              <w:top w:val="nil"/>
              <w:left w:val="nil"/>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right"/>
              <w:rPr>
                <w:rFonts w:eastAsia="Times New Roman" w:cs="Arial"/>
                <w:color w:val="000000"/>
                <w:sz w:val="16"/>
                <w:szCs w:val="16"/>
                <w:lang w:eastAsia="es-CO"/>
              </w:rPr>
            </w:pPr>
            <w:r w:rsidRPr="004A7C06">
              <w:rPr>
                <w:rFonts w:eastAsia="Times New Roman" w:cs="Arial"/>
                <w:color w:val="000000"/>
                <w:sz w:val="16"/>
                <w:szCs w:val="16"/>
                <w:lang w:eastAsia="es-CO"/>
              </w:rPr>
              <w:t>8/02/2021</w:t>
            </w:r>
          </w:p>
        </w:tc>
        <w:tc>
          <w:tcPr>
            <w:tcW w:w="532" w:type="pct"/>
            <w:tcBorders>
              <w:top w:val="nil"/>
              <w:left w:val="nil"/>
              <w:bottom w:val="single" w:sz="4" w:space="0" w:color="auto"/>
              <w:right w:val="single" w:sz="4" w:space="0" w:color="auto"/>
            </w:tcBorders>
            <w:shd w:val="clear" w:color="000000" w:fill="A9D08E"/>
            <w:noWrap/>
            <w:vAlign w:val="center"/>
            <w:hideMark/>
          </w:tcPr>
          <w:p w:rsidR="004A7C06" w:rsidRPr="004A7C06" w:rsidRDefault="004A7C06" w:rsidP="00C02410">
            <w:pPr>
              <w:spacing w:before="0"/>
              <w:contextualSpacing/>
              <w:jc w:val="right"/>
              <w:rPr>
                <w:rFonts w:eastAsia="Times New Roman" w:cs="Arial"/>
                <w:color w:val="375623"/>
                <w:sz w:val="16"/>
                <w:szCs w:val="16"/>
                <w:lang w:eastAsia="es-CO"/>
              </w:rPr>
            </w:pPr>
            <w:r w:rsidRPr="004A7C06">
              <w:rPr>
                <w:rFonts w:eastAsia="Times New Roman" w:cs="Arial"/>
                <w:color w:val="375623"/>
                <w:sz w:val="16"/>
                <w:szCs w:val="16"/>
                <w:lang w:eastAsia="es-CO"/>
              </w:rPr>
              <w:t>0</w:t>
            </w:r>
          </w:p>
        </w:tc>
      </w:tr>
      <w:tr w:rsidR="004A7C06" w:rsidRPr="004A7C06" w:rsidTr="004A7C06">
        <w:trPr>
          <w:trHeight w:val="20"/>
          <w:jc w:val="center"/>
        </w:trPr>
        <w:tc>
          <w:tcPr>
            <w:tcW w:w="871" w:type="pct"/>
            <w:tcBorders>
              <w:top w:val="nil"/>
              <w:left w:val="single" w:sz="4" w:space="0" w:color="auto"/>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left"/>
              <w:rPr>
                <w:rFonts w:eastAsia="Times New Roman" w:cs="Arial"/>
                <w:color w:val="000000"/>
                <w:sz w:val="14"/>
                <w:szCs w:val="14"/>
                <w:lang w:eastAsia="es-CO"/>
              </w:rPr>
            </w:pPr>
            <w:r w:rsidRPr="004A7C06">
              <w:rPr>
                <w:rFonts w:eastAsia="Times New Roman" w:cs="Arial"/>
                <w:color w:val="000000"/>
                <w:sz w:val="14"/>
                <w:szCs w:val="14"/>
                <w:lang w:eastAsia="es-CO"/>
              </w:rPr>
              <w:t>CO1.PCCNTR.2255576</w:t>
            </w:r>
          </w:p>
        </w:tc>
        <w:tc>
          <w:tcPr>
            <w:tcW w:w="2535" w:type="pct"/>
            <w:tcBorders>
              <w:top w:val="nil"/>
              <w:left w:val="nil"/>
              <w:bottom w:val="single" w:sz="4" w:space="0" w:color="auto"/>
              <w:right w:val="single" w:sz="4" w:space="0" w:color="auto"/>
            </w:tcBorders>
            <w:shd w:val="clear" w:color="auto" w:fill="auto"/>
            <w:noWrap/>
            <w:vAlign w:val="center"/>
            <w:hideMark/>
          </w:tcPr>
          <w:p w:rsidR="004A7C06" w:rsidRPr="00B946FF" w:rsidRDefault="004A7C06" w:rsidP="00C02410">
            <w:pPr>
              <w:spacing w:before="0"/>
              <w:contextualSpacing/>
              <w:rPr>
                <w:rFonts w:eastAsia="Times New Roman" w:cs="Arial"/>
                <w:color w:val="000000"/>
                <w:sz w:val="16"/>
                <w:szCs w:val="16"/>
                <w:lang w:eastAsia="es-CO"/>
              </w:rPr>
            </w:pPr>
            <w:r w:rsidRPr="00B946FF">
              <w:rPr>
                <w:rFonts w:eastAsia="Times New Roman" w:cs="Arial"/>
                <w:color w:val="000000"/>
                <w:sz w:val="16"/>
                <w:szCs w:val="16"/>
                <w:lang w:eastAsia="es-CO"/>
              </w:rPr>
              <w:t>UNION TEMPORAL ISHO 2021</w:t>
            </w:r>
          </w:p>
        </w:tc>
        <w:tc>
          <w:tcPr>
            <w:tcW w:w="531" w:type="pct"/>
            <w:tcBorders>
              <w:top w:val="nil"/>
              <w:left w:val="nil"/>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right"/>
              <w:rPr>
                <w:rFonts w:eastAsia="Times New Roman" w:cs="Arial"/>
                <w:color w:val="000000"/>
                <w:sz w:val="16"/>
                <w:szCs w:val="16"/>
                <w:lang w:eastAsia="es-CO"/>
              </w:rPr>
            </w:pPr>
            <w:r w:rsidRPr="004A7C06">
              <w:rPr>
                <w:rFonts w:eastAsia="Times New Roman" w:cs="Arial"/>
                <w:color w:val="000000"/>
                <w:sz w:val="16"/>
                <w:szCs w:val="16"/>
                <w:lang w:eastAsia="es-CO"/>
              </w:rPr>
              <w:t>19/02/2021</w:t>
            </w:r>
          </w:p>
        </w:tc>
        <w:tc>
          <w:tcPr>
            <w:tcW w:w="531" w:type="pct"/>
            <w:tcBorders>
              <w:top w:val="nil"/>
              <w:left w:val="nil"/>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right"/>
              <w:rPr>
                <w:rFonts w:eastAsia="Times New Roman" w:cs="Arial"/>
                <w:color w:val="000000"/>
                <w:sz w:val="16"/>
                <w:szCs w:val="16"/>
                <w:lang w:eastAsia="es-CO"/>
              </w:rPr>
            </w:pPr>
            <w:r w:rsidRPr="004A7C06">
              <w:rPr>
                <w:rFonts w:eastAsia="Times New Roman" w:cs="Arial"/>
                <w:color w:val="000000"/>
                <w:sz w:val="16"/>
                <w:szCs w:val="16"/>
                <w:lang w:eastAsia="es-CO"/>
              </w:rPr>
              <w:t>8/02/2021</w:t>
            </w:r>
          </w:p>
        </w:tc>
        <w:tc>
          <w:tcPr>
            <w:tcW w:w="532" w:type="pct"/>
            <w:tcBorders>
              <w:top w:val="nil"/>
              <w:left w:val="nil"/>
              <w:bottom w:val="single" w:sz="4" w:space="0" w:color="auto"/>
              <w:right w:val="single" w:sz="4" w:space="0" w:color="auto"/>
            </w:tcBorders>
            <w:shd w:val="clear" w:color="000000" w:fill="C00000"/>
            <w:noWrap/>
            <w:vAlign w:val="center"/>
            <w:hideMark/>
          </w:tcPr>
          <w:p w:rsidR="004A7C06" w:rsidRPr="004A7C06" w:rsidRDefault="004A7C06" w:rsidP="00C02410">
            <w:pPr>
              <w:spacing w:before="0"/>
              <w:contextualSpacing/>
              <w:jc w:val="right"/>
              <w:rPr>
                <w:rFonts w:eastAsia="Times New Roman" w:cs="Arial"/>
                <w:color w:val="E7E6E6"/>
                <w:sz w:val="16"/>
                <w:szCs w:val="16"/>
                <w:lang w:eastAsia="es-CO"/>
              </w:rPr>
            </w:pPr>
            <w:r w:rsidRPr="004A7C06">
              <w:rPr>
                <w:rFonts w:eastAsia="Times New Roman" w:cs="Arial"/>
                <w:color w:val="E7E6E6"/>
                <w:sz w:val="16"/>
                <w:szCs w:val="16"/>
                <w:lang w:eastAsia="es-CO"/>
              </w:rPr>
              <w:t>9</w:t>
            </w:r>
          </w:p>
        </w:tc>
      </w:tr>
      <w:tr w:rsidR="004A7C06" w:rsidRPr="004A7C06" w:rsidTr="004A7C06">
        <w:trPr>
          <w:trHeight w:val="20"/>
          <w:jc w:val="center"/>
        </w:trPr>
        <w:tc>
          <w:tcPr>
            <w:tcW w:w="871" w:type="pct"/>
            <w:tcBorders>
              <w:top w:val="nil"/>
              <w:left w:val="single" w:sz="4" w:space="0" w:color="auto"/>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left"/>
              <w:rPr>
                <w:rFonts w:eastAsia="Times New Roman" w:cs="Arial"/>
                <w:color w:val="000000"/>
                <w:sz w:val="14"/>
                <w:szCs w:val="14"/>
                <w:lang w:eastAsia="es-CO"/>
              </w:rPr>
            </w:pPr>
            <w:r w:rsidRPr="004A7C06">
              <w:rPr>
                <w:rFonts w:eastAsia="Times New Roman" w:cs="Arial"/>
                <w:color w:val="000000"/>
                <w:sz w:val="14"/>
                <w:szCs w:val="14"/>
                <w:lang w:eastAsia="es-CO"/>
              </w:rPr>
              <w:t>CO1.PCCNTR.2255747</w:t>
            </w:r>
          </w:p>
        </w:tc>
        <w:tc>
          <w:tcPr>
            <w:tcW w:w="2535" w:type="pct"/>
            <w:tcBorders>
              <w:top w:val="nil"/>
              <w:left w:val="nil"/>
              <w:bottom w:val="single" w:sz="4" w:space="0" w:color="auto"/>
              <w:right w:val="single" w:sz="4" w:space="0" w:color="auto"/>
            </w:tcBorders>
            <w:shd w:val="clear" w:color="auto" w:fill="auto"/>
            <w:noWrap/>
            <w:vAlign w:val="center"/>
            <w:hideMark/>
          </w:tcPr>
          <w:p w:rsidR="004A7C06" w:rsidRPr="00B946FF" w:rsidRDefault="004A7C06" w:rsidP="00C02410">
            <w:pPr>
              <w:spacing w:before="0"/>
              <w:contextualSpacing/>
              <w:rPr>
                <w:rFonts w:eastAsia="Times New Roman" w:cs="Arial"/>
                <w:color w:val="000000"/>
                <w:sz w:val="16"/>
                <w:szCs w:val="16"/>
                <w:lang w:eastAsia="es-CO"/>
              </w:rPr>
            </w:pPr>
            <w:r w:rsidRPr="00B946FF">
              <w:rPr>
                <w:rFonts w:eastAsia="Times New Roman" w:cs="Arial"/>
                <w:color w:val="000000"/>
                <w:sz w:val="16"/>
                <w:szCs w:val="16"/>
                <w:lang w:eastAsia="es-CO"/>
              </w:rPr>
              <w:t>UNION TEMPORAL WATEPICHIN</w:t>
            </w:r>
          </w:p>
        </w:tc>
        <w:tc>
          <w:tcPr>
            <w:tcW w:w="531" w:type="pct"/>
            <w:tcBorders>
              <w:top w:val="nil"/>
              <w:left w:val="nil"/>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right"/>
              <w:rPr>
                <w:rFonts w:eastAsia="Times New Roman" w:cs="Arial"/>
                <w:color w:val="000000"/>
                <w:sz w:val="16"/>
                <w:szCs w:val="16"/>
                <w:lang w:eastAsia="es-CO"/>
              </w:rPr>
            </w:pPr>
            <w:r w:rsidRPr="004A7C06">
              <w:rPr>
                <w:rFonts w:eastAsia="Times New Roman" w:cs="Arial"/>
                <w:color w:val="000000"/>
                <w:sz w:val="16"/>
                <w:szCs w:val="16"/>
                <w:lang w:eastAsia="es-CO"/>
              </w:rPr>
              <w:t>19/02/2021</w:t>
            </w:r>
          </w:p>
        </w:tc>
        <w:tc>
          <w:tcPr>
            <w:tcW w:w="531" w:type="pct"/>
            <w:tcBorders>
              <w:top w:val="nil"/>
              <w:left w:val="nil"/>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right"/>
              <w:rPr>
                <w:rFonts w:eastAsia="Times New Roman" w:cs="Arial"/>
                <w:color w:val="000000"/>
                <w:sz w:val="16"/>
                <w:szCs w:val="16"/>
                <w:lang w:eastAsia="es-CO"/>
              </w:rPr>
            </w:pPr>
            <w:r w:rsidRPr="004A7C06">
              <w:rPr>
                <w:rFonts w:eastAsia="Times New Roman" w:cs="Arial"/>
                <w:color w:val="000000"/>
                <w:sz w:val="16"/>
                <w:szCs w:val="16"/>
                <w:lang w:eastAsia="es-CO"/>
              </w:rPr>
              <w:t>8/02/2021</w:t>
            </w:r>
          </w:p>
        </w:tc>
        <w:tc>
          <w:tcPr>
            <w:tcW w:w="532" w:type="pct"/>
            <w:tcBorders>
              <w:top w:val="nil"/>
              <w:left w:val="nil"/>
              <w:bottom w:val="single" w:sz="4" w:space="0" w:color="auto"/>
              <w:right w:val="single" w:sz="4" w:space="0" w:color="auto"/>
            </w:tcBorders>
            <w:shd w:val="clear" w:color="000000" w:fill="C00000"/>
            <w:noWrap/>
            <w:vAlign w:val="center"/>
            <w:hideMark/>
          </w:tcPr>
          <w:p w:rsidR="004A7C06" w:rsidRPr="004A7C06" w:rsidRDefault="004A7C06" w:rsidP="00C02410">
            <w:pPr>
              <w:spacing w:before="0"/>
              <w:contextualSpacing/>
              <w:jc w:val="right"/>
              <w:rPr>
                <w:rFonts w:eastAsia="Times New Roman" w:cs="Arial"/>
                <w:color w:val="E7E6E6"/>
                <w:sz w:val="16"/>
                <w:szCs w:val="16"/>
                <w:lang w:eastAsia="es-CO"/>
              </w:rPr>
            </w:pPr>
            <w:r w:rsidRPr="004A7C06">
              <w:rPr>
                <w:rFonts w:eastAsia="Times New Roman" w:cs="Arial"/>
                <w:color w:val="E7E6E6"/>
                <w:sz w:val="16"/>
                <w:szCs w:val="16"/>
                <w:lang w:eastAsia="es-CO"/>
              </w:rPr>
              <w:t>9</w:t>
            </w:r>
          </w:p>
        </w:tc>
      </w:tr>
      <w:tr w:rsidR="004A7C06" w:rsidRPr="004A7C06" w:rsidTr="004A7C06">
        <w:trPr>
          <w:trHeight w:val="20"/>
          <w:jc w:val="center"/>
        </w:trPr>
        <w:tc>
          <w:tcPr>
            <w:tcW w:w="871" w:type="pct"/>
            <w:tcBorders>
              <w:top w:val="nil"/>
              <w:left w:val="single" w:sz="4" w:space="0" w:color="auto"/>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left"/>
              <w:rPr>
                <w:rFonts w:eastAsia="Times New Roman" w:cs="Arial"/>
                <w:color w:val="000000"/>
                <w:sz w:val="14"/>
                <w:szCs w:val="14"/>
                <w:lang w:eastAsia="es-CO"/>
              </w:rPr>
            </w:pPr>
            <w:r w:rsidRPr="004A7C06">
              <w:rPr>
                <w:rFonts w:eastAsia="Times New Roman" w:cs="Arial"/>
                <w:color w:val="000000"/>
                <w:sz w:val="14"/>
                <w:szCs w:val="14"/>
                <w:lang w:eastAsia="es-CO"/>
              </w:rPr>
              <w:t>CO1.PCCNTR.2256117</w:t>
            </w:r>
          </w:p>
        </w:tc>
        <w:tc>
          <w:tcPr>
            <w:tcW w:w="2535" w:type="pct"/>
            <w:tcBorders>
              <w:top w:val="nil"/>
              <w:left w:val="nil"/>
              <w:bottom w:val="single" w:sz="4" w:space="0" w:color="auto"/>
              <w:right w:val="single" w:sz="4" w:space="0" w:color="auto"/>
            </w:tcBorders>
            <w:shd w:val="clear" w:color="auto" w:fill="auto"/>
            <w:noWrap/>
            <w:vAlign w:val="center"/>
            <w:hideMark/>
          </w:tcPr>
          <w:p w:rsidR="004A7C06" w:rsidRPr="00B946FF" w:rsidRDefault="004A7C06" w:rsidP="00C02410">
            <w:pPr>
              <w:spacing w:before="0"/>
              <w:contextualSpacing/>
              <w:rPr>
                <w:rFonts w:eastAsia="Times New Roman" w:cs="Arial"/>
                <w:color w:val="000000"/>
                <w:sz w:val="16"/>
                <w:szCs w:val="16"/>
                <w:lang w:eastAsia="es-CO"/>
              </w:rPr>
            </w:pPr>
            <w:r w:rsidRPr="00B946FF">
              <w:rPr>
                <w:rFonts w:eastAsia="Times New Roman" w:cs="Arial"/>
                <w:color w:val="000000"/>
                <w:sz w:val="16"/>
                <w:szCs w:val="16"/>
                <w:lang w:eastAsia="es-CO"/>
              </w:rPr>
              <w:t>UNION TEMPORAL KOTTUSHI PAE 2021</w:t>
            </w:r>
          </w:p>
        </w:tc>
        <w:tc>
          <w:tcPr>
            <w:tcW w:w="531" w:type="pct"/>
            <w:tcBorders>
              <w:top w:val="nil"/>
              <w:left w:val="nil"/>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right"/>
              <w:rPr>
                <w:rFonts w:eastAsia="Times New Roman" w:cs="Arial"/>
                <w:color w:val="000000"/>
                <w:sz w:val="16"/>
                <w:szCs w:val="16"/>
                <w:lang w:eastAsia="es-CO"/>
              </w:rPr>
            </w:pPr>
            <w:r w:rsidRPr="004A7C06">
              <w:rPr>
                <w:rFonts w:eastAsia="Times New Roman" w:cs="Arial"/>
                <w:color w:val="000000"/>
                <w:sz w:val="16"/>
                <w:szCs w:val="16"/>
                <w:lang w:eastAsia="es-CO"/>
              </w:rPr>
              <w:t>10/03/2021</w:t>
            </w:r>
          </w:p>
        </w:tc>
        <w:tc>
          <w:tcPr>
            <w:tcW w:w="531" w:type="pct"/>
            <w:tcBorders>
              <w:top w:val="nil"/>
              <w:left w:val="nil"/>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right"/>
              <w:rPr>
                <w:rFonts w:eastAsia="Times New Roman" w:cs="Arial"/>
                <w:color w:val="000000"/>
                <w:sz w:val="16"/>
                <w:szCs w:val="16"/>
                <w:lang w:eastAsia="es-CO"/>
              </w:rPr>
            </w:pPr>
            <w:r w:rsidRPr="004A7C06">
              <w:rPr>
                <w:rFonts w:eastAsia="Times New Roman" w:cs="Arial"/>
                <w:color w:val="000000"/>
                <w:sz w:val="16"/>
                <w:szCs w:val="16"/>
                <w:lang w:eastAsia="es-CO"/>
              </w:rPr>
              <w:t>8/02/2021</w:t>
            </w:r>
          </w:p>
        </w:tc>
        <w:tc>
          <w:tcPr>
            <w:tcW w:w="532" w:type="pct"/>
            <w:tcBorders>
              <w:top w:val="nil"/>
              <w:left w:val="nil"/>
              <w:bottom w:val="single" w:sz="4" w:space="0" w:color="auto"/>
              <w:right w:val="single" w:sz="4" w:space="0" w:color="auto"/>
            </w:tcBorders>
            <w:shd w:val="clear" w:color="000000" w:fill="C00000"/>
            <w:noWrap/>
            <w:vAlign w:val="center"/>
            <w:hideMark/>
          </w:tcPr>
          <w:p w:rsidR="004A7C06" w:rsidRPr="004A7C06" w:rsidRDefault="004A7C06" w:rsidP="00C02410">
            <w:pPr>
              <w:spacing w:before="0"/>
              <w:contextualSpacing/>
              <w:jc w:val="right"/>
              <w:rPr>
                <w:rFonts w:eastAsia="Times New Roman" w:cs="Arial"/>
                <w:color w:val="E7E6E6"/>
                <w:sz w:val="16"/>
                <w:szCs w:val="16"/>
                <w:lang w:eastAsia="es-CO"/>
              </w:rPr>
            </w:pPr>
            <w:r w:rsidRPr="004A7C06">
              <w:rPr>
                <w:rFonts w:eastAsia="Times New Roman" w:cs="Arial"/>
                <w:color w:val="E7E6E6"/>
                <w:sz w:val="16"/>
                <w:szCs w:val="16"/>
                <w:lang w:eastAsia="es-CO"/>
              </w:rPr>
              <w:t>22</w:t>
            </w:r>
          </w:p>
        </w:tc>
      </w:tr>
      <w:tr w:rsidR="004A7C06" w:rsidRPr="004A7C06" w:rsidTr="004A7C06">
        <w:trPr>
          <w:trHeight w:val="20"/>
          <w:jc w:val="center"/>
        </w:trPr>
        <w:tc>
          <w:tcPr>
            <w:tcW w:w="871" w:type="pct"/>
            <w:tcBorders>
              <w:top w:val="nil"/>
              <w:left w:val="single" w:sz="4" w:space="0" w:color="auto"/>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left"/>
              <w:rPr>
                <w:rFonts w:eastAsia="Times New Roman" w:cs="Arial"/>
                <w:color w:val="000000"/>
                <w:sz w:val="14"/>
                <w:szCs w:val="14"/>
                <w:lang w:eastAsia="es-CO"/>
              </w:rPr>
            </w:pPr>
            <w:r w:rsidRPr="004A7C06">
              <w:rPr>
                <w:rFonts w:eastAsia="Times New Roman" w:cs="Arial"/>
                <w:color w:val="000000"/>
                <w:sz w:val="14"/>
                <w:szCs w:val="14"/>
                <w:lang w:eastAsia="es-CO"/>
              </w:rPr>
              <w:t>CO1.PCCNTR.2257883</w:t>
            </w:r>
          </w:p>
        </w:tc>
        <w:tc>
          <w:tcPr>
            <w:tcW w:w="2535" w:type="pct"/>
            <w:tcBorders>
              <w:top w:val="nil"/>
              <w:left w:val="nil"/>
              <w:bottom w:val="single" w:sz="4" w:space="0" w:color="auto"/>
              <w:right w:val="single" w:sz="4" w:space="0" w:color="auto"/>
            </w:tcBorders>
            <w:shd w:val="clear" w:color="auto" w:fill="auto"/>
            <w:noWrap/>
            <w:vAlign w:val="center"/>
            <w:hideMark/>
          </w:tcPr>
          <w:p w:rsidR="004A7C06" w:rsidRPr="00B946FF" w:rsidRDefault="004A7C06" w:rsidP="00C02410">
            <w:pPr>
              <w:spacing w:before="0"/>
              <w:contextualSpacing/>
              <w:rPr>
                <w:rFonts w:eastAsia="Times New Roman" w:cs="Arial"/>
                <w:color w:val="000000"/>
                <w:sz w:val="16"/>
                <w:szCs w:val="16"/>
                <w:lang w:eastAsia="es-CO"/>
              </w:rPr>
            </w:pPr>
            <w:r w:rsidRPr="00B946FF">
              <w:rPr>
                <w:rFonts w:eastAsia="Times New Roman" w:cs="Arial"/>
                <w:color w:val="000000"/>
                <w:sz w:val="16"/>
                <w:szCs w:val="16"/>
                <w:lang w:eastAsia="es-CO"/>
              </w:rPr>
              <w:t>ASOCIACION DE AUTORIDADES TRADICIONALES WAYUU DEL SECTOR DE LA SABANA "NAKUIPA TALAULAYU"</w:t>
            </w:r>
          </w:p>
        </w:tc>
        <w:tc>
          <w:tcPr>
            <w:tcW w:w="531" w:type="pct"/>
            <w:tcBorders>
              <w:top w:val="nil"/>
              <w:left w:val="nil"/>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right"/>
              <w:rPr>
                <w:rFonts w:eastAsia="Times New Roman" w:cs="Arial"/>
                <w:color w:val="000000"/>
                <w:sz w:val="16"/>
                <w:szCs w:val="16"/>
                <w:lang w:eastAsia="es-CO"/>
              </w:rPr>
            </w:pPr>
            <w:r w:rsidRPr="004A7C06">
              <w:rPr>
                <w:rFonts w:eastAsia="Times New Roman" w:cs="Arial"/>
                <w:color w:val="000000"/>
                <w:sz w:val="16"/>
                <w:szCs w:val="16"/>
                <w:lang w:eastAsia="es-CO"/>
              </w:rPr>
              <w:t>24/02/2021</w:t>
            </w:r>
          </w:p>
        </w:tc>
        <w:tc>
          <w:tcPr>
            <w:tcW w:w="531" w:type="pct"/>
            <w:tcBorders>
              <w:top w:val="nil"/>
              <w:left w:val="nil"/>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right"/>
              <w:rPr>
                <w:rFonts w:eastAsia="Times New Roman" w:cs="Arial"/>
                <w:color w:val="000000"/>
                <w:sz w:val="16"/>
                <w:szCs w:val="16"/>
                <w:lang w:eastAsia="es-CO"/>
              </w:rPr>
            </w:pPr>
            <w:r w:rsidRPr="004A7C06">
              <w:rPr>
                <w:rFonts w:eastAsia="Times New Roman" w:cs="Arial"/>
                <w:color w:val="000000"/>
                <w:sz w:val="16"/>
                <w:szCs w:val="16"/>
                <w:lang w:eastAsia="es-CO"/>
              </w:rPr>
              <w:t>8/02/2021</w:t>
            </w:r>
          </w:p>
        </w:tc>
        <w:tc>
          <w:tcPr>
            <w:tcW w:w="532" w:type="pct"/>
            <w:tcBorders>
              <w:top w:val="nil"/>
              <w:left w:val="nil"/>
              <w:bottom w:val="single" w:sz="4" w:space="0" w:color="auto"/>
              <w:right w:val="single" w:sz="4" w:space="0" w:color="auto"/>
            </w:tcBorders>
            <w:shd w:val="clear" w:color="000000" w:fill="C00000"/>
            <w:noWrap/>
            <w:vAlign w:val="center"/>
            <w:hideMark/>
          </w:tcPr>
          <w:p w:rsidR="004A7C06" w:rsidRPr="004A7C06" w:rsidRDefault="004A7C06" w:rsidP="00C02410">
            <w:pPr>
              <w:spacing w:before="0"/>
              <w:contextualSpacing/>
              <w:jc w:val="right"/>
              <w:rPr>
                <w:rFonts w:eastAsia="Times New Roman" w:cs="Arial"/>
                <w:color w:val="E7E6E6"/>
                <w:sz w:val="16"/>
                <w:szCs w:val="16"/>
                <w:lang w:eastAsia="es-CO"/>
              </w:rPr>
            </w:pPr>
            <w:r w:rsidRPr="004A7C06">
              <w:rPr>
                <w:rFonts w:eastAsia="Times New Roman" w:cs="Arial"/>
                <w:color w:val="E7E6E6"/>
                <w:sz w:val="16"/>
                <w:szCs w:val="16"/>
                <w:lang w:eastAsia="es-CO"/>
              </w:rPr>
              <w:t>12</w:t>
            </w:r>
          </w:p>
        </w:tc>
      </w:tr>
      <w:tr w:rsidR="004A7C06" w:rsidRPr="004A7C06" w:rsidTr="004A7C06">
        <w:trPr>
          <w:trHeight w:val="20"/>
          <w:jc w:val="center"/>
        </w:trPr>
        <w:tc>
          <w:tcPr>
            <w:tcW w:w="871" w:type="pct"/>
            <w:tcBorders>
              <w:top w:val="nil"/>
              <w:left w:val="single" w:sz="4" w:space="0" w:color="auto"/>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left"/>
              <w:rPr>
                <w:rFonts w:eastAsia="Times New Roman" w:cs="Arial"/>
                <w:color w:val="000000"/>
                <w:sz w:val="14"/>
                <w:szCs w:val="14"/>
                <w:lang w:eastAsia="es-CO"/>
              </w:rPr>
            </w:pPr>
            <w:r w:rsidRPr="004A7C06">
              <w:rPr>
                <w:rFonts w:eastAsia="Times New Roman" w:cs="Arial"/>
                <w:color w:val="000000"/>
                <w:sz w:val="14"/>
                <w:szCs w:val="14"/>
                <w:lang w:eastAsia="es-CO"/>
              </w:rPr>
              <w:t>CO1.PCCNTR.2258206</w:t>
            </w:r>
          </w:p>
        </w:tc>
        <w:tc>
          <w:tcPr>
            <w:tcW w:w="2535" w:type="pct"/>
            <w:tcBorders>
              <w:top w:val="nil"/>
              <w:left w:val="nil"/>
              <w:bottom w:val="single" w:sz="4" w:space="0" w:color="auto"/>
              <w:right w:val="single" w:sz="4" w:space="0" w:color="auto"/>
            </w:tcBorders>
            <w:shd w:val="clear" w:color="auto" w:fill="auto"/>
            <w:noWrap/>
            <w:vAlign w:val="center"/>
            <w:hideMark/>
          </w:tcPr>
          <w:p w:rsidR="004A7C06" w:rsidRPr="00B946FF" w:rsidRDefault="004A7C06" w:rsidP="00C02410">
            <w:pPr>
              <w:spacing w:before="0"/>
              <w:contextualSpacing/>
              <w:rPr>
                <w:rFonts w:eastAsia="Times New Roman" w:cs="Arial"/>
                <w:color w:val="000000"/>
                <w:sz w:val="16"/>
                <w:szCs w:val="16"/>
                <w:lang w:eastAsia="es-CO"/>
              </w:rPr>
            </w:pPr>
            <w:r w:rsidRPr="00B946FF">
              <w:rPr>
                <w:rFonts w:eastAsia="Times New Roman" w:cs="Arial"/>
                <w:color w:val="000000"/>
                <w:sz w:val="16"/>
                <w:szCs w:val="16"/>
                <w:lang w:eastAsia="es-CO"/>
              </w:rPr>
              <w:t>UNION TEMPORAL EKIRAJIA PAIP 2021</w:t>
            </w:r>
          </w:p>
        </w:tc>
        <w:tc>
          <w:tcPr>
            <w:tcW w:w="531" w:type="pct"/>
            <w:tcBorders>
              <w:top w:val="nil"/>
              <w:left w:val="nil"/>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right"/>
              <w:rPr>
                <w:rFonts w:eastAsia="Times New Roman" w:cs="Arial"/>
                <w:color w:val="000000"/>
                <w:sz w:val="16"/>
                <w:szCs w:val="16"/>
                <w:lang w:eastAsia="es-CO"/>
              </w:rPr>
            </w:pPr>
            <w:r w:rsidRPr="004A7C06">
              <w:rPr>
                <w:rFonts w:eastAsia="Times New Roman" w:cs="Arial"/>
                <w:color w:val="000000"/>
                <w:sz w:val="16"/>
                <w:szCs w:val="16"/>
                <w:lang w:eastAsia="es-CO"/>
              </w:rPr>
              <w:t>3/03/2021</w:t>
            </w:r>
          </w:p>
        </w:tc>
        <w:tc>
          <w:tcPr>
            <w:tcW w:w="531" w:type="pct"/>
            <w:tcBorders>
              <w:top w:val="nil"/>
              <w:left w:val="nil"/>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right"/>
              <w:rPr>
                <w:rFonts w:eastAsia="Times New Roman" w:cs="Arial"/>
                <w:color w:val="000000"/>
                <w:sz w:val="16"/>
                <w:szCs w:val="16"/>
                <w:lang w:eastAsia="es-CO"/>
              </w:rPr>
            </w:pPr>
            <w:r w:rsidRPr="004A7C06">
              <w:rPr>
                <w:rFonts w:eastAsia="Times New Roman" w:cs="Arial"/>
                <w:color w:val="000000"/>
                <w:sz w:val="16"/>
                <w:szCs w:val="16"/>
                <w:lang w:eastAsia="es-CO"/>
              </w:rPr>
              <w:t>8/02/2021</w:t>
            </w:r>
          </w:p>
        </w:tc>
        <w:tc>
          <w:tcPr>
            <w:tcW w:w="532" w:type="pct"/>
            <w:tcBorders>
              <w:top w:val="nil"/>
              <w:left w:val="nil"/>
              <w:bottom w:val="single" w:sz="4" w:space="0" w:color="auto"/>
              <w:right w:val="single" w:sz="4" w:space="0" w:color="auto"/>
            </w:tcBorders>
            <w:shd w:val="clear" w:color="000000" w:fill="C00000"/>
            <w:noWrap/>
            <w:vAlign w:val="center"/>
            <w:hideMark/>
          </w:tcPr>
          <w:p w:rsidR="004A7C06" w:rsidRPr="004A7C06" w:rsidRDefault="004A7C06" w:rsidP="00C02410">
            <w:pPr>
              <w:spacing w:before="0"/>
              <w:contextualSpacing/>
              <w:jc w:val="right"/>
              <w:rPr>
                <w:rFonts w:eastAsia="Times New Roman" w:cs="Arial"/>
                <w:color w:val="E7E6E6"/>
                <w:sz w:val="16"/>
                <w:szCs w:val="16"/>
                <w:lang w:eastAsia="es-CO"/>
              </w:rPr>
            </w:pPr>
            <w:r w:rsidRPr="004A7C06">
              <w:rPr>
                <w:rFonts w:eastAsia="Times New Roman" w:cs="Arial"/>
                <w:color w:val="E7E6E6"/>
                <w:sz w:val="16"/>
                <w:szCs w:val="16"/>
                <w:lang w:eastAsia="es-CO"/>
              </w:rPr>
              <w:t>17</w:t>
            </w:r>
          </w:p>
        </w:tc>
      </w:tr>
      <w:tr w:rsidR="004A7C06" w:rsidRPr="004A7C06" w:rsidTr="004A7C06">
        <w:trPr>
          <w:trHeight w:val="20"/>
          <w:jc w:val="center"/>
        </w:trPr>
        <w:tc>
          <w:tcPr>
            <w:tcW w:w="871" w:type="pct"/>
            <w:tcBorders>
              <w:top w:val="nil"/>
              <w:left w:val="single" w:sz="4" w:space="0" w:color="auto"/>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left"/>
              <w:rPr>
                <w:rFonts w:eastAsia="Times New Roman" w:cs="Arial"/>
                <w:color w:val="000000"/>
                <w:sz w:val="14"/>
                <w:szCs w:val="14"/>
                <w:lang w:eastAsia="es-CO"/>
              </w:rPr>
            </w:pPr>
            <w:r w:rsidRPr="004A7C06">
              <w:rPr>
                <w:rFonts w:eastAsia="Times New Roman" w:cs="Arial"/>
                <w:color w:val="000000"/>
                <w:sz w:val="14"/>
                <w:szCs w:val="14"/>
                <w:lang w:eastAsia="es-CO"/>
              </w:rPr>
              <w:t>CO1.PCCNTR.2280961</w:t>
            </w:r>
          </w:p>
        </w:tc>
        <w:tc>
          <w:tcPr>
            <w:tcW w:w="2535" w:type="pct"/>
            <w:tcBorders>
              <w:top w:val="nil"/>
              <w:left w:val="nil"/>
              <w:bottom w:val="single" w:sz="4" w:space="0" w:color="auto"/>
              <w:right w:val="single" w:sz="4" w:space="0" w:color="auto"/>
            </w:tcBorders>
            <w:shd w:val="clear" w:color="auto" w:fill="auto"/>
            <w:noWrap/>
            <w:vAlign w:val="center"/>
            <w:hideMark/>
          </w:tcPr>
          <w:p w:rsidR="004A7C06" w:rsidRPr="00B946FF" w:rsidRDefault="004A7C06" w:rsidP="00C02410">
            <w:pPr>
              <w:spacing w:before="0"/>
              <w:contextualSpacing/>
              <w:rPr>
                <w:rFonts w:eastAsia="Times New Roman" w:cs="Arial"/>
                <w:color w:val="000000"/>
                <w:sz w:val="16"/>
                <w:szCs w:val="16"/>
                <w:lang w:eastAsia="es-CO"/>
              </w:rPr>
            </w:pPr>
            <w:r w:rsidRPr="00B946FF">
              <w:rPr>
                <w:rFonts w:eastAsia="Times New Roman" w:cs="Arial"/>
                <w:color w:val="000000"/>
                <w:sz w:val="16"/>
                <w:szCs w:val="16"/>
                <w:lang w:eastAsia="es-CO"/>
              </w:rPr>
              <w:t>ORGANIZACIÓN INDIGENA DE LA GUAJIRA YANAMA</w:t>
            </w:r>
          </w:p>
        </w:tc>
        <w:tc>
          <w:tcPr>
            <w:tcW w:w="531" w:type="pct"/>
            <w:tcBorders>
              <w:top w:val="nil"/>
              <w:left w:val="nil"/>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right"/>
              <w:rPr>
                <w:rFonts w:eastAsia="Times New Roman" w:cs="Arial"/>
                <w:color w:val="000000"/>
                <w:sz w:val="16"/>
                <w:szCs w:val="16"/>
                <w:lang w:eastAsia="es-CO"/>
              </w:rPr>
            </w:pPr>
            <w:r w:rsidRPr="004A7C06">
              <w:rPr>
                <w:rFonts w:eastAsia="Times New Roman" w:cs="Arial"/>
                <w:color w:val="000000"/>
                <w:sz w:val="16"/>
                <w:szCs w:val="16"/>
                <w:lang w:eastAsia="es-CO"/>
              </w:rPr>
              <w:t>26/02/2021</w:t>
            </w:r>
          </w:p>
        </w:tc>
        <w:tc>
          <w:tcPr>
            <w:tcW w:w="531" w:type="pct"/>
            <w:tcBorders>
              <w:top w:val="nil"/>
              <w:left w:val="nil"/>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right"/>
              <w:rPr>
                <w:rFonts w:eastAsia="Times New Roman" w:cs="Arial"/>
                <w:color w:val="000000"/>
                <w:sz w:val="16"/>
                <w:szCs w:val="16"/>
                <w:lang w:eastAsia="es-CO"/>
              </w:rPr>
            </w:pPr>
            <w:r w:rsidRPr="004A7C06">
              <w:rPr>
                <w:rFonts w:eastAsia="Times New Roman" w:cs="Arial"/>
                <w:color w:val="000000"/>
                <w:sz w:val="16"/>
                <w:szCs w:val="16"/>
                <w:lang w:eastAsia="es-CO"/>
              </w:rPr>
              <w:t>8/02/2021</w:t>
            </w:r>
          </w:p>
        </w:tc>
        <w:tc>
          <w:tcPr>
            <w:tcW w:w="532" w:type="pct"/>
            <w:tcBorders>
              <w:top w:val="nil"/>
              <w:left w:val="nil"/>
              <w:bottom w:val="single" w:sz="4" w:space="0" w:color="auto"/>
              <w:right w:val="single" w:sz="4" w:space="0" w:color="auto"/>
            </w:tcBorders>
            <w:shd w:val="clear" w:color="000000" w:fill="C00000"/>
            <w:noWrap/>
            <w:vAlign w:val="center"/>
            <w:hideMark/>
          </w:tcPr>
          <w:p w:rsidR="004A7C06" w:rsidRPr="004A7C06" w:rsidRDefault="004A7C06" w:rsidP="00C02410">
            <w:pPr>
              <w:spacing w:before="0"/>
              <w:contextualSpacing/>
              <w:jc w:val="right"/>
              <w:rPr>
                <w:rFonts w:eastAsia="Times New Roman" w:cs="Arial"/>
                <w:color w:val="E7E6E6"/>
                <w:sz w:val="16"/>
                <w:szCs w:val="16"/>
                <w:lang w:eastAsia="es-CO"/>
              </w:rPr>
            </w:pPr>
            <w:r w:rsidRPr="004A7C06">
              <w:rPr>
                <w:rFonts w:eastAsia="Times New Roman" w:cs="Arial"/>
                <w:color w:val="E7E6E6"/>
                <w:sz w:val="16"/>
                <w:szCs w:val="16"/>
                <w:lang w:eastAsia="es-CO"/>
              </w:rPr>
              <w:t>14</w:t>
            </w:r>
          </w:p>
        </w:tc>
      </w:tr>
      <w:tr w:rsidR="004A7C06" w:rsidRPr="004A7C06" w:rsidTr="004A7C06">
        <w:trPr>
          <w:trHeight w:val="20"/>
          <w:jc w:val="center"/>
        </w:trPr>
        <w:tc>
          <w:tcPr>
            <w:tcW w:w="871" w:type="pct"/>
            <w:tcBorders>
              <w:top w:val="nil"/>
              <w:left w:val="single" w:sz="4" w:space="0" w:color="auto"/>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left"/>
              <w:rPr>
                <w:rFonts w:eastAsia="Times New Roman" w:cs="Arial"/>
                <w:color w:val="000000"/>
                <w:sz w:val="14"/>
                <w:szCs w:val="14"/>
                <w:lang w:eastAsia="es-CO"/>
              </w:rPr>
            </w:pPr>
            <w:r w:rsidRPr="004A7C06">
              <w:rPr>
                <w:rFonts w:eastAsia="Times New Roman" w:cs="Arial"/>
                <w:color w:val="000000"/>
                <w:sz w:val="14"/>
                <w:szCs w:val="14"/>
                <w:lang w:eastAsia="es-CO"/>
              </w:rPr>
              <w:t>CO1.PCCNTR.2359055</w:t>
            </w:r>
          </w:p>
        </w:tc>
        <w:tc>
          <w:tcPr>
            <w:tcW w:w="2535" w:type="pct"/>
            <w:tcBorders>
              <w:top w:val="nil"/>
              <w:left w:val="nil"/>
              <w:bottom w:val="single" w:sz="4" w:space="0" w:color="auto"/>
              <w:right w:val="single" w:sz="4" w:space="0" w:color="auto"/>
            </w:tcBorders>
            <w:shd w:val="clear" w:color="auto" w:fill="auto"/>
            <w:noWrap/>
            <w:vAlign w:val="center"/>
            <w:hideMark/>
          </w:tcPr>
          <w:p w:rsidR="004A7C06" w:rsidRPr="00B946FF" w:rsidRDefault="004A7C06" w:rsidP="00C02410">
            <w:pPr>
              <w:spacing w:before="0"/>
              <w:contextualSpacing/>
              <w:rPr>
                <w:rFonts w:eastAsia="Times New Roman" w:cs="Arial"/>
                <w:color w:val="000000"/>
                <w:sz w:val="16"/>
                <w:szCs w:val="16"/>
                <w:lang w:eastAsia="es-CO"/>
              </w:rPr>
            </w:pPr>
            <w:r w:rsidRPr="00B946FF">
              <w:rPr>
                <w:rFonts w:eastAsia="Times New Roman" w:cs="Arial"/>
                <w:color w:val="000000"/>
                <w:sz w:val="16"/>
                <w:szCs w:val="16"/>
                <w:lang w:eastAsia="es-CO"/>
              </w:rPr>
              <w:t>UNIÓN TEMPORAL ALEWASHI WAYA</w:t>
            </w:r>
          </w:p>
        </w:tc>
        <w:tc>
          <w:tcPr>
            <w:tcW w:w="531" w:type="pct"/>
            <w:tcBorders>
              <w:top w:val="nil"/>
              <w:left w:val="nil"/>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right"/>
              <w:rPr>
                <w:rFonts w:eastAsia="Times New Roman" w:cs="Arial"/>
                <w:color w:val="000000"/>
                <w:sz w:val="16"/>
                <w:szCs w:val="16"/>
                <w:lang w:eastAsia="es-CO"/>
              </w:rPr>
            </w:pPr>
            <w:r w:rsidRPr="004A7C06">
              <w:rPr>
                <w:rFonts w:eastAsia="Times New Roman" w:cs="Arial"/>
                <w:color w:val="000000"/>
                <w:sz w:val="16"/>
                <w:szCs w:val="16"/>
                <w:lang w:eastAsia="es-CO"/>
              </w:rPr>
              <w:t>23/03/2021</w:t>
            </w:r>
          </w:p>
        </w:tc>
        <w:tc>
          <w:tcPr>
            <w:tcW w:w="531" w:type="pct"/>
            <w:tcBorders>
              <w:top w:val="nil"/>
              <w:left w:val="nil"/>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right"/>
              <w:rPr>
                <w:rFonts w:eastAsia="Times New Roman" w:cs="Arial"/>
                <w:color w:val="000000"/>
                <w:sz w:val="16"/>
                <w:szCs w:val="16"/>
                <w:lang w:eastAsia="es-CO"/>
              </w:rPr>
            </w:pPr>
            <w:r w:rsidRPr="004A7C06">
              <w:rPr>
                <w:rFonts w:eastAsia="Times New Roman" w:cs="Arial"/>
                <w:color w:val="000000"/>
                <w:sz w:val="16"/>
                <w:szCs w:val="16"/>
                <w:lang w:eastAsia="es-CO"/>
              </w:rPr>
              <w:t>8/02/2021</w:t>
            </w:r>
          </w:p>
        </w:tc>
        <w:tc>
          <w:tcPr>
            <w:tcW w:w="532" w:type="pct"/>
            <w:tcBorders>
              <w:top w:val="nil"/>
              <w:left w:val="nil"/>
              <w:bottom w:val="single" w:sz="4" w:space="0" w:color="auto"/>
              <w:right w:val="single" w:sz="4" w:space="0" w:color="auto"/>
            </w:tcBorders>
            <w:shd w:val="clear" w:color="000000" w:fill="C00000"/>
            <w:noWrap/>
            <w:vAlign w:val="center"/>
            <w:hideMark/>
          </w:tcPr>
          <w:p w:rsidR="004A7C06" w:rsidRPr="004A7C06" w:rsidRDefault="004A7C06" w:rsidP="00C02410">
            <w:pPr>
              <w:spacing w:before="0"/>
              <w:contextualSpacing/>
              <w:jc w:val="right"/>
              <w:rPr>
                <w:rFonts w:eastAsia="Times New Roman" w:cs="Arial"/>
                <w:color w:val="E7E6E6"/>
                <w:sz w:val="16"/>
                <w:szCs w:val="16"/>
                <w:lang w:eastAsia="es-CO"/>
              </w:rPr>
            </w:pPr>
            <w:r w:rsidRPr="004A7C06">
              <w:rPr>
                <w:rFonts w:eastAsia="Times New Roman" w:cs="Arial"/>
                <w:color w:val="E7E6E6"/>
                <w:sz w:val="16"/>
                <w:szCs w:val="16"/>
                <w:lang w:eastAsia="es-CO"/>
              </w:rPr>
              <w:t>30</w:t>
            </w:r>
          </w:p>
        </w:tc>
      </w:tr>
      <w:tr w:rsidR="004A7C06" w:rsidRPr="004A7C06" w:rsidTr="004A7C06">
        <w:trPr>
          <w:cantSplit/>
          <w:trHeight w:val="70"/>
          <w:jc w:val="center"/>
        </w:trPr>
        <w:tc>
          <w:tcPr>
            <w:tcW w:w="871" w:type="pct"/>
            <w:tcBorders>
              <w:top w:val="nil"/>
              <w:left w:val="single" w:sz="4" w:space="0" w:color="auto"/>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left"/>
              <w:rPr>
                <w:rFonts w:eastAsia="Times New Roman" w:cs="Arial"/>
                <w:color w:val="000000"/>
                <w:sz w:val="14"/>
                <w:szCs w:val="14"/>
                <w:lang w:eastAsia="es-CO"/>
              </w:rPr>
            </w:pPr>
            <w:r w:rsidRPr="004A7C06">
              <w:rPr>
                <w:rFonts w:eastAsia="Times New Roman" w:cs="Arial"/>
                <w:color w:val="000000"/>
                <w:sz w:val="14"/>
                <w:szCs w:val="14"/>
                <w:lang w:eastAsia="es-CO"/>
              </w:rPr>
              <w:t>CONVENIO ESPECIFICO 2019</w:t>
            </w:r>
          </w:p>
        </w:tc>
        <w:tc>
          <w:tcPr>
            <w:tcW w:w="2535" w:type="pct"/>
            <w:tcBorders>
              <w:top w:val="nil"/>
              <w:left w:val="nil"/>
              <w:bottom w:val="single" w:sz="4" w:space="0" w:color="auto"/>
              <w:right w:val="single" w:sz="4" w:space="0" w:color="auto"/>
            </w:tcBorders>
            <w:shd w:val="clear" w:color="auto" w:fill="auto"/>
            <w:vAlign w:val="center"/>
            <w:hideMark/>
          </w:tcPr>
          <w:p w:rsidR="004A7C06" w:rsidRPr="00B946FF" w:rsidRDefault="004A7C06" w:rsidP="00C02410">
            <w:pPr>
              <w:spacing w:before="0"/>
              <w:contextualSpacing/>
              <w:rPr>
                <w:rFonts w:eastAsia="Times New Roman" w:cs="Arial"/>
                <w:color w:val="000000"/>
                <w:sz w:val="16"/>
                <w:szCs w:val="16"/>
                <w:lang w:eastAsia="es-CO"/>
              </w:rPr>
            </w:pPr>
            <w:r w:rsidRPr="00B946FF">
              <w:rPr>
                <w:rFonts w:eastAsia="Times New Roman" w:cs="Arial"/>
                <w:color w:val="000000"/>
                <w:sz w:val="16"/>
                <w:szCs w:val="16"/>
                <w:lang w:eastAsia="es-CO"/>
              </w:rPr>
              <w:t>PROGRAMA MUNDIAL DE ALIMENTOS - PMA</w:t>
            </w:r>
          </w:p>
        </w:tc>
        <w:tc>
          <w:tcPr>
            <w:tcW w:w="531" w:type="pct"/>
            <w:tcBorders>
              <w:top w:val="nil"/>
              <w:left w:val="nil"/>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right"/>
              <w:rPr>
                <w:rFonts w:eastAsia="Times New Roman" w:cs="Arial"/>
                <w:color w:val="000000"/>
                <w:sz w:val="16"/>
                <w:szCs w:val="16"/>
                <w:lang w:eastAsia="es-CO"/>
              </w:rPr>
            </w:pPr>
            <w:r w:rsidRPr="004A7C06">
              <w:rPr>
                <w:rFonts w:eastAsia="Times New Roman" w:cs="Arial"/>
                <w:color w:val="000000"/>
                <w:sz w:val="16"/>
                <w:szCs w:val="16"/>
                <w:lang w:eastAsia="es-CO"/>
              </w:rPr>
              <w:t>8/02/2021</w:t>
            </w:r>
          </w:p>
        </w:tc>
        <w:tc>
          <w:tcPr>
            <w:tcW w:w="531" w:type="pct"/>
            <w:tcBorders>
              <w:top w:val="nil"/>
              <w:left w:val="nil"/>
              <w:bottom w:val="single" w:sz="4" w:space="0" w:color="auto"/>
              <w:right w:val="single" w:sz="4" w:space="0" w:color="auto"/>
            </w:tcBorders>
            <w:shd w:val="clear" w:color="auto" w:fill="auto"/>
            <w:noWrap/>
            <w:vAlign w:val="center"/>
            <w:hideMark/>
          </w:tcPr>
          <w:p w:rsidR="004A7C06" w:rsidRPr="004A7C06" w:rsidRDefault="004A7C06" w:rsidP="00C02410">
            <w:pPr>
              <w:spacing w:before="0"/>
              <w:contextualSpacing/>
              <w:jc w:val="right"/>
              <w:rPr>
                <w:rFonts w:eastAsia="Times New Roman" w:cs="Arial"/>
                <w:color w:val="000000"/>
                <w:sz w:val="16"/>
                <w:szCs w:val="16"/>
                <w:lang w:eastAsia="es-CO"/>
              </w:rPr>
            </w:pPr>
            <w:r w:rsidRPr="004A7C06">
              <w:rPr>
                <w:rFonts w:eastAsia="Times New Roman" w:cs="Arial"/>
                <w:color w:val="000000"/>
                <w:sz w:val="16"/>
                <w:szCs w:val="16"/>
                <w:lang w:eastAsia="es-CO"/>
              </w:rPr>
              <w:t>8/02/2021</w:t>
            </w:r>
          </w:p>
        </w:tc>
        <w:tc>
          <w:tcPr>
            <w:tcW w:w="532" w:type="pct"/>
            <w:tcBorders>
              <w:top w:val="nil"/>
              <w:left w:val="nil"/>
              <w:bottom w:val="single" w:sz="4" w:space="0" w:color="auto"/>
              <w:right w:val="single" w:sz="4" w:space="0" w:color="auto"/>
            </w:tcBorders>
            <w:shd w:val="clear" w:color="000000" w:fill="A9D08E"/>
            <w:noWrap/>
            <w:vAlign w:val="center"/>
            <w:hideMark/>
          </w:tcPr>
          <w:p w:rsidR="004A7C06" w:rsidRPr="004A7C06" w:rsidRDefault="004A7C06" w:rsidP="00C02410">
            <w:pPr>
              <w:spacing w:before="0"/>
              <w:contextualSpacing/>
              <w:jc w:val="right"/>
              <w:rPr>
                <w:rFonts w:eastAsia="Times New Roman" w:cs="Arial"/>
                <w:color w:val="375623"/>
                <w:sz w:val="16"/>
                <w:szCs w:val="16"/>
                <w:lang w:eastAsia="es-CO"/>
              </w:rPr>
            </w:pPr>
            <w:r w:rsidRPr="004A7C06">
              <w:rPr>
                <w:rFonts w:eastAsia="Times New Roman" w:cs="Arial"/>
                <w:color w:val="375623"/>
                <w:sz w:val="16"/>
                <w:szCs w:val="16"/>
                <w:lang w:eastAsia="es-CO"/>
              </w:rPr>
              <w:t>0</w:t>
            </w:r>
          </w:p>
        </w:tc>
      </w:tr>
    </w:tbl>
    <w:p w:rsidR="00FC218F" w:rsidRPr="00E72B29" w:rsidRDefault="00FC218F">
      <w:pPr>
        <w:spacing w:before="0"/>
        <w:ind w:right="59"/>
        <w:contextualSpacing/>
        <w:jc w:val="center"/>
        <w:rPr>
          <w:rFonts w:eastAsia="Arial" w:cs="Arial"/>
          <w:bCs/>
          <w:szCs w:val="22"/>
          <w:lang w:val="es-ES_tradnl"/>
        </w:rPr>
      </w:pPr>
      <w:r w:rsidRPr="00E72B29">
        <w:rPr>
          <w:rFonts w:cs="Arial"/>
          <w:sz w:val="16"/>
          <w:lang w:val="es-ES_tradnl"/>
        </w:rPr>
        <w:t>Fuente: Elaboración DAF con base en información entregada por la Administración Temporal de la Competencia</w:t>
      </w:r>
      <w:r w:rsidR="00B20779" w:rsidRPr="00E72B29">
        <w:rPr>
          <w:rFonts w:cs="Arial"/>
          <w:sz w:val="16"/>
          <w:lang w:val="es-ES_tradnl"/>
        </w:rPr>
        <w:t>.</w:t>
      </w:r>
    </w:p>
    <w:p w:rsidR="00FC218F" w:rsidRPr="00E72B29" w:rsidRDefault="00FC218F">
      <w:pPr>
        <w:spacing w:before="0"/>
        <w:ind w:right="59"/>
        <w:contextualSpacing/>
        <w:rPr>
          <w:rFonts w:eastAsia="Arial" w:cs="Arial"/>
          <w:bCs/>
          <w:szCs w:val="22"/>
          <w:lang w:val="es-ES_tradnl"/>
        </w:rPr>
      </w:pPr>
    </w:p>
    <w:p w:rsidR="00FC218F" w:rsidRPr="00E72B29" w:rsidRDefault="0067419A">
      <w:pPr>
        <w:spacing w:before="0"/>
        <w:ind w:right="59"/>
        <w:contextualSpacing/>
        <w:rPr>
          <w:rFonts w:eastAsia="Arial" w:cs="Arial"/>
          <w:b/>
          <w:szCs w:val="22"/>
          <w:lang w:val="es-ES_tradnl"/>
        </w:rPr>
      </w:pPr>
      <w:r>
        <w:rPr>
          <w:rFonts w:eastAsia="Arial" w:cs="Arial"/>
          <w:b/>
          <w:szCs w:val="22"/>
          <w:lang w:val="es-ES_tradnl"/>
        </w:rPr>
        <w:t xml:space="preserve">Indicador de la </w:t>
      </w:r>
      <w:r w:rsidR="00CE1C33">
        <w:rPr>
          <w:rFonts w:eastAsia="Arial" w:cs="Arial"/>
          <w:b/>
          <w:szCs w:val="22"/>
          <w:lang w:val="es-ES_tradnl"/>
        </w:rPr>
        <w:t>A</w:t>
      </w:r>
      <w:r>
        <w:rPr>
          <w:rFonts w:eastAsia="Arial" w:cs="Arial"/>
          <w:b/>
          <w:szCs w:val="22"/>
          <w:lang w:val="es-ES_tradnl"/>
        </w:rPr>
        <w:t>ctividad</w:t>
      </w:r>
      <w:r w:rsidR="008C27CA" w:rsidRPr="00E72B29">
        <w:rPr>
          <w:rFonts w:eastAsia="Arial" w:cs="Arial"/>
          <w:b/>
          <w:szCs w:val="22"/>
          <w:lang w:val="es-ES_tradnl"/>
        </w:rPr>
        <w:t xml:space="preserve">: </w:t>
      </w:r>
      <w:r w:rsidR="00A1413A" w:rsidRPr="00E72B29">
        <w:rPr>
          <w:rFonts w:eastAsia="Arial" w:cs="Arial"/>
          <w:b/>
          <w:szCs w:val="22"/>
          <w:lang w:val="es-ES_tradnl"/>
        </w:rPr>
        <w:t>3</w:t>
      </w:r>
      <w:r w:rsidR="008E5AB0">
        <w:rPr>
          <w:rFonts w:eastAsia="Arial" w:cs="Arial"/>
          <w:b/>
          <w:szCs w:val="22"/>
          <w:lang w:val="es-ES_tradnl"/>
        </w:rPr>
        <w:t>0</w:t>
      </w:r>
      <w:r w:rsidR="00827635" w:rsidRPr="00E72B29">
        <w:rPr>
          <w:rFonts w:eastAsia="Arial" w:cs="Arial"/>
          <w:b/>
          <w:szCs w:val="22"/>
          <w:lang w:val="es-ES_tradnl"/>
        </w:rPr>
        <w:t>.</w:t>
      </w:r>
    </w:p>
    <w:p w:rsidR="00FC218F" w:rsidRPr="00E72B29" w:rsidRDefault="00FC218F">
      <w:pPr>
        <w:spacing w:before="0"/>
        <w:ind w:right="59"/>
        <w:contextualSpacing/>
        <w:rPr>
          <w:rFonts w:eastAsia="Calibri" w:cs="Arial"/>
          <w:bCs/>
          <w:szCs w:val="22"/>
          <w:lang w:val="es-ES_tradnl"/>
        </w:rPr>
      </w:pPr>
    </w:p>
    <w:p w:rsidR="00FC218F" w:rsidRPr="00E72B29" w:rsidRDefault="00FC218F">
      <w:pPr>
        <w:spacing w:before="0"/>
        <w:ind w:right="59"/>
        <w:contextualSpacing/>
        <w:rPr>
          <w:rFonts w:eastAsia="Arial" w:cs="Arial"/>
          <w:b/>
          <w:szCs w:val="22"/>
          <w:lang w:val="es-ES_tradnl"/>
        </w:rPr>
      </w:pPr>
      <w:r w:rsidRPr="00E72B29">
        <w:rPr>
          <w:rFonts w:eastAsia="Calibri" w:cs="Arial"/>
          <w:b/>
          <w:szCs w:val="22"/>
          <w:lang w:val="es-ES_tradnl"/>
        </w:rPr>
        <w:t xml:space="preserve">Actividad No. 23. </w:t>
      </w:r>
      <w:r w:rsidRPr="00E72B29">
        <w:rPr>
          <w:rFonts w:eastAsia="Arial" w:cs="Arial"/>
          <w:b/>
          <w:szCs w:val="22"/>
          <w:lang w:val="es-ES_tradnl"/>
        </w:rPr>
        <w:t>Ejecución de los contratos para garantizar el Servicio de Alimentación Escolar durante todo el calendario escolar</w:t>
      </w:r>
      <w:r w:rsidR="00B20779" w:rsidRPr="00E72B29">
        <w:rPr>
          <w:rFonts w:eastAsia="Arial" w:cs="Arial"/>
          <w:b/>
          <w:szCs w:val="22"/>
          <w:lang w:val="es-ES_tradnl"/>
        </w:rPr>
        <w:t>.</w:t>
      </w:r>
    </w:p>
    <w:p w:rsidR="00FC218F" w:rsidRDefault="00FC218F">
      <w:pPr>
        <w:spacing w:before="0"/>
        <w:ind w:right="59"/>
        <w:contextualSpacing/>
        <w:rPr>
          <w:rFonts w:cs="Arial"/>
          <w:szCs w:val="22"/>
          <w:lang w:val="es-ES_tradnl"/>
        </w:rPr>
      </w:pPr>
    </w:p>
    <w:p w:rsidR="00F657B7" w:rsidRDefault="00F657B7">
      <w:pPr>
        <w:ind w:right="59"/>
        <w:contextualSpacing/>
        <w:rPr>
          <w:rFonts w:eastAsia="Arial" w:cs="Arial"/>
          <w:szCs w:val="22"/>
        </w:rPr>
      </w:pPr>
      <w:r w:rsidRPr="00B858BF">
        <w:rPr>
          <w:rFonts w:eastAsia="Arial" w:cs="Arial"/>
          <w:szCs w:val="22"/>
        </w:rPr>
        <w:t>A partir de la información entregada por la Administración Temporal de la Competencia se evidencia que se realizó la prestación del servicio de Alimentación Escolar, mediante los contratos suscritos con operadores indígenas y el Convenio con el Programa Mundial de Alimentos y sus modificaciones durante 19</w:t>
      </w:r>
      <w:r w:rsidR="00817B3B">
        <w:rPr>
          <w:rFonts w:eastAsia="Arial" w:cs="Arial"/>
          <w:szCs w:val="22"/>
        </w:rPr>
        <w:t>5</w:t>
      </w:r>
      <w:r w:rsidRPr="00B858BF">
        <w:rPr>
          <w:rFonts w:eastAsia="Arial" w:cs="Arial"/>
          <w:szCs w:val="22"/>
        </w:rPr>
        <w:t xml:space="preserve"> días del calendario escolar, en promedio.</w:t>
      </w:r>
    </w:p>
    <w:p w:rsidR="00F657B7" w:rsidRPr="00B858BF" w:rsidRDefault="00F657B7">
      <w:pPr>
        <w:ind w:right="59"/>
        <w:contextualSpacing/>
        <w:rPr>
          <w:rFonts w:eastAsia="Arial" w:cs="Arial"/>
          <w:szCs w:val="22"/>
        </w:rPr>
      </w:pPr>
    </w:p>
    <w:p w:rsidR="00F657B7" w:rsidRPr="00B858BF" w:rsidRDefault="00F657B7">
      <w:pPr>
        <w:ind w:right="59"/>
        <w:contextualSpacing/>
        <w:rPr>
          <w:rFonts w:eastAsia="Arial" w:cs="Arial"/>
          <w:szCs w:val="22"/>
        </w:rPr>
      </w:pPr>
      <w:r w:rsidRPr="00B858BF">
        <w:rPr>
          <w:rFonts w:eastAsia="Arial" w:cs="Arial"/>
          <w:szCs w:val="22"/>
        </w:rPr>
        <w:t>Vale la pena señalar que a partir de abril y hasta noviembre de 2020 se garantizó la entrega de raciones para preparar en casa, que se define como una canasta básica de alimentos equivalentes a un tiempo de comida al día por veinte (20) días, respondiendo a las condiciones generadas por la emergencia ocasionada por el COVID-19.</w:t>
      </w:r>
    </w:p>
    <w:p w:rsidR="00F657B7" w:rsidRDefault="00F657B7">
      <w:pPr>
        <w:spacing w:before="0"/>
        <w:ind w:right="59"/>
        <w:contextualSpacing/>
        <w:rPr>
          <w:rFonts w:cs="Arial"/>
          <w:szCs w:val="22"/>
        </w:rPr>
      </w:pPr>
    </w:p>
    <w:p w:rsidR="00CB6F08" w:rsidRPr="00B858BF" w:rsidRDefault="00CB6F08">
      <w:pPr>
        <w:ind w:right="59"/>
        <w:contextualSpacing/>
        <w:rPr>
          <w:rFonts w:eastAsia="Arial" w:cs="Arial"/>
          <w:szCs w:val="22"/>
        </w:rPr>
      </w:pPr>
      <w:r w:rsidRPr="00B858BF">
        <w:rPr>
          <w:rFonts w:eastAsia="Arial" w:cs="Arial"/>
          <w:szCs w:val="22"/>
        </w:rPr>
        <w:t xml:space="preserve">Se observa que </w:t>
      </w:r>
      <w:r>
        <w:rPr>
          <w:rFonts w:eastAsia="Arial" w:cs="Arial"/>
          <w:szCs w:val="22"/>
        </w:rPr>
        <w:t xml:space="preserve">para la mayoría de los contratos </w:t>
      </w:r>
      <w:r w:rsidRPr="00B858BF">
        <w:rPr>
          <w:rFonts w:eastAsia="Arial" w:cs="Arial"/>
          <w:szCs w:val="22"/>
        </w:rPr>
        <w:t>se prestó el Servicio de Alimentación Escolar por lo menos 180 días del calendario escolar, a excepción d</w:t>
      </w:r>
      <w:r>
        <w:rPr>
          <w:rFonts w:eastAsia="Arial" w:cs="Arial"/>
          <w:szCs w:val="22"/>
        </w:rPr>
        <w:t xml:space="preserve">el </w:t>
      </w:r>
      <w:r w:rsidR="001C4116">
        <w:rPr>
          <w:rFonts w:eastAsia="Arial" w:cs="Arial"/>
          <w:szCs w:val="22"/>
        </w:rPr>
        <w:t>C</w:t>
      </w:r>
      <w:r>
        <w:rPr>
          <w:rFonts w:eastAsia="Arial" w:cs="Arial"/>
          <w:szCs w:val="22"/>
        </w:rPr>
        <w:t xml:space="preserve">ontrato </w:t>
      </w:r>
      <w:r w:rsidRPr="00CB6F08">
        <w:rPr>
          <w:rFonts w:eastAsia="Arial" w:cs="Arial"/>
          <w:szCs w:val="22"/>
        </w:rPr>
        <w:t>AT-076-2020</w:t>
      </w:r>
      <w:r w:rsidR="006C2A5A">
        <w:rPr>
          <w:rFonts w:eastAsia="Arial" w:cs="Arial"/>
          <w:szCs w:val="22"/>
        </w:rPr>
        <w:t xml:space="preserve">, el cual </w:t>
      </w:r>
      <w:r>
        <w:rPr>
          <w:rFonts w:eastAsia="Arial" w:cs="Arial"/>
          <w:szCs w:val="22"/>
        </w:rPr>
        <w:t>inició operación con 17 días de retraso</w:t>
      </w:r>
      <w:r w:rsidR="00373462">
        <w:rPr>
          <w:rFonts w:eastAsia="Arial" w:cs="Arial"/>
          <w:szCs w:val="22"/>
        </w:rPr>
        <w:t xml:space="preserve">, lo que resultó en menos días de operación durante el mes de febrero; adicionalmente, no se entregaron las RPC correspondientes a los meses de mayo a julio en la </w:t>
      </w:r>
      <w:r w:rsidR="00373462" w:rsidRPr="00373462">
        <w:rPr>
          <w:rFonts w:eastAsia="Arial" w:cs="Arial"/>
          <w:szCs w:val="22"/>
        </w:rPr>
        <w:t>Escuela Rural Indígena Ricardo Gómez</w:t>
      </w:r>
      <w:r w:rsidR="00373462">
        <w:rPr>
          <w:rFonts w:eastAsia="Arial" w:cs="Arial"/>
          <w:szCs w:val="22"/>
        </w:rPr>
        <w:t xml:space="preserve"> de la </w:t>
      </w:r>
      <w:r w:rsidR="00373462" w:rsidRPr="00373462">
        <w:rPr>
          <w:rFonts w:eastAsia="Arial" w:cs="Arial"/>
          <w:szCs w:val="22"/>
        </w:rPr>
        <w:t>Inst</w:t>
      </w:r>
      <w:r w:rsidR="00373462">
        <w:rPr>
          <w:rFonts w:eastAsia="Arial" w:cs="Arial"/>
          <w:szCs w:val="22"/>
        </w:rPr>
        <w:t>itución</w:t>
      </w:r>
      <w:r w:rsidR="00373462" w:rsidRPr="00373462">
        <w:rPr>
          <w:rFonts w:eastAsia="Arial" w:cs="Arial"/>
          <w:szCs w:val="22"/>
        </w:rPr>
        <w:t xml:space="preserve"> Etnoeducativa N</w:t>
      </w:r>
      <w:r w:rsidR="00373462">
        <w:rPr>
          <w:rFonts w:eastAsia="Arial" w:cs="Arial"/>
          <w:szCs w:val="22"/>
        </w:rPr>
        <w:t>ues</w:t>
      </w:r>
      <w:r w:rsidR="00373462" w:rsidRPr="00373462">
        <w:rPr>
          <w:rFonts w:eastAsia="Arial" w:cs="Arial"/>
          <w:szCs w:val="22"/>
        </w:rPr>
        <w:t>tra S</w:t>
      </w:r>
      <w:r w:rsidR="00373462">
        <w:rPr>
          <w:rFonts w:eastAsia="Arial" w:cs="Arial"/>
          <w:szCs w:val="22"/>
        </w:rPr>
        <w:t>eño</w:t>
      </w:r>
      <w:r w:rsidR="00373462" w:rsidRPr="00373462">
        <w:rPr>
          <w:rFonts w:eastAsia="Arial" w:cs="Arial"/>
          <w:szCs w:val="22"/>
        </w:rPr>
        <w:t xml:space="preserve">ra </w:t>
      </w:r>
      <w:r w:rsidR="00373462">
        <w:rPr>
          <w:rFonts w:eastAsia="Arial" w:cs="Arial"/>
          <w:szCs w:val="22"/>
        </w:rPr>
        <w:t>d</w:t>
      </w:r>
      <w:r w:rsidR="00373462" w:rsidRPr="00373462">
        <w:rPr>
          <w:rFonts w:eastAsia="Arial" w:cs="Arial"/>
          <w:szCs w:val="22"/>
        </w:rPr>
        <w:t>e Fátima</w:t>
      </w:r>
      <w:r w:rsidR="00373462">
        <w:rPr>
          <w:rFonts w:eastAsia="Arial" w:cs="Arial"/>
          <w:szCs w:val="22"/>
        </w:rPr>
        <w:t>.</w:t>
      </w:r>
    </w:p>
    <w:p w:rsidR="00CB6F08" w:rsidRDefault="00CB6F08">
      <w:pPr>
        <w:ind w:right="59"/>
        <w:contextualSpacing/>
        <w:rPr>
          <w:rFonts w:eastAsia="Arial" w:cs="Arial"/>
          <w:b/>
          <w:szCs w:val="22"/>
        </w:rPr>
      </w:pPr>
    </w:p>
    <w:p w:rsidR="00FC218F" w:rsidRDefault="00FC218F" w:rsidP="00C02410">
      <w:pPr>
        <w:pStyle w:val="Descripcin"/>
        <w:contextualSpacing/>
        <w:rPr>
          <w:rFonts w:cs="Arial"/>
          <w:szCs w:val="22"/>
          <w:lang w:val="es-ES_tradnl"/>
        </w:rPr>
      </w:pPr>
      <w:r w:rsidRPr="00E72B29">
        <w:rPr>
          <w:rFonts w:cs="Arial"/>
          <w:szCs w:val="22"/>
          <w:lang w:val="es-ES_tradnl"/>
        </w:rPr>
        <w:lastRenderedPageBreak/>
        <w:t xml:space="preserve">Tabla </w:t>
      </w:r>
      <w:r w:rsidRPr="00E72B29">
        <w:rPr>
          <w:rFonts w:cs="Arial"/>
          <w:szCs w:val="22"/>
          <w:lang w:val="es-ES_tradnl"/>
        </w:rPr>
        <w:fldChar w:fldCharType="begin"/>
      </w:r>
      <w:r w:rsidRPr="00E72B29">
        <w:rPr>
          <w:rFonts w:cs="Arial"/>
          <w:szCs w:val="22"/>
          <w:lang w:val="es-ES_tradnl"/>
        </w:rPr>
        <w:instrText xml:space="preserve"> SEQ Tabla \* ARABIC </w:instrText>
      </w:r>
      <w:r w:rsidRPr="00E72B29">
        <w:rPr>
          <w:rFonts w:cs="Arial"/>
          <w:szCs w:val="22"/>
          <w:lang w:val="es-ES_tradnl"/>
        </w:rPr>
        <w:fldChar w:fldCharType="separate"/>
      </w:r>
      <w:r w:rsidR="00154D43">
        <w:rPr>
          <w:rFonts w:cs="Arial"/>
          <w:noProof/>
          <w:szCs w:val="22"/>
          <w:lang w:val="es-ES_tradnl"/>
        </w:rPr>
        <w:t>29</w:t>
      </w:r>
      <w:r w:rsidRPr="00E72B29">
        <w:rPr>
          <w:rFonts w:cs="Arial"/>
          <w:szCs w:val="22"/>
          <w:lang w:val="es-ES_tradnl"/>
        </w:rPr>
        <w:fldChar w:fldCharType="end"/>
      </w:r>
      <w:r w:rsidRPr="00E72B29">
        <w:rPr>
          <w:rFonts w:cs="Arial"/>
          <w:szCs w:val="22"/>
          <w:lang w:val="es-ES_tradnl"/>
        </w:rPr>
        <w:t xml:space="preserve"> Días del calendario escolar en los que se garantiza la prestación del Servicio en las </w:t>
      </w:r>
      <w:r w:rsidR="00EF54B6" w:rsidRPr="00E72B29">
        <w:rPr>
          <w:rFonts w:cs="Arial"/>
          <w:szCs w:val="22"/>
          <w:lang w:val="es-ES_tradnl"/>
        </w:rPr>
        <w:t>i</w:t>
      </w:r>
      <w:r w:rsidRPr="00E72B29">
        <w:rPr>
          <w:rFonts w:cs="Arial"/>
          <w:szCs w:val="22"/>
          <w:lang w:val="es-ES_tradnl"/>
        </w:rPr>
        <w:t xml:space="preserve">nstituciones </w:t>
      </w:r>
      <w:r w:rsidR="00EF54B6" w:rsidRPr="00E72B29">
        <w:rPr>
          <w:rFonts w:cs="Arial"/>
          <w:szCs w:val="22"/>
          <w:lang w:val="es-ES_tradnl"/>
        </w:rPr>
        <w:t>e</w:t>
      </w:r>
      <w:r w:rsidRPr="00E72B29">
        <w:rPr>
          <w:rFonts w:cs="Arial"/>
          <w:szCs w:val="22"/>
          <w:lang w:val="es-ES_tradnl"/>
        </w:rPr>
        <w:t xml:space="preserve">ducativas del Municipio de </w:t>
      </w:r>
      <w:r w:rsidR="00C26BF2" w:rsidRPr="00E72B29">
        <w:rPr>
          <w:rFonts w:cs="Arial"/>
          <w:szCs w:val="22"/>
          <w:lang w:val="es-ES_tradnl"/>
        </w:rPr>
        <w:t>Manaure</w:t>
      </w:r>
      <w:r w:rsidRPr="00E72B29">
        <w:rPr>
          <w:rFonts w:cs="Arial"/>
          <w:szCs w:val="22"/>
          <w:lang w:val="es-ES_tradnl"/>
        </w:rPr>
        <w:t xml:space="preserve"> – La Guajira</w:t>
      </w:r>
      <w:r w:rsidR="00EF54B6" w:rsidRPr="00E72B29">
        <w:rPr>
          <w:rFonts w:cs="Arial"/>
          <w:szCs w:val="22"/>
          <w:lang w:val="es-ES_tradnl"/>
        </w:rPr>
        <w:t>.</w:t>
      </w:r>
    </w:p>
    <w:tbl>
      <w:tblPr>
        <w:tblW w:w="5357" w:type="pct"/>
        <w:tblInd w:w="-289" w:type="dxa"/>
        <w:tblLayout w:type="fixed"/>
        <w:tblCellMar>
          <w:left w:w="70" w:type="dxa"/>
          <w:right w:w="70" w:type="dxa"/>
        </w:tblCellMar>
        <w:tblLook w:val="04A0" w:firstRow="1" w:lastRow="0" w:firstColumn="1" w:lastColumn="0" w:noHBand="0" w:noVBand="1"/>
      </w:tblPr>
      <w:tblGrid>
        <w:gridCol w:w="1566"/>
        <w:gridCol w:w="765"/>
        <w:gridCol w:w="765"/>
        <w:gridCol w:w="765"/>
        <w:gridCol w:w="765"/>
        <w:gridCol w:w="765"/>
        <w:gridCol w:w="765"/>
        <w:gridCol w:w="765"/>
        <w:gridCol w:w="763"/>
        <w:gridCol w:w="763"/>
        <w:gridCol w:w="763"/>
        <w:gridCol w:w="856"/>
      </w:tblGrid>
      <w:tr w:rsidR="00766E4C" w:rsidRPr="00766E4C" w:rsidTr="001A2CDB">
        <w:trPr>
          <w:trHeight w:val="57"/>
          <w:tblHeader/>
        </w:trPr>
        <w:tc>
          <w:tcPr>
            <w:tcW w:w="778" w:type="pct"/>
            <w:tcBorders>
              <w:top w:val="single" w:sz="4" w:space="0" w:color="auto"/>
              <w:left w:val="single" w:sz="4" w:space="0" w:color="auto"/>
              <w:bottom w:val="single" w:sz="4" w:space="0" w:color="auto"/>
              <w:right w:val="single" w:sz="4" w:space="0" w:color="auto"/>
            </w:tcBorders>
            <w:shd w:val="clear" w:color="000000" w:fill="666699"/>
            <w:noWrap/>
            <w:vAlign w:val="center"/>
            <w:hideMark/>
          </w:tcPr>
          <w:p w:rsidR="00766E4C" w:rsidRPr="00766E4C" w:rsidRDefault="00766E4C" w:rsidP="00C02410">
            <w:pPr>
              <w:spacing w:before="0"/>
              <w:contextualSpacing/>
              <w:jc w:val="center"/>
              <w:rPr>
                <w:rFonts w:eastAsia="Times New Roman" w:cs="Arial"/>
                <w:b/>
                <w:bCs/>
                <w:color w:val="FFFFFF"/>
                <w:sz w:val="16"/>
                <w:szCs w:val="16"/>
                <w:lang w:eastAsia="es-CO"/>
              </w:rPr>
            </w:pPr>
            <w:r w:rsidRPr="00766E4C">
              <w:rPr>
                <w:rFonts w:eastAsia="Times New Roman" w:cs="Arial"/>
                <w:b/>
                <w:bCs/>
                <w:color w:val="FFFFFF"/>
                <w:sz w:val="16"/>
                <w:szCs w:val="16"/>
                <w:lang w:eastAsia="es-CO"/>
              </w:rPr>
              <w:t>CONTRATO</w:t>
            </w:r>
          </w:p>
        </w:tc>
        <w:tc>
          <w:tcPr>
            <w:tcW w:w="380" w:type="pct"/>
            <w:tcBorders>
              <w:top w:val="single" w:sz="4" w:space="0" w:color="auto"/>
              <w:left w:val="nil"/>
              <w:bottom w:val="single" w:sz="4" w:space="0" w:color="auto"/>
              <w:right w:val="single" w:sz="4" w:space="0" w:color="auto"/>
            </w:tcBorders>
            <w:shd w:val="clear" w:color="000000" w:fill="666699"/>
            <w:noWrap/>
            <w:vAlign w:val="center"/>
            <w:hideMark/>
          </w:tcPr>
          <w:p w:rsidR="00766E4C" w:rsidRPr="00766E4C" w:rsidRDefault="00766E4C" w:rsidP="00C02410">
            <w:pPr>
              <w:spacing w:before="0"/>
              <w:contextualSpacing/>
              <w:jc w:val="center"/>
              <w:rPr>
                <w:rFonts w:eastAsia="Times New Roman" w:cs="Arial"/>
                <w:b/>
                <w:bCs/>
                <w:color w:val="FFFFFF"/>
                <w:sz w:val="12"/>
                <w:szCs w:val="12"/>
                <w:lang w:eastAsia="es-CO"/>
              </w:rPr>
            </w:pPr>
            <w:r w:rsidRPr="00766E4C">
              <w:rPr>
                <w:rFonts w:eastAsia="Times New Roman" w:cs="Arial"/>
                <w:b/>
                <w:bCs/>
                <w:color w:val="FFFFFF"/>
                <w:sz w:val="12"/>
                <w:szCs w:val="12"/>
                <w:lang w:eastAsia="es-CO"/>
              </w:rPr>
              <w:t>FEBRERO</w:t>
            </w:r>
          </w:p>
        </w:tc>
        <w:tc>
          <w:tcPr>
            <w:tcW w:w="380" w:type="pct"/>
            <w:tcBorders>
              <w:top w:val="single" w:sz="4" w:space="0" w:color="auto"/>
              <w:left w:val="nil"/>
              <w:bottom w:val="single" w:sz="4" w:space="0" w:color="auto"/>
              <w:right w:val="single" w:sz="4" w:space="0" w:color="auto"/>
            </w:tcBorders>
            <w:shd w:val="clear" w:color="000000" w:fill="666699"/>
            <w:noWrap/>
            <w:vAlign w:val="center"/>
            <w:hideMark/>
          </w:tcPr>
          <w:p w:rsidR="00766E4C" w:rsidRPr="00766E4C" w:rsidRDefault="00766E4C" w:rsidP="00C02410">
            <w:pPr>
              <w:spacing w:before="0"/>
              <w:contextualSpacing/>
              <w:jc w:val="center"/>
              <w:rPr>
                <w:rFonts w:eastAsia="Times New Roman" w:cs="Arial"/>
                <w:b/>
                <w:bCs/>
                <w:color w:val="FFFFFF"/>
                <w:sz w:val="16"/>
                <w:szCs w:val="16"/>
                <w:lang w:eastAsia="es-CO"/>
              </w:rPr>
            </w:pPr>
            <w:r w:rsidRPr="00766E4C">
              <w:rPr>
                <w:rFonts w:eastAsia="Times New Roman" w:cs="Arial"/>
                <w:b/>
                <w:bCs/>
                <w:color w:val="FFFFFF"/>
                <w:sz w:val="16"/>
                <w:szCs w:val="16"/>
                <w:lang w:eastAsia="es-CO"/>
              </w:rPr>
              <w:t>MARZO</w:t>
            </w:r>
          </w:p>
        </w:tc>
        <w:tc>
          <w:tcPr>
            <w:tcW w:w="380" w:type="pct"/>
            <w:tcBorders>
              <w:top w:val="single" w:sz="4" w:space="0" w:color="auto"/>
              <w:left w:val="nil"/>
              <w:bottom w:val="single" w:sz="4" w:space="0" w:color="auto"/>
              <w:right w:val="single" w:sz="4" w:space="0" w:color="auto"/>
            </w:tcBorders>
            <w:shd w:val="clear" w:color="000000" w:fill="666699"/>
            <w:noWrap/>
            <w:vAlign w:val="center"/>
            <w:hideMark/>
          </w:tcPr>
          <w:p w:rsidR="00766E4C" w:rsidRPr="00766E4C" w:rsidRDefault="00766E4C" w:rsidP="00C02410">
            <w:pPr>
              <w:spacing w:before="0"/>
              <w:contextualSpacing/>
              <w:jc w:val="center"/>
              <w:rPr>
                <w:rFonts w:eastAsia="Times New Roman" w:cs="Arial"/>
                <w:b/>
                <w:bCs/>
                <w:color w:val="FFFFFF"/>
                <w:sz w:val="16"/>
                <w:szCs w:val="16"/>
                <w:lang w:eastAsia="es-CO"/>
              </w:rPr>
            </w:pPr>
            <w:r w:rsidRPr="00766E4C">
              <w:rPr>
                <w:rFonts w:eastAsia="Times New Roman" w:cs="Arial"/>
                <w:b/>
                <w:bCs/>
                <w:color w:val="FFFFFF"/>
                <w:sz w:val="16"/>
                <w:szCs w:val="16"/>
                <w:lang w:eastAsia="es-CO"/>
              </w:rPr>
              <w:t>ABRIL</w:t>
            </w:r>
          </w:p>
        </w:tc>
        <w:tc>
          <w:tcPr>
            <w:tcW w:w="380" w:type="pct"/>
            <w:tcBorders>
              <w:top w:val="single" w:sz="4" w:space="0" w:color="auto"/>
              <w:left w:val="nil"/>
              <w:bottom w:val="single" w:sz="4" w:space="0" w:color="auto"/>
              <w:right w:val="single" w:sz="4" w:space="0" w:color="auto"/>
            </w:tcBorders>
            <w:shd w:val="clear" w:color="000000" w:fill="666699"/>
            <w:noWrap/>
            <w:vAlign w:val="center"/>
            <w:hideMark/>
          </w:tcPr>
          <w:p w:rsidR="00766E4C" w:rsidRPr="00766E4C" w:rsidRDefault="00766E4C" w:rsidP="00C02410">
            <w:pPr>
              <w:spacing w:before="0"/>
              <w:contextualSpacing/>
              <w:jc w:val="center"/>
              <w:rPr>
                <w:rFonts w:eastAsia="Times New Roman" w:cs="Arial"/>
                <w:b/>
                <w:bCs/>
                <w:color w:val="FFFFFF"/>
                <w:sz w:val="16"/>
                <w:szCs w:val="16"/>
                <w:lang w:eastAsia="es-CO"/>
              </w:rPr>
            </w:pPr>
            <w:r w:rsidRPr="00766E4C">
              <w:rPr>
                <w:rFonts w:eastAsia="Times New Roman" w:cs="Arial"/>
                <w:b/>
                <w:bCs/>
                <w:color w:val="FFFFFF"/>
                <w:sz w:val="16"/>
                <w:szCs w:val="16"/>
                <w:lang w:eastAsia="es-CO"/>
              </w:rPr>
              <w:t>MAYO</w:t>
            </w:r>
          </w:p>
        </w:tc>
        <w:tc>
          <w:tcPr>
            <w:tcW w:w="380" w:type="pct"/>
            <w:tcBorders>
              <w:top w:val="single" w:sz="4" w:space="0" w:color="auto"/>
              <w:left w:val="nil"/>
              <w:bottom w:val="single" w:sz="4" w:space="0" w:color="auto"/>
              <w:right w:val="single" w:sz="4" w:space="0" w:color="auto"/>
            </w:tcBorders>
            <w:shd w:val="clear" w:color="000000" w:fill="666699"/>
            <w:noWrap/>
            <w:vAlign w:val="center"/>
            <w:hideMark/>
          </w:tcPr>
          <w:p w:rsidR="00766E4C" w:rsidRPr="00766E4C" w:rsidRDefault="00766E4C" w:rsidP="00C02410">
            <w:pPr>
              <w:spacing w:before="0"/>
              <w:contextualSpacing/>
              <w:jc w:val="center"/>
              <w:rPr>
                <w:rFonts w:eastAsia="Times New Roman" w:cs="Arial"/>
                <w:b/>
                <w:bCs/>
                <w:color w:val="FFFFFF"/>
                <w:sz w:val="16"/>
                <w:szCs w:val="16"/>
                <w:lang w:eastAsia="es-CO"/>
              </w:rPr>
            </w:pPr>
            <w:r w:rsidRPr="00766E4C">
              <w:rPr>
                <w:rFonts w:eastAsia="Times New Roman" w:cs="Arial"/>
                <w:b/>
                <w:bCs/>
                <w:color w:val="FFFFFF"/>
                <w:sz w:val="16"/>
                <w:szCs w:val="16"/>
                <w:lang w:eastAsia="es-CO"/>
              </w:rPr>
              <w:t>JUNIO</w:t>
            </w:r>
          </w:p>
        </w:tc>
        <w:tc>
          <w:tcPr>
            <w:tcW w:w="380" w:type="pct"/>
            <w:tcBorders>
              <w:top w:val="single" w:sz="4" w:space="0" w:color="auto"/>
              <w:left w:val="nil"/>
              <w:bottom w:val="single" w:sz="4" w:space="0" w:color="auto"/>
              <w:right w:val="single" w:sz="4" w:space="0" w:color="auto"/>
            </w:tcBorders>
            <w:shd w:val="clear" w:color="000000" w:fill="666699"/>
            <w:noWrap/>
            <w:vAlign w:val="center"/>
            <w:hideMark/>
          </w:tcPr>
          <w:p w:rsidR="00766E4C" w:rsidRPr="00766E4C" w:rsidRDefault="00766E4C" w:rsidP="00C02410">
            <w:pPr>
              <w:spacing w:before="0"/>
              <w:contextualSpacing/>
              <w:jc w:val="center"/>
              <w:rPr>
                <w:rFonts w:eastAsia="Times New Roman" w:cs="Arial"/>
                <w:b/>
                <w:bCs/>
                <w:color w:val="FFFFFF"/>
                <w:sz w:val="16"/>
                <w:szCs w:val="16"/>
                <w:lang w:eastAsia="es-CO"/>
              </w:rPr>
            </w:pPr>
            <w:r w:rsidRPr="00766E4C">
              <w:rPr>
                <w:rFonts w:eastAsia="Times New Roman" w:cs="Arial"/>
                <w:b/>
                <w:bCs/>
                <w:color w:val="FFFFFF"/>
                <w:sz w:val="16"/>
                <w:szCs w:val="16"/>
                <w:lang w:eastAsia="es-CO"/>
              </w:rPr>
              <w:t>JULIO</w:t>
            </w:r>
          </w:p>
        </w:tc>
        <w:tc>
          <w:tcPr>
            <w:tcW w:w="380" w:type="pct"/>
            <w:tcBorders>
              <w:top w:val="single" w:sz="4" w:space="0" w:color="auto"/>
              <w:left w:val="nil"/>
              <w:bottom w:val="single" w:sz="4" w:space="0" w:color="auto"/>
              <w:right w:val="single" w:sz="4" w:space="0" w:color="auto"/>
            </w:tcBorders>
            <w:shd w:val="clear" w:color="000000" w:fill="666699"/>
            <w:noWrap/>
            <w:vAlign w:val="center"/>
            <w:hideMark/>
          </w:tcPr>
          <w:p w:rsidR="00766E4C" w:rsidRPr="00766E4C" w:rsidRDefault="00766E4C" w:rsidP="00C02410">
            <w:pPr>
              <w:spacing w:before="0"/>
              <w:contextualSpacing/>
              <w:jc w:val="center"/>
              <w:rPr>
                <w:rFonts w:eastAsia="Times New Roman" w:cs="Arial"/>
                <w:b/>
                <w:bCs/>
                <w:color w:val="FFFFFF"/>
                <w:sz w:val="14"/>
                <w:szCs w:val="14"/>
                <w:lang w:eastAsia="es-CO"/>
              </w:rPr>
            </w:pPr>
            <w:r w:rsidRPr="00766E4C">
              <w:rPr>
                <w:rFonts w:eastAsia="Times New Roman" w:cs="Arial"/>
                <w:b/>
                <w:bCs/>
                <w:color w:val="FFFFFF"/>
                <w:sz w:val="14"/>
                <w:szCs w:val="14"/>
                <w:lang w:eastAsia="es-CO"/>
              </w:rPr>
              <w:t>AGOSTO</w:t>
            </w:r>
          </w:p>
        </w:tc>
        <w:tc>
          <w:tcPr>
            <w:tcW w:w="379" w:type="pct"/>
            <w:tcBorders>
              <w:top w:val="single" w:sz="4" w:space="0" w:color="auto"/>
              <w:left w:val="nil"/>
              <w:bottom w:val="single" w:sz="4" w:space="0" w:color="auto"/>
              <w:right w:val="single" w:sz="4" w:space="0" w:color="auto"/>
            </w:tcBorders>
            <w:shd w:val="clear" w:color="000000" w:fill="666699"/>
            <w:noWrap/>
            <w:vAlign w:val="center"/>
            <w:hideMark/>
          </w:tcPr>
          <w:p w:rsidR="00766E4C" w:rsidRPr="00766E4C" w:rsidRDefault="00766E4C" w:rsidP="00C02410">
            <w:pPr>
              <w:spacing w:before="0"/>
              <w:contextualSpacing/>
              <w:jc w:val="center"/>
              <w:rPr>
                <w:rFonts w:eastAsia="Times New Roman" w:cs="Arial"/>
                <w:b/>
                <w:bCs/>
                <w:color w:val="FFFFFF"/>
                <w:sz w:val="16"/>
                <w:szCs w:val="16"/>
                <w:lang w:eastAsia="es-CO"/>
              </w:rPr>
            </w:pPr>
            <w:r w:rsidRPr="00766E4C">
              <w:rPr>
                <w:rFonts w:eastAsia="Times New Roman" w:cs="Arial"/>
                <w:b/>
                <w:bCs/>
                <w:color w:val="FFFFFF"/>
                <w:sz w:val="16"/>
                <w:szCs w:val="16"/>
                <w:lang w:eastAsia="es-CO"/>
              </w:rPr>
              <w:t>SEPTIEMBRE</w:t>
            </w:r>
          </w:p>
        </w:tc>
        <w:tc>
          <w:tcPr>
            <w:tcW w:w="379" w:type="pct"/>
            <w:tcBorders>
              <w:top w:val="single" w:sz="4" w:space="0" w:color="auto"/>
              <w:left w:val="nil"/>
              <w:bottom w:val="single" w:sz="4" w:space="0" w:color="auto"/>
              <w:right w:val="single" w:sz="4" w:space="0" w:color="auto"/>
            </w:tcBorders>
            <w:shd w:val="clear" w:color="000000" w:fill="666699"/>
            <w:noWrap/>
            <w:vAlign w:val="center"/>
            <w:hideMark/>
          </w:tcPr>
          <w:p w:rsidR="00766E4C" w:rsidRPr="00766E4C" w:rsidRDefault="00766E4C" w:rsidP="00C02410">
            <w:pPr>
              <w:spacing w:before="0"/>
              <w:contextualSpacing/>
              <w:jc w:val="center"/>
              <w:rPr>
                <w:rFonts w:eastAsia="Times New Roman" w:cs="Arial"/>
                <w:b/>
                <w:bCs/>
                <w:color w:val="FFFFFF"/>
                <w:sz w:val="16"/>
                <w:szCs w:val="16"/>
                <w:lang w:eastAsia="es-CO"/>
              </w:rPr>
            </w:pPr>
            <w:r w:rsidRPr="00766E4C">
              <w:rPr>
                <w:rFonts w:eastAsia="Times New Roman" w:cs="Arial"/>
                <w:b/>
                <w:bCs/>
                <w:color w:val="FFFFFF"/>
                <w:sz w:val="16"/>
                <w:szCs w:val="16"/>
                <w:lang w:eastAsia="es-CO"/>
              </w:rPr>
              <w:t>OCTUBRE</w:t>
            </w:r>
          </w:p>
        </w:tc>
        <w:tc>
          <w:tcPr>
            <w:tcW w:w="379" w:type="pct"/>
            <w:tcBorders>
              <w:top w:val="single" w:sz="4" w:space="0" w:color="auto"/>
              <w:left w:val="nil"/>
              <w:bottom w:val="single" w:sz="4" w:space="0" w:color="auto"/>
              <w:right w:val="single" w:sz="4" w:space="0" w:color="auto"/>
            </w:tcBorders>
            <w:shd w:val="clear" w:color="000000" w:fill="666699"/>
            <w:noWrap/>
            <w:vAlign w:val="center"/>
            <w:hideMark/>
          </w:tcPr>
          <w:p w:rsidR="00766E4C" w:rsidRPr="00766E4C" w:rsidRDefault="00766E4C" w:rsidP="00C02410">
            <w:pPr>
              <w:spacing w:before="0"/>
              <w:contextualSpacing/>
              <w:jc w:val="center"/>
              <w:rPr>
                <w:rFonts w:eastAsia="Times New Roman" w:cs="Arial"/>
                <w:b/>
                <w:bCs/>
                <w:color w:val="FFFFFF"/>
                <w:sz w:val="16"/>
                <w:szCs w:val="16"/>
                <w:lang w:eastAsia="es-CO"/>
              </w:rPr>
            </w:pPr>
            <w:r w:rsidRPr="00766E4C">
              <w:rPr>
                <w:rFonts w:eastAsia="Times New Roman" w:cs="Arial"/>
                <w:b/>
                <w:bCs/>
                <w:color w:val="FFFFFF"/>
                <w:sz w:val="16"/>
                <w:szCs w:val="16"/>
                <w:lang w:eastAsia="es-CO"/>
              </w:rPr>
              <w:t>NOVIEMBRE</w:t>
            </w:r>
          </w:p>
        </w:tc>
        <w:tc>
          <w:tcPr>
            <w:tcW w:w="425" w:type="pct"/>
            <w:tcBorders>
              <w:top w:val="single" w:sz="4" w:space="0" w:color="auto"/>
              <w:left w:val="nil"/>
              <w:bottom w:val="single" w:sz="4" w:space="0" w:color="auto"/>
              <w:right w:val="single" w:sz="4" w:space="0" w:color="auto"/>
            </w:tcBorders>
            <w:shd w:val="clear" w:color="000000" w:fill="666699"/>
            <w:noWrap/>
            <w:vAlign w:val="center"/>
            <w:hideMark/>
          </w:tcPr>
          <w:p w:rsidR="00766E4C" w:rsidRPr="00766E4C" w:rsidRDefault="00766E4C" w:rsidP="00C02410">
            <w:pPr>
              <w:spacing w:before="0"/>
              <w:contextualSpacing/>
              <w:jc w:val="center"/>
              <w:rPr>
                <w:rFonts w:eastAsia="Times New Roman" w:cs="Arial"/>
                <w:b/>
                <w:bCs/>
                <w:color w:val="FFFFFF"/>
                <w:sz w:val="16"/>
                <w:szCs w:val="16"/>
                <w:lang w:eastAsia="es-CO"/>
              </w:rPr>
            </w:pPr>
            <w:r w:rsidRPr="00766E4C">
              <w:rPr>
                <w:rFonts w:eastAsia="Times New Roman" w:cs="Arial"/>
                <w:b/>
                <w:bCs/>
                <w:color w:val="FFFFFF"/>
                <w:sz w:val="16"/>
                <w:szCs w:val="16"/>
                <w:lang w:eastAsia="es-CO"/>
              </w:rPr>
              <w:t>Promedio anual</w:t>
            </w:r>
          </w:p>
        </w:tc>
      </w:tr>
      <w:tr w:rsidR="00766E4C" w:rsidRPr="00766E4C" w:rsidTr="001A2CDB">
        <w:trPr>
          <w:trHeight w:val="57"/>
        </w:trPr>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left"/>
              <w:rPr>
                <w:rFonts w:eastAsia="Times New Roman" w:cs="Arial"/>
                <w:color w:val="000000"/>
                <w:sz w:val="16"/>
                <w:szCs w:val="16"/>
                <w:lang w:eastAsia="es-CO"/>
              </w:rPr>
            </w:pPr>
            <w:r w:rsidRPr="00766E4C">
              <w:rPr>
                <w:rFonts w:eastAsia="Times New Roman" w:cs="Arial"/>
                <w:color w:val="000000"/>
                <w:sz w:val="16"/>
                <w:szCs w:val="16"/>
                <w:lang w:eastAsia="es-CO"/>
              </w:rPr>
              <w:t>AT-076-2020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7</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14</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19</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19</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19</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79"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79"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79"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425"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178</w:t>
            </w:r>
          </w:p>
        </w:tc>
      </w:tr>
      <w:tr w:rsidR="00766E4C" w:rsidRPr="00766E4C" w:rsidTr="001A2CDB">
        <w:trPr>
          <w:trHeight w:val="57"/>
        </w:trPr>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left"/>
              <w:rPr>
                <w:rFonts w:eastAsia="Times New Roman" w:cs="Arial"/>
                <w:color w:val="000000"/>
                <w:sz w:val="16"/>
                <w:szCs w:val="16"/>
                <w:lang w:eastAsia="es-CO"/>
              </w:rPr>
            </w:pPr>
            <w:r w:rsidRPr="00766E4C">
              <w:rPr>
                <w:rFonts w:eastAsia="Times New Roman" w:cs="Arial"/>
                <w:color w:val="000000"/>
                <w:sz w:val="16"/>
                <w:szCs w:val="16"/>
                <w:lang w:eastAsia="es-CO"/>
              </w:rPr>
              <w:t>AT-078-2020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21</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79"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79"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79"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425"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201</w:t>
            </w:r>
          </w:p>
        </w:tc>
      </w:tr>
      <w:tr w:rsidR="00766E4C" w:rsidRPr="00766E4C" w:rsidTr="001A2CDB">
        <w:trPr>
          <w:trHeight w:val="57"/>
        </w:trPr>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left"/>
              <w:rPr>
                <w:rFonts w:eastAsia="Times New Roman" w:cs="Arial"/>
                <w:color w:val="000000"/>
                <w:sz w:val="16"/>
                <w:szCs w:val="16"/>
                <w:lang w:eastAsia="es-CO"/>
              </w:rPr>
            </w:pPr>
            <w:r w:rsidRPr="00766E4C">
              <w:rPr>
                <w:rFonts w:eastAsia="Times New Roman" w:cs="Arial"/>
                <w:color w:val="000000"/>
                <w:sz w:val="16"/>
                <w:szCs w:val="16"/>
                <w:lang w:eastAsia="es-CO"/>
              </w:rPr>
              <w:t>AT-079-2020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21</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79"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79"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79"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425"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201</w:t>
            </w:r>
          </w:p>
        </w:tc>
      </w:tr>
      <w:tr w:rsidR="00766E4C" w:rsidRPr="00766E4C" w:rsidTr="001A2CDB">
        <w:trPr>
          <w:trHeight w:val="57"/>
        </w:trPr>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left"/>
              <w:rPr>
                <w:rFonts w:eastAsia="Times New Roman" w:cs="Arial"/>
                <w:color w:val="000000"/>
                <w:sz w:val="16"/>
                <w:szCs w:val="16"/>
                <w:lang w:eastAsia="es-CO"/>
              </w:rPr>
            </w:pPr>
            <w:r w:rsidRPr="00766E4C">
              <w:rPr>
                <w:rFonts w:eastAsia="Times New Roman" w:cs="Arial"/>
                <w:color w:val="000000"/>
                <w:sz w:val="16"/>
                <w:szCs w:val="16"/>
                <w:lang w:eastAsia="es-CO"/>
              </w:rPr>
              <w:t>AT-081-2020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15</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21</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79"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79"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79"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425"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196</w:t>
            </w:r>
          </w:p>
        </w:tc>
      </w:tr>
      <w:tr w:rsidR="00766E4C" w:rsidRPr="00766E4C" w:rsidTr="001A2CDB">
        <w:trPr>
          <w:trHeight w:val="57"/>
        </w:trPr>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left"/>
              <w:rPr>
                <w:rFonts w:eastAsia="Times New Roman" w:cs="Arial"/>
                <w:color w:val="000000"/>
                <w:sz w:val="16"/>
                <w:szCs w:val="16"/>
                <w:lang w:eastAsia="es-CO"/>
              </w:rPr>
            </w:pPr>
            <w:r w:rsidRPr="00766E4C">
              <w:rPr>
                <w:rFonts w:eastAsia="Times New Roman" w:cs="Arial"/>
                <w:color w:val="000000"/>
                <w:sz w:val="16"/>
                <w:szCs w:val="16"/>
                <w:lang w:eastAsia="es-CO"/>
              </w:rPr>
              <w:t>AT-082-2020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15</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21</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79"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79"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79"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425"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196</w:t>
            </w:r>
          </w:p>
        </w:tc>
      </w:tr>
      <w:tr w:rsidR="00766E4C" w:rsidRPr="00766E4C" w:rsidTr="001A2CDB">
        <w:trPr>
          <w:trHeight w:val="57"/>
        </w:trPr>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left"/>
              <w:rPr>
                <w:rFonts w:eastAsia="Times New Roman" w:cs="Arial"/>
                <w:color w:val="000000"/>
                <w:sz w:val="16"/>
                <w:szCs w:val="16"/>
                <w:lang w:eastAsia="es-CO"/>
              </w:rPr>
            </w:pPr>
            <w:r w:rsidRPr="00766E4C">
              <w:rPr>
                <w:rFonts w:eastAsia="Times New Roman" w:cs="Arial"/>
                <w:color w:val="000000"/>
                <w:sz w:val="16"/>
                <w:szCs w:val="16"/>
                <w:lang w:eastAsia="es-CO"/>
              </w:rPr>
              <w:t>AT-086-2020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11</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21</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79"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79"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79"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425"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192</w:t>
            </w:r>
          </w:p>
        </w:tc>
      </w:tr>
      <w:tr w:rsidR="00766E4C" w:rsidRPr="00766E4C" w:rsidTr="001A2CDB">
        <w:trPr>
          <w:trHeight w:val="57"/>
        </w:trPr>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left"/>
              <w:rPr>
                <w:rFonts w:eastAsia="Times New Roman" w:cs="Arial"/>
                <w:color w:val="000000"/>
                <w:sz w:val="16"/>
                <w:szCs w:val="16"/>
                <w:lang w:eastAsia="es-CO"/>
              </w:rPr>
            </w:pPr>
            <w:r w:rsidRPr="00766E4C">
              <w:rPr>
                <w:rFonts w:eastAsia="Times New Roman" w:cs="Arial"/>
                <w:color w:val="000000"/>
                <w:sz w:val="16"/>
                <w:szCs w:val="16"/>
                <w:lang w:eastAsia="es-CO"/>
              </w:rPr>
              <w:t>AT-089-2020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21</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79"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79"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79"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425"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201</w:t>
            </w:r>
          </w:p>
        </w:tc>
      </w:tr>
      <w:tr w:rsidR="00766E4C" w:rsidRPr="00766E4C" w:rsidTr="001A2CDB">
        <w:trPr>
          <w:trHeight w:val="57"/>
        </w:trPr>
        <w:tc>
          <w:tcPr>
            <w:tcW w:w="778" w:type="pct"/>
            <w:tcBorders>
              <w:top w:val="nil"/>
              <w:left w:val="single" w:sz="4" w:space="0" w:color="auto"/>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left"/>
              <w:rPr>
                <w:rFonts w:eastAsia="Times New Roman" w:cs="Arial"/>
                <w:color w:val="000000"/>
                <w:sz w:val="16"/>
                <w:szCs w:val="16"/>
                <w:lang w:eastAsia="es-CO"/>
              </w:rPr>
            </w:pPr>
            <w:r w:rsidRPr="00766E4C">
              <w:rPr>
                <w:rFonts w:eastAsia="Times New Roman" w:cs="Arial"/>
                <w:color w:val="000000"/>
                <w:sz w:val="16"/>
                <w:szCs w:val="16"/>
                <w:lang w:eastAsia="es-CO"/>
              </w:rPr>
              <w:t>CONVENIO PMA</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14</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19</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80"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79"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79"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379"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20</w:t>
            </w:r>
          </w:p>
        </w:tc>
        <w:tc>
          <w:tcPr>
            <w:tcW w:w="425" w:type="pct"/>
            <w:tcBorders>
              <w:top w:val="nil"/>
              <w:left w:val="nil"/>
              <w:bottom w:val="single" w:sz="4" w:space="0" w:color="auto"/>
              <w:right w:val="single" w:sz="4" w:space="0" w:color="auto"/>
            </w:tcBorders>
            <w:shd w:val="clear" w:color="auto" w:fill="auto"/>
            <w:noWrap/>
            <w:vAlign w:val="center"/>
            <w:hideMark/>
          </w:tcPr>
          <w:p w:rsidR="00766E4C" w:rsidRPr="00766E4C" w:rsidRDefault="00766E4C" w:rsidP="00C02410">
            <w:pPr>
              <w:spacing w:before="0"/>
              <w:contextualSpacing/>
              <w:jc w:val="right"/>
              <w:rPr>
                <w:rFonts w:eastAsia="Times New Roman" w:cs="Arial"/>
                <w:color w:val="000000"/>
                <w:sz w:val="16"/>
                <w:szCs w:val="16"/>
                <w:lang w:eastAsia="es-CO"/>
              </w:rPr>
            </w:pPr>
            <w:r w:rsidRPr="00766E4C">
              <w:rPr>
                <w:rFonts w:eastAsia="Times New Roman" w:cs="Arial"/>
                <w:color w:val="000000"/>
                <w:sz w:val="16"/>
                <w:szCs w:val="16"/>
                <w:lang w:eastAsia="es-CO"/>
              </w:rPr>
              <w:t>193</w:t>
            </w:r>
          </w:p>
        </w:tc>
      </w:tr>
      <w:tr w:rsidR="00766E4C" w:rsidRPr="00766E4C" w:rsidTr="001A2CDB">
        <w:trPr>
          <w:trHeight w:val="57"/>
        </w:trPr>
        <w:tc>
          <w:tcPr>
            <w:tcW w:w="778" w:type="pct"/>
            <w:tcBorders>
              <w:top w:val="nil"/>
              <w:left w:val="single" w:sz="4" w:space="0" w:color="auto"/>
              <w:bottom w:val="single" w:sz="4" w:space="0" w:color="auto"/>
              <w:right w:val="single" w:sz="4" w:space="0" w:color="auto"/>
            </w:tcBorders>
            <w:shd w:val="clear" w:color="000000" w:fill="666699"/>
            <w:noWrap/>
            <w:vAlign w:val="center"/>
            <w:hideMark/>
          </w:tcPr>
          <w:p w:rsidR="00766E4C" w:rsidRPr="00766E4C" w:rsidRDefault="00766E4C" w:rsidP="00C02410">
            <w:pPr>
              <w:spacing w:before="0"/>
              <w:contextualSpacing/>
              <w:jc w:val="center"/>
              <w:rPr>
                <w:rFonts w:eastAsia="Times New Roman" w:cs="Arial"/>
                <w:b/>
                <w:bCs/>
                <w:color w:val="FFFFFF"/>
                <w:sz w:val="16"/>
                <w:szCs w:val="16"/>
                <w:lang w:eastAsia="es-CO"/>
              </w:rPr>
            </w:pPr>
            <w:r w:rsidRPr="00766E4C">
              <w:rPr>
                <w:rFonts w:eastAsia="Times New Roman" w:cs="Arial"/>
                <w:b/>
                <w:bCs/>
                <w:color w:val="FFFFFF"/>
                <w:sz w:val="16"/>
                <w:szCs w:val="16"/>
                <w:lang w:eastAsia="es-CO"/>
              </w:rPr>
              <w:t>Promedio</w:t>
            </w:r>
          </w:p>
        </w:tc>
        <w:tc>
          <w:tcPr>
            <w:tcW w:w="380" w:type="pct"/>
            <w:tcBorders>
              <w:top w:val="nil"/>
              <w:left w:val="nil"/>
              <w:bottom w:val="single" w:sz="4" w:space="0" w:color="auto"/>
              <w:right w:val="single" w:sz="4" w:space="0" w:color="auto"/>
            </w:tcBorders>
            <w:shd w:val="clear" w:color="000000" w:fill="666699"/>
            <w:noWrap/>
            <w:vAlign w:val="center"/>
            <w:hideMark/>
          </w:tcPr>
          <w:p w:rsidR="00766E4C" w:rsidRPr="00766E4C" w:rsidRDefault="00766E4C" w:rsidP="00C02410">
            <w:pPr>
              <w:spacing w:before="0"/>
              <w:contextualSpacing/>
              <w:jc w:val="right"/>
              <w:rPr>
                <w:rFonts w:eastAsia="Times New Roman" w:cs="Arial"/>
                <w:color w:val="FFFFFF"/>
                <w:sz w:val="16"/>
                <w:szCs w:val="16"/>
                <w:lang w:eastAsia="es-CO"/>
              </w:rPr>
            </w:pPr>
            <w:r w:rsidRPr="00766E4C">
              <w:rPr>
                <w:rFonts w:eastAsia="Times New Roman" w:cs="Arial"/>
                <w:color w:val="FFFFFF"/>
                <w:sz w:val="16"/>
                <w:szCs w:val="16"/>
                <w:lang w:eastAsia="es-CO"/>
              </w:rPr>
              <w:t>15</w:t>
            </w:r>
          </w:p>
        </w:tc>
        <w:tc>
          <w:tcPr>
            <w:tcW w:w="380" w:type="pct"/>
            <w:tcBorders>
              <w:top w:val="nil"/>
              <w:left w:val="nil"/>
              <w:bottom w:val="single" w:sz="4" w:space="0" w:color="auto"/>
              <w:right w:val="single" w:sz="4" w:space="0" w:color="auto"/>
            </w:tcBorders>
            <w:shd w:val="clear" w:color="000000" w:fill="666699"/>
            <w:noWrap/>
            <w:vAlign w:val="center"/>
            <w:hideMark/>
          </w:tcPr>
          <w:p w:rsidR="00766E4C" w:rsidRPr="00766E4C" w:rsidRDefault="00766E4C" w:rsidP="00C02410">
            <w:pPr>
              <w:spacing w:before="0"/>
              <w:contextualSpacing/>
              <w:jc w:val="right"/>
              <w:rPr>
                <w:rFonts w:eastAsia="Times New Roman" w:cs="Arial"/>
                <w:color w:val="FFFFFF"/>
                <w:sz w:val="16"/>
                <w:szCs w:val="16"/>
                <w:lang w:eastAsia="es-CO"/>
              </w:rPr>
            </w:pPr>
            <w:r w:rsidRPr="00766E4C">
              <w:rPr>
                <w:rFonts w:eastAsia="Times New Roman" w:cs="Arial"/>
                <w:color w:val="FFFFFF"/>
                <w:sz w:val="16"/>
                <w:szCs w:val="16"/>
                <w:lang w:eastAsia="es-CO"/>
              </w:rPr>
              <w:t>20</w:t>
            </w:r>
          </w:p>
        </w:tc>
        <w:tc>
          <w:tcPr>
            <w:tcW w:w="380" w:type="pct"/>
            <w:tcBorders>
              <w:top w:val="nil"/>
              <w:left w:val="nil"/>
              <w:bottom w:val="single" w:sz="4" w:space="0" w:color="auto"/>
              <w:right w:val="single" w:sz="4" w:space="0" w:color="auto"/>
            </w:tcBorders>
            <w:shd w:val="clear" w:color="000000" w:fill="666699"/>
            <w:noWrap/>
            <w:vAlign w:val="center"/>
            <w:hideMark/>
          </w:tcPr>
          <w:p w:rsidR="00766E4C" w:rsidRPr="00766E4C" w:rsidRDefault="00766E4C" w:rsidP="00C02410">
            <w:pPr>
              <w:spacing w:before="0"/>
              <w:contextualSpacing/>
              <w:jc w:val="right"/>
              <w:rPr>
                <w:rFonts w:eastAsia="Times New Roman" w:cs="Arial"/>
                <w:color w:val="FFFFFF"/>
                <w:sz w:val="16"/>
                <w:szCs w:val="16"/>
                <w:lang w:eastAsia="es-CO"/>
              </w:rPr>
            </w:pPr>
            <w:r w:rsidRPr="00766E4C">
              <w:rPr>
                <w:rFonts w:eastAsia="Times New Roman" w:cs="Arial"/>
                <w:color w:val="FFFFFF"/>
                <w:sz w:val="16"/>
                <w:szCs w:val="16"/>
                <w:lang w:eastAsia="es-CO"/>
              </w:rPr>
              <w:t>20</w:t>
            </w:r>
          </w:p>
        </w:tc>
        <w:tc>
          <w:tcPr>
            <w:tcW w:w="380" w:type="pct"/>
            <w:tcBorders>
              <w:top w:val="nil"/>
              <w:left w:val="nil"/>
              <w:bottom w:val="single" w:sz="4" w:space="0" w:color="auto"/>
              <w:right w:val="single" w:sz="4" w:space="0" w:color="auto"/>
            </w:tcBorders>
            <w:shd w:val="clear" w:color="000000" w:fill="666699"/>
            <w:noWrap/>
            <w:vAlign w:val="center"/>
            <w:hideMark/>
          </w:tcPr>
          <w:p w:rsidR="00766E4C" w:rsidRPr="00766E4C" w:rsidRDefault="00766E4C" w:rsidP="00C02410">
            <w:pPr>
              <w:spacing w:before="0"/>
              <w:contextualSpacing/>
              <w:jc w:val="right"/>
              <w:rPr>
                <w:rFonts w:eastAsia="Times New Roman" w:cs="Arial"/>
                <w:color w:val="FFFFFF"/>
                <w:sz w:val="16"/>
                <w:szCs w:val="16"/>
                <w:lang w:eastAsia="es-CO"/>
              </w:rPr>
            </w:pPr>
            <w:r w:rsidRPr="00766E4C">
              <w:rPr>
                <w:rFonts w:eastAsia="Times New Roman" w:cs="Arial"/>
                <w:color w:val="FFFFFF"/>
                <w:sz w:val="16"/>
                <w:szCs w:val="16"/>
                <w:lang w:eastAsia="es-CO"/>
              </w:rPr>
              <w:t>20</w:t>
            </w:r>
          </w:p>
        </w:tc>
        <w:tc>
          <w:tcPr>
            <w:tcW w:w="380" w:type="pct"/>
            <w:tcBorders>
              <w:top w:val="nil"/>
              <w:left w:val="nil"/>
              <w:bottom w:val="single" w:sz="4" w:space="0" w:color="auto"/>
              <w:right w:val="single" w:sz="4" w:space="0" w:color="auto"/>
            </w:tcBorders>
            <w:shd w:val="clear" w:color="000000" w:fill="666699"/>
            <w:noWrap/>
            <w:vAlign w:val="center"/>
            <w:hideMark/>
          </w:tcPr>
          <w:p w:rsidR="00766E4C" w:rsidRPr="00766E4C" w:rsidRDefault="00766E4C" w:rsidP="00C02410">
            <w:pPr>
              <w:spacing w:before="0"/>
              <w:contextualSpacing/>
              <w:jc w:val="right"/>
              <w:rPr>
                <w:rFonts w:eastAsia="Times New Roman" w:cs="Arial"/>
                <w:color w:val="FFFFFF"/>
                <w:sz w:val="16"/>
                <w:szCs w:val="16"/>
                <w:lang w:eastAsia="es-CO"/>
              </w:rPr>
            </w:pPr>
            <w:r w:rsidRPr="00766E4C">
              <w:rPr>
                <w:rFonts w:eastAsia="Times New Roman" w:cs="Arial"/>
                <w:color w:val="FFFFFF"/>
                <w:sz w:val="16"/>
                <w:szCs w:val="16"/>
                <w:lang w:eastAsia="es-CO"/>
              </w:rPr>
              <w:t>20</w:t>
            </w:r>
          </w:p>
        </w:tc>
        <w:tc>
          <w:tcPr>
            <w:tcW w:w="380" w:type="pct"/>
            <w:tcBorders>
              <w:top w:val="nil"/>
              <w:left w:val="nil"/>
              <w:bottom w:val="single" w:sz="4" w:space="0" w:color="auto"/>
              <w:right w:val="single" w:sz="4" w:space="0" w:color="auto"/>
            </w:tcBorders>
            <w:shd w:val="clear" w:color="000000" w:fill="666699"/>
            <w:noWrap/>
            <w:vAlign w:val="center"/>
            <w:hideMark/>
          </w:tcPr>
          <w:p w:rsidR="00766E4C" w:rsidRPr="00766E4C" w:rsidRDefault="00766E4C" w:rsidP="00C02410">
            <w:pPr>
              <w:spacing w:before="0"/>
              <w:contextualSpacing/>
              <w:jc w:val="right"/>
              <w:rPr>
                <w:rFonts w:eastAsia="Times New Roman" w:cs="Arial"/>
                <w:color w:val="FFFFFF"/>
                <w:sz w:val="16"/>
                <w:szCs w:val="16"/>
                <w:lang w:eastAsia="es-CO"/>
              </w:rPr>
            </w:pPr>
            <w:r w:rsidRPr="00766E4C">
              <w:rPr>
                <w:rFonts w:eastAsia="Times New Roman" w:cs="Arial"/>
                <w:color w:val="FFFFFF"/>
                <w:sz w:val="16"/>
                <w:szCs w:val="16"/>
                <w:lang w:eastAsia="es-CO"/>
              </w:rPr>
              <w:t>20</w:t>
            </w:r>
          </w:p>
        </w:tc>
        <w:tc>
          <w:tcPr>
            <w:tcW w:w="380" w:type="pct"/>
            <w:tcBorders>
              <w:top w:val="nil"/>
              <w:left w:val="nil"/>
              <w:bottom w:val="single" w:sz="4" w:space="0" w:color="auto"/>
              <w:right w:val="single" w:sz="4" w:space="0" w:color="auto"/>
            </w:tcBorders>
            <w:shd w:val="clear" w:color="000000" w:fill="666699"/>
            <w:noWrap/>
            <w:vAlign w:val="center"/>
            <w:hideMark/>
          </w:tcPr>
          <w:p w:rsidR="00766E4C" w:rsidRPr="00766E4C" w:rsidRDefault="00766E4C" w:rsidP="00C02410">
            <w:pPr>
              <w:spacing w:before="0"/>
              <w:contextualSpacing/>
              <w:jc w:val="right"/>
              <w:rPr>
                <w:rFonts w:eastAsia="Times New Roman" w:cs="Arial"/>
                <w:color w:val="FFFFFF"/>
                <w:sz w:val="16"/>
                <w:szCs w:val="16"/>
                <w:lang w:eastAsia="es-CO"/>
              </w:rPr>
            </w:pPr>
            <w:r w:rsidRPr="00766E4C">
              <w:rPr>
                <w:rFonts w:eastAsia="Times New Roman" w:cs="Arial"/>
                <w:color w:val="FFFFFF"/>
                <w:sz w:val="16"/>
                <w:szCs w:val="16"/>
                <w:lang w:eastAsia="es-CO"/>
              </w:rPr>
              <w:t>20</w:t>
            </w:r>
          </w:p>
        </w:tc>
        <w:tc>
          <w:tcPr>
            <w:tcW w:w="379" w:type="pct"/>
            <w:tcBorders>
              <w:top w:val="nil"/>
              <w:left w:val="nil"/>
              <w:bottom w:val="single" w:sz="4" w:space="0" w:color="auto"/>
              <w:right w:val="single" w:sz="4" w:space="0" w:color="auto"/>
            </w:tcBorders>
            <w:shd w:val="clear" w:color="000000" w:fill="666699"/>
            <w:noWrap/>
            <w:vAlign w:val="center"/>
            <w:hideMark/>
          </w:tcPr>
          <w:p w:rsidR="00766E4C" w:rsidRPr="00766E4C" w:rsidRDefault="00766E4C" w:rsidP="00C02410">
            <w:pPr>
              <w:spacing w:before="0"/>
              <w:contextualSpacing/>
              <w:jc w:val="right"/>
              <w:rPr>
                <w:rFonts w:eastAsia="Times New Roman" w:cs="Arial"/>
                <w:color w:val="FFFFFF"/>
                <w:sz w:val="16"/>
                <w:szCs w:val="16"/>
                <w:lang w:eastAsia="es-CO"/>
              </w:rPr>
            </w:pPr>
            <w:r w:rsidRPr="00766E4C">
              <w:rPr>
                <w:rFonts w:eastAsia="Times New Roman" w:cs="Arial"/>
                <w:color w:val="FFFFFF"/>
                <w:sz w:val="16"/>
                <w:szCs w:val="16"/>
                <w:lang w:eastAsia="es-CO"/>
              </w:rPr>
              <w:t>20</w:t>
            </w:r>
          </w:p>
        </w:tc>
        <w:tc>
          <w:tcPr>
            <w:tcW w:w="379" w:type="pct"/>
            <w:tcBorders>
              <w:top w:val="nil"/>
              <w:left w:val="nil"/>
              <w:bottom w:val="single" w:sz="4" w:space="0" w:color="auto"/>
              <w:right w:val="single" w:sz="4" w:space="0" w:color="auto"/>
            </w:tcBorders>
            <w:shd w:val="clear" w:color="000000" w:fill="666699"/>
            <w:noWrap/>
            <w:vAlign w:val="center"/>
            <w:hideMark/>
          </w:tcPr>
          <w:p w:rsidR="00766E4C" w:rsidRPr="00766E4C" w:rsidRDefault="00766E4C" w:rsidP="00C02410">
            <w:pPr>
              <w:spacing w:before="0"/>
              <w:contextualSpacing/>
              <w:jc w:val="right"/>
              <w:rPr>
                <w:rFonts w:eastAsia="Times New Roman" w:cs="Arial"/>
                <w:color w:val="FFFFFF"/>
                <w:sz w:val="16"/>
                <w:szCs w:val="16"/>
                <w:lang w:eastAsia="es-CO"/>
              </w:rPr>
            </w:pPr>
            <w:r w:rsidRPr="00766E4C">
              <w:rPr>
                <w:rFonts w:eastAsia="Times New Roman" w:cs="Arial"/>
                <w:color w:val="FFFFFF"/>
                <w:sz w:val="16"/>
                <w:szCs w:val="16"/>
                <w:lang w:eastAsia="es-CO"/>
              </w:rPr>
              <w:t>20</w:t>
            </w:r>
          </w:p>
        </w:tc>
        <w:tc>
          <w:tcPr>
            <w:tcW w:w="379" w:type="pct"/>
            <w:tcBorders>
              <w:top w:val="nil"/>
              <w:left w:val="nil"/>
              <w:bottom w:val="single" w:sz="4" w:space="0" w:color="auto"/>
              <w:right w:val="single" w:sz="4" w:space="0" w:color="auto"/>
            </w:tcBorders>
            <w:shd w:val="clear" w:color="000000" w:fill="666699"/>
            <w:noWrap/>
            <w:vAlign w:val="center"/>
            <w:hideMark/>
          </w:tcPr>
          <w:p w:rsidR="00766E4C" w:rsidRPr="00766E4C" w:rsidRDefault="00766E4C" w:rsidP="00C02410">
            <w:pPr>
              <w:spacing w:before="0"/>
              <w:contextualSpacing/>
              <w:jc w:val="right"/>
              <w:rPr>
                <w:rFonts w:eastAsia="Times New Roman" w:cs="Arial"/>
                <w:color w:val="FFFFFF"/>
                <w:sz w:val="16"/>
                <w:szCs w:val="16"/>
                <w:lang w:eastAsia="es-CO"/>
              </w:rPr>
            </w:pPr>
            <w:r w:rsidRPr="00766E4C">
              <w:rPr>
                <w:rFonts w:eastAsia="Times New Roman" w:cs="Arial"/>
                <w:color w:val="FFFFFF"/>
                <w:sz w:val="16"/>
                <w:szCs w:val="16"/>
                <w:lang w:eastAsia="es-CO"/>
              </w:rPr>
              <w:t>20</w:t>
            </w:r>
          </w:p>
        </w:tc>
        <w:tc>
          <w:tcPr>
            <w:tcW w:w="425" w:type="pct"/>
            <w:tcBorders>
              <w:top w:val="nil"/>
              <w:left w:val="nil"/>
              <w:bottom w:val="single" w:sz="4" w:space="0" w:color="auto"/>
              <w:right w:val="single" w:sz="4" w:space="0" w:color="auto"/>
            </w:tcBorders>
            <w:shd w:val="clear" w:color="000000" w:fill="666699"/>
            <w:noWrap/>
            <w:vAlign w:val="center"/>
            <w:hideMark/>
          </w:tcPr>
          <w:p w:rsidR="00766E4C" w:rsidRPr="00766E4C" w:rsidRDefault="00766E4C" w:rsidP="00C02410">
            <w:pPr>
              <w:spacing w:before="0"/>
              <w:contextualSpacing/>
              <w:jc w:val="right"/>
              <w:rPr>
                <w:rFonts w:eastAsia="Times New Roman" w:cs="Arial"/>
                <w:color w:val="FFFFFF"/>
                <w:sz w:val="16"/>
                <w:szCs w:val="16"/>
                <w:lang w:eastAsia="es-CO"/>
              </w:rPr>
            </w:pPr>
            <w:r w:rsidRPr="00766E4C">
              <w:rPr>
                <w:rFonts w:eastAsia="Times New Roman" w:cs="Arial"/>
                <w:color w:val="FFFFFF"/>
                <w:sz w:val="16"/>
                <w:szCs w:val="16"/>
                <w:lang w:eastAsia="es-CO"/>
              </w:rPr>
              <w:t>195</w:t>
            </w:r>
          </w:p>
        </w:tc>
      </w:tr>
    </w:tbl>
    <w:p w:rsidR="00FC218F" w:rsidRPr="00E72B29" w:rsidRDefault="00FC218F">
      <w:pPr>
        <w:spacing w:before="0"/>
        <w:ind w:right="59"/>
        <w:contextualSpacing/>
        <w:jc w:val="center"/>
        <w:rPr>
          <w:rFonts w:eastAsia="Arial" w:cs="Arial"/>
          <w:bCs/>
          <w:szCs w:val="22"/>
          <w:lang w:val="es-ES_tradnl"/>
        </w:rPr>
      </w:pPr>
      <w:r w:rsidRPr="00E72B29">
        <w:rPr>
          <w:rFonts w:cs="Arial"/>
          <w:sz w:val="16"/>
          <w:lang w:val="es-ES_tradnl"/>
        </w:rPr>
        <w:t>Fuente: Elaboración DAF con base en información entregada por la Administración Temporal de la Competencia</w:t>
      </w:r>
      <w:r w:rsidR="00EF54B6" w:rsidRPr="00E72B29">
        <w:rPr>
          <w:rFonts w:cs="Arial"/>
          <w:sz w:val="16"/>
          <w:lang w:val="es-ES_tradnl"/>
        </w:rPr>
        <w:t>.</w:t>
      </w:r>
    </w:p>
    <w:p w:rsidR="00FC218F" w:rsidRPr="00E72B29" w:rsidRDefault="00FC218F">
      <w:pPr>
        <w:spacing w:before="0"/>
        <w:ind w:right="59"/>
        <w:contextualSpacing/>
        <w:rPr>
          <w:rFonts w:eastAsia="Arial" w:cs="Arial"/>
          <w:bCs/>
          <w:szCs w:val="22"/>
          <w:lang w:val="es-ES_tradnl"/>
        </w:rPr>
      </w:pPr>
    </w:p>
    <w:p w:rsidR="00FC218F" w:rsidRPr="00E72B29" w:rsidRDefault="0067419A">
      <w:pPr>
        <w:spacing w:before="0"/>
        <w:ind w:right="59"/>
        <w:contextualSpacing/>
        <w:rPr>
          <w:rFonts w:eastAsia="Arial" w:cs="Arial"/>
          <w:b/>
          <w:szCs w:val="22"/>
          <w:lang w:val="es-ES_tradnl"/>
        </w:rPr>
      </w:pPr>
      <w:r>
        <w:rPr>
          <w:rFonts w:eastAsia="Arial" w:cs="Arial"/>
          <w:b/>
          <w:szCs w:val="22"/>
          <w:lang w:val="es-ES_tradnl"/>
        </w:rPr>
        <w:t xml:space="preserve">Indicador de la </w:t>
      </w:r>
      <w:r w:rsidR="001C4116">
        <w:rPr>
          <w:rFonts w:eastAsia="Arial" w:cs="Arial"/>
          <w:b/>
          <w:szCs w:val="22"/>
          <w:lang w:val="es-ES_tradnl"/>
        </w:rPr>
        <w:t>A</w:t>
      </w:r>
      <w:r>
        <w:rPr>
          <w:rFonts w:eastAsia="Arial" w:cs="Arial"/>
          <w:b/>
          <w:szCs w:val="22"/>
          <w:lang w:val="es-ES_tradnl"/>
        </w:rPr>
        <w:t>ctividad</w:t>
      </w:r>
      <w:r w:rsidR="008C27CA" w:rsidRPr="00E72B29">
        <w:rPr>
          <w:rFonts w:eastAsia="Arial" w:cs="Arial"/>
          <w:b/>
          <w:szCs w:val="22"/>
          <w:lang w:val="es-ES_tradnl"/>
        </w:rPr>
        <w:t xml:space="preserve">: </w:t>
      </w:r>
      <w:r w:rsidR="00FC218F" w:rsidRPr="00E72B29">
        <w:rPr>
          <w:rFonts w:eastAsia="Arial" w:cs="Arial"/>
          <w:b/>
          <w:szCs w:val="22"/>
          <w:lang w:val="es-ES_tradnl"/>
        </w:rPr>
        <w:t xml:space="preserve">Promedio de Ejecución </w:t>
      </w:r>
      <w:r w:rsidR="00817B3B">
        <w:rPr>
          <w:rFonts w:eastAsia="Arial" w:cs="Arial"/>
          <w:b/>
          <w:szCs w:val="22"/>
          <w:lang w:val="es-ES_tradnl"/>
        </w:rPr>
        <w:t>100</w:t>
      </w:r>
      <w:r w:rsidR="00FC218F" w:rsidRPr="00E72B29">
        <w:rPr>
          <w:rFonts w:eastAsia="Arial" w:cs="Arial"/>
          <w:b/>
          <w:szCs w:val="22"/>
          <w:lang w:val="es-ES_tradnl"/>
        </w:rPr>
        <w:t xml:space="preserve"> %</w:t>
      </w:r>
      <w:r w:rsidR="00EF54B6" w:rsidRPr="00E72B29">
        <w:rPr>
          <w:rFonts w:eastAsia="Arial" w:cs="Arial"/>
          <w:b/>
          <w:szCs w:val="22"/>
          <w:lang w:val="es-ES_tradnl"/>
        </w:rPr>
        <w:t>.</w:t>
      </w:r>
    </w:p>
    <w:p w:rsidR="00FC218F" w:rsidRPr="00E72B29" w:rsidRDefault="00FC218F">
      <w:pPr>
        <w:spacing w:before="0"/>
        <w:ind w:right="59"/>
        <w:contextualSpacing/>
        <w:rPr>
          <w:rFonts w:eastAsia="Arial" w:cs="Arial"/>
          <w:szCs w:val="22"/>
          <w:lang w:val="es-ES_tradnl"/>
        </w:rPr>
      </w:pPr>
    </w:p>
    <w:p w:rsidR="00FC218F" w:rsidRPr="00E72B29" w:rsidRDefault="00FC218F">
      <w:pPr>
        <w:spacing w:before="0"/>
        <w:ind w:right="59"/>
        <w:contextualSpacing/>
        <w:rPr>
          <w:rFonts w:eastAsia="Arial" w:cs="Arial"/>
          <w:b/>
          <w:szCs w:val="22"/>
          <w:lang w:val="es-ES_tradnl"/>
        </w:rPr>
      </w:pPr>
      <w:r w:rsidRPr="00E72B29">
        <w:rPr>
          <w:rFonts w:eastAsia="Calibri" w:cs="Arial"/>
          <w:b/>
          <w:szCs w:val="22"/>
          <w:lang w:val="es-ES_tradnl"/>
        </w:rPr>
        <w:t xml:space="preserve">Actividad No. 24. </w:t>
      </w:r>
      <w:r w:rsidRPr="00E72B29">
        <w:rPr>
          <w:rFonts w:eastAsia="Arial" w:cs="Arial"/>
          <w:b/>
          <w:szCs w:val="22"/>
          <w:lang w:val="es-ES_tradnl"/>
        </w:rPr>
        <w:t>Para cada Entidad Territorial elaborar un informe de ejecución presupuestal con periodicidad trimestral, acumulado, de los recursos aportados para la ejecución del Programa, discriminado por fuentes de financiación y vigencia.</w:t>
      </w:r>
    </w:p>
    <w:p w:rsidR="00FC218F" w:rsidRPr="00E72B29" w:rsidRDefault="00FC218F">
      <w:pPr>
        <w:spacing w:before="0"/>
        <w:ind w:right="59"/>
        <w:contextualSpacing/>
        <w:rPr>
          <w:rFonts w:eastAsia="Arial" w:cs="Arial"/>
          <w:lang w:val="es-ES_tradnl"/>
        </w:rPr>
      </w:pPr>
    </w:p>
    <w:p w:rsidR="004973B6" w:rsidRDefault="004973B6">
      <w:pPr>
        <w:ind w:right="59"/>
        <w:contextualSpacing/>
        <w:rPr>
          <w:rFonts w:eastAsia="Arial" w:cs="Arial"/>
          <w:szCs w:val="22"/>
          <w:lang w:val="es-ES_tradnl"/>
        </w:rPr>
      </w:pPr>
      <w:r w:rsidRPr="00EF135B">
        <w:rPr>
          <w:rFonts w:eastAsia="Arial" w:cs="Arial"/>
          <w:szCs w:val="22"/>
          <w:lang w:val="es-ES_tradnl"/>
        </w:rPr>
        <w:t xml:space="preserve">Para el cumplimiento de la </w:t>
      </w:r>
      <w:r>
        <w:rPr>
          <w:rFonts w:eastAsia="Arial" w:cs="Arial"/>
          <w:szCs w:val="22"/>
          <w:lang w:val="es-ES_tradnl"/>
        </w:rPr>
        <w:t>A</w:t>
      </w:r>
      <w:r w:rsidRPr="00EF135B">
        <w:rPr>
          <w:rFonts w:eastAsia="Arial" w:cs="Arial"/>
          <w:szCs w:val="22"/>
          <w:lang w:val="es-ES_tradnl"/>
        </w:rPr>
        <w:t xml:space="preserve">ctividad la Administración Temporal de la Competencia para el Sector Educativo presentó </w:t>
      </w:r>
      <w:r>
        <w:rPr>
          <w:rFonts w:eastAsia="Arial" w:cs="Arial"/>
          <w:szCs w:val="22"/>
          <w:lang w:val="es-ES_tradnl"/>
        </w:rPr>
        <w:t>los cuatro informes de operación financiera</w:t>
      </w:r>
      <w:r w:rsidRPr="00EF135B">
        <w:rPr>
          <w:rFonts w:eastAsia="Arial" w:cs="Arial"/>
          <w:szCs w:val="22"/>
          <w:lang w:val="es-ES_tradnl"/>
        </w:rPr>
        <w:t xml:space="preserve"> para cada uno de los contratos en el Municipio de </w:t>
      </w:r>
      <w:r>
        <w:rPr>
          <w:rFonts w:eastAsia="Arial" w:cs="Arial"/>
          <w:szCs w:val="22"/>
          <w:lang w:val="es-ES_tradnl"/>
        </w:rPr>
        <w:t>Manaure.</w:t>
      </w:r>
    </w:p>
    <w:p w:rsidR="004973B6" w:rsidRDefault="004973B6">
      <w:pPr>
        <w:ind w:right="59"/>
        <w:contextualSpacing/>
        <w:rPr>
          <w:rFonts w:eastAsia="Arial" w:cs="Arial"/>
          <w:szCs w:val="22"/>
          <w:lang w:val="es-ES_tradnl"/>
        </w:rPr>
      </w:pPr>
    </w:p>
    <w:p w:rsidR="004973B6" w:rsidRPr="00EF135B" w:rsidRDefault="004973B6">
      <w:pPr>
        <w:ind w:right="59"/>
        <w:contextualSpacing/>
        <w:rPr>
          <w:rFonts w:eastAsia="Arial" w:cs="Arial"/>
          <w:szCs w:val="22"/>
          <w:lang w:val="es-ES_tradnl"/>
        </w:rPr>
      </w:pPr>
      <w:r>
        <w:rPr>
          <w:rFonts w:eastAsia="Arial" w:cs="Arial"/>
          <w:szCs w:val="22"/>
          <w:lang w:val="es-ES_tradnl"/>
        </w:rPr>
        <w:t xml:space="preserve">A continuación, se observa la ejecución al mes de diciembre de 2020 de la operación de la Prestación del </w:t>
      </w:r>
      <w:r w:rsidR="00905370">
        <w:rPr>
          <w:rFonts w:eastAsia="Arial" w:cs="Arial"/>
          <w:szCs w:val="22"/>
          <w:lang w:val="es-ES_tradnl"/>
        </w:rPr>
        <w:t>S</w:t>
      </w:r>
      <w:r>
        <w:rPr>
          <w:rFonts w:eastAsia="Arial" w:cs="Arial"/>
          <w:szCs w:val="22"/>
          <w:lang w:val="es-ES_tradnl"/>
        </w:rPr>
        <w:t xml:space="preserve">ervicio de </w:t>
      </w:r>
      <w:r w:rsidR="00905370">
        <w:rPr>
          <w:rFonts w:eastAsia="Arial" w:cs="Arial"/>
          <w:szCs w:val="22"/>
          <w:lang w:val="es-ES_tradnl"/>
        </w:rPr>
        <w:t>A</w:t>
      </w:r>
      <w:r>
        <w:rPr>
          <w:rFonts w:eastAsia="Arial" w:cs="Arial"/>
          <w:szCs w:val="22"/>
          <w:lang w:val="es-ES_tradnl"/>
        </w:rPr>
        <w:t xml:space="preserve">limentación </w:t>
      </w:r>
      <w:r w:rsidR="00905370">
        <w:rPr>
          <w:rFonts w:eastAsia="Arial" w:cs="Arial"/>
          <w:szCs w:val="22"/>
          <w:lang w:val="es-ES_tradnl"/>
        </w:rPr>
        <w:t>E</w:t>
      </w:r>
      <w:r>
        <w:rPr>
          <w:rFonts w:eastAsia="Arial" w:cs="Arial"/>
          <w:szCs w:val="22"/>
          <w:lang w:val="es-ES_tradnl"/>
        </w:rPr>
        <w:t xml:space="preserve">scolar. Es preciso señalar que la información aquí señalada </w:t>
      </w:r>
      <w:r w:rsidR="00943358">
        <w:rPr>
          <w:rFonts w:eastAsia="Arial" w:cs="Arial"/>
          <w:szCs w:val="22"/>
          <w:lang w:val="es-ES_tradnl"/>
        </w:rPr>
        <w:t xml:space="preserve">para el </w:t>
      </w:r>
      <w:r w:rsidR="00905370">
        <w:rPr>
          <w:rFonts w:eastAsia="Arial" w:cs="Arial"/>
          <w:szCs w:val="22"/>
          <w:lang w:val="es-ES_tradnl"/>
        </w:rPr>
        <w:t>C</w:t>
      </w:r>
      <w:r w:rsidR="00943358">
        <w:rPr>
          <w:rFonts w:eastAsia="Arial" w:cs="Arial"/>
          <w:szCs w:val="22"/>
          <w:lang w:val="es-ES_tradnl"/>
        </w:rPr>
        <w:t xml:space="preserve">ontrato </w:t>
      </w:r>
      <w:r w:rsidR="00943358" w:rsidRPr="00943358">
        <w:rPr>
          <w:rFonts w:eastAsia="Arial" w:cs="Arial"/>
          <w:szCs w:val="22"/>
          <w:lang w:val="es-ES_tradnl"/>
        </w:rPr>
        <w:t>AT-079-2020</w:t>
      </w:r>
      <w:r w:rsidR="00943358">
        <w:rPr>
          <w:rFonts w:eastAsia="Arial" w:cs="Arial"/>
          <w:szCs w:val="22"/>
          <w:lang w:val="es-ES_tradnl"/>
        </w:rPr>
        <w:t xml:space="preserve"> con la </w:t>
      </w:r>
      <w:r w:rsidR="00943358" w:rsidRPr="00943358">
        <w:rPr>
          <w:rFonts w:eastAsia="Arial" w:cs="Arial"/>
          <w:szCs w:val="22"/>
          <w:lang w:val="es-ES_tradnl"/>
        </w:rPr>
        <w:t>Unión Temporal Ekirrajia</w:t>
      </w:r>
      <w:r w:rsidR="00943358">
        <w:rPr>
          <w:rFonts w:eastAsia="Arial" w:cs="Arial"/>
          <w:szCs w:val="22"/>
          <w:lang w:val="es-ES_tradnl"/>
        </w:rPr>
        <w:t xml:space="preserve"> </w:t>
      </w:r>
      <w:r>
        <w:rPr>
          <w:rFonts w:eastAsia="Arial" w:cs="Arial"/>
          <w:szCs w:val="22"/>
          <w:lang w:val="es-ES_tradnl"/>
        </w:rPr>
        <w:t>no coincide</w:t>
      </w:r>
      <w:r w:rsidR="00943358">
        <w:rPr>
          <w:rFonts w:eastAsia="Arial" w:cs="Arial"/>
          <w:szCs w:val="22"/>
          <w:lang w:val="es-ES_tradnl"/>
        </w:rPr>
        <w:t xml:space="preserve"> en las fuentes </w:t>
      </w:r>
      <w:r w:rsidR="00943358" w:rsidRPr="00943358">
        <w:rPr>
          <w:rFonts w:eastAsia="Arial" w:cs="Arial"/>
          <w:szCs w:val="22"/>
          <w:lang w:val="es-ES_tradnl"/>
        </w:rPr>
        <w:t>SGP AE (cofinanciación JU)</w:t>
      </w:r>
      <w:r w:rsidR="00943358">
        <w:rPr>
          <w:rFonts w:eastAsia="Arial" w:cs="Arial"/>
          <w:szCs w:val="22"/>
          <w:lang w:val="es-ES_tradnl"/>
        </w:rPr>
        <w:t xml:space="preserve"> y </w:t>
      </w:r>
      <w:r w:rsidR="00943358" w:rsidRPr="00943358">
        <w:rPr>
          <w:rFonts w:eastAsia="Arial" w:cs="Arial"/>
          <w:szCs w:val="22"/>
          <w:lang w:val="es-ES_tradnl"/>
        </w:rPr>
        <w:t>PGN PAE regular</w:t>
      </w:r>
      <w:r>
        <w:rPr>
          <w:rFonts w:eastAsia="Arial" w:cs="Arial"/>
          <w:szCs w:val="22"/>
          <w:lang w:val="es-ES_tradnl"/>
        </w:rPr>
        <w:t xml:space="preserve"> con la información reportada en Consolidador de Hacienda e Información Pública</w:t>
      </w:r>
      <w:r w:rsidR="00943358">
        <w:rPr>
          <w:rFonts w:eastAsia="Arial" w:cs="Arial"/>
          <w:szCs w:val="22"/>
          <w:lang w:val="es-ES_tradnl"/>
        </w:rPr>
        <w:t>, ni con la información de titulares de derecho par</w:t>
      </w:r>
      <w:r w:rsidR="00CC7EFB">
        <w:rPr>
          <w:rFonts w:eastAsia="Arial" w:cs="Arial"/>
          <w:szCs w:val="22"/>
          <w:lang w:val="es-ES_tradnl"/>
        </w:rPr>
        <w:t>a</w:t>
      </w:r>
      <w:r w:rsidR="00943358">
        <w:rPr>
          <w:rFonts w:eastAsia="Arial" w:cs="Arial"/>
          <w:szCs w:val="22"/>
          <w:lang w:val="es-ES_tradnl"/>
        </w:rPr>
        <w:t xml:space="preserve"> los </w:t>
      </w:r>
      <w:r w:rsidR="00905370">
        <w:rPr>
          <w:rFonts w:eastAsia="Arial" w:cs="Arial"/>
          <w:szCs w:val="22"/>
          <w:lang w:val="es-ES_tradnl"/>
        </w:rPr>
        <w:t>C</w:t>
      </w:r>
      <w:r w:rsidR="00943358">
        <w:rPr>
          <w:rFonts w:eastAsia="Arial" w:cs="Arial"/>
          <w:szCs w:val="22"/>
          <w:lang w:val="es-ES_tradnl"/>
        </w:rPr>
        <w:t>ontratos AT-076-2021</w:t>
      </w:r>
      <w:r w:rsidR="00B72527">
        <w:rPr>
          <w:rFonts w:eastAsia="Arial" w:cs="Arial"/>
          <w:szCs w:val="22"/>
          <w:lang w:val="es-ES_tradnl"/>
        </w:rPr>
        <w:t xml:space="preserve"> y</w:t>
      </w:r>
      <w:r w:rsidR="00943358">
        <w:rPr>
          <w:rFonts w:eastAsia="Arial" w:cs="Arial"/>
          <w:szCs w:val="22"/>
          <w:lang w:val="es-ES_tradnl"/>
        </w:rPr>
        <w:t xml:space="preserve"> </w:t>
      </w:r>
      <w:r w:rsidR="00943358" w:rsidRPr="00943358">
        <w:rPr>
          <w:rFonts w:eastAsia="Arial" w:cs="Arial"/>
          <w:szCs w:val="22"/>
          <w:lang w:val="es-ES_tradnl"/>
        </w:rPr>
        <w:t>AT-079-2020</w:t>
      </w:r>
      <w:r w:rsidR="00943358">
        <w:rPr>
          <w:rFonts w:eastAsia="Arial" w:cs="Arial"/>
          <w:szCs w:val="22"/>
          <w:lang w:val="es-ES_tradnl"/>
        </w:rPr>
        <w:t xml:space="preserve">, </w:t>
      </w:r>
      <w:r>
        <w:rPr>
          <w:rFonts w:eastAsia="Arial" w:cs="Arial"/>
          <w:szCs w:val="22"/>
          <w:lang w:val="es-ES_tradnl"/>
        </w:rPr>
        <w:t>con lo cual se sugiere hacer la revisión minuciosa de la misma para la vigencia 2021.</w:t>
      </w:r>
    </w:p>
    <w:p w:rsidR="004973B6" w:rsidRPr="00E72B29" w:rsidRDefault="004973B6">
      <w:pPr>
        <w:ind w:right="59"/>
        <w:contextualSpacing/>
        <w:rPr>
          <w:rFonts w:eastAsia="Arial" w:cs="Arial"/>
          <w:szCs w:val="22"/>
          <w:lang w:val="es-ES_tradnl"/>
        </w:rPr>
      </w:pPr>
    </w:p>
    <w:p w:rsidR="004421AD" w:rsidRDefault="004421AD">
      <w:pPr>
        <w:spacing w:before="0"/>
        <w:ind w:right="59"/>
        <w:contextualSpacing/>
        <w:rPr>
          <w:rFonts w:eastAsia="Arial" w:cs="Arial"/>
          <w:lang w:val="es-ES_tradnl"/>
        </w:rPr>
        <w:sectPr w:rsidR="004421AD" w:rsidSect="00A91C88">
          <w:headerReference w:type="default" r:id="rId31"/>
          <w:footerReference w:type="default" r:id="rId32"/>
          <w:headerReference w:type="first" r:id="rId33"/>
          <w:footerReference w:type="first" r:id="rId34"/>
          <w:pgSz w:w="12240" w:h="15840" w:code="127"/>
          <w:pgMar w:top="1701" w:right="1134" w:bottom="1701" w:left="1701" w:header="284" w:footer="105" w:gutter="0"/>
          <w:cols w:space="708"/>
          <w:titlePg/>
          <w:docGrid w:linePitch="360"/>
        </w:sectPr>
      </w:pPr>
    </w:p>
    <w:p w:rsidR="0008006F" w:rsidRPr="00E72B29" w:rsidRDefault="0008006F">
      <w:pPr>
        <w:spacing w:before="0"/>
        <w:ind w:right="59"/>
        <w:contextualSpacing/>
        <w:rPr>
          <w:rFonts w:eastAsia="Arial" w:cs="Arial"/>
          <w:lang w:val="es-ES_tradnl"/>
        </w:rPr>
      </w:pPr>
    </w:p>
    <w:p w:rsidR="00FC218F" w:rsidRPr="00E72B29" w:rsidRDefault="00FC218F" w:rsidP="00C02410">
      <w:pPr>
        <w:pStyle w:val="Descripcin"/>
        <w:contextualSpacing/>
        <w:rPr>
          <w:rFonts w:eastAsia="Arial" w:cs="Arial"/>
          <w:szCs w:val="22"/>
          <w:lang w:val="es-ES_tradnl"/>
        </w:rPr>
      </w:pPr>
      <w:r w:rsidRPr="00E72B29">
        <w:rPr>
          <w:rFonts w:eastAsia="Arial" w:cs="Arial"/>
          <w:szCs w:val="22"/>
          <w:lang w:val="es-ES_tradnl"/>
        </w:rPr>
        <w:t xml:space="preserve">Tabla </w:t>
      </w:r>
      <w:r w:rsidR="00D06493" w:rsidRPr="00E72B29">
        <w:rPr>
          <w:rFonts w:cs="Arial"/>
          <w:szCs w:val="22"/>
          <w:lang w:val="es-ES_tradnl"/>
        </w:rPr>
        <w:fldChar w:fldCharType="begin"/>
      </w:r>
      <w:r w:rsidR="00D06493" w:rsidRPr="00E72B29">
        <w:rPr>
          <w:rFonts w:cs="Arial"/>
          <w:szCs w:val="22"/>
          <w:lang w:val="es-ES_tradnl"/>
        </w:rPr>
        <w:instrText xml:space="preserve"> SEQ Tabla \* ARABIC </w:instrText>
      </w:r>
      <w:r w:rsidR="00D06493" w:rsidRPr="00E72B29">
        <w:rPr>
          <w:rFonts w:cs="Arial"/>
          <w:szCs w:val="22"/>
          <w:lang w:val="es-ES_tradnl"/>
        </w:rPr>
        <w:fldChar w:fldCharType="separate"/>
      </w:r>
      <w:r w:rsidR="00D06493">
        <w:rPr>
          <w:rFonts w:cs="Arial"/>
          <w:noProof/>
          <w:szCs w:val="22"/>
          <w:lang w:val="es-ES_tradnl"/>
        </w:rPr>
        <w:t>30</w:t>
      </w:r>
      <w:r w:rsidR="00D06493" w:rsidRPr="00E72B29">
        <w:rPr>
          <w:rFonts w:cs="Arial"/>
          <w:szCs w:val="22"/>
          <w:lang w:val="es-ES_tradnl"/>
        </w:rPr>
        <w:fldChar w:fldCharType="end"/>
      </w:r>
      <w:r w:rsidR="00D06493" w:rsidRPr="00E72B29">
        <w:rPr>
          <w:rFonts w:cs="Arial"/>
          <w:szCs w:val="22"/>
          <w:lang w:val="es-ES_tradnl"/>
        </w:rPr>
        <w:t xml:space="preserve"> </w:t>
      </w:r>
      <w:r w:rsidRPr="00E72B29">
        <w:rPr>
          <w:rFonts w:eastAsia="Arial" w:cs="Arial"/>
          <w:szCs w:val="22"/>
          <w:lang w:val="es-ES_tradnl"/>
        </w:rPr>
        <w:t xml:space="preserve">Informe de ejecución en el </w:t>
      </w:r>
      <w:r w:rsidR="00FF3D55" w:rsidRPr="00E72B29">
        <w:rPr>
          <w:rFonts w:eastAsia="Arial" w:cs="Arial"/>
          <w:szCs w:val="22"/>
          <w:lang w:val="es-ES_tradnl"/>
        </w:rPr>
        <w:t xml:space="preserve">Municipio de </w:t>
      </w:r>
      <w:r w:rsidR="00C26BF2" w:rsidRPr="00E72B29">
        <w:rPr>
          <w:rFonts w:eastAsia="Arial" w:cs="Arial"/>
          <w:szCs w:val="22"/>
          <w:lang w:val="es-ES_tradnl"/>
        </w:rPr>
        <w:t>Manaure</w:t>
      </w:r>
      <w:r w:rsidR="00FF3D55" w:rsidRPr="00E72B29">
        <w:rPr>
          <w:rFonts w:eastAsia="Arial" w:cs="Arial"/>
          <w:szCs w:val="22"/>
          <w:lang w:val="es-ES_tradnl"/>
        </w:rPr>
        <w:t xml:space="preserve"> </w:t>
      </w:r>
      <w:r w:rsidR="00937FF2">
        <w:rPr>
          <w:rFonts w:eastAsia="Arial" w:cs="Arial"/>
          <w:szCs w:val="22"/>
          <w:lang w:val="es-ES_tradnl"/>
        </w:rPr>
        <w:t>–</w:t>
      </w:r>
      <w:r w:rsidR="00FF3D55" w:rsidRPr="00E72B29">
        <w:rPr>
          <w:rFonts w:eastAsia="Arial" w:cs="Arial"/>
          <w:szCs w:val="22"/>
          <w:lang w:val="es-ES_tradnl"/>
        </w:rPr>
        <w:t xml:space="preserve"> La Guajira</w:t>
      </w:r>
      <w:r w:rsidRPr="00E72B29">
        <w:rPr>
          <w:rFonts w:eastAsia="Arial" w:cs="Arial"/>
          <w:szCs w:val="22"/>
          <w:lang w:val="es-ES_tradnl"/>
        </w:rPr>
        <w:t xml:space="preserve"> vigencia 2020</w:t>
      </w:r>
      <w:r w:rsidR="00EF54B6" w:rsidRPr="00E72B29">
        <w:rPr>
          <w:rFonts w:eastAsia="Arial" w:cs="Arial"/>
          <w:szCs w:val="22"/>
          <w:lang w:val="es-ES_tradnl"/>
        </w:rPr>
        <w:t>.</w:t>
      </w:r>
    </w:p>
    <w:tbl>
      <w:tblPr>
        <w:tblW w:w="15026" w:type="dxa"/>
        <w:tblInd w:w="-1281" w:type="dxa"/>
        <w:tblLayout w:type="fixed"/>
        <w:tblCellMar>
          <w:left w:w="70" w:type="dxa"/>
          <w:right w:w="70" w:type="dxa"/>
        </w:tblCellMar>
        <w:tblLook w:val="04A0" w:firstRow="1" w:lastRow="0" w:firstColumn="1" w:lastColumn="0" w:noHBand="0" w:noVBand="1"/>
      </w:tblPr>
      <w:tblGrid>
        <w:gridCol w:w="851"/>
        <w:gridCol w:w="1134"/>
        <w:gridCol w:w="1134"/>
        <w:gridCol w:w="567"/>
        <w:gridCol w:w="851"/>
        <w:gridCol w:w="1417"/>
        <w:gridCol w:w="1701"/>
        <w:gridCol w:w="1134"/>
        <w:gridCol w:w="1134"/>
        <w:gridCol w:w="1134"/>
        <w:gridCol w:w="1276"/>
        <w:gridCol w:w="851"/>
        <w:gridCol w:w="850"/>
        <w:gridCol w:w="992"/>
      </w:tblGrid>
      <w:tr w:rsidR="004421AD" w:rsidRPr="004421AD" w:rsidTr="00D06493">
        <w:trPr>
          <w:trHeight w:val="20"/>
        </w:trPr>
        <w:tc>
          <w:tcPr>
            <w:tcW w:w="851" w:type="dxa"/>
            <w:vMerge w:val="restart"/>
            <w:tcBorders>
              <w:top w:val="single" w:sz="4" w:space="0" w:color="auto"/>
              <w:left w:val="single" w:sz="4" w:space="0" w:color="auto"/>
              <w:bottom w:val="single" w:sz="4" w:space="0" w:color="auto"/>
              <w:right w:val="single" w:sz="4" w:space="0" w:color="auto"/>
            </w:tcBorders>
            <w:shd w:val="clear" w:color="000000" w:fill="DAEDF3"/>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NÚMERO CONTRATADO</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AEDF3"/>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PRESTADOR DEL SERVICIO DEL PAE</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AEDF3"/>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VALOR CONTRATADO</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DAEDF3"/>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No BENEFICIARIOS</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DAEDF3"/>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No DE RACIONES CONTRATADAS</w:t>
            </w:r>
          </w:p>
        </w:tc>
        <w:tc>
          <w:tcPr>
            <w:tcW w:w="4252" w:type="dxa"/>
            <w:gridSpan w:val="3"/>
            <w:tcBorders>
              <w:top w:val="single" w:sz="4" w:space="0" w:color="auto"/>
              <w:left w:val="nil"/>
              <w:bottom w:val="single" w:sz="4" w:space="0" w:color="auto"/>
              <w:right w:val="single" w:sz="4" w:space="0" w:color="auto"/>
            </w:tcBorders>
            <w:shd w:val="clear" w:color="000000" w:fill="DAEDF3"/>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RECURSOS APLICADOS</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AEDF3"/>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VALOR EJECUTADO</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AEDF3"/>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VALORES CANCELADOS</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C8D69C"/>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EMERGENCIA *</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8D69C"/>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máximo No de Beneficiarios atendidos durante la vigencia</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DAEDF3"/>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CORTE PAGOS</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DAEDF3"/>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No DE RACIONES ENTREGADAS</w:t>
            </w:r>
          </w:p>
        </w:tc>
      </w:tr>
      <w:tr w:rsidR="004421AD" w:rsidRPr="004421AD" w:rsidTr="00D06493">
        <w:trPr>
          <w:trHeight w:val="2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417" w:type="dxa"/>
            <w:tcBorders>
              <w:top w:val="nil"/>
              <w:left w:val="nil"/>
              <w:bottom w:val="single" w:sz="4" w:space="0" w:color="auto"/>
              <w:right w:val="single" w:sz="4" w:space="0" w:color="auto"/>
            </w:tcBorders>
            <w:shd w:val="clear" w:color="000000" w:fill="DAEDF3"/>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RUBRO PRESUPUESTAL</w:t>
            </w:r>
          </w:p>
        </w:tc>
        <w:tc>
          <w:tcPr>
            <w:tcW w:w="1701" w:type="dxa"/>
            <w:tcBorders>
              <w:top w:val="nil"/>
              <w:left w:val="nil"/>
              <w:bottom w:val="single" w:sz="4" w:space="0" w:color="auto"/>
              <w:right w:val="single" w:sz="4" w:space="0" w:color="auto"/>
            </w:tcBorders>
            <w:shd w:val="clear" w:color="000000" w:fill="DAEDF3"/>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FUENTE</w:t>
            </w:r>
          </w:p>
        </w:tc>
        <w:tc>
          <w:tcPr>
            <w:tcW w:w="1134" w:type="dxa"/>
            <w:tcBorders>
              <w:top w:val="nil"/>
              <w:left w:val="nil"/>
              <w:bottom w:val="single" w:sz="4" w:space="0" w:color="auto"/>
              <w:right w:val="single" w:sz="4" w:space="0" w:color="auto"/>
            </w:tcBorders>
            <w:shd w:val="clear" w:color="000000" w:fill="DAEDF3"/>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VALOR</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276" w:type="dxa"/>
            <w:vMerge/>
            <w:tcBorders>
              <w:top w:val="single" w:sz="4" w:space="0" w:color="auto"/>
              <w:left w:val="single" w:sz="4" w:space="0" w:color="auto"/>
              <w:bottom w:val="single" w:sz="4" w:space="0" w:color="auto"/>
              <w:right w:val="single" w:sz="4" w:space="0" w:color="auto"/>
            </w:tcBorders>
            <w:shd w:val="clear" w:color="000000" w:fill="C8D69C"/>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851" w:type="dxa"/>
            <w:vMerge/>
            <w:tcBorders>
              <w:top w:val="single" w:sz="4" w:space="0" w:color="auto"/>
              <w:left w:val="single" w:sz="4" w:space="0" w:color="auto"/>
              <w:bottom w:val="single" w:sz="4" w:space="0" w:color="auto"/>
              <w:right w:val="single" w:sz="4" w:space="0" w:color="auto"/>
            </w:tcBorders>
            <w:shd w:val="clear" w:color="000000" w:fill="C8D69C"/>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r>
      <w:tr w:rsidR="004421AD" w:rsidRPr="004421AD" w:rsidTr="004421AD">
        <w:trPr>
          <w:trHeight w:val="2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AT-076-2020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UNION TEMPORAL EIKIA</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$1.273.446.701</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2.558</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464.022</w:t>
            </w: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04 - 3 - 16 12 9 1 - 266</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SGP AE</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36.843.840</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36.843.840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36.843.840</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128.923.200</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2.558</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DICIEMBRE</w:t>
            </w:r>
          </w:p>
        </w:tc>
        <w:tc>
          <w:tcPr>
            <w:tcW w:w="992"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30.067,62</w:t>
            </w:r>
          </w:p>
        </w:tc>
      </w:tr>
      <w:tr w:rsidR="004421AD" w:rsidRPr="004421AD" w:rsidTr="004421AD">
        <w:trPr>
          <w:trHeight w:val="20"/>
        </w:trPr>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567"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04 - 3 - 16 4 1 - 213</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PGN PAE REGULAR</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1.196.460.825</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1.073.935.800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1.073.935.800</w:t>
            </w:r>
          </w:p>
        </w:tc>
        <w:tc>
          <w:tcPr>
            <w:tcW w:w="1276"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466.625,38</w:t>
            </w:r>
          </w:p>
        </w:tc>
      </w:tr>
      <w:tr w:rsidR="004421AD" w:rsidRPr="004421AD" w:rsidTr="004421AD">
        <w:trPr>
          <w:trHeight w:val="20"/>
        </w:trPr>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567"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04 - 3 - 16 4 2 - 213</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PGN J UNICA</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44.477.280</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40.142.036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40.142.036</w:t>
            </w:r>
          </w:p>
        </w:tc>
        <w:tc>
          <w:tcPr>
            <w:tcW w:w="1276"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21.769</w:t>
            </w:r>
          </w:p>
        </w:tc>
      </w:tr>
      <w:tr w:rsidR="004421AD" w:rsidRPr="004421AD" w:rsidTr="004421AD">
        <w:trPr>
          <w:trHeight w:val="2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AT-078-2020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UNION TEMPORAL ASHAJA</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$950.746.260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1.928</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381.424</w:t>
            </w: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04 - 3 - 16 4 1 - 213</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PGN PAE REGULAR</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944.805.814</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939.917.014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939.917.014</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97.171.200</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1.928</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DICIEMBRE</w:t>
            </w:r>
          </w:p>
        </w:tc>
        <w:tc>
          <w:tcPr>
            <w:tcW w:w="992"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377.223,68</w:t>
            </w:r>
          </w:p>
        </w:tc>
      </w:tr>
      <w:tr w:rsidR="004421AD" w:rsidRPr="004421AD" w:rsidTr="004421AD">
        <w:trPr>
          <w:trHeight w:val="20"/>
        </w:trPr>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567"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04 - 3 - 16 12 9 2 - 269</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RB SGP AE</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5.940.446</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5.940.446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5.940.446</w:t>
            </w:r>
          </w:p>
        </w:tc>
        <w:tc>
          <w:tcPr>
            <w:tcW w:w="1276"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2.357,32</w:t>
            </w:r>
          </w:p>
        </w:tc>
      </w:tr>
      <w:tr w:rsidR="004421AD" w:rsidRPr="004421AD" w:rsidTr="004421AD">
        <w:trPr>
          <w:trHeight w:val="2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AT-079-2020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UNION TEMPORAL EKIRRAJIA</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$3.291.077.550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6.719</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1.182.746</w:t>
            </w: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04 - 3 - 16 12 9 1 - 266</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SGP AE (cofinanciación JU)</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901.299.240</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901.299.240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901.299.240</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338.637.600</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6.719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DICIEMBRE</w:t>
            </w:r>
          </w:p>
        </w:tc>
        <w:tc>
          <w:tcPr>
            <w:tcW w:w="992"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373.772,00</w:t>
            </w:r>
          </w:p>
        </w:tc>
      </w:tr>
      <w:tr w:rsidR="004421AD" w:rsidRPr="004421AD" w:rsidTr="004421AD">
        <w:trPr>
          <w:trHeight w:val="20"/>
        </w:trPr>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567"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04 - 3 - 16 12 9 3 - 267</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CONPES 151</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251.405.280</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251.405.280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251.405.280</w:t>
            </w:r>
          </w:p>
        </w:tc>
        <w:tc>
          <w:tcPr>
            <w:tcW w:w="1276"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99.764</w:t>
            </w:r>
          </w:p>
        </w:tc>
      </w:tr>
      <w:tr w:rsidR="004421AD" w:rsidRPr="004421AD" w:rsidTr="004421AD">
        <w:trPr>
          <w:trHeight w:val="20"/>
        </w:trPr>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567"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04 - 3 - 16 4 1 - 213</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PGN PAE REGULAR</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2.082.932.373</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2.081.168.373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2.081.168.373</w:t>
            </w:r>
          </w:p>
        </w:tc>
        <w:tc>
          <w:tcPr>
            <w:tcW w:w="1276"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839.305,69</w:t>
            </w:r>
          </w:p>
        </w:tc>
      </w:tr>
      <w:tr w:rsidR="004421AD" w:rsidRPr="004421AD" w:rsidTr="004421AD">
        <w:trPr>
          <w:trHeight w:val="20"/>
        </w:trPr>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567"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04 - 3 - 16 12 9 5 - 268</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SGP CALIDAD</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10.579.005</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10.579.005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10.579.005</w:t>
            </w:r>
          </w:p>
        </w:tc>
        <w:tc>
          <w:tcPr>
            <w:tcW w:w="1276"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14.760</w:t>
            </w:r>
          </w:p>
        </w:tc>
      </w:tr>
      <w:tr w:rsidR="004421AD" w:rsidRPr="004421AD" w:rsidTr="004421AD">
        <w:trPr>
          <w:trHeight w:val="20"/>
        </w:trPr>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567"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04 - 3 - 16 4 2 - 213</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PGN J UNICA</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43.321.092</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43.321.092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43.321.092</w:t>
            </w:r>
          </w:p>
        </w:tc>
        <w:tc>
          <w:tcPr>
            <w:tcW w:w="1276"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23.493</w:t>
            </w:r>
          </w:p>
        </w:tc>
      </w:tr>
      <w:tr w:rsidR="004421AD" w:rsidRPr="004421AD" w:rsidTr="004421AD">
        <w:trPr>
          <w:trHeight w:val="2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AT-081-2020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UNION TEMPORAL ISHO</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$758.753.590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1.596</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304.515</w:t>
            </w: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04 - 3 - 16 12 9 4 - 270</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RB CONPES  151</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555.801.120</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555.801.120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555.801.120</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80.438.400</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1.596</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DICIEMBRE</w:t>
            </w:r>
          </w:p>
        </w:tc>
        <w:tc>
          <w:tcPr>
            <w:tcW w:w="992"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223.318,31</w:t>
            </w:r>
          </w:p>
        </w:tc>
      </w:tr>
      <w:tr w:rsidR="004421AD" w:rsidRPr="004421AD" w:rsidTr="004421AD">
        <w:trPr>
          <w:trHeight w:val="20"/>
        </w:trPr>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567"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04 - 3 - 16 12 9 5 - 268</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SGP CALIDAD</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54.766.390</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54.766.390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54.766.390</w:t>
            </w:r>
          </w:p>
        </w:tc>
        <w:tc>
          <w:tcPr>
            <w:tcW w:w="1276"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21.732,69</w:t>
            </w:r>
          </w:p>
        </w:tc>
      </w:tr>
      <w:tr w:rsidR="004421AD" w:rsidRPr="004421AD" w:rsidTr="004421AD">
        <w:trPr>
          <w:trHeight w:val="20"/>
        </w:trPr>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567"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04 - 3 - 16 4 1 - 213</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PGN PAE REGULAR</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148.186.080</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143.045.280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143.045.280</w:t>
            </w:r>
          </w:p>
        </w:tc>
        <w:tc>
          <w:tcPr>
            <w:tcW w:w="1276"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56.764</w:t>
            </w:r>
          </w:p>
        </w:tc>
      </w:tr>
      <w:tr w:rsidR="004421AD" w:rsidRPr="004421AD" w:rsidTr="004421AD">
        <w:trPr>
          <w:trHeight w:val="2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AT-082-2020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ORGANIZACIÓN INDIGENA DE LA</w:t>
            </w:r>
            <w:r w:rsidRPr="004421AD">
              <w:rPr>
                <w:rFonts w:eastAsia="Times New Roman" w:cs="Arial"/>
                <w:b/>
                <w:bCs/>
                <w:sz w:val="12"/>
                <w:szCs w:val="12"/>
                <w:lang w:eastAsia="es-CO"/>
              </w:rPr>
              <w:br/>
              <w:t>GUAJIRA YANAMA</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$681.670.320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1.477</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272.141</w:t>
            </w: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04 - 3 - 16 12 9 2 - 269</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RB SGP AE</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456.057.000</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456.057.000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456.057.000</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74.440.800</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1.477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DICIEMBRE</w:t>
            </w:r>
          </w:p>
        </w:tc>
        <w:tc>
          <w:tcPr>
            <w:tcW w:w="992"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198.916,90</w:t>
            </w:r>
          </w:p>
        </w:tc>
      </w:tr>
      <w:tr w:rsidR="004421AD" w:rsidRPr="004421AD" w:rsidTr="004421AD">
        <w:trPr>
          <w:trHeight w:val="20"/>
        </w:trPr>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567"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04 - 3 - 16 12 9 5 - 268</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SGP CALIDAD</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35.290.320</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35.290.320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35.290.320</w:t>
            </w:r>
          </w:p>
        </w:tc>
        <w:tc>
          <w:tcPr>
            <w:tcW w:w="1276"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14.004,10</w:t>
            </w:r>
          </w:p>
        </w:tc>
      </w:tr>
      <w:tr w:rsidR="004421AD" w:rsidRPr="004421AD" w:rsidTr="004421AD">
        <w:trPr>
          <w:trHeight w:val="20"/>
        </w:trPr>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567"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04 - 3 - 16 4 1 - 213</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PGN PAE REGULAR</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190.323.000</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190.071.000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190.071.000</w:t>
            </w:r>
          </w:p>
        </w:tc>
        <w:tc>
          <w:tcPr>
            <w:tcW w:w="1276"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59.000</w:t>
            </w:r>
          </w:p>
        </w:tc>
      </w:tr>
      <w:tr w:rsidR="004421AD" w:rsidRPr="004421AD" w:rsidTr="004421AD">
        <w:trPr>
          <w:trHeight w:val="2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AT-086-2020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UNION TEMPORAL ALEWASHI</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$799.784.900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1.637</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320.921</w:t>
            </w: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04 - 3 - 16 12 9 5 - 268</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SGP CALIDAD</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68.128.100</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68.128.100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68.128.100</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82.504.800</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1.637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DICIEMBRE</w:t>
            </w:r>
          </w:p>
        </w:tc>
        <w:tc>
          <w:tcPr>
            <w:tcW w:w="992"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27.034,96</w:t>
            </w:r>
          </w:p>
        </w:tc>
      </w:tr>
      <w:tr w:rsidR="004421AD" w:rsidRPr="004421AD" w:rsidTr="004421AD">
        <w:trPr>
          <w:trHeight w:val="20"/>
        </w:trPr>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567"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04 - 3 - 16 4 1 - 213</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PGN PAE REGULAR</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731.656.800</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731.455.200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731.455.200</w:t>
            </w:r>
          </w:p>
        </w:tc>
        <w:tc>
          <w:tcPr>
            <w:tcW w:w="1276"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293.806,04</w:t>
            </w:r>
          </w:p>
        </w:tc>
      </w:tr>
      <w:tr w:rsidR="004421AD" w:rsidRPr="004421AD" w:rsidTr="004421AD">
        <w:trPr>
          <w:trHeight w:val="2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AT-089-2020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ASOCIACION DE JEFES FAMILIARES WAYUU DE LA ZONA NORTE DE LA ALTA GUAJIRA WAYUU ARAURAYU</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$3.575.548.362</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7.244</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1.303.920</w:t>
            </w: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04 - 3 - 16 12 9 1 - 266</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SGP AE</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733.357.980</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733.357.980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733.357.980</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365.097.600</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7.244</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DICIEMBRE</w:t>
            </w:r>
          </w:p>
        </w:tc>
        <w:tc>
          <w:tcPr>
            <w:tcW w:w="992"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701.240,19</w:t>
            </w:r>
          </w:p>
        </w:tc>
      </w:tr>
      <w:tr w:rsidR="004421AD" w:rsidRPr="004421AD" w:rsidTr="004421AD">
        <w:trPr>
          <w:trHeight w:val="20"/>
        </w:trPr>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567"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04 - 3 - 16 12 9 2 - 269</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RB SGP AE</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501.520.320</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501.520.320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501.520.320</w:t>
            </w:r>
          </w:p>
        </w:tc>
        <w:tc>
          <w:tcPr>
            <w:tcW w:w="1276"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199.016</w:t>
            </w:r>
          </w:p>
        </w:tc>
      </w:tr>
      <w:tr w:rsidR="004421AD" w:rsidRPr="004421AD" w:rsidTr="004421AD">
        <w:trPr>
          <w:trHeight w:val="20"/>
        </w:trPr>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567"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04 - 3 - 16 12 9 3 - 267</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CONPES 151</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852.183.360</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834.816.402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834.816.402</w:t>
            </w:r>
          </w:p>
        </w:tc>
        <w:tc>
          <w:tcPr>
            <w:tcW w:w="1276"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331.276,35</w:t>
            </w:r>
          </w:p>
        </w:tc>
      </w:tr>
      <w:tr w:rsidR="004421AD" w:rsidRPr="004421AD" w:rsidTr="004421AD">
        <w:trPr>
          <w:trHeight w:val="20"/>
        </w:trPr>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567"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04 - 3 - 16 12 9 5 - 268</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SGP CALIDAD</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153.395.408</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153.395.408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153.395.408</w:t>
            </w:r>
          </w:p>
        </w:tc>
        <w:tc>
          <w:tcPr>
            <w:tcW w:w="1276"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60.871,19</w:t>
            </w:r>
          </w:p>
        </w:tc>
      </w:tr>
      <w:tr w:rsidR="004421AD" w:rsidRPr="004421AD" w:rsidTr="004421AD">
        <w:trPr>
          <w:trHeight w:val="20"/>
        </w:trPr>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567"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04 - 3 - 16 4 1 - 213</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PGN PAE REGULAR</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1.097.800.200</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1.097.800.200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1.097.800.200</w:t>
            </w:r>
          </w:p>
        </w:tc>
        <w:tc>
          <w:tcPr>
            <w:tcW w:w="1276"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435.635</w:t>
            </w:r>
          </w:p>
        </w:tc>
      </w:tr>
      <w:tr w:rsidR="004421AD" w:rsidRPr="004421AD" w:rsidTr="004421AD">
        <w:trPr>
          <w:trHeight w:val="20"/>
        </w:trPr>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567"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04 - 3 - 16 4 2 - 213</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PGN J UNICA</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251.029.252</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251.029.252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251.029.252</w:t>
            </w:r>
          </w:p>
        </w:tc>
        <w:tc>
          <w:tcPr>
            <w:tcW w:w="1276"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136.133</w:t>
            </w:r>
          </w:p>
        </w:tc>
      </w:tr>
      <w:tr w:rsidR="004421AD" w:rsidRPr="004421AD" w:rsidTr="004421AD">
        <w:trPr>
          <w:trHeight w:val="20"/>
        </w:trPr>
        <w:tc>
          <w:tcPr>
            <w:tcW w:w="1985" w:type="dxa"/>
            <w:gridSpan w:val="2"/>
            <w:tcBorders>
              <w:top w:val="single" w:sz="4" w:space="0" w:color="auto"/>
              <w:left w:val="single" w:sz="4" w:space="0" w:color="auto"/>
              <w:bottom w:val="single" w:sz="4" w:space="0" w:color="auto"/>
              <w:right w:val="single" w:sz="4" w:space="0" w:color="auto"/>
            </w:tcBorders>
            <w:shd w:val="clear" w:color="000000" w:fill="DAEDF3"/>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TOTAL ETNO</w:t>
            </w:r>
          </w:p>
        </w:tc>
        <w:tc>
          <w:tcPr>
            <w:tcW w:w="1134" w:type="dxa"/>
            <w:tcBorders>
              <w:top w:val="nil"/>
              <w:left w:val="nil"/>
              <w:bottom w:val="single" w:sz="4" w:space="0" w:color="auto"/>
              <w:right w:val="single" w:sz="4" w:space="0" w:color="auto"/>
            </w:tcBorders>
            <w:shd w:val="clear" w:color="000000" w:fill="DAEDF3"/>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$11.331.027.683</w:t>
            </w:r>
          </w:p>
        </w:tc>
        <w:tc>
          <w:tcPr>
            <w:tcW w:w="567" w:type="dxa"/>
            <w:tcBorders>
              <w:top w:val="nil"/>
              <w:left w:val="nil"/>
              <w:bottom w:val="single" w:sz="4" w:space="0" w:color="auto"/>
              <w:right w:val="single" w:sz="4" w:space="0" w:color="auto"/>
            </w:tcBorders>
            <w:shd w:val="clear" w:color="000000" w:fill="DAEDF3"/>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23.159</w:t>
            </w:r>
          </w:p>
        </w:tc>
        <w:tc>
          <w:tcPr>
            <w:tcW w:w="851" w:type="dxa"/>
            <w:tcBorders>
              <w:top w:val="nil"/>
              <w:left w:val="nil"/>
              <w:bottom w:val="single" w:sz="4" w:space="0" w:color="auto"/>
              <w:right w:val="single" w:sz="4" w:space="0" w:color="auto"/>
            </w:tcBorders>
            <w:shd w:val="clear" w:color="000000" w:fill="DAEDF3"/>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4.229.689</w:t>
            </w:r>
          </w:p>
        </w:tc>
        <w:tc>
          <w:tcPr>
            <w:tcW w:w="1417" w:type="dxa"/>
            <w:tcBorders>
              <w:top w:val="nil"/>
              <w:left w:val="nil"/>
              <w:bottom w:val="single" w:sz="4" w:space="0" w:color="auto"/>
              <w:right w:val="single" w:sz="4" w:space="0" w:color="auto"/>
            </w:tcBorders>
            <w:shd w:val="clear" w:color="000000" w:fill="DAEDF3"/>
            <w:vAlign w:val="center"/>
            <w:hideMark/>
          </w:tcPr>
          <w:p w:rsidR="004421AD" w:rsidRPr="004421AD" w:rsidRDefault="004421AD" w:rsidP="00C02410">
            <w:pPr>
              <w:spacing w:before="0"/>
              <w:contextualSpacing/>
              <w:jc w:val="center"/>
              <w:rPr>
                <w:rFonts w:eastAsia="Times New Roman" w:cs="Arial"/>
                <w:color w:val="000000"/>
                <w:sz w:val="12"/>
                <w:szCs w:val="12"/>
                <w:lang w:eastAsia="es-CO"/>
              </w:rPr>
            </w:pPr>
            <w:r w:rsidRPr="004421AD">
              <w:rPr>
                <w:rFonts w:eastAsia="Times New Roman" w:cs="Arial"/>
                <w:color w:val="000000"/>
                <w:sz w:val="12"/>
                <w:szCs w:val="12"/>
                <w:lang w:eastAsia="es-CO"/>
              </w:rPr>
              <w:t> </w:t>
            </w:r>
          </w:p>
        </w:tc>
        <w:tc>
          <w:tcPr>
            <w:tcW w:w="1701" w:type="dxa"/>
            <w:tcBorders>
              <w:top w:val="nil"/>
              <w:left w:val="nil"/>
              <w:bottom w:val="single" w:sz="4" w:space="0" w:color="auto"/>
              <w:right w:val="single" w:sz="4" w:space="0" w:color="auto"/>
            </w:tcBorders>
            <w:shd w:val="clear" w:color="000000" w:fill="DAEDF3"/>
            <w:vAlign w:val="center"/>
            <w:hideMark/>
          </w:tcPr>
          <w:p w:rsidR="004421AD" w:rsidRPr="004421AD" w:rsidRDefault="004421AD" w:rsidP="00C02410">
            <w:pPr>
              <w:spacing w:before="0"/>
              <w:contextualSpacing/>
              <w:jc w:val="center"/>
              <w:rPr>
                <w:rFonts w:eastAsia="Times New Roman" w:cs="Arial"/>
                <w:color w:val="000000"/>
                <w:sz w:val="12"/>
                <w:szCs w:val="12"/>
                <w:lang w:eastAsia="es-CO"/>
              </w:rPr>
            </w:pPr>
            <w:r w:rsidRPr="004421AD">
              <w:rPr>
                <w:rFonts w:eastAsia="Times New Roman" w:cs="Arial"/>
                <w:color w:val="000000"/>
                <w:sz w:val="12"/>
                <w:szCs w:val="12"/>
                <w:lang w:eastAsia="es-CO"/>
              </w:rPr>
              <w:t> </w:t>
            </w:r>
          </w:p>
        </w:tc>
        <w:tc>
          <w:tcPr>
            <w:tcW w:w="1134" w:type="dxa"/>
            <w:tcBorders>
              <w:top w:val="nil"/>
              <w:left w:val="nil"/>
              <w:bottom w:val="single" w:sz="4" w:space="0" w:color="auto"/>
              <w:right w:val="single" w:sz="4" w:space="0" w:color="auto"/>
            </w:tcBorders>
            <w:shd w:val="clear" w:color="000000" w:fill="DAEDF3"/>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11.347.560.525</w:t>
            </w:r>
          </w:p>
        </w:tc>
        <w:tc>
          <w:tcPr>
            <w:tcW w:w="1134" w:type="dxa"/>
            <w:tcBorders>
              <w:top w:val="nil"/>
              <w:left w:val="nil"/>
              <w:bottom w:val="single" w:sz="4" w:space="0" w:color="auto"/>
              <w:right w:val="single" w:sz="4" w:space="0" w:color="auto"/>
            </w:tcBorders>
            <w:shd w:val="clear" w:color="000000" w:fill="DAEDF3"/>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11.191.086.098</w:t>
            </w:r>
          </w:p>
        </w:tc>
        <w:tc>
          <w:tcPr>
            <w:tcW w:w="1134" w:type="dxa"/>
            <w:tcBorders>
              <w:top w:val="single" w:sz="4" w:space="0" w:color="auto"/>
              <w:left w:val="nil"/>
              <w:bottom w:val="single" w:sz="4" w:space="0" w:color="auto"/>
              <w:right w:val="single" w:sz="4" w:space="0" w:color="auto"/>
            </w:tcBorders>
            <w:shd w:val="clear" w:color="000000" w:fill="DAEDF3"/>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11.191.086.098</w:t>
            </w:r>
          </w:p>
        </w:tc>
        <w:tc>
          <w:tcPr>
            <w:tcW w:w="1276" w:type="dxa"/>
            <w:tcBorders>
              <w:top w:val="nil"/>
              <w:left w:val="nil"/>
              <w:bottom w:val="single" w:sz="4" w:space="0" w:color="auto"/>
              <w:right w:val="single" w:sz="4" w:space="0" w:color="auto"/>
            </w:tcBorders>
            <w:shd w:val="clear" w:color="000000" w:fill="DAEDF3"/>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1.167.213.600</w:t>
            </w:r>
          </w:p>
        </w:tc>
        <w:tc>
          <w:tcPr>
            <w:tcW w:w="851" w:type="dxa"/>
            <w:tcBorders>
              <w:top w:val="nil"/>
              <w:left w:val="nil"/>
              <w:bottom w:val="single" w:sz="4" w:space="0" w:color="auto"/>
              <w:right w:val="single" w:sz="4" w:space="0" w:color="auto"/>
            </w:tcBorders>
            <w:shd w:val="clear" w:color="000000" w:fill="DAEDF3"/>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23.159</w:t>
            </w:r>
          </w:p>
        </w:tc>
        <w:tc>
          <w:tcPr>
            <w:tcW w:w="850" w:type="dxa"/>
            <w:tcBorders>
              <w:top w:val="nil"/>
              <w:left w:val="nil"/>
              <w:bottom w:val="single" w:sz="4" w:space="0" w:color="auto"/>
              <w:right w:val="single" w:sz="4" w:space="0" w:color="auto"/>
            </w:tcBorders>
            <w:shd w:val="clear" w:color="000000" w:fill="DAEDF3"/>
            <w:vAlign w:val="center"/>
            <w:hideMark/>
          </w:tcPr>
          <w:p w:rsidR="004421AD" w:rsidRPr="004421AD" w:rsidRDefault="004421AD" w:rsidP="00C02410">
            <w:pPr>
              <w:spacing w:before="0"/>
              <w:contextualSpacing/>
              <w:jc w:val="center"/>
              <w:rPr>
                <w:rFonts w:eastAsia="Times New Roman" w:cs="Arial"/>
                <w:color w:val="000000"/>
                <w:sz w:val="12"/>
                <w:szCs w:val="12"/>
                <w:lang w:eastAsia="es-CO"/>
              </w:rPr>
            </w:pPr>
            <w:r w:rsidRPr="004421AD">
              <w:rPr>
                <w:rFonts w:eastAsia="Times New Roman" w:cs="Arial"/>
                <w:color w:val="000000"/>
                <w:sz w:val="12"/>
                <w:szCs w:val="12"/>
                <w:lang w:eastAsia="es-CO"/>
              </w:rPr>
              <w:t> </w:t>
            </w:r>
          </w:p>
        </w:tc>
        <w:tc>
          <w:tcPr>
            <w:tcW w:w="992" w:type="dxa"/>
            <w:tcBorders>
              <w:top w:val="nil"/>
              <w:left w:val="nil"/>
              <w:bottom w:val="single" w:sz="4" w:space="0" w:color="auto"/>
              <w:right w:val="single" w:sz="4" w:space="0" w:color="auto"/>
            </w:tcBorders>
            <w:shd w:val="clear" w:color="000000" w:fill="DAEDF3"/>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4.709.224</w:t>
            </w:r>
          </w:p>
        </w:tc>
      </w:tr>
      <w:tr w:rsidR="004421AD" w:rsidRPr="004421AD" w:rsidTr="004421AD">
        <w:trPr>
          <w:trHeight w:val="2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CONVENIO 2019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PROGRAMA MUNDIAL DE ALIMENTOS</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$1.448.187.633</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2.959</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551.977</w:t>
            </w: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04 - 3 - 16 4 2 - 213</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PGN J UNICA</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138.856.888</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138.856.888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138.856.888</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149.463.218</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2.959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DICIEMBRE</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544.037</w:t>
            </w:r>
          </w:p>
        </w:tc>
      </w:tr>
      <w:tr w:rsidR="004421AD" w:rsidRPr="004421AD" w:rsidTr="004421AD">
        <w:trPr>
          <w:trHeight w:val="20"/>
        </w:trPr>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567"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04 - 3 - 16 4 1 - 213</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PGN PAE REGULAR</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309.560.163</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286.320.747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286.320.747</w:t>
            </w:r>
          </w:p>
        </w:tc>
        <w:tc>
          <w:tcPr>
            <w:tcW w:w="1276"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992"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r>
      <w:tr w:rsidR="004421AD" w:rsidRPr="004421AD" w:rsidTr="004421AD">
        <w:trPr>
          <w:trHeight w:val="20"/>
        </w:trPr>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567"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04 - 3 - 16 13 1 - 25</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Alimentación Escolar en Emer</w:t>
            </w:r>
            <w:r>
              <w:rPr>
                <w:rFonts w:eastAsia="Times New Roman" w:cs="Arial"/>
                <w:b/>
                <w:bCs/>
                <w:sz w:val="12"/>
                <w:szCs w:val="12"/>
                <w:lang w:eastAsia="es-CO"/>
              </w:rPr>
              <w:t>gencia</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206.630.126</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206.630.126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206.630.126</w:t>
            </w:r>
          </w:p>
        </w:tc>
        <w:tc>
          <w:tcPr>
            <w:tcW w:w="1276"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992"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r>
      <w:tr w:rsidR="004421AD" w:rsidRPr="004421AD" w:rsidTr="004421AD">
        <w:trPr>
          <w:trHeight w:val="20"/>
        </w:trPr>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567"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04 - 3 - 16 12 9 5 - 268</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SGP CALIDAD</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327.840.777</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327.840.777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327.840.777</w:t>
            </w:r>
          </w:p>
        </w:tc>
        <w:tc>
          <w:tcPr>
            <w:tcW w:w="1276"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992"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r>
      <w:tr w:rsidR="004421AD" w:rsidRPr="004421AD" w:rsidTr="004421AD">
        <w:trPr>
          <w:trHeight w:val="20"/>
        </w:trPr>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567"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230401-13</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SGP AE - RESERVA</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264.090.819</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264.090.819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264.090.819</w:t>
            </w:r>
          </w:p>
        </w:tc>
        <w:tc>
          <w:tcPr>
            <w:tcW w:w="1276"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992"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r>
      <w:tr w:rsidR="004421AD" w:rsidRPr="004421AD" w:rsidTr="004421AD">
        <w:trPr>
          <w:trHeight w:val="20"/>
        </w:trPr>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567"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04 -3 -16 5 -1- 264</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val="en-US" w:eastAsia="es-CO"/>
              </w:rPr>
            </w:pPr>
            <w:r w:rsidRPr="004421AD">
              <w:rPr>
                <w:rFonts w:eastAsia="Times New Roman" w:cs="Arial"/>
                <w:b/>
                <w:bCs/>
                <w:sz w:val="12"/>
                <w:szCs w:val="12"/>
                <w:lang w:val="en-US" w:eastAsia="es-CO"/>
              </w:rPr>
              <w:t>RB PGN- MEN-PAE REGULAR</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165.156.472</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165.156.472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165.156.472</w:t>
            </w:r>
          </w:p>
        </w:tc>
        <w:tc>
          <w:tcPr>
            <w:tcW w:w="1276"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992"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r>
      <w:tr w:rsidR="004421AD" w:rsidRPr="004421AD" w:rsidTr="004421AD">
        <w:trPr>
          <w:trHeight w:val="20"/>
        </w:trPr>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1134"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567"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1417"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04 -3 -16 5 -1- 264</w:t>
            </w:r>
          </w:p>
        </w:tc>
        <w:tc>
          <w:tcPr>
            <w:tcW w:w="1701" w:type="dxa"/>
            <w:tcBorders>
              <w:top w:val="nil"/>
              <w:left w:val="nil"/>
              <w:bottom w:val="single" w:sz="4" w:space="0" w:color="auto"/>
              <w:right w:val="single" w:sz="4" w:space="0" w:color="auto"/>
            </w:tcBorders>
            <w:shd w:val="clear" w:color="auto" w:fill="auto"/>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RB PGN- MEN-PAE REGULAR -APALANCAMIENTO 2019 PARA 2020</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36.052.389</w:t>
            </w:r>
          </w:p>
        </w:tc>
        <w:tc>
          <w:tcPr>
            <w:tcW w:w="1134" w:type="dxa"/>
            <w:tcBorders>
              <w:top w:val="nil"/>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36.052.389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36.052.389</w:t>
            </w:r>
          </w:p>
        </w:tc>
        <w:tc>
          <w:tcPr>
            <w:tcW w:w="1276"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1"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c>
          <w:tcPr>
            <w:tcW w:w="850"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sz w:val="12"/>
                <w:szCs w:val="12"/>
                <w:lang w:eastAsia="es-CO"/>
              </w:rPr>
            </w:pPr>
          </w:p>
        </w:tc>
        <w:tc>
          <w:tcPr>
            <w:tcW w:w="992" w:type="dxa"/>
            <w:vMerge/>
            <w:tcBorders>
              <w:top w:val="nil"/>
              <w:left w:val="single" w:sz="4" w:space="0" w:color="auto"/>
              <w:bottom w:val="single" w:sz="4" w:space="0" w:color="auto"/>
              <w:right w:val="single" w:sz="4" w:space="0" w:color="auto"/>
            </w:tcBorders>
            <w:vAlign w:val="center"/>
            <w:hideMark/>
          </w:tcPr>
          <w:p w:rsidR="004421AD" w:rsidRPr="004421AD" w:rsidRDefault="004421AD" w:rsidP="00C02410">
            <w:pPr>
              <w:spacing w:before="0"/>
              <w:contextualSpacing/>
              <w:jc w:val="left"/>
              <w:rPr>
                <w:rFonts w:eastAsia="Times New Roman" w:cs="Arial"/>
                <w:b/>
                <w:bCs/>
                <w:color w:val="000000"/>
                <w:sz w:val="12"/>
                <w:szCs w:val="12"/>
                <w:lang w:eastAsia="es-CO"/>
              </w:rPr>
            </w:pPr>
          </w:p>
        </w:tc>
      </w:tr>
      <w:tr w:rsidR="004421AD" w:rsidRPr="004421AD" w:rsidTr="004421AD">
        <w:trPr>
          <w:trHeight w:val="20"/>
        </w:trPr>
        <w:tc>
          <w:tcPr>
            <w:tcW w:w="1985" w:type="dxa"/>
            <w:gridSpan w:val="2"/>
            <w:tcBorders>
              <w:top w:val="single" w:sz="4" w:space="0" w:color="auto"/>
              <w:left w:val="single" w:sz="4" w:space="0" w:color="auto"/>
              <w:bottom w:val="single" w:sz="4" w:space="0" w:color="auto"/>
              <w:right w:val="single" w:sz="4" w:space="0" w:color="auto"/>
            </w:tcBorders>
            <w:shd w:val="clear" w:color="000000" w:fill="DAEDF3"/>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TOTAL PMA</w:t>
            </w:r>
          </w:p>
        </w:tc>
        <w:tc>
          <w:tcPr>
            <w:tcW w:w="1134" w:type="dxa"/>
            <w:tcBorders>
              <w:top w:val="nil"/>
              <w:left w:val="nil"/>
              <w:bottom w:val="single" w:sz="4" w:space="0" w:color="auto"/>
              <w:right w:val="single" w:sz="4" w:space="0" w:color="auto"/>
            </w:tcBorders>
            <w:shd w:val="clear" w:color="000000" w:fill="DAEDF3"/>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$1.448.187.633</w:t>
            </w:r>
          </w:p>
        </w:tc>
        <w:tc>
          <w:tcPr>
            <w:tcW w:w="567" w:type="dxa"/>
            <w:tcBorders>
              <w:top w:val="nil"/>
              <w:left w:val="nil"/>
              <w:bottom w:val="single" w:sz="4" w:space="0" w:color="auto"/>
              <w:right w:val="single" w:sz="4" w:space="0" w:color="auto"/>
            </w:tcBorders>
            <w:shd w:val="clear" w:color="000000" w:fill="DAEDF3"/>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2.959</w:t>
            </w:r>
          </w:p>
        </w:tc>
        <w:tc>
          <w:tcPr>
            <w:tcW w:w="851" w:type="dxa"/>
            <w:tcBorders>
              <w:top w:val="nil"/>
              <w:left w:val="nil"/>
              <w:bottom w:val="single" w:sz="4" w:space="0" w:color="auto"/>
              <w:right w:val="single" w:sz="4" w:space="0" w:color="auto"/>
            </w:tcBorders>
            <w:shd w:val="clear" w:color="000000" w:fill="DAEDF3"/>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551.977</w:t>
            </w:r>
          </w:p>
        </w:tc>
        <w:tc>
          <w:tcPr>
            <w:tcW w:w="1417" w:type="dxa"/>
            <w:tcBorders>
              <w:top w:val="nil"/>
              <w:left w:val="nil"/>
              <w:bottom w:val="single" w:sz="4" w:space="0" w:color="auto"/>
              <w:right w:val="single" w:sz="4" w:space="0" w:color="auto"/>
            </w:tcBorders>
            <w:shd w:val="clear" w:color="000000" w:fill="DAEDF3"/>
            <w:vAlign w:val="center"/>
            <w:hideMark/>
          </w:tcPr>
          <w:p w:rsidR="004421AD" w:rsidRPr="004421AD" w:rsidRDefault="004421AD" w:rsidP="00C02410">
            <w:pPr>
              <w:spacing w:before="0"/>
              <w:contextualSpacing/>
              <w:jc w:val="center"/>
              <w:rPr>
                <w:rFonts w:eastAsia="Times New Roman" w:cs="Arial"/>
                <w:color w:val="000000"/>
                <w:sz w:val="12"/>
                <w:szCs w:val="12"/>
                <w:lang w:eastAsia="es-CO"/>
              </w:rPr>
            </w:pPr>
            <w:r w:rsidRPr="004421AD">
              <w:rPr>
                <w:rFonts w:eastAsia="Times New Roman" w:cs="Arial"/>
                <w:color w:val="000000"/>
                <w:sz w:val="12"/>
                <w:szCs w:val="12"/>
                <w:lang w:eastAsia="es-CO"/>
              </w:rPr>
              <w:t> </w:t>
            </w:r>
          </w:p>
        </w:tc>
        <w:tc>
          <w:tcPr>
            <w:tcW w:w="1701" w:type="dxa"/>
            <w:tcBorders>
              <w:top w:val="nil"/>
              <w:left w:val="nil"/>
              <w:bottom w:val="single" w:sz="4" w:space="0" w:color="auto"/>
              <w:right w:val="single" w:sz="4" w:space="0" w:color="auto"/>
            </w:tcBorders>
            <w:shd w:val="clear" w:color="000000" w:fill="DAEDF3"/>
            <w:vAlign w:val="center"/>
            <w:hideMark/>
          </w:tcPr>
          <w:p w:rsidR="004421AD" w:rsidRPr="004421AD" w:rsidRDefault="004421AD" w:rsidP="00C02410">
            <w:pPr>
              <w:spacing w:before="0"/>
              <w:contextualSpacing/>
              <w:jc w:val="center"/>
              <w:rPr>
                <w:rFonts w:eastAsia="Times New Roman" w:cs="Arial"/>
                <w:color w:val="000000"/>
                <w:sz w:val="12"/>
                <w:szCs w:val="12"/>
                <w:lang w:eastAsia="es-CO"/>
              </w:rPr>
            </w:pPr>
            <w:r w:rsidRPr="004421AD">
              <w:rPr>
                <w:rFonts w:eastAsia="Times New Roman" w:cs="Arial"/>
                <w:color w:val="000000"/>
                <w:sz w:val="12"/>
                <w:szCs w:val="12"/>
                <w:lang w:eastAsia="es-CO"/>
              </w:rPr>
              <w:t> </w:t>
            </w:r>
          </w:p>
        </w:tc>
        <w:tc>
          <w:tcPr>
            <w:tcW w:w="1134" w:type="dxa"/>
            <w:tcBorders>
              <w:top w:val="nil"/>
              <w:left w:val="nil"/>
              <w:bottom w:val="single" w:sz="4" w:space="0" w:color="auto"/>
              <w:right w:val="single" w:sz="4" w:space="0" w:color="auto"/>
            </w:tcBorders>
            <w:shd w:val="clear" w:color="000000" w:fill="DAEDF3"/>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1.448.187.633</w:t>
            </w:r>
          </w:p>
        </w:tc>
        <w:tc>
          <w:tcPr>
            <w:tcW w:w="1134" w:type="dxa"/>
            <w:tcBorders>
              <w:top w:val="nil"/>
              <w:left w:val="nil"/>
              <w:bottom w:val="single" w:sz="4" w:space="0" w:color="auto"/>
              <w:right w:val="single" w:sz="4" w:space="0" w:color="auto"/>
            </w:tcBorders>
            <w:shd w:val="clear" w:color="000000" w:fill="DAEDF3"/>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1.424.948.217</w:t>
            </w:r>
          </w:p>
        </w:tc>
        <w:tc>
          <w:tcPr>
            <w:tcW w:w="1134" w:type="dxa"/>
            <w:tcBorders>
              <w:top w:val="single" w:sz="4" w:space="0" w:color="auto"/>
              <w:left w:val="nil"/>
              <w:bottom w:val="single" w:sz="4" w:space="0" w:color="auto"/>
              <w:right w:val="single" w:sz="4" w:space="0" w:color="auto"/>
            </w:tcBorders>
            <w:shd w:val="clear" w:color="000000" w:fill="DAEDF3"/>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1.424.948.217</w:t>
            </w:r>
          </w:p>
        </w:tc>
        <w:tc>
          <w:tcPr>
            <w:tcW w:w="1276" w:type="dxa"/>
            <w:tcBorders>
              <w:top w:val="nil"/>
              <w:left w:val="nil"/>
              <w:bottom w:val="single" w:sz="4" w:space="0" w:color="auto"/>
              <w:right w:val="single" w:sz="4" w:space="0" w:color="auto"/>
            </w:tcBorders>
            <w:shd w:val="clear" w:color="000000" w:fill="DAEDF3"/>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149.463.218</w:t>
            </w:r>
          </w:p>
        </w:tc>
        <w:tc>
          <w:tcPr>
            <w:tcW w:w="851" w:type="dxa"/>
            <w:tcBorders>
              <w:top w:val="nil"/>
              <w:left w:val="nil"/>
              <w:bottom w:val="single" w:sz="4" w:space="0" w:color="auto"/>
              <w:right w:val="single" w:sz="4" w:space="0" w:color="auto"/>
            </w:tcBorders>
            <w:shd w:val="clear" w:color="000000" w:fill="DAEDF3"/>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2.959</w:t>
            </w:r>
          </w:p>
        </w:tc>
        <w:tc>
          <w:tcPr>
            <w:tcW w:w="850" w:type="dxa"/>
            <w:tcBorders>
              <w:top w:val="nil"/>
              <w:left w:val="nil"/>
              <w:bottom w:val="single" w:sz="4" w:space="0" w:color="auto"/>
              <w:right w:val="single" w:sz="4" w:space="0" w:color="auto"/>
            </w:tcBorders>
            <w:shd w:val="clear" w:color="000000" w:fill="DAEDF3"/>
            <w:vAlign w:val="center"/>
            <w:hideMark/>
          </w:tcPr>
          <w:p w:rsidR="004421AD" w:rsidRPr="004421AD" w:rsidRDefault="004421AD" w:rsidP="00C02410">
            <w:pPr>
              <w:spacing w:before="0"/>
              <w:contextualSpacing/>
              <w:jc w:val="center"/>
              <w:rPr>
                <w:rFonts w:eastAsia="Times New Roman" w:cs="Arial"/>
                <w:color w:val="000000"/>
                <w:sz w:val="12"/>
                <w:szCs w:val="12"/>
                <w:lang w:eastAsia="es-CO"/>
              </w:rPr>
            </w:pPr>
            <w:r w:rsidRPr="004421AD">
              <w:rPr>
                <w:rFonts w:eastAsia="Times New Roman" w:cs="Arial"/>
                <w:color w:val="000000"/>
                <w:sz w:val="12"/>
                <w:szCs w:val="12"/>
                <w:lang w:eastAsia="es-CO"/>
              </w:rPr>
              <w:t> </w:t>
            </w:r>
          </w:p>
        </w:tc>
        <w:tc>
          <w:tcPr>
            <w:tcW w:w="992" w:type="dxa"/>
            <w:tcBorders>
              <w:top w:val="nil"/>
              <w:left w:val="nil"/>
              <w:bottom w:val="single" w:sz="4" w:space="0" w:color="auto"/>
              <w:right w:val="single" w:sz="4" w:space="0" w:color="auto"/>
            </w:tcBorders>
            <w:shd w:val="clear" w:color="000000" w:fill="DAEDF3"/>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544.037</w:t>
            </w:r>
          </w:p>
        </w:tc>
      </w:tr>
      <w:tr w:rsidR="004421AD" w:rsidRPr="004421AD" w:rsidTr="004421AD">
        <w:trPr>
          <w:trHeight w:val="20"/>
        </w:trPr>
        <w:tc>
          <w:tcPr>
            <w:tcW w:w="1985" w:type="dxa"/>
            <w:gridSpan w:val="2"/>
            <w:tcBorders>
              <w:top w:val="single" w:sz="4" w:space="0" w:color="auto"/>
              <w:left w:val="single" w:sz="4" w:space="0" w:color="auto"/>
              <w:bottom w:val="single" w:sz="4" w:space="0" w:color="auto"/>
              <w:right w:val="single" w:sz="4" w:space="0" w:color="auto"/>
            </w:tcBorders>
            <w:shd w:val="clear" w:color="000000" w:fill="DAEDF3"/>
            <w:vAlign w:val="center"/>
            <w:hideMark/>
          </w:tcPr>
          <w:p w:rsidR="004421AD" w:rsidRPr="004421AD" w:rsidRDefault="004421AD" w:rsidP="00C02410">
            <w:pPr>
              <w:spacing w:before="0"/>
              <w:contextualSpacing/>
              <w:jc w:val="center"/>
              <w:rPr>
                <w:rFonts w:eastAsia="Times New Roman" w:cs="Arial"/>
                <w:b/>
                <w:bCs/>
                <w:sz w:val="12"/>
                <w:szCs w:val="12"/>
                <w:lang w:eastAsia="es-CO"/>
              </w:rPr>
            </w:pPr>
            <w:r w:rsidRPr="004421AD">
              <w:rPr>
                <w:rFonts w:eastAsia="Times New Roman" w:cs="Arial"/>
                <w:b/>
                <w:bCs/>
                <w:sz w:val="12"/>
                <w:szCs w:val="12"/>
                <w:lang w:eastAsia="es-CO"/>
              </w:rPr>
              <w:t>TOTAL OPERACIÓN</w:t>
            </w:r>
          </w:p>
        </w:tc>
        <w:tc>
          <w:tcPr>
            <w:tcW w:w="1134" w:type="dxa"/>
            <w:tcBorders>
              <w:top w:val="nil"/>
              <w:left w:val="nil"/>
              <w:bottom w:val="single" w:sz="4" w:space="0" w:color="auto"/>
              <w:right w:val="single" w:sz="4" w:space="0" w:color="auto"/>
            </w:tcBorders>
            <w:shd w:val="clear" w:color="000000" w:fill="DAEDF3"/>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$12.779.215.316</w:t>
            </w:r>
          </w:p>
        </w:tc>
        <w:tc>
          <w:tcPr>
            <w:tcW w:w="567" w:type="dxa"/>
            <w:tcBorders>
              <w:top w:val="nil"/>
              <w:left w:val="nil"/>
              <w:bottom w:val="single" w:sz="4" w:space="0" w:color="auto"/>
              <w:right w:val="single" w:sz="4" w:space="0" w:color="auto"/>
            </w:tcBorders>
            <w:shd w:val="clear" w:color="000000" w:fill="DAEDF3"/>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26.118</w:t>
            </w:r>
          </w:p>
        </w:tc>
        <w:tc>
          <w:tcPr>
            <w:tcW w:w="851" w:type="dxa"/>
            <w:tcBorders>
              <w:top w:val="nil"/>
              <w:left w:val="nil"/>
              <w:bottom w:val="single" w:sz="4" w:space="0" w:color="auto"/>
              <w:right w:val="single" w:sz="4" w:space="0" w:color="auto"/>
            </w:tcBorders>
            <w:shd w:val="clear" w:color="000000" w:fill="DAEDF3"/>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4.781.666</w:t>
            </w:r>
          </w:p>
        </w:tc>
        <w:tc>
          <w:tcPr>
            <w:tcW w:w="1417" w:type="dxa"/>
            <w:tcBorders>
              <w:top w:val="nil"/>
              <w:left w:val="nil"/>
              <w:bottom w:val="single" w:sz="4" w:space="0" w:color="auto"/>
              <w:right w:val="single" w:sz="4" w:space="0" w:color="auto"/>
            </w:tcBorders>
            <w:shd w:val="clear" w:color="000000" w:fill="DAEDF3"/>
            <w:vAlign w:val="center"/>
            <w:hideMark/>
          </w:tcPr>
          <w:p w:rsidR="004421AD" w:rsidRPr="004421AD" w:rsidRDefault="004421AD" w:rsidP="00C02410">
            <w:pPr>
              <w:spacing w:before="0"/>
              <w:contextualSpacing/>
              <w:jc w:val="center"/>
              <w:rPr>
                <w:rFonts w:eastAsia="Times New Roman" w:cs="Arial"/>
                <w:color w:val="000000"/>
                <w:sz w:val="12"/>
                <w:szCs w:val="12"/>
                <w:lang w:eastAsia="es-CO"/>
              </w:rPr>
            </w:pPr>
            <w:r w:rsidRPr="004421AD">
              <w:rPr>
                <w:rFonts w:eastAsia="Times New Roman" w:cs="Arial"/>
                <w:color w:val="000000"/>
                <w:sz w:val="12"/>
                <w:szCs w:val="12"/>
                <w:lang w:eastAsia="es-CO"/>
              </w:rPr>
              <w:t> </w:t>
            </w:r>
          </w:p>
        </w:tc>
        <w:tc>
          <w:tcPr>
            <w:tcW w:w="1701" w:type="dxa"/>
            <w:tcBorders>
              <w:top w:val="nil"/>
              <w:left w:val="nil"/>
              <w:bottom w:val="single" w:sz="4" w:space="0" w:color="auto"/>
              <w:right w:val="single" w:sz="4" w:space="0" w:color="auto"/>
            </w:tcBorders>
            <w:shd w:val="clear" w:color="000000" w:fill="DAEDF3"/>
            <w:vAlign w:val="center"/>
            <w:hideMark/>
          </w:tcPr>
          <w:p w:rsidR="004421AD" w:rsidRPr="004421AD" w:rsidRDefault="004421AD" w:rsidP="00C02410">
            <w:pPr>
              <w:spacing w:before="0"/>
              <w:contextualSpacing/>
              <w:jc w:val="center"/>
              <w:rPr>
                <w:rFonts w:eastAsia="Times New Roman" w:cs="Arial"/>
                <w:color w:val="000000"/>
                <w:sz w:val="12"/>
                <w:szCs w:val="12"/>
                <w:lang w:eastAsia="es-CO"/>
              </w:rPr>
            </w:pPr>
            <w:r w:rsidRPr="004421AD">
              <w:rPr>
                <w:rFonts w:eastAsia="Times New Roman" w:cs="Arial"/>
                <w:color w:val="000000"/>
                <w:sz w:val="12"/>
                <w:szCs w:val="12"/>
                <w:lang w:eastAsia="es-CO"/>
              </w:rPr>
              <w:t> </w:t>
            </w:r>
          </w:p>
        </w:tc>
        <w:tc>
          <w:tcPr>
            <w:tcW w:w="1134" w:type="dxa"/>
            <w:tcBorders>
              <w:top w:val="nil"/>
              <w:left w:val="nil"/>
              <w:bottom w:val="single" w:sz="4" w:space="0" w:color="auto"/>
              <w:right w:val="single" w:sz="4" w:space="0" w:color="auto"/>
            </w:tcBorders>
            <w:shd w:val="clear" w:color="000000" w:fill="DAEDF3"/>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12.795.748.158</w:t>
            </w:r>
          </w:p>
        </w:tc>
        <w:tc>
          <w:tcPr>
            <w:tcW w:w="1134" w:type="dxa"/>
            <w:tcBorders>
              <w:top w:val="nil"/>
              <w:left w:val="nil"/>
              <w:bottom w:val="single" w:sz="4" w:space="0" w:color="auto"/>
              <w:right w:val="single" w:sz="4" w:space="0" w:color="auto"/>
            </w:tcBorders>
            <w:shd w:val="clear" w:color="000000" w:fill="DAEDF3"/>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12.616.034.315</w:t>
            </w:r>
          </w:p>
        </w:tc>
        <w:tc>
          <w:tcPr>
            <w:tcW w:w="1134" w:type="dxa"/>
            <w:tcBorders>
              <w:top w:val="single" w:sz="4" w:space="0" w:color="auto"/>
              <w:left w:val="nil"/>
              <w:bottom w:val="single" w:sz="4" w:space="0" w:color="auto"/>
              <w:right w:val="single" w:sz="4" w:space="0" w:color="auto"/>
            </w:tcBorders>
            <w:shd w:val="clear" w:color="000000" w:fill="DAEDF3"/>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12.616.034.315</w:t>
            </w:r>
          </w:p>
        </w:tc>
        <w:tc>
          <w:tcPr>
            <w:tcW w:w="1276" w:type="dxa"/>
            <w:tcBorders>
              <w:top w:val="nil"/>
              <w:left w:val="nil"/>
              <w:bottom w:val="single" w:sz="4" w:space="0" w:color="auto"/>
              <w:right w:val="single" w:sz="4" w:space="0" w:color="auto"/>
            </w:tcBorders>
            <w:shd w:val="clear" w:color="000000" w:fill="DAEDF3"/>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Pr>
                <w:rFonts w:eastAsia="Times New Roman" w:cs="Arial"/>
                <w:b/>
                <w:bCs/>
                <w:color w:val="000000"/>
                <w:sz w:val="12"/>
                <w:szCs w:val="12"/>
                <w:lang w:eastAsia="es-CO"/>
              </w:rPr>
              <w:t>$</w:t>
            </w:r>
            <w:r w:rsidRPr="004421AD">
              <w:rPr>
                <w:rFonts w:eastAsia="Times New Roman" w:cs="Arial"/>
                <w:b/>
                <w:bCs/>
                <w:color w:val="000000"/>
                <w:sz w:val="12"/>
                <w:szCs w:val="12"/>
                <w:lang w:eastAsia="es-CO"/>
              </w:rPr>
              <w:t>1.316.676.818</w:t>
            </w:r>
          </w:p>
        </w:tc>
        <w:tc>
          <w:tcPr>
            <w:tcW w:w="851" w:type="dxa"/>
            <w:tcBorders>
              <w:top w:val="nil"/>
              <w:left w:val="nil"/>
              <w:bottom w:val="single" w:sz="4" w:space="0" w:color="auto"/>
              <w:right w:val="single" w:sz="4" w:space="0" w:color="auto"/>
            </w:tcBorders>
            <w:shd w:val="clear" w:color="000000" w:fill="DAEDF3"/>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26.118</w:t>
            </w:r>
          </w:p>
        </w:tc>
        <w:tc>
          <w:tcPr>
            <w:tcW w:w="850" w:type="dxa"/>
            <w:tcBorders>
              <w:top w:val="nil"/>
              <w:left w:val="nil"/>
              <w:bottom w:val="single" w:sz="4" w:space="0" w:color="auto"/>
              <w:right w:val="single" w:sz="4" w:space="0" w:color="auto"/>
            </w:tcBorders>
            <w:shd w:val="clear" w:color="000000" w:fill="DAEDF3"/>
            <w:vAlign w:val="center"/>
            <w:hideMark/>
          </w:tcPr>
          <w:p w:rsidR="004421AD" w:rsidRPr="004421AD" w:rsidRDefault="004421AD" w:rsidP="00C02410">
            <w:pPr>
              <w:spacing w:before="0"/>
              <w:contextualSpacing/>
              <w:jc w:val="center"/>
              <w:rPr>
                <w:rFonts w:eastAsia="Times New Roman" w:cs="Arial"/>
                <w:color w:val="000000"/>
                <w:sz w:val="12"/>
                <w:szCs w:val="12"/>
                <w:lang w:eastAsia="es-CO"/>
              </w:rPr>
            </w:pPr>
            <w:r w:rsidRPr="004421AD">
              <w:rPr>
                <w:rFonts w:eastAsia="Times New Roman" w:cs="Arial"/>
                <w:color w:val="000000"/>
                <w:sz w:val="12"/>
                <w:szCs w:val="12"/>
                <w:lang w:eastAsia="es-CO"/>
              </w:rPr>
              <w:t> </w:t>
            </w:r>
          </w:p>
        </w:tc>
        <w:tc>
          <w:tcPr>
            <w:tcW w:w="992" w:type="dxa"/>
            <w:tcBorders>
              <w:top w:val="nil"/>
              <w:left w:val="nil"/>
              <w:bottom w:val="single" w:sz="4" w:space="0" w:color="auto"/>
              <w:right w:val="single" w:sz="4" w:space="0" w:color="auto"/>
            </w:tcBorders>
            <w:shd w:val="clear" w:color="000000" w:fill="DAEDF3"/>
            <w:noWrap/>
            <w:vAlign w:val="center"/>
            <w:hideMark/>
          </w:tcPr>
          <w:p w:rsidR="004421AD" w:rsidRPr="004421AD" w:rsidRDefault="004421AD" w:rsidP="00C02410">
            <w:pPr>
              <w:spacing w:before="0"/>
              <w:contextualSpacing/>
              <w:jc w:val="center"/>
              <w:rPr>
                <w:rFonts w:eastAsia="Times New Roman" w:cs="Arial"/>
                <w:b/>
                <w:bCs/>
                <w:color w:val="000000"/>
                <w:sz w:val="12"/>
                <w:szCs w:val="12"/>
                <w:lang w:eastAsia="es-CO"/>
              </w:rPr>
            </w:pPr>
            <w:r w:rsidRPr="004421AD">
              <w:rPr>
                <w:rFonts w:eastAsia="Times New Roman" w:cs="Arial"/>
                <w:b/>
                <w:bCs/>
                <w:color w:val="000000"/>
                <w:sz w:val="12"/>
                <w:szCs w:val="12"/>
                <w:lang w:eastAsia="es-CO"/>
              </w:rPr>
              <w:t>5.253.261</w:t>
            </w:r>
          </w:p>
        </w:tc>
      </w:tr>
    </w:tbl>
    <w:p w:rsidR="00FC218F" w:rsidRPr="00E72B29" w:rsidRDefault="004973B6" w:rsidP="00C02410">
      <w:pPr>
        <w:spacing w:before="0"/>
        <w:ind w:right="59"/>
        <w:contextualSpacing/>
        <w:jc w:val="center"/>
        <w:rPr>
          <w:rFonts w:eastAsia="Arial" w:cs="Arial"/>
          <w:lang w:val="es-ES_tradnl"/>
        </w:rPr>
      </w:pPr>
      <w:bookmarkStart w:id="9" w:name="_Hlk76992718"/>
      <w:r w:rsidRPr="004973B6">
        <w:rPr>
          <w:rFonts w:eastAsia="Arial" w:cs="Arial"/>
          <w:sz w:val="16"/>
          <w:szCs w:val="18"/>
          <w:lang w:val="es-ES_tradnl"/>
        </w:rPr>
        <w:t>Fuente: Informe de Operación y Ejecución del Programa de Alimentación Escolar de toda la Vigencia 2020 a partir de la información de la Administración Temporal de la Competencia para el Sector Educativo</w:t>
      </w:r>
      <w:bookmarkEnd w:id="9"/>
      <w:r>
        <w:rPr>
          <w:rFonts w:eastAsia="Arial" w:cs="Arial"/>
          <w:sz w:val="16"/>
          <w:szCs w:val="18"/>
          <w:lang w:val="es-ES_tradnl"/>
        </w:rPr>
        <w:t>.</w:t>
      </w:r>
    </w:p>
    <w:p w:rsidR="00FC218F" w:rsidRPr="00E72B29" w:rsidRDefault="0067419A">
      <w:pPr>
        <w:spacing w:before="0"/>
        <w:ind w:right="59"/>
        <w:contextualSpacing/>
        <w:rPr>
          <w:rFonts w:eastAsia="Arial" w:cs="Arial"/>
          <w:bCs/>
          <w:lang w:val="es-ES_tradnl"/>
        </w:rPr>
      </w:pPr>
      <w:r>
        <w:rPr>
          <w:rFonts w:eastAsia="Arial" w:cs="Arial"/>
          <w:b/>
          <w:lang w:val="es-ES_tradnl"/>
        </w:rPr>
        <w:t xml:space="preserve">Indicador de la </w:t>
      </w:r>
      <w:r w:rsidR="00905370">
        <w:rPr>
          <w:rFonts w:eastAsia="Arial" w:cs="Arial"/>
          <w:b/>
          <w:lang w:val="es-ES_tradnl"/>
        </w:rPr>
        <w:t>A</w:t>
      </w:r>
      <w:r>
        <w:rPr>
          <w:rFonts w:eastAsia="Arial" w:cs="Arial"/>
          <w:b/>
          <w:lang w:val="es-ES_tradnl"/>
        </w:rPr>
        <w:t>ctividad</w:t>
      </w:r>
      <w:r w:rsidR="008C27CA" w:rsidRPr="00E72B29">
        <w:rPr>
          <w:rFonts w:eastAsia="Arial" w:cs="Arial"/>
          <w:b/>
          <w:lang w:val="es-ES_tradnl"/>
        </w:rPr>
        <w:t xml:space="preserve">: </w:t>
      </w:r>
      <w:r w:rsidR="004421AD">
        <w:rPr>
          <w:rFonts w:eastAsia="Arial" w:cs="Arial"/>
          <w:b/>
          <w:lang w:val="es-ES_tradnl"/>
        </w:rPr>
        <w:t>100</w:t>
      </w:r>
      <w:r w:rsidR="00EF54B6" w:rsidRPr="00E72B29">
        <w:rPr>
          <w:rFonts w:eastAsia="Arial" w:cs="Arial"/>
          <w:b/>
          <w:lang w:val="es-ES_tradnl"/>
        </w:rPr>
        <w:t xml:space="preserve"> </w:t>
      </w:r>
      <w:r w:rsidR="00FC218F" w:rsidRPr="00E72B29">
        <w:rPr>
          <w:rFonts w:eastAsia="Arial" w:cs="Arial"/>
          <w:b/>
          <w:lang w:val="es-ES_tradnl"/>
        </w:rPr>
        <w:t>%</w:t>
      </w:r>
      <w:r w:rsidR="00236CE0" w:rsidRPr="00E72B29">
        <w:rPr>
          <w:rFonts w:eastAsia="Arial" w:cs="Arial"/>
          <w:b/>
          <w:lang w:val="es-ES_tradnl"/>
        </w:rPr>
        <w:t>.</w:t>
      </w:r>
    </w:p>
    <w:p w:rsidR="00476FBF" w:rsidRDefault="00476FBF" w:rsidP="00C02410">
      <w:pPr>
        <w:spacing w:before="0"/>
        <w:contextualSpacing/>
        <w:jc w:val="left"/>
        <w:rPr>
          <w:rFonts w:eastAsia="Arial" w:cs="Arial"/>
          <w:b/>
          <w:sz w:val="20"/>
          <w:szCs w:val="22"/>
          <w:lang w:val="es-ES_tradnl"/>
        </w:rPr>
      </w:pPr>
    </w:p>
    <w:p w:rsidR="004421AD" w:rsidRDefault="004421AD">
      <w:pPr>
        <w:spacing w:before="0"/>
        <w:ind w:right="59"/>
        <w:contextualSpacing/>
        <w:rPr>
          <w:rFonts w:eastAsia="Arial" w:cs="Arial"/>
          <w:b/>
          <w:sz w:val="20"/>
          <w:szCs w:val="22"/>
          <w:lang w:val="es-ES_tradnl"/>
        </w:rPr>
        <w:sectPr w:rsidR="004421AD" w:rsidSect="004421AD">
          <w:pgSz w:w="15840" w:h="12240" w:orient="landscape" w:code="127"/>
          <w:pgMar w:top="1418" w:right="1701" w:bottom="567" w:left="1701" w:header="284" w:footer="105" w:gutter="0"/>
          <w:cols w:space="708"/>
          <w:titlePg/>
          <w:docGrid w:linePitch="360"/>
        </w:sectPr>
      </w:pPr>
    </w:p>
    <w:p w:rsidR="00FC218F" w:rsidRPr="00E72B29" w:rsidRDefault="00FC218F">
      <w:pPr>
        <w:spacing w:before="0"/>
        <w:ind w:right="59"/>
        <w:contextualSpacing/>
        <w:rPr>
          <w:rFonts w:eastAsia="Arial" w:cs="Arial"/>
          <w:b/>
          <w:sz w:val="20"/>
          <w:szCs w:val="22"/>
          <w:lang w:val="es-ES_tradnl"/>
        </w:rPr>
      </w:pPr>
    </w:p>
    <w:p w:rsidR="00FC218F" w:rsidRDefault="00FC218F">
      <w:pPr>
        <w:spacing w:before="0"/>
        <w:ind w:right="59"/>
        <w:contextualSpacing/>
        <w:rPr>
          <w:rFonts w:eastAsia="Calibri" w:cs="Arial"/>
          <w:b/>
          <w:szCs w:val="22"/>
          <w:lang w:val="es-ES_tradnl"/>
        </w:rPr>
      </w:pPr>
      <w:r w:rsidRPr="00E72B29">
        <w:rPr>
          <w:rFonts w:eastAsia="Calibri" w:cs="Arial"/>
          <w:b/>
          <w:szCs w:val="22"/>
          <w:lang w:val="es-ES_tradnl"/>
        </w:rPr>
        <w:t xml:space="preserve">Actividad No. 25. Expedir lineamientos para emisión de conceptos higiénicos sanitarios de los comedores escolares de conformidad con la normatividad del </w:t>
      </w:r>
      <w:r w:rsidR="00EF54B6" w:rsidRPr="00E72B29">
        <w:rPr>
          <w:rFonts w:eastAsia="Calibri" w:cs="Arial"/>
          <w:b/>
          <w:szCs w:val="22"/>
          <w:lang w:val="es-ES_tradnl"/>
        </w:rPr>
        <w:t>P</w:t>
      </w:r>
      <w:r w:rsidRPr="00E72B29">
        <w:rPr>
          <w:rFonts w:eastAsia="Calibri" w:cs="Arial"/>
          <w:b/>
          <w:szCs w:val="22"/>
          <w:lang w:val="es-ES_tradnl"/>
        </w:rPr>
        <w:t>rograma.</w:t>
      </w:r>
    </w:p>
    <w:p w:rsidR="00D06493" w:rsidRPr="00E72B29" w:rsidRDefault="00D06493">
      <w:pPr>
        <w:spacing w:before="0"/>
        <w:ind w:right="59"/>
        <w:contextualSpacing/>
        <w:rPr>
          <w:rFonts w:eastAsia="Calibri" w:cs="Arial"/>
          <w:b/>
          <w:szCs w:val="22"/>
          <w:lang w:val="es-ES_tradnl"/>
        </w:rPr>
      </w:pPr>
    </w:p>
    <w:p w:rsidR="00AE5521" w:rsidRPr="00995E7B" w:rsidRDefault="00AE5521">
      <w:pPr>
        <w:ind w:right="59"/>
        <w:contextualSpacing/>
        <w:rPr>
          <w:rFonts w:eastAsia="Calibri" w:cs="Arial"/>
          <w:b/>
          <w:szCs w:val="22"/>
        </w:rPr>
      </w:pPr>
      <w:r w:rsidRPr="001071BD">
        <w:rPr>
          <w:rFonts w:eastAsia="Calibri" w:cs="Arial"/>
          <w:szCs w:val="22"/>
        </w:rPr>
        <w:t>En el primer informe de seguimiento a la extensión de la Medida Correctiva se pudo evidenciar que se llevaron a cabo reuniones entre la Administración Temporal del Sector Educativo y la Administración Temporal de Salud y la Administración Temporal de Agua Potable y Saneamiento Básico</w:t>
      </w:r>
      <w:r>
        <w:rPr>
          <w:rFonts w:eastAsia="Calibri" w:cs="Arial"/>
          <w:szCs w:val="22"/>
        </w:rPr>
        <w:t>,</w:t>
      </w:r>
      <w:r w:rsidRPr="001071BD">
        <w:rPr>
          <w:rFonts w:eastAsia="Calibri" w:cs="Arial"/>
          <w:szCs w:val="22"/>
        </w:rPr>
        <w:t xml:space="preserve"> con el fin de adelantar los indicadores conjuntos dispuestos en el Documento CONPES 3984 de 2020. Para el caso de Salud se llegó al compromiso de generar espacios como mesas técnicas con el Instituto Nacional de Vigilancia de Medicamentos y Alimentos - INVIMA para adelantar la realización de dichos conceptos higiénico-sanitarios. Sin embargo, a partir de la expedición por parte del Ministerio de Salud y Protección Social de la Resolución 1114 del 2 de julio de 2020 la Medida Correctiva de Asunción Temporal de la Competencia en el Sector Salud quedo sustituida por una medida de seguimiento retornando la Competencia a la Gobernación de La Guajira.</w:t>
      </w:r>
    </w:p>
    <w:p w:rsidR="00AE5521" w:rsidRPr="001071BD" w:rsidRDefault="00AE5521">
      <w:pPr>
        <w:ind w:right="59"/>
        <w:contextualSpacing/>
        <w:rPr>
          <w:rFonts w:eastAsia="Calibri" w:cs="Arial"/>
          <w:szCs w:val="22"/>
        </w:rPr>
      </w:pPr>
    </w:p>
    <w:p w:rsidR="00AE5521" w:rsidRPr="001071BD" w:rsidRDefault="00AE5521">
      <w:pPr>
        <w:ind w:right="59"/>
        <w:contextualSpacing/>
        <w:rPr>
          <w:rFonts w:eastAsia="Calibri" w:cs="Arial"/>
          <w:szCs w:val="22"/>
        </w:rPr>
      </w:pPr>
      <w:r w:rsidRPr="001071BD">
        <w:rPr>
          <w:rFonts w:eastAsia="Calibri" w:cs="Arial"/>
          <w:szCs w:val="22"/>
        </w:rPr>
        <w:t xml:space="preserve">Sin perjuicio de lo anterior, el artículo 4 de la Resolución en mención establece que: </w:t>
      </w:r>
    </w:p>
    <w:p w:rsidR="00AE5521" w:rsidRPr="001071BD" w:rsidRDefault="00AE5521">
      <w:pPr>
        <w:ind w:right="59"/>
        <w:contextualSpacing/>
        <w:rPr>
          <w:rFonts w:eastAsia="Calibri" w:cs="Arial"/>
          <w:szCs w:val="22"/>
        </w:rPr>
      </w:pPr>
    </w:p>
    <w:p w:rsidR="00AE5521" w:rsidRPr="00C02410" w:rsidRDefault="00AE5521" w:rsidP="00C02410">
      <w:pPr>
        <w:ind w:left="1416" w:right="59" w:firstLine="12"/>
        <w:contextualSpacing/>
        <w:rPr>
          <w:rFonts w:eastAsia="Calibri" w:cs="Arial"/>
          <w:sz w:val="18"/>
          <w:szCs w:val="18"/>
        </w:rPr>
      </w:pPr>
      <w:r w:rsidRPr="00C02410">
        <w:rPr>
          <w:rFonts w:eastAsia="Calibri" w:cs="Arial"/>
          <w:i/>
          <w:iCs/>
          <w:sz w:val="18"/>
          <w:szCs w:val="18"/>
        </w:rPr>
        <w:t xml:space="preserve">“La medida sustituta de seguimiento podrá ser levantada </w:t>
      </w:r>
      <w:r w:rsidRPr="00C02410">
        <w:rPr>
          <w:rFonts w:eastAsia="Calibri" w:cs="Arial"/>
          <w:b/>
          <w:bCs/>
          <w:i/>
          <w:iCs/>
          <w:sz w:val="18"/>
          <w:szCs w:val="18"/>
        </w:rPr>
        <w:t>en el momento en que el Departamento de La Guajira cumpla las condiciones previstas en el Documento CONPES No. 3984 del 20 de febrero de 2020 y las demás actividades e indicadores de seguimiento y de evaluación previstos en el Plan de Acción</w:t>
      </w:r>
      <w:r w:rsidRPr="00C02410">
        <w:rPr>
          <w:rFonts w:eastAsia="Calibri" w:cs="Arial"/>
          <w:i/>
          <w:iCs/>
          <w:sz w:val="18"/>
          <w:szCs w:val="18"/>
        </w:rPr>
        <w:t xml:space="preserve">, y al vencimiento del término de la medida; para el efecto, el Ministerio de Salud y Protección Social trasladará la evaluación del Plan de Acción al Ministerio de Hacienda y Crédito Público para lo de su competencia” </w:t>
      </w:r>
      <w:r w:rsidRPr="00C02410">
        <w:rPr>
          <w:rFonts w:eastAsia="Calibri" w:cs="Arial"/>
          <w:sz w:val="18"/>
          <w:szCs w:val="18"/>
        </w:rPr>
        <w:t>(Negrita propia)</w:t>
      </w:r>
    </w:p>
    <w:p w:rsidR="00AE5521" w:rsidRPr="001071BD" w:rsidRDefault="00AE5521">
      <w:pPr>
        <w:ind w:right="59"/>
        <w:contextualSpacing/>
        <w:rPr>
          <w:rFonts w:eastAsia="Calibri" w:cs="Arial"/>
          <w:szCs w:val="22"/>
        </w:rPr>
      </w:pPr>
    </w:p>
    <w:p w:rsidR="00AE5521" w:rsidRPr="001071BD" w:rsidRDefault="00AE5521">
      <w:pPr>
        <w:ind w:right="59"/>
        <w:contextualSpacing/>
        <w:rPr>
          <w:rFonts w:eastAsia="Calibri" w:cs="Arial"/>
          <w:szCs w:val="22"/>
        </w:rPr>
      </w:pPr>
      <w:r w:rsidRPr="001071BD">
        <w:rPr>
          <w:rFonts w:eastAsia="Calibri" w:cs="Arial"/>
          <w:szCs w:val="22"/>
        </w:rPr>
        <w:t>En concordancia con lo anterior el Departamento de La Guajira debió seguir adelantando el cumplimiento de este indicador a partir del 10 de julio de 2020</w:t>
      </w:r>
      <w:r w:rsidRPr="001071BD">
        <w:rPr>
          <w:rStyle w:val="Refdenotaalpie"/>
          <w:rFonts w:eastAsia="Calibri" w:cs="Arial"/>
          <w:szCs w:val="22"/>
        </w:rPr>
        <w:footnoteReference w:id="2"/>
      </w:r>
      <w:r w:rsidRPr="001071BD">
        <w:rPr>
          <w:rFonts w:eastAsia="Calibri" w:cs="Arial"/>
          <w:szCs w:val="22"/>
        </w:rPr>
        <w:t xml:space="preserve"> con el apoyo de la Administración Temporal de la Competencia del sector Educativo. Por lo cual se pudo evidenciar los siguientes avances:</w:t>
      </w:r>
    </w:p>
    <w:p w:rsidR="00AE5521" w:rsidRPr="001071BD" w:rsidRDefault="00AE5521">
      <w:pPr>
        <w:ind w:right="59"/>
        <w:contextualSpacing/>
        <w:rPr>
          <w:rFonts w:eastAsia="Calibri" w:cs="Arial"/>
          <w:szCs w:val="22"/>
        </w:rPr>
      </w:pPr>
    </w:p>
    <w:p w:rsidR="00AE5521" w:rsidRPr="001071BD" w:rsidRDefault="00AE5521">
      <w:pPr>
        <w:pStyle w:val="Prrafodelista"/>
        <w:numPr>
          <w:ilvl w:val="0"/>
          <w:numId w:val="23"/>
        </w:numPr>
        <w:spacing w:before="0" w:line="240" w:lineRule="auto"/>
        <w:ind w:right="59"/>
        <w:jc w:val="both"/>
        <w:rPr>
          <w:rFonts w:ascii="Arial" w:eastAsia="Calibri" w:hAnsi="Arial" w:cs="Arial"/>
        </w:rPr>
      </w:pPr>
      <w:r w:rsidRPr="001071BD">
        <w:rPr>
          <w:rFonts w:ascii="Arial" w:eastAsia="Calibri" w:hAnsi="Arial" w:cs="Arial"/>
        </w:rPr>
        <w:t>Acta de reunión del 11 de septiembre de 2020 entre la Gerente PAE de la AT Educación y su equipo.</w:t>
      </w:r>
    </w:p>
    <w:p w:rsidR="00AE5521" w:rsidRPr="001071BD" w:rsidRDefault="00AE5521">
      <w:pPr>
        <w:pStyle w:val="Prrafodelista"/>
        <w:numPr>
          <w:ilvl w:val="0"/>
          <w:numId w:val="23"/>
        </w:numPr>
        <w:spacing w:before="0" w:line="240" w:lineRule="auto"/>
        <w:ind w:right="59"/>
        <w:jc w:val="both"/>
        <w:rPr>
          <w:rFonts w:ascii="Arial" w:eastAsia="Calibri" w:hAnsi="Arial" w:cs="Arial"/>
        </w:rPr>
      </w:pPr>
      <w:r w:rsidRPr="001071BD">
        <w:rPr>
          <w:rFonts w:ascii="Arial" w:eastAsia="Calibri" w:hAnsi="Arial" w:cs="Arial"/>
        </w:rPr>
        <w:t>Acta de reunión del 23 de octubre de 2020 entre la Administración Temporal del Sector Educación y la Secretar</w:t>
      </w:r>
      <w:r w:rsidR="00CB46C3">
        <w:rPr>
          <w:rFonts w:ascii="Arial" w:eastAsia="Calibri" w:hAnsi="Arial" w:cs="Arial"/>
        </w:rPr>
        <w:t>í</w:t>
      </w:r>
      <w:r w:rsidRPr="001071BD">
        <w:rPr>
          <w:rFonts w:ascii="Arial" w:eastAsia="Calibri" w:hAnsi="Arial" w:cs="Arial"/>
        </w:rPr>
        <w:t>a de Salud del Departamento de La Guajira.</w:t>
      </w:r>
    </w:p>
    <w:p w:rsidR="00AE5521" w:rsidRPr="001071BD" w:rsidRDefault="00AE5521">
      <w:pPr>
        <w:pStyle w:val="Prrafodelista"/>
        <w:numPr>
          <w:ilvl w:val="0"/>
          <w:numId w:val="23"/>
        </w:numPr>
        <w:spacing w:before="0" w:line="240" w:lineRule="auto"/>
        <w:ind w:right="59"/>
        <w:jc w:val="both"/>
        <w:rPr>
          <w:rFonts w:ascii="Arial" w:eastAsia="Calibri" w:hAnsi="Arial" w:cs="Arial"/>
        </w:rPr>
      </w:pPr>
      <w:r w:rsidRPr="001071BD">
        <w:rPr>
          <w:rFonts w:ascii="Arial" w:eastAsia="Calibri" w:hAnsi="Arial" w:cs="Arial"/>
        </w:rPr>
        <w:t>Acta de reunión del 26 de octubre de 2020 entre la Administración Temporal del Sector Educación y la Secretar</w:t>
      </w:r>
      <w:r w:rsidR="00CB46C3">
        <w:rPr>
          <w:rFonts w:ascii="Arial" w:eastAsia="Calibri" w:hAnsi="Arial" w:cs="Arial"/>
        </w:rPr>
        <w:t>í</w:t>
      </w:r>
      <w:r w:rsidRPr="001071BD">
        <w:rPr>
          <w:rFonts w:ascii="Arial" w:eastAsia="Calibri" w:hAnsi="Arial" w:cs="Arial"/>
        </w:rPr>
        <w:t>a de Salud del Departamento de La Guajira.</w:t>
      </w:r>
    </w:p>
    <w:p w:rsidR="00AE5521" w:rsidRPr="001071BD" w:rsidRDefault="00AE5521">
      <w:pPr>
        <w:pStyle w:val="Prrafodelista"/>
        <w:numPr>
          <w:ilvl w:val="0"/>
          <w:numId w:val="23"/>
        </w:numPr>
        <w:spacing w:before="0" w:line="240" w:lineRule="auto"/>
        <w:ind w:right="59"/>
        <w:jc w:val="both"/>
        <w:rPr>
          <w:rFonts w:ascii="Arial" w:eastAsia="Calibri" w:hAnsi="Arial" w:cs="Arial"/>
        </w:rPr>
      </w:pPr>
      <w:r w:rsidRPr="001071BD">
        <w:rPr>
          <w:rFonts w:ascii="Arial" w:eastAsia="Calibri" w:hAnsi="Arial" w:cs="Arial"/>
        </w:rPr>
        <w:t>Acta de reunión del 10 de noviembre de 2020 con los diferentes actores escolares como rectores, directores, autoridades tradicionales el equipo de la AT Educación y la Secretar</w:t>
      </w:r>
      <w:r w:rsidR="00CB46C3">
        <w:rPr>
          <w:rFonts w:ascii="Arial" w:eastAsia="Calibri" w:hAnsi="Arial" w:cs="Arial"/>
        </w:rPr>
        <w:t>í</w:t>
      </w:r>
      <w:r w:rsidRPr="001071BD">
        <w:rPr>
          <w:rFonts w:ascii="Arial" w:eastAsia="Calibri" w:hAnsi="Arial" w:cs="Arial"/>
        </w:rPr>
        <w:t>a de Salud Departamental.</w:t>
      </w:r>
    </w:p>
    <w:p w:rsidR="00AE5521" w:rsidRDefault="00AE5521">
      <w:pPr>
        <w:ind w:right="59"/>
        <w:contextualSpacing/>
        <w:rPr>
          <w:rFonts w:eastAsia="Calibri" w:cs="Arial"/>
          <w:szCs w:val="22"/>
        </w:rPr>
      </w:pPr>
      <w:r>
        <w:rPr>
          <w:rFonts w:eastAsia="Calibri" w:cs="Arial"/>
          <w:szCs w:val="22"/>
        </w:rPr>
        <w:t>D</w:t>
      </w:r>
      <w:r w:rsidRPr="001071BD">
        <w:rPr>
          <w:rFonts w:eastAsia="Calibri" w:cs="Arial"/>
          <w:szCs w:val="22"/>
        </w:rPr>
        <w:t xml:space="preserve">entro de </w:t>
      </w:r>
      <w:r>
        <w:rPr>
          <w:rFonts w:eastAsia="Calibri" w:cs="Arial"/>
          <w:szCs w:val="22"/>
        </w:rPr>
        <w:t xml:space="preserve">la información </w:t>
      </w:r>
      <w:r w:rsidRPr="001071BD">
        <w:rPr>
          <w:rFonts w:eastAsia="Calibri" w:cs="Arial"/>
          <w:szCs w:val="22"/>
        </w:rPr>
        <w:t>remiti</w:t>
      </w:r>
      <w:r>
        <w:rPr>
          <w:rFonts w:eastAsia="Calibri" w:cs="Arial"/>
          <w:szCs w:val="22"/>
        </w:rPr>
        <w:t>da</w:t>
      </w:r>
      <w:r w:rsidRPr="001071BD">
        <w:rPr>
          <w:rFonts w:eastAsia="Calibri" w:cs="Arial"/>
          <w:szCs w:val="22"/>
        </w:rPr>
        <w:t xml:space="preserve"> </w:t>
      </w:r>
      <w:r>
        <w:rPr>
          <w:rFonts w:eastAsia="Calibri" w:cs="Arial"/>
          <w:szCs w:val="22"/>
        </w:rPr>
        <w:t xml:space="preserve">por </w:t>
      </w:r>
      <w:r w:rsidRPr="001071BD">
        <w:rPr>
          <w:rFonts w:eastAsia="Calibri" w:cs="Arial"/>
          <w:szCs w:val="22"/>
        </w:rPr>
        <w:t>la Administración Temporal de la Competencia</w:t>
      </w:r>
      <w:r>
        <w:rPr>
          <w:rFonts w:eastAsia="Calibri" w:cs="Arial"/>
          <w:szCs w:val="22"/>
        </w:rPr>
        <w:t xml:space="preserve"> del Sector </w:t>
      </w:r>
      <w:r w:rsidRPr="001071BD">
        <w:rPr>
          <w:rFonts w:eastAsia="Calibri" w:cs="Arial"/>
          <w:szCs w:val="22"/>
        </w:rPr>
        <w:t>Educa</w:t>
      </w:r>
      <w:r>
        <w:rPr>
          <w:rFonts w:eastAsia="Calibri" w:cs="Arial"/>
          <w:szCs w:val="22"/>
        </w:rPr>
        <w:t xml:space="preserve">tivo, </w:t>
      </w:r>
      <w:r w:rsidRPr="001071BD">
        <w:rPr>
          <w:rFonts w:eastAsia="Calibri" w:cs="Arial"/>
          <w:szCs w:val="22"/>
        </w:rPr>
        <w:t>esta Dirección</w:t>
      </w:r>
      <w:r>
        <w:rPr>
          <w:rFonts w:eastAsia="Calibri" w:cs="Arial"/>
          <w:szCs w:val="22"/>
        </w:rPr>
        <w:t xml:space="preserve">, </w:t>
      </w:r>
      <w:r w:rsidRPr="001071BD">
        <w:rPr>
          <w:rFonts w:eastAsia="Calibri" w:cs="Arial"/>
          <w:szCs w:val="22"/>
        </w:rPr>
        <w:t xml:space="preserve">pudo evidenciar que hay un documento con fecha de enero 2021 </w:t>
      </w:r>
      <w:r>
        <w:rPr>
          <w:rFonts w:eastAsia="Calibri" w:cs="Arial"/>
          <w:szCs w:val="22"/>
        </w:rPr>
        <w:t>denominado</w:t>
      </w:r>
      <w:r w:rsidRPr="001071BD">
        <w:rPr>
          <w:rFonts w:eastAsia="Calibri" w:cs="Arial"/>
          <w:szCs w:val="22"/>
        </w:rPr>
        <w:t xml:space="preserve"> “</w:t>
      </w:r>
      <w:r w:rsidRPr="001071BD">
        <w:rPr>
          <w:rFonts w:eastAsia="Calibri" w:cs="Arial"/>
          <w:i/>
          <w:iCs/>
          <w:szCs w:val="22"/>
        </w:rPr>
        <w:t>Recomendaciones para la Construcción de los Lineamientos para Emisión de Conceptos Higiénicos Sanitarios de los Comedores Escolares de Acuerdo al Enfoque Diferencial en el Departamento de La Guajira</w:t>
      </w:r>
      <w:r w:rsidRPr="001071BD">
        <w:rPr>
          <w:rFonts w:eastAsia="Calibri" w:cs="Arial"/>
          <w:szCs w:val="22"/>
        </w:rPr>
        <w:t>”.</w:t>
      </w:r>
    </w:p>
    <w:p w:rsidR="00AE5521" w:rsidRDefault="00AE5521">
      <w:pPr>
        <w:ind w:right="59"/>
        <w:contextualSpacing/>
        <w:rPr>
          <w:rFonts w:eastAsia="Calibri" w:cs="Arial"/>
          <w:szCs w:val="22"/>
        </w:rPr>
      </w:pPr>
    </w:p>
    <w:p w:rsidR="00AE5521" w:rsidRDefault="00AE5521">
      <w:pPr>
        <w:ind w:right="59"/>
        <w:contextualSpacing/>
        <w:rPr>
          <w:rFonts w:eastAsia="Calibri" w:cs="Arial"/>
          <w:szCs w:val="22"/>
        </w:rPr>
      </w:pPr>
      <w:r>
        <w:rPr>
          <w:rFonts w:eastAsia="Calibri" w:cs="Arial"/>
          <w:szCs w:val="22"/>
        </w:rPr>
        <w:t xml:space="preserve">El documento </w:t>
      </w:r>
      <w:r w:rsidRPr="001071BD">
        <w:rPr>
          <w:rFonts w:eastAsia="Calibri" w:cs="Arial"/>
          <w:szCs w:val="22"/>
        </w:rPr>
        <w:t>se divide en siete (7) capítulos</w:t>
      </w:r>
      <w:r w:rsidRPr="00C57379">
        <w:rPr>
          <w:rFonts w:eastAsia="Calibri" w:cs="Arial"/>
          <w:szCs w:val="22"/>
        </w:rPr>
        <w:t xml:space="preserve"> </w:t>
      </w:r>
      <w:r>
        <w:rPr>
          <w:rFonts w:eastAsia="Calibri" w:cs="Arial"/>
          <w:szCs w:val="22"/>
        </w:rPr>
        <w:t xml:space="preserve">y </w:t>
      </w:r>
      <w:r w:rsidRPr="00C57379">
        <w:rPr>
          <w:rFonts w:eastAsia="Calibri" w:cs="Arial"/>
          <w:szCs w:val="22"/>
        </w:rPr>
        <w:t>contiene las recomendaciones obtenidas de diferentes</w:t>
      </w:r>
      <w:r>
        <w:rPr>
          <w:rFonts w:eastAsia="Calibri" w:cs="Arial"/>
          <w:szCs w:val="22"/>
        </w:rPr>
        <w:t xml:space="preserve"> </w:t>
      </w:r>
      <w:r w:rsidRPr="00C57379">
        <w:rPr>
          <w:rFonts w:eastAsia="Calibri" w:cs="Arial"/>
          <w:szCs w:val="22"/>
        </w:rPr>
        <w:t xml:space="preserve">actores para brindar una atención con enfoque diferencial en el </w:t>
      </w:r>
      <w:r>
        <w:rPr>
          <w:rFonts w:eastAsia="Calibri" w:cs="Arial"/>
          <w:szCs w:val="22"/>
        </w:rPr>
        <w:t>P</w:t>
      </w:r>
      <w:r w:rsidRPr="00C57379">
        <w:rPr>
          <w:rFonts w:eastAsia="Calibri" w:cs="Arial"/>
          <w:szCs w:val="22"/>
        </w:rPr>
        <w:t>rograma de</w:t>
      </w:r>
      <w:r>
        <w:rPr>
          <w:rFonts w:eastAsia="Calibri" w:cs="Arial"/>
          <w:szCs w:val="22"/>
        </w:rPr>
        <w:t xml:space="preserve"> A</w:t>
      </w:r>
      <w:r w:rsidRPr="00C57379">
        <w:rPr>
          <w:rFonts w:eastAsia="Calibri" w:cs="Arial"/>
          <w:szCs w:val="22"/>
        </w:rPr>
        <w:t xml:space="preserve">limentación </w:t>
      </w:r>
      <w:r>
        <w:rPr>
          <w:rFonts w:eastAsia="Calibri" w:cs="Arial"/>
          <w:szCs w:val="22"/>
        </w:rPr>
        <w:t>E</w:t>
      </w:r>
      <w:r w:rsidRPr="00C57379">
        <w:rPr>
          <w:rFonts w:eastAsia="Calibri" w:cs="Arial"/>
          <w:szCs w:val="22"/>
        </w:rPr>
        <w:t>scolar, reconociendo las expresiones culturales, las tradiciones</w:t>
      </w:r>
      <w:r>
        <w:rPr>
          <w:rFonts w:eastAsia="Calibri" w:cs="Arial"/>
          <w:szCs w:val="22"/>
        </w:rPr>
        <w:t xml:space="preserve"> </w:t>
      </w:r>
      <w:r w:rsidRPr="00C57379">
        <w:rPr>
          <w:rFonts w:eastAsia="Calibri" w:cs="Arial"/>
          <w:szCs w:val="22"/>
        </w:rPr>
        <w:t>alimentarias, los alimentos autóctonos y el enfoque de la infraestructura física en el</w:t>
      </w:r>
      <w:r>
        <w:rPr>
          <w:rFonts w:eastAsia="Calibri" w:cs="Arial"/>
          <w:szCs w:val="22"/>
        </w:rPr>
        <w:t xml:space="preserve"> </w:t>
      </w:r>
      <w:r w:rsidRPr="00C57379">
        <w:rPr>
          <w:rFonts w:eastAsia="Calibri" w:cs="Arial"/>
          <w:szCs w:val="22"/>
        </w:rPr>
        <w:t>momento de preparar los alimentos</w:t>
      </w:r>
      <w:r>
        <w:rPr>
          <w:rFonts w:eastAsia="Calibri" w:cs="Arial"/>
          <w:szCs w:val="22"/>
        </w:rPr>
        <w:t>. As</w:t>
      </w:r>
      <w:r w:rsidR="00C22CB6">
        <w:rPr>
          <w:rFonts w:eastAsia="Calibri" w:cs="Arial"/>
          <w:szCs w:val="22"/>
        </w:rPr>
        <w:t xml:space="preserve">í </w:t>
      </w:r>
      <w:r>
        <w:rPr>
          <w:rFonts w:eastAsia="Calibri" w:cs="Arial"/>
          <w:szCs w:val="22"/>
        </w:rPr>
        <w:t xml:space="preserve">mismo, la caracterización de la prestación del </w:t>
      </w:r>
      <w:r w:rsidR="00C22CB6">
        <w:rPr>
          <w:rFonts w:eastAsia="Calibri" w:cs="Arial"/>
          <w:szCs w:val="22"/>
        </w:rPr>
        <w:t>S</w:t>
      </w:r>
      <w:r>
        <w:rPr>
          <w:rFonts w:eastAsia="Calibri" w:cs="Arial"/>
          <w:szCs w:val="22"/>
        </w:rPr>
        <w:t>ervicio y de los grupos étnicos en cada una de las Entidades Territoriales Certificadas del Departamento de La Guajira, así como las condiciones de infraestructura, las condiciones ambientales y demográficas del Departamento, los modelos de servicio de alimentos de las comunidades étnicas y las recomendaciones para la evaluación de los comedores étnicos en sus territorios.</w:t>
      </w:r>
    </w:p>
    <w:p w:rsidR="00AE5521" w:rsidRDefault="00AE5521">
      <w:pPr>
        <w:ind w:right="59"/>
        <w:contextualSpacing/>
        <w:rPr>
          <w:rFonts w:eastAsia="Calibri" w:cs="Arial"/>
          <w:szCs w:val="22"/>
        </w:rPr>
      </w:pPr>
    </w:p>
    <w:p w:rsidR="00AE5521" w:rsidRPr="001071BD" w:rsidRDefault="00AE5521">
      <w:pPr>
        <w:ind w:right="59"/>
        <w:contextualSpacing/>
        <w:rPr>
          <w:rFonts w:eastAsia="Calibri" w:cs="Arial"/>
          <w:szCs w:val="22"/>
        </w:rPr>
      </w:pPr>
      <w:r w:rsidRPr="001071BD">
        <w:rPr>
          <w:rFonts w:eastAsia="Calibri" w:cs="Arial"/>
          <w:szCs w:val="22"/>
        </w:rPr>
        <w:t>En el documento</w:t>
      </w:r>
      <w:r>
        <w:rPr>
          <w:rFonts w:eastAsia="Calibri" w:cs="Arial"/>
          <w:szCs w:val="22"/>
        </w:rPr>
        <w:t>, se</w:t>
      </w:r>
      <w:r w:rsidRPr="001071BD">
        <w:rPr>
          <w:rFonts w:eastAsia="Calibri" w:cs="Arial"/>
          <w:szCs w:val="22"/>
        </w:rPr>
        <w:t xml:space="preserve"> da</w:t>
      </w:r>
      <w:r>
        <w:rPr>
          <w:rFonts w:eastAsia="Calibri" w:cs="Arial"/>
          <w:szCs w:val="22"/>
        </w:rPr>
        <w:t>n</w:t>
      </w:r>
      <w:r w:rsidRPr="001071BD">
        <w:rPr>
          <w:rFonts w:eastAsia="Calibri" w:cs="Arial"/>
          <w:szCs w:val="22"/>
        </w:rPr>
        <w:t xml:space="preserve"> las pautas para la construcción de </w:t>
      </w:r>
      <w:r>
        <w:rPr>
          <w:rFonts w:eastAsia="Calibri" w:cs="Arial"/>
          <w:szCs w:val="22"/>
        </w:rPr>
        <w:t xml:space="preserve">los </w:t>
      </w:r>
      <w:r w:rsidRPr="001071BD">
        <w:rPr>
          <w:rFonts w:eastAsia="Calibri" w:cs="Arial"/>
          <w:szCs w:val="22"/>
        </w:rPr>
        <w:t>lineamientos</w:t>
      </w:r>
      <w:r>
        <w:rPr>
          <w:rFonts w:eastAsia="Calibri" w:cs="Arial"/>
          <w:szCs w:val="22"/>
        </w:rPr>
        <w:t xml:space="preserve">, basados en la normatividad que </w:t>
      </w:r>
      <w:r w:rsidRPr="00485BCD">
        <w:rPr>
          <w:rFonts w:eastAsia="Calibri" w:cs="Arial"/>
          <w:szCs w:val="22"/>
        </w:rPr>
        <w:t xml:space="preserve">actualmente rige en Colombia </w:t>
      </w:r>
      <w:r>
        <w:rPr>
          <w:rFonts w:eastAsia="Calibri" w:cs="Arial"/>
          <w:szCs w:val="22"/>
        </w:rPr>
        <w:t>la Resolución 2674 de 2013</w:t>
      </w:r>
      <w:r w:rsidR="00D640D3">
        <w:rPr>
          <w:rFonts w:eastAsia="Calibri" w:cs="Arial"/>
          <w:szCs w:val="22"/>
        </w:rPr>
        <w:t xml:space="preserve"> </w:t>
      </w:r>
      <w:r w:rsidR="00D640D3" w:rsidRPr="00D640D3">
        <w:rPr>
          <w:rFonts w:eastAsia="Calibri" w:cs="Arial"/>
          <w:szCs w:val="22"/>
        </w:rPr>
        <w:t>del Ministerio de Salud y Protección Social</w:t>
      </w:r>
      <w:r>
        <w:rPr>
          <w:rFonts w:eastAsia="Calibri" w:cs="Arial"/>
          <w:szCs w:val="22"/>
        </w:rPr>
        <w:t xml:space="preserve">, la cual </w:t>
      </w:r>
      <w:r w:rsidRPr="00485BCD">
        <w:rPr>
          <w:rFonts w:eastAsia="Calibri" w:cs="Arial"/>
          <w:szCs w:val="22"/>
        </w:rPr>
        <w:t>es</w:t>
      </w:r>
      <w:r>
        <w:rPr>
          <w:rFonts w:eastAsia="Calibri" w:cs="Arial"/>
          <w:szCs w:val="22"/>
        </w:rPr>
        <w:t xml:space="preserve"> la</w:t>
      </w:r>
      <w:r w:rsidRPr="00485BCD">
        <w:rPr>
          <w:rFonts w:eastAsia="Calibri" w:cs="Arial"/>
          <w:szCs w:val="22"/>
        </w:rPr>
        <w:t xml:space="preserve"> bas</w:t>
      </w:r>
      <w:r>
        <w:rPr>
          <w:rFonts w:eastAsia="Calibri" w:cs="Arial"/>
          <w:szCs w:val="22"/>
        </w:rPr>
        <w:t>e</w:t>
      </w:r>
      <w:r w:rsidRPr="00485BCD">
        <w:rPr>
          <w:rFonts w:eastAsia="Calibri" w:cs="Arial"/>
          <w:szCs w:val="22"/>
        </w:rPr>
        <w:t xml:space="preserve"> </w:t>
      </w:r>
      <w:r>
        <w:rPr>
          <w:rFonts w:eastAsia="Calibri" w:cs="Arial"/>
          <w:szCs w:val="22"/>
        </w:rPr>
        <w:t xml:space="preserve">de </w:t>
      </w:r>
      <w:r w:rsidRPr="00485BCD">
        <w:rPr>
          <w:rFonts w:eastAsia="Calibri" w:cs="Arial"/>
          <w:szCs w:val="22"/>
        </w:rPr>
        <w:t>las autoridades sanitarias para generar los conceptos higiénicos</w:t>
      </w:r>
      <w:r>
        <w:rPr>
          <w:rFonts w:eastAsia="Calibri" w:cs="Arial"/>
          <w:szCs w:val="22"/>
        </w:rPr>
        <w:t xml:space="preserve"> </w:t>
      </w:r>
      <w:r w:rsidRPr="00485BCD">
        <w:rPr>
          <w:rFonts w:eastAsia="Calibri" w:cs="Arial"/>
          <w:szCs w:val="22"/>
        </w:rPr>
        <w:t xml:space="preserve">sanitarios en los comedores escolares que prestan el </w:t>
      </w:r>
      <w:r w:rsidR="00C22CB6">
        <w:rPr>
          <w:rFonts w:eastAsia="Calibri" w:cs="Arial"/>
          <w:szCs w:val="22"/>
        </w:rPr>
        <w:t>S</w:t>
      </w:r>
      <w:r w:rsidRPr="00485BCD">
        <w:rPr>
          <w:rFonts w:eastAsia="Calibri" w:cs="Arial"/>
          <w:szCs w:val="22"/>
        </w:rPr>
        <w:t xml:space="preserve">ervicio </w:t>
      </w:r>
      <w:r>
        <w:rPr>
          <w:rFonts w:eastAsia="Calibri" w:cs="Arial"/>
          <w:szCs w:val="22"/>
        </w:rPr>
        <w:t>de Alimentación Escolar, que se describe a continuación:</w:t>
      </w:r>
    </w:p>
    <w:p w:rsidR="00B63B72" w:rsidRDefault="00B63B72" w:rsidP="00C02410">
      <w:pPr>
        <w:pStyle w:val="Descripcin"/>
        <w:contextualSpacing/>
        <w:jc w:val="both"/>
      </w:pPr>
    </w:p>
    <w:p w:rsidR="00B63B72" w:rsidRDefault="00B63B72" w:rsidP="00C02410">
      <w:pPr>
        <w:pStyle w:val="Descripcin"/>
        <w:contextualSpacing/>
      </w:pPr>
      <w:r>
        <w:t xml:space="preserve">Tabla </w:t>
      </w:r>
      <w:r>
        <w:fldChar w:fldCharType="begin"/>
      </w:r>
      <w:r>
        <w:instrText xml:space="preserve"> SEQ Tabla \* ARABIC </w:instrText>
      </w:r>
      <w:r>
        <w:fldChar w:fldCharType="separate"/>
      </w:r>
      <w:r w:rsidR="00D06493">
        <w:rPr>
          <w:noProof/>
        </w:rPr>
        <w:t>31</w:t>
      </w:r>
      <w:r>
        <w:fldChar w:fldCharType="end"/>
      </w:r>
      <w:r w:rsidRPr="00B63B72">
        <w:rPr>
          <w:rFonts w:eastAsia="Arial" w:cs="Arial"/>
          <w:szCs w:val="22"/>
        </w:rPr>
        <w:t xml:space="preserve"> </w:t>
      </w:r>
      <w:r w:rsidRPr="001071BD">
        <w:rPr>
          <w:rFonts w:eastAsia="Arial" w:cs="Arial"/>
          <w:szCs w:val="22"/>
        </w:rPr>
        <w:t xml:space="preserve">Comparación de aspectos de la Resolución 2674 de 2013 y las condiciones de la prestación del </w:t>
      </w:r>
      <w:r w:rsidR="00C22CB6">
        <w:rPr>
          <w:rFonts w:eastAsia="Arial" w:cs="Arial"/>
          <w:szCs w:val="22"/>
        </w:rPr>
        <w:t>S</w:t>
      </w:r>
      <w:r w:rsidRPr="001071BD">
        <w:rPr>
          <w:rFonts w:eastAsia="Arial" w:cs="Arial"/>
          <w:szCs w:val="22"/>
        </w:rPr>
        <w:t>ervicio</w:t>
      </w: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1083"/>
        <w:gridCol w:w="4459"/>
        <w:gridCol w:w="4188"/>
      </w:tblGrid>
      <w:tr w:rsidR="00AE5521" w:rsidRPr="001071BD" w:rsidTr="00B63B72">
        <w:trPr>
          <w:trHeight w:val="401"/>
          <w:jc w:val="center"/>
        </w:trPr>
        <w:tc>
          <w:tcPr>
            <w:tcW w:w="1083" w:type="dxa"/>
            <w:shd w:val="clear" w:color="auto" w:fill="CCCCFF"/>
            <w:vAlign w:val="center"/>
          </w:tcPr>
          <w:p w:rsidR="00AE5521" w:rsidRPr="001071BD" w:rsidRDefault="00AE5521">
            <w:pPr>
              <w:contextualSpacing/>
              <w:jc w:val="center"/>
              <w:rPr>
                <w:rFonts w:eastAsia="Times New Roman" w:cs="Arial"/>
                <w:b/>
                <w:bCs/>
                <w:color w:val="000000"/>
                <w:sz w:val="16"/>
                <w:szCs w:val="16"/>
                <w:lang w:eastAsia="es-CO"/>
              </w:rPr>
            </w:pPr>
            <w:r w:rsidRPr="001071BD">
              <w:rPr>
                <w:rFonts w:eastAsia="Times New Roman" w:cs="Arial"/>
                <w:b/>
                <w:bCs/>
                <w:color w:val="000000"/>
                <w:sz w:val="16"/>
                <w:szCs w:val="16"/>
                <w:lang w:eastAsia="es-CO"/>
              </w:rPr>
              <w:t>ASPECTOS</w:t>
            </w:r>
          </w:p>
        </w:tc>
        <w:tc>
          <w:tcPr>
            <w:tcW w:w="4459" w:type="dxa"/>
            <w:shd w:val="clear" w:color="auto" w:fill="CCCCFF"/>
            <w:vAlign w:val="center"/>
            <w:hideMark/>
          </w:tcPr>
          <w:p w:rsidR="00AE5521" w:rsidRPr="001071BD" w:rsidRDefault="00AE5521">
            <w:pPr>
              <w:contextualSpacing/>
              <w:jc w:val="center"/>
              <w:rPr>
                <w:rFonts w:eastAsia="Times New Roman" w:cs="Arial"/>
                <w:b/>
                <w:bCs/>
                <w:color w:val="000000"/>
                <w:sz w:val="16"/>
                <w:szCs w:val="16"/>
                <w:lang w:eastAsia="es-CO"/>
              </w:rPr>
            </w:pPr>
            <w:r w:rsidRPr="001071BD">
              <w:rPr>
                <w:rFonts w:eastAsia="Times New Roman" w:cs="Arial"/>
                <w:b/>
                <w:bCs/>
                <w:color w:val="000000"/>
                <w:sz w:val="16"/>
                <w:szCs w:val="16"/>
                <w:lang w:eastAsia="es-CO"/>
              </w:rPr>
              <w:t>RESOLUCIÓN 2674 DE 2013</w:t>
            </w:r>
          </w:p>
        </w:tc>
        <w:tc>
          <w:tcPr>
            <w:tcW w:w="4188" w:type="dxa"/>
            <w:shd w:val="clear" w:color="auto" w:fill="CCCCFF"/>
            <w:vAlign w:val="center"/>
            <w:hideMark/>
          </w:tcPr>
          <w:p w:rsidR="00AE5521" w:rsidRPr="001071BD" w:rsidRDefault="00AE5521">
            <w:pPr>
              <w:contextualSpacing/>
              <w:jc w:val="center"/>
              <w:rPr>
                <w:rFonts w:eastAsia="Times New Roman" w:cs="Arial"/>
                <w:b/>
                <w:bCs/>
                <w:color w:val="000000"/>
                <w:sz w:val="16"/>
                <w:szCs w:val="16"/>
                <w:lang w:eastAsia="es-CO"/>
              </w:rPr>
            </w:pPr>
            <w:r w:rsidRPr="001071BD">
              <w:rPr>
                <w:rFonts w:eastAsia="Times New Roman" w:cs="Arial"/>
                <w:b/>
                <w:bCs/>
                <w:color w:val="000000"/>
                <w:sz w:val="16"/>
                <w:szCs w:val="16"/>
                <w:lang w:eastAsia="es-CO"/>
              </w:rPr>
              <w:t>CONDICIONES ACTUALES</w:t>
            </w:r>
          </w:p>
        </w:tc>
      </w:tr>
      <w:tr w:rsidR="00AE5521" w:rsidRPr="001071BD" w:rsidTr="00B63B72">
        <w:trPr>
          <w:trHeight w:val="406"/>
          <w:jc w:val="center"/>
        </w:trPr>
        <w:tc>
          <w:tcPr>
            <w:tcW w:w="1083" w:type="dxa"/>
            <w:vAlign w:val="center"/>
          </w:tcPr>
          <w:p w:rsidR="00AE5521" w:rsidRPr="001071BD" w:rsidRDefault="00AE5521">
            <w:pPr>
              <w:contextualSpacing/>
              <w:rPr>
                <w:rFonts w:cs="Arial"/>
                <w:color w:val="000000"/>
                <w:sz w:val="16"/>
                <w:szCs w:val="16"/>
                <w:lang w:eastAsia="es-CO"/>
              </w:rPr>
            </w:pPr>
            <w:r w:rsidRPr="001071BD">
              <w:rPr>
                <w:rFonts w:cs="Arial"/>
                <w:color w:val="000000"/>
                <w:sz w:val="16"/>
                <w:szCs w:val="16"/>
                <w:lang w:eastAsia="es-CO"/>
              </w:rPr>
              <w:t>Edificación e instalaciones</w:t>
            </w:r>
          </w:p>
        </w:tc>
        <w:tc>
          <w:tcPr>
            <w:tcW w:w="4459" w:type="dxa"/>
            <w:noWrap/>
            <w:vAlign w:val="center"/>
          </w:tcPr>
          <w:p w:rsidR="00AE5521" w:rsidRPr="001071BD" w:rsidRDefault="00AE5521">
            <w:pPr>
              <w:contextualSpacing/>
              <w:rPr>
                <w:rFonts w:eastAsia="Times New Roman" w:cs="Arial"/>
                <w:color w:val="000000"/>
                <w:sz w:val="16"/>
                <w:szCs w:val="16"/>
                <w:lang w:eastAsia="es-CO"/>
              </w:rPr>
            </w:pPr>
            <w:r w:rsidRPr="001071BD">
              <w:rPr>
                <w:rFonts w:eastAsia="Times New Roman" w:cs="Arial"/>
                <w:color w:val="000000"/>
                <w:sz w:val="16"/>
                <w:szCs w:val="16"/>
                <w:lang w:eastAsia="es-CO"/>
              </w:rPr>
              <w:t>El establecimiento está ubicado en un lugar alejado de focos de insalubridad como: basuras, agua estancada, sitios de anidamiento de plagas u otros que puedan contaminar el alimento; en todo caso la construcción es resistente al medio ambiente e impide el ingreso de plagas y animales domésticos. El establecimiento no es usado como dormitorio, en caso de que el servicio se preste en una edificación que es también vivienda, está separado físicamente de ésta.</w:t>
            </w:r>
          </w:p>
        </w:tc>
        <w:tc>
          <w:tcPr>
            <w:tcW w:w="4188" w:type="dxa"/>
            <w:noWrap/>
            <w:vAlign w:val="center"/>
          </w:tcPr>
          <w:p w:rsidR="00AE5521" w:rsidRPr="001071BD" w:rsidRDefault="00AE5521">
            <w:pPr>
              <w:contextualSpacing/>
              <w:rPr>
                <w:rFonts w:eastAsia="Times New Roman" w:cs="Arial"/>
                <w:color w:val="000000"/>
                <w:sz w:val="16"/>
                <w:szCs w:val="16"/>
                <w:lang w:eastAsia="es-CO"/>
              </w:rPr>
            </w:pPr>
            <w:r w:rsidRPr="001071BD">
              <w:rPr>
                <w:rFonts w:eastAsia="Times New Roman" w:cs="Arial"/>
                <w:color w:val="000000"/>
                <w:sz w:val="16"/>
                <w:szCs w:val="16"/>
                <w:lang w:eastAsia="es-CO"/>
              </w:rPr>
              <w:t>Con el objeto de prestar un servicio de alimentación con las condiciones de calidad e inocuidad, este debe estar de acuerdo con la normatividad, es decir que se encuentre alineada a lo indicado en la normatividad, Actualmente los comedores escolares de la zona étnica se encuentran alejados de focos de insalubridad, no obstante, en aquellas temporadas de lluvia hay cúmulos de aguas sin embargo con el pasar de los días se seca.</w:t>
            </w:r>
          </w:p>
        </w:tc>
      </w:tr>
      <w:tr w:rsidR="00AE5521" w:rsidRPr="001071BD" w:rsidTr="00B63B72">
        <w:trPr>
          <w:trHeight w:val="406"/>
          <w:jc w:val="center"/>
        </w:trPr>
        <w:tc>
          <w:tcPr>
            <w:tcW w:w="1083" w:type="dxa"/>
            <w:vAlign w:val="center"/>
          </w:tcPr>
          <w:p w:rsidR="00AE5521" w:rsidRPr="001071BD" w:rsidRDefault="00AE5521">
            <w:pPr>
              <w:contextualSpacing/>
              <w:jc w:val="center"/>
              <w:rPr>
                <w:rFonts w:eastAsia="Times New Roman" w:cs="Arial"/>
                <w:color w:val="000000"/>
                <w:sz w:val="16"/>
                <w:szCs w:val="16"/>
                <w:lang w:eastAsia="es-CO"/>
              </w:rPr>
            </w:pPr>
            <w:r w:rsidRPr="001071BD">
              <w:rPr>
                <w:rFonts w:eastAsia="Times New Roman" w:cs="Arial"/>
                <w:color w:val="000000"/>
                <w:sz w:val="16"/>
                <w:szCs w:val="16"/>
                <w:lang w:eastAsia="es-CO"/>
              </w:rPr>
              <w:t>Equipos y utensilios</w:t>
            </w:r>
          </w:p>
        </w:tc>
        <w:tc>
          <w:tcPr>
            <w:tcW w:w="4459" w:type="dxa"/>
            <w:noWrap/>
            <w:vAlign w:val="center"/>
          </w:tcPr>
          <w:p w:rsidR="00AE5521" w:rsidRPr="001071BD" w:rsidRDefault="00AE5521">
            <w:pPr>
              <w:contextualSpacing/>
              <w:rPr>
                <w:rFonts w:eastAsia="Times New Roman" w:cs="Arial"/>
                <w:color w:val="000000"/>
                <w:sz w:val="16"/>
                <w:szCs w:val="16"/>
                <w:lang w:eastAsia="es-CO"/>
              </w:rPr>
            </w:pPr>
            <w:r w:rsidRPr="001071BD">
              <w:rPr>
                <w:rFonts w:eastAsia="Times New Roman" w:cs="Arial"/>
                <w:color w:val="000000"/>
                <w:sz w:val="16"/>
                <w:szCs w:val="16"/>
                <w:lang w:eastAsia="es-CO"/>
              </w:rPr>
              <w:t>Cuenta con los equipos y utensilios necesarios para desarrollar las actividades propias del establecimiento, están diseñados, construidos, instalados y son mantenidos de forma que se evita la contaminación del alimento, y son de fácil limpieza y desinfección. Los materiales en que están construidos los equipos y utensilios son resistentes al uso y a la corrosión, así como al contacto con productos empleados de limpieza y desinfección.</w:t>
            </w:r>
          </w:p>
        </w:tc>
        <w:tc>
          <w:tcPr>
            <w:tcW w:w="4188" w:type="dxa"/>
            <w:noWrap/>
            <w:vAlign w:val="center"/>
          </w:tcPr>
          <w:p w:rsidR="00AE5521" w:rsidRPr="001071BD" w:rsidRDefault="00AE5521">
            <w:pPr>
              <w:contextualSpacing/>
              <w:rPr>
                <w:rFonts w:eastAsia="Times New Roman" w:cs="Arial"/>
                <w:color w:val="000000"/>
                <w:sz w:val="16"/>
                <w:szCs w:val="16"/>
                <w:lang w:eastAsia="es-CO"/>
              </w:rPr>
            </w:pPr>
            <w:r w:rsidRPr="001071BD">
              <w:rPr>
                <w:rFonts w:eastAsia="Times New Roman" w:cs="Arial"/>
                <w:color w:val="000000"/>
                <w:sz w:val="16"/>
                <w:szCs w:val="16"/>
                <w:lang w:eastAsia="es-CO"/>
              </w:rPr>
              <w:t>En las comunidades étnicas y por ende algunas sedes educativas es posible encontrar utensilios de madera (cucharas, tablas de picar) entre otros para mezclar las preparaciones en el área de cocción, sin embargo, estos no son utilizados en los comedores escolares.</w:t>
            </w:r>
          </w:p>
          <w:p w:rsidR="00AE5521" w:rsidRPr="001071BD" w:rsidRDefault="00AE5521">
            <w:pPr>
              <w:contextualSpacing/>
              <w:rPr>
                <w:rFonts w:eastAsia="Times New Roman" w:cs="Arial"/>
                <w:color w:val="000000"/>
                <w:sz w:val="16"/>
                <w:szCs w:val="16"/>
                <w:lang w:eastAsia="es-CO"/>
              </w:rPr>
            </w:pPr>
            <w:r w:rsidRPr="001071BD">
              <w:rPr>
                <w:rFonts w:eastAsia="Times New Roman" w:cs="Arial"/>
                <w:color w:val="000000"/>
                <w:sz w:val="16"/>
                <w:szCs w:val="16"/>
                <w:lang w:eastAsia="es-CO"/>
              </w:rPr>
              <w:t>Sin embargo, casi la mayoría de los utensilios que utilizan las manipuladoras de alimentos para preparar y distribuir los alimentos, han sido los entregados por las entidades</w:t>
            </w:r>
          </w:p>
          <w:p w:rsidR="00AE5521" w:rsidRPr="001071BD" w:rsidRDefault="00AE5521">
            <w:pPr>
              <w:contextualSpacing/>
              <w:rPr>
                <w:rFonts w:eastAsia="Times New Roman" w:cs="Arial"/>
                <w:color w:val="000000"/>
                <w:sz w:val="16"/>
                <w:szCs w:val="16"/>
                <w:lang w:eastAsia="es-CO"/>
              </w:rPr>
            </w:pPr>
            <w:r w:rsidRPr="001071BD">
              <w:rPr>
                <w:rFonts w:eastAsia="Times New Roman" w:cs="Arial"/>
                <w:color w:val="000000"/>
                <w:sz w:val="16"/>
                <w:szCs w:val="16"/>
                <w:lang w:eastAsia="es-CO"/>
              </w:rPr>
              <w:t>territoriales para el desarrollo del programa. Por ende, se encuentran ajustados a la normatividad</w:t>
            </w:r>
          </w:p>
        </w:tc>
      </w:tr>
      <w:tr w:rsidR="00AE5521" w:rsidRPr="001071BD" w:rsidTr="00B63B72">
        <w:trPr>
          <w:trHeight w:val="406"/>
          <w:jc w:val="center"/>
        </w:trPr>
        <w:tc>
          <w:tcPr>
            <w:tcW w:w="1083" w:type="dxa"/>
            <w:vAlign w:val="center"/>
          </w:tcPr>
          <w:p w:rsidR="00AE5521" w:rsidRPr="001071BD" w:rsidRDefault="00AE5521">
            <w:pPr>
              <w:contextualSpacing/>
              <w:jc w:val="center"/>
              <w:rPr>
                <w:rFonts w:eastAsia="Times New Roman" w:cs="Arial"/>
                <w:color w:val="000000"/>
                <w:sz w:val="16"/>
                <w:szCs w:val="16"/>
                <w:lang w:eastAsia="es-CO"/>
              </w:rPr>
            </w:pPr>
            <w:r w:rsidRPr="001071BD">
              <w:rPr>
                <w:rFonts w:eastAsia="Times New Roman" w:cs="Arial"/>
                <w:color w:val="000000"/>
                <w:sz w:val="16"/>
                <w:szCs w:val="16"/>
                <w:lang w:eastAsia="es-CO"/>
              </w:rPr>
              <w:t>Personal Manipulador de Alimentos</w:t>
            </w:r>
          </w:p>
        </w:tc>
        <w:tc>
          <w:tcPr>
            <w:tcW w:w="4459" w:type="dxa"/>
            <w:noWrap/>
            <w:vAlign w:val="center"/>
          </w:tcPr>
          <w:p w:rsidR="00AE5521" w:rsidRPr="001071BD" w:rsidRDefault="00AE5521">
            <w:pPr>
              <w:contextualSpacing/>
              <w:rPr>
                <w:rFonts w:eastAsia="Times New Roman" w:cs="Arial"/>
                <w:color w:val="000000"/>
                <w:sz w:val="16"/>
                <w:szCs w:val="16"/>
                <w:lang w:eastAsia="es-CO"/>
              </w:rPr>
            </w:pPr>
            <w:r w:rsidRPr="001071BD">
              <w:rPr>
                <w:rFonts w:eastAsia="Times New Roman" w:cs="Arial"/>
                <w:color w:val="000000"/>
                <w:sz w:val="16"/>
                <w:szCs w:val="16"/>
                <w:lang w:eastAsia="es-CO"/>
              </w:rPr>
              <w:t>El establecimiento implementa las medidas preventivas y correctivas necesarias, como cambio de actividad o envío del manipulador a reconocimiento médico para ser evaluado, con el fin de evitar que un manipulador de alimentos que padece o es portador de una enfermedad susceptible de transmitirse por los alimentos, o tenga heridas infectadas, irritaciones cutáneas o diarrea, trabaje en las zonas o áreas de manipulación de alimentos con probabilidad de contaminar las materias primas, alimentos en proceso, alimentos terminados, envases de alimentos o material de envase o embalaje, superficies de equipos y utensilios con microorganismos patógenos.</w:t>
            </w:r>
          </w:p>
        </w:tc>
        <w:tc>
          <w:tcPr>
            <w:tcW w:w="4188" w:type="dxa"/>
            <w:noWrap/>
            <w:vAlign w:val="center"/>
          </w:tcPr>
          <w:p w:rsidR="00AE5521" w:rsidRPr="001071BD" w:rsidRDefault="00AE5521">
            <w:pPr>
              <w:contextualSpacing/>
              <w:rPr>
                <w:rFonts w:eastAsia="Times New Roman" w:cs="Arial"/>
                <w:color w:val="000000"/>
                <w:sz w:val="16"/>
                <w:szCs w:val="16"/>
                <w:lang w:eastAsia="es-CO"/>
              </w:rPr>
            </w:pPr>
            <w:r w:rsidRPr="001071BD">
              <w:rPr>
                <w:rFonts w:eastAsia="Times New Roman" w:cs="Arial"/>
                <w:color w:val="000000"/>
                <w:sz w:val="16"/>
                <w:szCs w:val="16"/>
                <w:lang w:eastAsia="es-CO"/>
              </w:rPr>
              <w:t>Desde la concepción de la normatividad y las exigencias del programa PAE a través de los operadores étnicos se exige que el personal manipulador cuente con excelente estado de salud y para ellas en ese sentido se realizan los exámenes de manipulación necesarios para garantizar las condiciones adecuadas de manipulación de alimentos.</w:t>
            </w:r>
          </w:p>
        </w:tc>
      </w:tr>
      <w:tr w:rsidR="00AE5521" w:rsidRPr="001071BD" w:rsidTr="00B63B72">
        <w:trPr>
          <w:trHeight w:val="406"/>
          <w:jc w:val="center"/>
        </w:trPr>
        <w:tc>
          <w:tcPr>
            <w:tcW w:w="1083" w:type="dxa"/>
            <w:vAlign w:val="center"/>
          </w:tcPr>
          <w:p w:rsidR="00AE5521" w:rsidRPr="001071BD" w:rsidRDefault="00AE5521">
            <w:pPr>
              <w:contextualSpacing/>
              <w:jc w:val="center"/>
              <w:rPr>
                <w:rFonts w:eastAsia="Times New Roman" w:cs="Arial"/>
                <w:color w:val="000000"/>
                <w:sz w:val="16"/>
                <w:szCs w:val="16"/>
                <w:lang w:eastAsia="es-CO"/>
              </w:rPr>
            </w:pPr>
            <w:r w:rsidRPr="001071BD">
              <w:rPr>
                <w:rFonts w:eastAsia="Times New Roman" w:cs="Arial"/>
                <w:color w:val="000000"/>
                <w:sz w:val="16"/>
                <w:szCs w:val="16"/>
                <w:lang w:eastAsia="es-CO"/>
              </w:rPr>
              <w:t>Requisitos Higiénicos</w:t>
            </w:r>
          </w:p>
        </w:tc>
        <w:tc>
          <w:tcPr>
            <w:tcW w:w="4459" w:type="dxa"/>
            <w:noWrap/>
            <w:vAlign w:val="center"/>
          </w:tcPr>
          <w:p w:rsidR="00AE5521" w:rsidRPr="001071BD" w:rsidRDefault="00AE5521">
            <w:pPr>
              <w:contextualSpacing/>
              <w:rPr>
                <w:rFonts w:eastAsia="Times New Roman" w:cs="Arial"/>
                <w:color w:val="000000"/>
                <w:sz w:val="16"/>
                <w:szCs w:val="16"/>
                <w:lang w:eastAsia="es-CO"/>
              </w:rPr>
            </w:pPr>
            <w:r w:rsidRPr="001071BD">
              <w:rPr>
                <w:rFonts w:eastAsia="Times New Roman" w:cs="Arial"/>
                <w:color w:val="000000"/>
                <w:sz w:val="16"/>
                <w:szCs w:val="16"/>
                <w:lang w:eastAsia="es-CO"/>
              </w:rPr>
              <w:t xml:space="preserve">Durante la recepción de las materias primas e insumos (incluido el hielo) se evita su contaminación, alteración o daños físicos y de requerirse se encuentran debidamente rotuladas según la normatividad sanitaria vigente. El </w:t>
            </w:r>
            <w:r w:rsidRPr="001071BD">
              <w:rPr>
                <w:rFonts w:eastAsia="Times New Roman" w:cs="Arial"/>
                <w:color w:val="000000"/>
                <w:sz w:val="16"/>
                <w:szCs w:val="16"/>
                <w:lang w:eastAsia="es-CO"/>
              </w:rPr>
              <w:lastRenderedPageBreak/>
              <w:t>establecimiento cuenta con los documentos que soporten el origen de las materias primas. Tanto en la recepción, como previo al uso se inspeccionan las materias primas e insumos en cuanto a características organolépticas, temperaturas, condiciones de envase, entre otros, para garantizar su calidad e inocuidad.</w:t>
            </w:r>
          </w:p>
        </w:tc>
        <w:tc>
          <w:tcPr>
            <w:tcW w:w="4188" w:type="dxa"/>
            <w:noWrap/>
            <w:vAlign w:val="center"/>
          </w:tcPr>
          <w:p w:rsidR="00AE5521" w:rsidRPr="001071BD" w:rsidRDefault="00AE5521">
            <w:pPr>
              <w:contextualSpacing/>
              <w:rPr>
                <w:rFonts w:eastAsia="Times New Roman" w:cs="Arial"/>
                <w:color w:val="000000"/>
                <w:sz w:val="16"/>
                <w:szCs w:val="16"/>
                <w:lang w:eastAsia="es-CO"/>
              </w:rPr>
            </w:pPr>
            <w:r w:rsidRPr="001071BD">
              <w:rPr>
                <w:rFonts w:eastAsia="Times New Roman" w:cs="Arial"/>
                <w:color w:val="000000"/>
                <w:sz w:val="16"/>
                <w:szCs w:val="16"/>
                <w:lang w:eastAsia="es-CO"/>
              </w:rPr>
              <w:lastRenderedPageBreak/>
              <w:t xml:space="preserve">La ETC exige a los operadores previos al arranque del programa las fichas técnicas de los alimentos (no perecederos) además de realizar visitas técnicas a las </w:t>
            </w:r>
            <w:r w:rsidRPr="001071BD">
              <w:rPr>
                <w:rFonts w:eastAsia="Times New Roman" w:cs="Arial"/>
                <w:color w:val="000000"/>
                <w:sz w:val="16"/>
                <w:szCs w:val="16"/>
                <w:lang w:eastAsia="es-CO"/>
              </w:rPr>
              <w:lastRenderedPageBreak/>
              <w:t>bodegas, garantizando la calidad de la materia prima entregada a los establecimientos educativos.</w:t>
            </w:r>
          </w:p>
          <w:p w:rsidR="00AE5521" w:rsidRPr="001071BD" w:rsidRDefault="00AE5521">
            <w:pPr>
              <w:contextualSpacing/>
              <w:rPr>
                <w:rFonts w:eastAsia="Times New Roman" w:cs="Arial"/>
                <w:color w:val="000000"/>
                <w:sz w:val="16"/>
                <w:szCs w:val="16"/>
                <w:lang w:eastAsia="es-CO"/>
              </w:rPr>
            </w:pPr>
            <w:r w:rsidRPr="001071BD">
              <w:rPr>
                <w:rFonts w:eastAsia="Times New Roman" w:cs="Arial"/>
                <w:color w:val="000000"/>
                <w:sz w:val="16"/>
                <w:szCs w:val="16"/>
                <w:lang w:eastAsia="es-CO"/>
              </w:rPr>
              <w:t>No obstante, es importante mencionar que muchas de los comedores escolares y por ende las sedes educativas no cuentan con el servicio de energía eléctrica, Por lo cual su método tradicional para preservar los alimentos (proteínas de origen animal) se realiza a través de salado y secado al sol, por lo que no se garantiza una inocuidad en el alimento.</w:t>
            </w:r>
          </w:p>
        </w:tc>
      </w:tr>
      <w:tr w:rsidR="00AE5521" w:rsidRPr="001071BD" w:rsidTr="00B63B72">
        <w:trPr>
          <w:trHeight w:val="406"/>
          <w:jc w:val="center"/>
        </w:trPr>
        <w:tc>
          <w:tcPr>
            <w:tcW w:w="1083" w:type="dxa"/>
            <w:vAlign w:val="center"/>
          </w:tcPr>
          <w:p w:rsidR="00AE5521" w:rsidRPr="001071BD" w:rsidRDefault="00AE5521">
            <w:pPr>
              <w:contextualSpacing/>
              <w:jc w:val="center"/>
              <w:rPr>
                <w:rFonts w:eastAsia="Times New Roman" w:cs="Arial"/>
                <w:color w:val="000000"/>
                <w:sz w:val="16"/>
                <w:szCs w:val="16"/>
                <w:lang w:eastAsia="es-CO"/>
              </w:rPr>
            </w:pPr>
            <w:r w:rsidRPr="001071BD">
              <w:rPr>
                <w:rFonts w:eastAsia="Times New Roman" w:cs="Arial"/>
                <w:color w:val="000000"/>
                <w:sz w:val="16"/>
                <w:szCs w:val="16"/>
                <w:lang w:eastAsia="es-CO"/>
              </w:rPr>
              <w:lastRenderedPageBreak/>
              <w:t>Saneamiento</w:t>
            </w:r>
          </w:p>
        </w:tc>
        <w:tc>
          <w:tcPr>
            <w:tcW w:w="4459" w:type="dxa"/>
            <w:noWrap/>
            <w:vAlign w:val="center"/>
          </w:tcPr>
          <w:p w:rsidR="00AE5521" w:rsidRPr="001071BD" w:rsidRDefault="00AE5521">
            <w:pPr>
              <w:contextualSpacing/>
              <w:rPr>
                <w:rFonts w:eastAsia="Times New Roman" w:cs="Arial"/>
                <w:color w:val="000000"/>
                <w:sz w:val="16"/>
                <w:szCs w:val="16"/>
                <w:lang w:eastAsia="es-CO"/>
              </w:rPr>
            </w:pPr>
            <w:r w:rsidRPr="001071BD">
              <w:rPr>
                <w:rFonts w:eastAsia="Times New Roman" w:cs="Arial"/>
                <w:color w:val="000000"/>
                <w:sz w:val="16"/>
                <w:szCs w:val="16"/>
                <w:lang w:eastAsia="es-CO"/>
              </w:rPr>
              <w:t>El establecimiento dispone de suministro de agua potable en cantidad suficiente para las actividades que se realicen, así como para las operaciones de limpieza y desinfección.</w:t>
            </w:r>
            <w:r w:rsidRPr="001071BD">
              <w:rPr>
                <w:rFonts w:eastAsia="Times New Roman" w:cs="Arial"/>
                <w:color w:val="000000"/>
                <w:sz w:val="16"/>
                <w:szCs w:val="16"/>
                <w:lang w:eastAsia="es-CO"/>
              </w:rPr>
              <w:cr/>
              <w:t>El establecimiento cuenta con los sistemas de desagüe que permiten la evacuación rápida y eficiente de los residuos líquidos, evitando el acúmulo de éstos, la contaminación de los alimentos y las superficies que entran en contacto con éstos últimos.</w:t>
            </w:r>
          </w:p>
          <w:p w:rsidR="00AE5521" w:rsidRPr="001071BD" w:rsidRDefault="00AE5521">
            <w:pPr>
              <w:contextualSpacing/>
              <w:rPr>
                <w:rFonts w:eastAsia="Times New Roman" w:cs="Arial"/>
                <w:color w:val="000000"/>
                <w:sz w:val="16"/>
                <w:szCs w:val="16"/>
                <w:lang w:eastAsia="es-CO"/>
              </w:rPr>
            </w:pPr>
            <w:r w:rsidRPr="001071BD">
              <w:rPr>
                <w:rFonts w:eastAsia="Times New Roman" w:cs="Arial"/>
                <w:color w:val="000000"/>
                <w:sz w:val="16"/>
                <w:szCs w:val="16"/>
                <w:lang w:eastAsia="es-CO"/>
              </w:rPr>
              <w:t>El establecimiento tiene implementadas las medidas necesarias para la disposición adecuada y el retiro oportuno de los residuos sólidos, de manera que no se acumulen en las áreas de preparación, almacenamiento y servido de los alimentos (incluye sobras, descartes, envases, material de embalaje, entre otros). Cuenta con los recipientes para la disposición temporal de los residuos sólidos, de material sanitario debidamente tapados y se encuentran alejados del</w:t>
            </w:r>
          </w:p>
          <w:p w:rsidR="00AE5521" w:rsidRPr="001071BD" w:rsidRDefault="00AE5521">
            <w:pPr>
              <w:contextualSpacing/>
              <w:rPr>
                <w:rFonts w:eastAsia="Times New Roman" w:cs="Arial"/>
                <w:color w:val="000000"/>
                <w:sz w:val="16"/>
                <w:szCs w:val="16"/>
                <w:lang w:eastAsia="es-CO"/>
              </w:rPr>
            </w:pPr>
            <w:r w:rsidRPr="001071BD">
              <w:rPr>
                <w:rFonts w:eastAsia="Times New Roman" w:cs="Arial"/>
                <w:color w:val="000000"/>
                <w:sz w:val="16"/>
                <w:szCs w:val="16"/>
                <w:lang w:eastAsia="es-CO"/>
              </w:rPr>
              <w:t>lugar donde se preparan, almacenan o se sirven los alimentos.</w:t>
            </w:r>
          </w:p>
        </w:tc>
        <w:tc>
          <w:tcPr>
            <w:tcW w:w="4188" w:type="dxa"/>
            <w:noWrap/>
            <w:vAlign w:val="center"/>
          </w:tcPr>
          <w:p w:rsidR="00AE5521" w:rsidRPr="001071BD" w:rsidRDefault="00AE5521">
            <w:pPr>
              <w:contextualSpacing/>
              <w:rPr>
                <w:rFonts w:eastAsia="Times New Roman" w:cs="Arial"/>
                <w:color w:val="000000"/>
                <w:sz w:val="16"/>
                <w:szCs w:val="16"/>
                <w:lang w:eastAsia="es-CO"/>
              </w:rPr>
            </w:pPr>
            <w:r w:rsidRPr="001071BD">
              <w:rPr>
                <w:rFonts w:eastAsia="Times New Roman" w:cs="Arial"/>
                <w:color w:val="000000"/>
                <w:sz w:val="16"/>
                <w:szCs w:val="16"/>
                <w:lang w:eastAsia="es-CO"/>
              </w:rPr>
              <w:t>En su conjunto el plan de saneamiento con sus programas ha sido exigido por parte de la ETC a todos los operadores desde la normatividad vigente Resolución 2674 de 2013, Sin embargo, esta se ha visto en la necesidad de implementar procesos ajustados a los comedores escolares en la medida que se han podido adaptar a las condiciones de infraestructura de cada uno de ellos.</w:t>
            </w:r>
          </w:p>
          <w:p w:rsidR="00AE5521" w:rsidRPr="001071BD" w:rsidRDefault="00AE5521">
            <w:pPr>
              <w:contextualSpacing/>
              <w:rPr>
                <w:rFonts w:eastAsia="Times New Roman" w:cs="Arial"/>
                <w:color w:val="000000"/>
                <w:sz w:val="16"/>
                <w:szCs w:val="16"/>
                <w:lang w:eastAsia="es-CO"/>
              </w:rPr>
            </w:pPr>
            <w:r w:rsidRPr="001071BD">
              <w:rPr>
                <w:rFonts w:eastAsia="Times New Roman" w:cs="Arial"/>
                <w:color w:val="000000"/>
                <w:sz w:val="16"/>
                <w:szCs w:val="16"/>
                <w:lang w:eastAsia="es-CO"/>
              </w:rPr>
              <w:t>Es importante resaltar que se han disminuido las malas prácticas como lo es la disposición de los residuos sólidos, puesto que se ha generado conciencia con el medio ambiente y a disminuir las quemas y a realizar el reciclaje en estas comunidades.</w:t>
            </w:r>
          </w:p>
        </w:tc>
      </w:tr>
    </w:tbl>
    <w:p w:rsidR="00AE5521" w:rsidRPr="001071BD" w:rsidRDefault="00AE5521">
      <w:pPr>
        <w:contextualSpacing/>
        <w:jc w:val="center"/>
        <w:rPr>
          <w:rFonts w:eastAsia="Arial" w:cs="Arial"/>
          <w:sz w:val="16"/>
          <w:szCs w:val="18"/>
        </w:rPr>
      </w:pPr>
      <w:r w:rsidRPr="001071BD">
        <w:rPr>
          <w:rFonts w:eastAsia="Arial" w:cs="Arial"/>
          <w:sz w:val="16"/>
          <w:szCs w:val="18"/>
        </w:rPr>
        <w:t>Fuente: Elaboración DAF a partir de Información presentada por la Administración Temporal del Sector Educativo.</w:t>
      </w:r>
    </w:p>
    <w:p w:rsidR="00AE5521" w:rsidRPr="00C02410" w:rsidRDefault="00AE5521" w:rsidP="00C02410">
      <w:pPr>
        <w:contextualSpacing/>
        <w:rPr>
          <w:rFonts w:eastAsia="Arial" w:cs="Arial"/>
        </w:rPr>
      </w:pPr>
    </w:p>
    <w:p w:rsidR="00AE5521" w:rsidRDefault="00AE5521">
      <w:pPr>
        <w:ind w:right="59"/>
        <w:contextualSpacing/>
        <w:rPr>
          <w:rFonts w:eastAsia="Calibri" w:cs="Arial"/>
          <w:szCs w:val="22"/>
        </w:rPr>
      </w:pPr>
      <w:r>
        <w:rPr>
          <w:rFonts w:eastAsia="Calibri" w:cs="Arial"/>
          <w:szCs w:val="22"/>
        </w:rPr>
        <w:t xml:space="preserve">Ahora bien, </w:t>
      </w:r>
      <w:r w:rsidRPr="00FB5413">
        <w:rPr>
          <w:rFonts w:eastAsia="Calibri" w:cs="Arial"/>
          <w:szCs w:val="22"/>
        </w:rPr>
        <w:t xml:space="preserve">pese a que se evidencia las condiciones actuales de los comedores indígenas frente a la normatividad impartida por parte del Ministerio de Salud, y de las recomendaciones básicas para mantener condiciones de higiene. Es importante precisar un procedimiento detallado con el paso a paso de tal manera que el auditor por parte de la autoridad competente, en este caso, la Secretaría de Salud de La Guajira pueda llevar a cabo las respectivas inspecciones durante las visitas que se realicen. De esta manera, se puede generar un formato tipo con una lista de chequeo con puntajes para cada ítem, de manera que se genere un puntaje global que permita conocer si el comedor aprueba las condiciones mínimas para la prestación del </w:t>
      </w:r>
      <w:r w:rsidR="00C22CB6">
        <w:rPr>
          <w:rFonts w:eastAsia="Calibri" w:cs="Arial"/>
          <w:szCs w:val="22"/>
        </w:rPr>
        <w:t>S</w:t>
      </w:r>
      <w:r w:rsidRPr="00FB5413">
        <w:rPr>
          <w:rFonts w:eastAsia="Calibri" w:cs="Arial"/>
          <w:szCs w:val="22"/>
        </w:rPr>
        <w:t>ervicio de acuerdo con los lineamientos</w:t>
      </w:r>
      <w:r>
        <w:rPr>
          <w:rFonts w:eastAsia="Calibri" w:cs="Arial"/>
          <w:szCs w:val="22"/>
        </w:rPr>
        <w:t xml:space="preserve"> higiénico-sanitarios</w:t>
      </w:r>
      <w:r w:rsidRPr="00FB5413">
        <w:rPr>
          <w:rFonts w:eastAsia="Calibri" w:cs="Arial"/>
          <w:szCs w:val="22"/>
        </w:rPr>
        <w:t xml:space="preserve">, </w:t>
      </w:r>
      <w:r>
        <w:rPr>
          <w:rFonts w:eastAsia="Calibri" w:cs="Arial"/>
          <w:szCs w:val="22"/>
        </w:rPr>
        <w:t xml:space="preserve">y a su vez, </w:t>
      </w:r>
      <w:r w:rsidRPr="00FB5413">
        <w:rPr>
          <w:rFonts w:eastAsia="Calibri" w:cs="Arial"/>
          <w:szCs w:val="22"/>
        </w:rPr>
        <w:t xml:space="preserve">implementar planes de mejoramiento </w:t>
      </w:r>
      <w:r>
        <w:rPr>
          <w:rFonts w:eastAsia="Calibri" w:cs="Arial"/>
          <w:szCs w:val="22"/>
        </w:rPr>
        <w:t xml:space="preserve">para </w:t>
      </w:r>
      <w:r w:rsidRPr="00FB5413">
        <w:rPr>
          <w:rFonts w:eastAsia="Calibri" w:cs="Arial"/>
          <w:szCs w:val="22"/>
        </w:rPr>
        <w:t>los mismos.</w:t>
      </w:r>
    </w:p>
    <w:p w:rsidR="00AE5521" w:rsidRDefault="00AE5521">
      <w:pPr>
        <w:ind w:right="59"/>
        <w:contextualSpacing/>
        <w:rPr>
          <w:rFonts w:eastAsia="Calibri" w:cs="Arial"/>
          <w:szCs w:val="22"/>
        </w:rPr>
      </w:pPr>
    </w:p>
    <w:p w:rsidR="00AE5521" w:rsidRPr="001071BD" w:rsidRDefault="00AE5521">
      <w:pPr>
        <w:ind w:right="59"/>
        <w:contextualSpacing/>
        <w:rPr>
          <w:rFonts w:eastAsia="Calibri" w:cs="Arial"/>
          <w:szCs w:val="22"/>
        </w:rPr>
      </w:pPr>
      <w:r w:rsidRPr="001071BD">
        <w:rPr>
          <w:rFonts w:eastAsia="Calibri" w:cs="Arial"/>
          <w:szCs w:val="22"/>
        </w:rPr>
        <w:t>El documento cumple con establecido en el Indicador No. 25 del CONPES 3984 de 2020 de acuerdo con los lineamientos, esta Dirección invita a que las autoridades de salud emitan los conceptos higiénicos sanitarios conforme al documento construido.</w:t>
      </w:r>
    </w:p>
    <w:p w:rsidR="00AE5521" w:rsidRPr="00EF135B" w:rsidRDefault="00AE5521">
      <w:pPr>
        <w:ind w:right="59"/>
        <w:contextualSpacing/>
        <w:rPr>
          <w:rFonts w:eastAsia="Calibri" w:cs="Arial"/>
          <w:szCs w:val="22"/>
          <w:lang w:val="es-ES_tradnl"/>
        </w:rPr>
      </w:pPr>
    </w:p>
    <w:p w:rsidR="00AE5521" w:rsidRDefault="0067419A">
      <w:pPr>
        <w:ind w:right="59"/>
        <w:contextualSpacing/>
        <w:rPr>
          <w:rFonts w:eastAsia="Calibri" w:cs="Arial"/>
          <w:b/>
          <w:szCs w:val="22"/>
          <w:lang w:val="es-ES_tradnl"/>
        </w:rPr>
      </w:pPr>
      <w:r>
        <w:rPr>
          <w:rFonts w:eastAsia="Calibri" w:cs="Arial"/>
          <w:b/>
          <w:szCs w:val="22"/>
          <w:lang w:val="es-ES_tradnl"/>
        </w:rPr>
        <w:t xml:space="preserve">Indicador de la </w:t>
      </w:r>
      <w:r w:rsidR="00C22CB6">
        <w:rPr>
          <w:rFonts w:eastAsia="Calibri" w:cs="Arial"/>
          <w:b/>
          <w:szCs w:val="22"/>
          <w:lang w:val="es-ES_tradnl"/>
        </w:rPr>
        <w:t>A</w:t>
      </w:r>
      <w:r>
        <w:rPr>
          <w:rFonts w:eastAsia="Calibri" w:cs="Arial"/>
          <w:b/>
          <w:szCs w:val="22"/>
          <w:lang w:val="es-ES_tradnl"/>
        </w:rPr>
        <w:t>ctividad</w:t>
      </w:r>
      <w:r w:rsidR="00AE5521" w:rsidRPr="00EF135B">
        <w:rPr>
          <w:rFonts w:eastAsia="Calibri" w:cs="Arial"/>
          <w:b/>
          <w:szCs w:val="22"/>
          <w:lang w:val="es-ES_tradnl"/>
        </w:rPr>
        <w:t xml:space="preserve">: </w:t>
      </w:r>
      <w:r w:rsidR="00AE5521">
        <w:rPr>
          <w:rFonts w:eastAsia="Calibri" w:cs="Arial"/>
          <w:b/>
          <w:szCs w:val="22"/>
          <w:lang w:val="es-ES_tradnl"/>
        </w:rPr>
        <w:t>1</w:t>
      </w:r>
    </w:p>
    <w:p w:rsidR="00FC218F" w:rsidRPr="00EF135B" w:rsidRDefault="00FC218F">
      <w:pPr>
        <w:ind w:right="59"/>
        <w:contextualSpacing/>
        <w:rPr>
          <w:rFonts w:eastAsia="Calibri" w:cs="Arial"/>
          <w:b/>
          <w:szCs w:val="22"/>
          <w:lang w:val="es-ES_tradnl"/>
        </w:rPr>
      </w:pPr>
    </w:p>
    <w:p w:rsidR="00FC218F" w:rsidRDefault="00E23C0D" w:rsidP="00C02410">
      <w:pPr>
        <w:pStyle w:val="Ttulo1"/>
        <w:numPr>
          <w:ilvl w:val="0"/>
          <w:numId w:val="3"/>
        </w:numPr>
        <w:spacing w:before="0" w:line="240" w:lineRule="auto"/>
        <w:ind w:firstLine="0"/>
        <w:rPr>
          <w:sz w:val="22"/>
          <w:szCs w:val="22"/>
          <w:u w:color="000000"/>
          <w:lang w:val="es-ES_tradnl"/>
        </w:rPr>
      </w:pPr>
      <w:bookmarkStart w:id="10" w:name="_Hlk78553941"/>
      <w:r>
        <w:rPr>
          <w:sz w:val="22"/>
          <w:szCs w:val="22"/>
          <w:u w:color="000000"/>
          <w:lang w:val="es-ES_tradnl"/>
        </w:rPr>
        <w:t xml:space="preserve"> </w:t>
      </w:r>
      <w:r w:rsidR="00FC218F" w:rsidRPr="00E72B29">
        <w:rPr>
          <w:sz w:val="22"/>
          <w:szCs w:val="22"/>
          <w:u w:color="000000"/>
          <w:lang w:val="es-ES_tradnl"/>
        </w:rPr>
        <w:t>CONCLUSIONES</w:t>
      </w:r>
      <w:r w:rsidR="00405263" w:rsidRPr="00E72B29">
        <w:rPr>
          <w:sz w:val="22"/>
          <w:szCs w:val="22"/>
          <w:u w:color="000000"/>
          <w:lang w:val="es-ES_tradnl"/>
        </w:rPr>
        <w:t>.</w:t>
      </w:r>
    </w:p>
    <w:p w:rsidR="007B527E" w:rsidRPr="007B527E" w:rsidRDefault="007B527E" w:rsidP="00C02410">
      <w:pPr>
        <w:spacing w:before="0"/>
        <w:contextualSpacing/>
        <w:rPr>
          <w:lang w:val="es-ES_tradnl"/>
        </w:rPr>
      </w:pPr>
    </w:p>
    <w:p w:rsidR="007B527E" w:rsidRPr="00D258FC" w:rsidRDefault="007B527E">
      <w:pPr>
        <w:ind w:right="59"/>
        <w:contextualSpacing/>
        <w:rPr>
          <w:rFonts w:eastAsia="Calibri" w:cs="Arial"/>
          <w:szCs w:val="22"/>
        </w:rPr>
      </w:pPr>
      <w:r w:rsidRPr="00D258FC">
        <w:rPr>
          <w:rFonts w:eastAsia="Calibri" w:cs="Arial"/>
          <w:szCs w:val="22"/>
        </w:rPr>
        <w:t xml:space="preserve">Con base en lo evidenciado en el presente informe, se observa que la Entidad Territorial y la Administración Temporal han adelantado diversas gestiones orientadas a lograr el cumplimiento de las </w:t>
      </w:r>
      <w:r w:rsidR="009C48CE" w:rsidRPr="00D258FC">
        <w:rPr>
          <w:rFonts w:eastAsia="Calibri" w:cs="Arial"/>
          <w:szCs w:val="22"/>
        </w:rPr>
        <w:t>a</w:t>
      </w:r>
      <w:r w:rsidRPr="00D258FC">
        <w:rPr>
          <w:rFonts w:eastAsia="Calibri" w:cs="Arial"/>
          <w:szCs w:val="22"/>
        </w:rPr>
        <w:t>ctividades contempladas en el Documento CONPES 3984 de 2020 y con el fin de prestar el Servicio de Alimentación Escolar en condiciones de oportunidad, calidad y continuidad.</w:t>
      </w:r>
    </w:p>
    <w:p w:rsidR="007B527E" w:rsidRPr="00D258FC" w:rsidRDefault="007B527E">
      <w:pPr>
        <w:ind w:right="59"/>
        <w:contextualSpacing/>
        <w:rPr>
          <w:rFonts w:eastAsia="Calibri" w:cs="Arial"/>
          <w:szCs w:val="22"/>
        </w:rPr>
      </w:pPr>
    </w:p>
    <w:p w:rsidR="007B527E" w:rsidRPr="00D258FC" w:rsidRDefault="007B527E">
      <w:pPr>
        <w:ind w:right="59"/>
        <w:contextualSpacing/>
        <w:rPr>
          <w:rFonts w:eastAsia="Calibri" w:cs="Arial"/>
          <w:szCs w:val="22"/>
        </w:rPr>
      </w:pPr>
      <w:r w:rsidRPr="00D258FC">
        <w:rPr>
          <w:rFonts w:eastAsia="Calibri" w:cs="Arial"/>
          <w:szCs w:val="22"/>
        </w:rPr>
        <w:lastRenderedPageBreak/>
        <w:t>En términos generales, se observa que por cuenta de la Administración Temporal se ha cumplido con los Lineamientos del Programa, contenidos en las Resoluciones 29452 de 2017 y 18858 de 2018 expedidas por el Ministerio de Educación Nacional y las Resoluciones 006, 007 y 008 de 2020 expedidas por la Unidad Administrativa Especial de Alimentación Escolar – “</w:t>
      </w:r>
      <w:r w:rsidRPr="00C02410">
        <w:rPr>
          <w:rFonts w:eastAsia="Calibri" w:cs="Arial"/>
          <w:i/>
          <w:iCs/>
          <w:szCs w:val="22"/>
        </w:rPr>
        <w:t>Alimentos para Aprender</w:t>
      </w:r>
      <w:r w:rsidRPr="00D258FC">
        <w:rPr>
          <w:rFonts w:eastAsia="Calibri" w:cs="Arial"/>
          <w:szCs w:val="22"/>
        </w:rPr>
        <w:t>”.</w:t>
      </w:r>
    </w:p>
    <w:p w:rsidR="007B527E" w:rsidRPr="00D258FC" w:rsidRDefault="007B527E">
      <w:pPr>
        <w:ind w:right="59"/>
        <w:contextualSpacing/>
        <w:rPr>
          <w:rFonts w:eastAsia="Calibri" w:cs="Arial"/>
          <w:szCs w:val="22"/>
        </w:rPr>
      </w:pPr>
    </w:p>
    <w:p w:rsidR="007B527E" w:rsidRPr="00D258FC" w:rsidRDefault="007B527E">
      <w:pPr>
        <w:ind w:right="59"/>
        <w:contextualSpacing/>
        <w:rPr>
          <w:rFonts w:eastAsia="Calibri" w:cs="Arial"/>
          <w:szCs w:val="22"/>
        </w:rPr>
      </w:pPr>
      <w:r w:rsidRPr="00D258FC">
        <w:rPr>
          <w:rFonts w:eastAsia="Calibri" w:cs="Arial"/>
          <w:szCs w:val="22"/>
        </w:rPr>
        <w:t xml:space="preserve">Lo anterior redundó en la permanente revisión y ajuste del esquema de funcionamiento del Programa en el marco de la </w:t>
      </w:r>
      <w:r w:rsidR="0002595B">
        <w:rPr>
          <w:rFonts w:eastAsia="Calibri" w:cs="Arial"/>
          <w:szCs w:val="22"/>
        </w:rPr>
        <w:t>E</w:t>
      </w:r>
      <w:r w:rsidRPr="00D258FC">
        <w:rPr>
          <w:rFonts w:eastAsia="Calibri" w:cs="Arial"/>
          <w:szCs w:val="22"/>
        </w:rPr>
        <w:t xml:space="preserve">mergencia </w:t>
      </w:r>
      <w:r w:rsidR="0002595B">
        <w:rPr>
          <w:rFonts w:eastAsia="Calibri" w:cs="Arial"/>
          <w:szCs w:val="22"/>
        </w:rPr>
        <w:t>S</w:t>
      </w:r>
      <w:r w:rsidRPr="00D258FC">
        <w:rPr>
          <w:rFonts w:eastAsia="Calibri" w:cs="Arial"/>
          <w:szCs w:val="22"/>
        </w:rPr>
        <w:t xml:space="preserve">anitaria decretada por el Gobierno Nacional, permitiendo que el Programa de Alimentación Escolar llegara a los titulares de derecho focalizados, e incluso ampliara su cobertura, con nuevas modalidades para consumo en los hogares. Ahora bien, la nueva realidad requerirá esta continua revisión, ajuste y adopción </w:t>
      </w:r>
      <w:r w:rsidR="00EA6320">
        <w:rPr>
          <w:rFonts w:eastAsia="Calibri" w:cs="Arial"/>
          <w:szCs w:val="22"/>
        </w:rPr>
        <w:t xml:space="preserve">de los </w:t>
      </w:r>
      <w:r w:rsidRPr="00D258FC">
        <w:rPr>
          <w:rFonts w:eastAsia="Calibri" w:cs="Arial"/>
          <w:szCs w:val="22"/>
        </w:rPr>
        <w:t>mecanismos para garantizar la cobertura, calidad y transparencia del Programa.</w:t>
      </w:r>
    </w:p>
    <w:p w:rsidR="009030C2" w:rsidRDefault="009030C2" w:rsidP="00F91633">
      <w:pPr>
        <w:spacing w:before="0"/>
        <w:contextualSpacing/>
        <w:rPr>
          <w:rFonts w:cs="Arial"/>
          <w:lang w:val="es-ES_tradnl"/>
        </w:rPr>
      </w:pPr>
    </w:p>
    <w:p w:rsidR="00412666" w:rsidRPr="00780630" w:rsidRDefault="00412666" w:rsidP="00412666">
      <w:pPr>
        <w:ind w:right="59"/>
        <w:contextualSpacing/>
        <w:rPr>
          <w:rFonts w:eastAsia="Calibri" w:cs="Arial"/>
          <w:szCs w:val="22"/>
        </w:rPr>
      </w:pPr>
      <w:r w:rsidRPr="00780630">
        <w:rPr>
          <w:rFonts w:eastAsia="Calibri" w:cs="Arial"/>
          <w:szCs w:val="22"/>
        </w:rPr>
        <w:t>Al mismo tiempo, se constata el apoyo y liderazgo por parte de la ATC en la realización de actividades del Municipio como lo son el Plan de Acción de Agua Potable, el Diagnóstico Situacional, las concertaciones del Programa con la población indígena y adicionalmente el trabajo articulado con la Secretaria de Salud Departamental y con la Administración Temporal de Agua Potable, lo cual llevó a la elaboración del documento de lineamientos para la expedición de los conceptos higiénico-sanitarios de los comedores escolares.</w:t>
      </w:r>
    </w:p>
    <w:p w:rsidR="00412666" w:rsidRDefault="00412666" w:rsidP="00F91633">
      <w:pPr>
        <w:spacing w:before="0"/>
        <w:contextualSpacing/>
        <w:rPr>
          <w:rFonts w:cs="Arial"/>
          <w:lang w:val="es-ES_tradnl"/>
        </w:rPr>
      </w:pPr>
    </w:p>
    <w:p w:rsidR="00780630" w:rsidRDefault="00780630" w:rsidP="00780630">
      <w:pPr>
        <w:spacing w:before="0"/>
        <w:ind w:right="59"/>
        <w:contextualSpacing/>
        <w:rPr>
          <w:rFonts w:eastAsia="Calibri" w:cs="Arial"/>
          <w:szCs w:val="22"/>
        </w:rPr>
      </w:pPr>
      <w:r>
        <w:rPr>
          <w:rFonts w:eastAsia="Calibri" w:cs="Arial"/>
          <w:szCs w:val="22"/>
        </w:rPr>
        <w:t xml:space="preserve">Por parte de la Entidad Territorial, se observan avances en la inversión con otras fuentes diferentes a la Asignación Especial de Alimentación Escolar del SGP para la vigencia 2020, la creación de los mecanismos de Control Social del Programa como los Comités de Alimentación Escolar, y su respectivo seguimiento, así como la creación de herramientas de armonización de los procesos de inversión y la rendición de cuentas donde la </w:t>
      </w:r>
      <w:r w:rsidR="005160C8">
        <w:rPr>
          <w:rFonts w:eastAsia="Calibri" w:cs="Arial"/>
          <w:szCs w:val="22"/>
        </w:rPr>
        <w:t>A</w:t>
      </w:r>
      <w:r>
        <w:rPr>
          <w:rFonts w:eastAsia="Calibri" w:cs="Arial"/>
          <w:szCs w:val="22"/>
        </w:rPr>
        <w:t xml:space="preserve">dministración </w:t>
      </w:r>
      <w:r w:rsidR="005160C8">
        <w:rPr>
          <w:rFonts w:eastAsia="Calibri" w:cs="Arial"/>
          <w:szCs w:val="22"/>
        </w:rPr>
        <w:t>M</w:t>
      </w:r>
      <w:r>
        <w:rPr>
          <w:rFonts w:eastAsia="Calibri" w:cs="Arial"/>
          <w:szCs w:val="22"/>
        </w:rPr>
        <w:t>unicipal expuso la ejecución del PAE.</w:t>
      </w:r>
    </w:p>
    <w:p w:rsidR="00780630" w:rsidRDefault="00780630" w:rsidP="00780630">
      <w:pPr>
        <w:spacing w:before="0"/>
        <w:ind w:right="59"/>
        <w:contextualSpacing/>
        <w:rPr>
          <w:rFonts w:eastAsia="Calibri" w:cs="Arial"/>
          <w:szCs w:val="22"/>
        </w:rPr>
      </w:pPr>
    </w:p>
    <w:p w:rsidR="00780630" w:rsidRDefault="00780630" w:rsidP="00780630">
      <w:pPr>
        <w:spacing w:before="0"/>
        <w:ind w:right="59"/>
        <w:contextualSpacing/>
        <w:rPr>
          <w:rFonts w:eastAsia="Calibri" w:cs="Arial"/>
          <w:szCs w:val="22"/>
        </w:rPr>
      </w:pPr>
      <w:r>
        <w:rPr>
          <w:rFonts w:eastAsia="Calibri" w:cs="Arial"/>
          <w:szCs w:val="22"/>
        </w:rPr>
        <w:t>No obstante, per</w:t>
      </w:r>
      <w:r w:rsidR="00C07827">
        <w:rPr>
          <w:rFonts w:eastAsia="Calibri" w:cs="Arial"/>
          <w:szCs w:val="22"/>
        </w:rPr>
        <w:t xml:space="preserve">sisten situaciones que afectan </w:t>
      </w:r>
      <w:r>
        <w:rPr>
          <w:rFonts w:eastAsia="Calibri" w:cs="Arial"/>
          <w:szCs w:val="22"/>
        </w:rPr>
        <w:t xml:space="preserve">la prestación adecuada del </w:t>
      </w:r>
      <w:r w:rsidR="00207FF6">
        <w:rPr>
          <w:rFonts w:eastAsia="Calibri" w:cs="Arial"/>
          <w:szCs w:val="22"/>
        </w:rPr>
        <w:t>S</w:t>
      </w:r>
      <w:r>
        <w:rPr>
          <w:rFonts w:eastAsia="Calibri" w:cs="Arial"/>
          <w:szCs w:val="22"/>
        </w:rPr>
        <w:t>ervicio y el cumplimiento de las metas de continui</w:t>
      </w:r>
      <w:r w:rsidR="00C07827">
        <w:rPr>
          <w:rFonts w:eastAsia="Calibri" w:cs="Arial"/>
          <w:szCs w:val="22"/>
        </w:rPr>
        <w:t>dad, cobertura y calidad en la p</w:t>
      </w:r>
      <w:r>
        <w:rPr>
          <w:rFonts w:eastAsia="Calibri" w:cs="Arial"/>
          <w:szCs w:val="22"/>
        </w:rPr>
        <w:t xml:space="preserve">restación del </w:t>
      </w:r>
      <w:r w:rsidR="00207FF6">
        <w:rPr>
          <w:rFonts w:eastAsia="Calibri" w:cs="Arial"/>
          <w:szCs w:val="22"/>
        </w:rPr>
        <w:t>S</w:t>
      </w:r>
      <w:r>
        <w:rPr>
          <w:rFonts w:eastAsia="Calibri" w:cs="Arial"/>
          <w:szCs w:val="22"/>
        </w:rPr>
        <w:t xml:space="preserve">ervicio de Alimentación Escolar, tales como la no entrega de información y/o soportes requeridos para el seguimiento de la </w:t>
      </w:r>
      <w:r w:rsidR="005160C8">
        <w:rPr>
          <w:rFonts w:eastAsia="Calibri" w:cs="Arial"/>
          <w:szCs w:val="22"/>
        </w:rPr>
        <w:t>M</w:t>
      </w:r>
      <w:r>
        <w:rPr>
          <w:rFonts w:eastAsia="Calibri" w:cs="Arial"/>
          <w:szCs w:val="22"/>
        </w:rPr>
        <w:t xml:space="preserve">edida </w:t>
      </w:r>
      <w:r w:rsidR="005160C8">
        <w:rPr>
          <w:rFonts w:eastAsia="Calibri" w:cs="Arial"/>
          <w:szCs w:val="22"/>
        </w:rPr>
        <w:t>C</w:t>
      </w:r>
      <w:r>
        <w:rPr>
          <w:rFonts w:eastAsia="Calibri" w:cs="Arial"/>
          <w:szCs w:val="22"/>
        </w:rPr>
        <w:t xml:space="preserve">orrectiva como las ejecuciones presupuestales de ingresos de gastos para el último trimestre de la vigencia 2020 y para enero de 2021, el </w:t>
      </w:r>
      <w:r w:rsidR="005160C8">
        <w:rPr>
          <w:rFonts w:eastAsia="Calibri" w:cs="Arial"/>
          <w:szCs w:val="22"/>
        </w:rPr>
        <w:t>M</w:t>
      </w:r>
      <w:r>
        <w:rPr>
          <w:rFonts w:eastAsia="Calibri" w:cs="Arial"/>
          <w:szCs w:val="22"/>
        </w:rPr>
        <w:t xml:space="preserve">anual de </w:t>
      </w:r>
      <w:r w:rsidR="005160C8">
        <w:rPr>
          <w:rFonts w:eastAsia="Calibri" w:cs="Arial"/>
          <w:szCs w:val="22"/>
        </w:rPr>
        <w:t>F</w:t>
      </w:r>
      <w:r>
        <w:rPr>
          <w:rFonts w:eastAsia="Calibri" w:cs="Arial"/>
          <w:szCs w:val="22"/>
        </w:rPr>
        <w:t xml:space="preserve">unciones de los cargos de la Entidad Territorial, </w:t>
      </w:r>
      <w:r w:rsidR="00EA6320">
        <w:rPr>
          <w:rFonts w:eastAsia="Calibri" w:cs="Arial"/>
          <w:szCs w:val="22"/>
        </w:rPr>
        <w:t xml:space="preserve">la designación de la supervisión del Programa de Alimentación Escolar, </w:t>
      </w:r>
      <w:r>
        <w:rPr>
          <w:rFonts w:eastAsia="Calibri" w:cs="Arial"/>
          <w:szCs w:val="22"/>
        </w:rPr>
        <w:t xml:space="preserve">el aval por parte del Consejo Territorial de Planeación y del Concejo Municipal del Plan de Acción de Agua Potable </w:t>
      </w:r>
      <w:r w:rsidR="00EA6320">
        <w:rPr>
          <w:rFonts w:eastAsia="Calibri" w:cs="Arial"/>
          <w:szCs w:val="22"/>
        </w:rPr>
        <w:t>y</w:t>
      </w:r>
      <w:r w:rsidR="005160C8">
        <w:rPr>
          <w:rFonts w:eastAsia="Calibri" w:cs="Arial"/>
          <w:szCs w:val="22"/>
        </w:rPr>
        <w:t>,</w:t>
      </w:r>
      <w:r w:rsidR="00EA6320">
        <w:rPr>
          <w:rFonts w:eastAsia="Calibri" w:cs="Arial"/>
          <w:szCs w:val="22"/>
        </w:rPr>
        <w:t xml:space="preserve"> p</w:t>
      </w:r>
      <w:r w:rsidR="00EA6320" w:rsidRPr="00EA6320">
        <w:rPr>
          <w:rFonts w:eastAsia="Calibri" w:cs="Arial"/>
          <w:szCs w:val="22"/>
        </w:rPr>
        <w:t>romover el control social en las instituciones educativa</w:t>
      </w:r>
      <w:r w:rsidR="00EA6320">
        <w:rPr>
          <w:rFonts w:eastAsia="Calibri" w:cs="Arial"/>
          <w:szCs w:val="22"/>
        </w:rPr>
        <w:t xml:space="preserve">, </w:t>
      </w:r>
      <w:r>
        <w:rPr>
          <w:rFonts w:eastAsia="Calibri" w:cs="Arial"/>
          <w:szCs w:val="22"/>
        </w:rPr>
        <w:t>entre otros. As</w:t>
      </w:r>
      <w:r w:rsidR="005160C8">
        <w:rPr>
          <w:rFonts w:eastAsia="Calibri" w:cs="Arial"/>
          <w:szCs w:val="22"/>
        </w:rPr>
        <w:t xml:space="preserve">í </w:t>
      </w:r>
      <w:r>
        <w:rPr>
          <w:rFonts w:eastAsia="Calibri" w:cs="Arial"/>
          <w:szCs w:val="22"/>
        </w:rPr>
        <w:t>mismo, se observan debilidades en la entrega de la información en los términos y oportunidad solicitados; situaciones que evidencian debilidades asociadas a la capacidad institucional, siendo el fortalecimiento de esta uno de los objetivos que persigue el Documento CONPES 3984 de 2020.</w:t>
      </w:r>
    </w:p>
    <w:p w:rsidR="00780630" w:rsidRDefault="00780630" w:rsidP="00F91633">
      <w:pPr>
        <w:spacing w:before="0"/>
        <w:contextualSpacing/>
        <w:rPr>
          <w:szCs w:val="22"/>
          <w:u w:color="000000"/>
          <w:lang w:val="es-ES_tradnl"/>
        </w:rPr>
      </w:pPr>
    </w:p>
    <w:p w:rsidR="00F91633" w:rsidRDefault="00780630" w:rsidP="00780630">
      <w:pPr>
        <w:pStyle w:val="Ttulo1"/>
        <w:numPr>
          <w:ilvl w:val="0"/>
          <w:numId w:val="3"/>
        </w:numPr>
        <w:spacing w:before="0" w:line="240" w:lineRule="auto"/>
        <w:ind w:firstLine="0"/>
        <w:rPr>
          <w:sz w:val="22"/>
          <w:szCs w:val="22"/>
          <w:u w:color="000000"/>
          <w:lang w:val="es-ES_tradnl"/>
        </w:rPr>
      </w:pPr>
      <w:r w:rsidRPr="00E72B29">
        <w:rPr>
          <w:sz w:val="22"/>
          <w:szCs w:val="22"/>
          <w:u w:color="000000"/>
          <w:lang w:val="es-ES_tradnl"/>
        </w:rPr>
        <w:t>RECOMENDACIONES</w:t>
      </w:r>
    </w:p>
    <w:p w:rsidR="00780630" w:rsidRPr="00780630" w:rsidRDefault="00780630" w:rsidP="00780630">
      <w:pPr>
        <w:spacing w:before="0"/>
        <w:rPr>
          <w:lang w:val="es-ES_tradnl"/>
        </w:rPr>
      </w:pPr>
    </w:p>
    <w:p w:rsidR="009030C2" w:rsidRDefault="00780630" w:rsidP="00F91633">
      <w:pPr>
        <w:spacing w:before="0"/>
        <w:contextualSpacing/>
        <w:rPr>
          <w:rFonts w:cs="Arial"/>
          <w:lang w:val="es-ES_tradnl"/>
        </w:rPr>
      </w:pPr>
      <w:r>
        <w:rPr>
          <w:rFonts w:cs="Arial"/>
          <w:lang w:val="es-ES_tradnl"/>
        </w:rPr>
        <w:t>E</w:t>
      </w:r>
      <w:r w:rsidR="00F91633" w:rsidRPr="00F91633">
        <w:rPr>
          <w:rFonts w:cs="Arial"/>
          <w:lang w:val="es-ES_tradnl"/>
        </w:rPr>
        <w:t>n virtud de la solicitud realizada por el Ministerio de Educación Nacional con radicado 1-2021-065857 en el que se indica</w:t>
      </w:r>
      <w:r w:rsidR="009030C2">
        <w:rPr>
          <w:rFonts w:cs="Arial"/>
          <w:lang w:val="es-ES_tradnl"/>
        </w:rPr>
        <w:t>:</w:t>
      </w:r>
    </w:p>
    <w:p w:rsidR="009030C2" w:rsidRDefault="009030C2" w:rsidP="00F91633">
      <w:pPr>
        <w:spacing w:before="0"/>
        <w:contextualSpacing/>
        <w:rPr>
          <w:rFonts w:cs="Arial"/>
          <w:lang w:val="es-ES_tradnl"/>
        </w:rPr>
      </w:pPr>
    </w:p>
    <w:p w:rsidR="009030C2" w:rsidRDefault="00F91633" w:rsidP="0077420C">
      <w:pPr>
        <w:spacing w:before="0"/>
        <w:ind w:left="1416"/>
        <w:contextualSpacing/>
        <w:rPr>
          <w:rFonts w:cs="Arial"/>
          <w:i/>
          <w:iCs/>
          <w:lang w:val="es-ES_tradnl"/>
        </w:rPr>
      </w:pPr>
      <w:r w:rsidRPr="0077420C">
        <w:rPr>
          <w:rFonts w:cs="Arial"/>
          <w:i/>
          <w:iCs/>
          <w:sz w:val="18"/>
          <w:lang w:val="es-ES_tradnl"/>
        </w:rPr>
        <w:lastRenderedPageBreak/>
        <w:t>“[…] se solicita de manera formal la devolución de la competencia directamente a los municipios no certificados a partir del 16 de agosto de 2021, para lo cual este Ministerio implementará un esquema de acompañamiento a dichos municipios una vez sea devuelta la competencia, con el fin de garantizar la mejora continua y la sostenibilidad de los procesos, disponiendo de un equipo</w:t>
      </w:r>
      <w:r w:rsidR="005F7ADF" w:rsidRPr="0077420C">
        <w:rPr>
          <w:rFonts w:cs="Arial"/>
          <w:i/>
          <w:iCs/>
          <w:sz w:val="18"/>
          <w:lang w:val="es-ES_tradnl"/>
        </w:rPr>
        <w:t xml:space="preserve"> </w:t>
      </w:r>
      <w:r w:rsidRPr="0077420C">
        <w:rPr>
          <w:rFonts w:cs="Arial"/>
          <w:i/>
          <w:iCs/>
          <w:sz w:val="18"/>
          <w:lang w:val="es-ES_tradnl"/>
        </w:rPr>
        <w:t>hasta el mes de diciembre de 2021 que brindará asistencia técnica permanente en la asunción de la competencia</w:t>
      </w:r>
      <w:r w:rsidR="009030C2" w:rsidRPr="0077420C">
        <w:rPr>
          <w:rFonts w:cs="Arial"/>
          <w:i/>
          <w:iCs/>
          <w:sz w:val="18"/>
          <w:lang w:val="es-ES_tradnl"/>
        </w:rPr>
        <w:t>.</w:t>
      </w:r>
      <w:r w:rsidRPr="0077420C">
        <w:rPr>
          <w:rFonts w:cs="Arial"/>
          <w:i/>
          <w:iCs/>
          <w:sz w:val="18"/>
          <w:lang w:val="es-ES_tradnl"/>
        </w:rPr>
        <w:t>”</w:t>
      </w:r>
    </w:p>
    <w:p w:rsidR="009030C2" w:rsidRDefault="009030C2" w:rsidP="0077420C">
      <w:pPr>
        <w:spacing w:before="0"/>
        <w:contextualSpacing/>
        <w:rPr>
          <w:rFonts w:cs="Arial"/>
          <w:lang w:val="es-ES_tradnl"/>
        </w:rPr>
      </w:pPr>
    </w:p>
    <w:p w:rsidR="00F91633" w:rsidRPr="00F91633" w:rsidRDefault="009030C2" w:rsidP="00F91633">
      <w:pPr>
        <w:spacing w:before="0"/>
        <w:contextualSpacing/>
        <w:rPr>
          <w:rFonts w:cs="Arial"/>
          <w:lang w:val="es-ES_tradnl"/>
        </w:rPr>
      </w:pPr>
      <w:r>
        <w:rPr>
          <w:rFonts w:cs="Arial"/>
          <w:lang w:val="es-ES_tradnl"/>
        </w:rPr>
        <w:t>L</w:t>
      </w:r>
      <w:r w:rsidR="00F91633" w:rsidRPr="00F91633">
        <w:rPr>
          <w:rFonts w:cs="Arial"/>
          <w:lang w:val="es-ES_tradnl"/>
        </w:rPr>
        <w:t xml:space="preserve">a Dirección General de Apoyo Fiscal recomienda el levantamiento de la medida Correctiva de Asunción Temporal de la Competencia en la Prestación del Servicio de Alimentación Escolar en el Municipio de </w:t>
      </w:r>
      <w:r w:rsidR="005F7ADF">
        <w:rPr>
          <w:rFonts w:cs="Arial"/>
          <w:lang w:val="es-ES_tradnl"/>
        </w:rPr>
        <w:t>Manaure</w:t>
      </w:r>
      <w:r w:rsidR="00EA6320">
        <w:rPr>
          <w:rFonts w:cs="Arial"/>
          <w:lang w:val="es-ES_tradnl"/>
        </w:rPr>
        <w:t xml:space="preserve"> – La Guajira</w:t>
      </w:r>
      <w:r w:rsidR="00F91633" w:rsidRPr="00F91633">
        <w:rPr>
          <w:rFonts w:cs="Arial"/>
          <w:lang w:val="es-ES_tradnl"/>
        </w:rPr>
        <w:t>, ordenada mediante la Resolución 0625 del 21 de febrero de 2020.</w:t>
      </w:r>
    </w:p>
    <w:p w:rsidR="00F91633" w:rsidRDefault="00F91633" w:rsidP="00F91633">
      <w:pPr>
        <w:spacing w:before="0"/>
        <w:contextualSpacing/>
        <w:rPr>
          <w:rFonts w:cs="Arial"/>
          <w:lang w:val="es-ES_tradnl"/>
        </w:rPr>
      </w:pPr>
    </w:p>
    <w:p w:rsidR="009030C2" w:rsidRPr="00780630" w:rsidRDefault="001A5F04" w:rsidP="00412666">
      <w:pPr>
        <w:ind w:right="59"/>
        <w:contextualSpacing/>
        <w:rPr>
          <w:rFonts w:cs="Arial"/>
          <w:lang w:val="es-ES_tradnl"/>
        </w:rPr>
      </w:pPr>
      <w:r w:rsidRPr="00780630">
        <w:rPr>
          <w:rFonts w:eastAsia="Calibri" w:cs="Arial"/>
          <w:szCs w:val="22"/>
        </w:rPr>
        <w:t xml:space="preserve">Ahora bien, en virtud de lo indicado en el citado oficio y de los resultados de las actividades a cargo de la Administración Temporal de la Competencia, esta Dirección recomienda que el Departamento de La Guajira, con el acompañamiento del equipo que </w:t>
      </w:r>
      <w:r w:rsidR="00412666" w:rsidRPr="00780630">
        <w:rPr>
          <w:rFonts w:eastAsia="Calibri" w:cs="Arial"/>
          <w:szCs w:val="22"/>
        </w:rPr>
        <w:t xml:space="preserve">disponga </w:t>
      </w:r>
      <w:r w:rsidRPr="00780630">
        <w:rPr>
          <w:rFonts w:eastAsia="Calibri" w:cs="Arial"/>
          <w:szCs w:val="22"/>
        </w:rPr>
        <w:t xml:space="preserve">el Ministerio de Educación Nacional, corrija las falencias identificadas en el presente informe </w:t>
      </w:r>
      <w:r w:rsidR="00412666" w:rsidRPr="00780630">
        <w:rPr>
          <w:rFonts w:eastAsia="Calibri" w:cs="Arial"/>
          <w:szCs w:val="22"/>
        </w:rPr>
        <w:t>relacionadas con el manejo de</w:t>
      </w:r>
      <w:r w:rsidR="009030C2" w:rsidRPr="00780630">
        <w:rPr>
          <w:rFonts w:eastAsia="Calibri" w:cs="Arial"/>
          <w:szCs w:val="22"/>
        </w:rPr>
        <w:t xml:space="preserve"> la Cuenta Maestra del PAE</w:t>
      </w:r>
      <w:r w:rsidR="00412666" w:rsidRPr="00780630">
        <w:rPr>
          <w:rFonts w:eastAsia="Calibri" w:cs="Arial"/>
          <w:szCs w:val="22"/>
        </w:rPr>
        <w:t>, e</w:t>
      </w:r>
      <w:r w:rsidR="009030C2" w:rsidRPr="00780630">
        <w:rPr>
          <w:rFonts w:eastAsia="Calibri" w:cs="Arial"/>
          <w:szCs w:val="22"/>
        </w:rPr>
        <w:t xml:space="preserve">l reporte de información al CHIP, el adecuado diligenciamiento del SIMAT, la publicación oportuna de los documentos contractuales y el inicio oportuno de la prestación del Servicio para la totalidad de </w:t>
      </w:r>
      <w:r w:rsidR="00412666" w:rsidRPr="00780630">
        <w:rPr>
          <w:rFonts w:eastAsia="Calibri" w:cs="Arial"/>
          <w:szCs w:val="22"/>
        </w:rPr>
        <w:t>los establecimientos</w:t>
      </w:r>
      <w:r w:rsidR="009030C2" w:rsidRPr="00780630">
        <w:rPr>
          <w:rFonts w:eastAsia="Calibri" w:cs="Arial"/>
          <w:szCs w:val="22"/>
        </w:rPr>
        <w:t xml:space="preserve"> educativ</w:t>
      </w:r>
      <w:r w:rsidR="00412666" w:rsidRPr="00780630">
        <w:rPr>
          <w:rFonts w:eastAsia="Calibri" w:cs="Arial"/>
          <w:szCs w:val="22"/>
        </w:rPr>
        <w:t>o</w:t>
      </w:r>
      <w:r w:rsidR="009030C2" w:rsidRPr="00780630">
        <w:rPr>
          <w:rFonts w:eastAsia="Calibri" w:cs="Arial"/>
          <w:szCs w:val="22"/>
        </w:rPr>
        <w:t>s.</w:t>
      </w:r>
    </w:p>
    <w:p w:rsidR="009030C2" w:rsidRPr="00F91633" w:rsidRDefault="009030C2" w:rsidP="00F91633">
      <w:pPr>
        <w:spacing w:before="0"/>
        <w:contextualSpacing/>
        <w:rPr>
          <w:rFonts w:cs="Arial"/>
          <w:lang w:val="es-ES_tradnl"/>
        </w:rPr>
      </w:pPr>
    </w:p>
    <w:p w:rsidR="00F91633" w:rsidRPr="00F91633" w:rsidRDefault="009030C2" w:rsidP="00F91633">
      <w:pPr>
        <w:spacing w:before="0"/>
        <w:contextualSpacing/>
        <w:rPr>
          <w:rFonts w:cs="Arial"/>
          <w:lang w:val="es-ES_tradnl"/>
        </w:rPr>
      </w:pPr>
      <w:r>
        <w:rPr>
          <w:rFonts w:cs="Arial"/>
          <w:lang w:val="es-ES_tradnl"/>
        </w:rPr>
        <w:t>De la misma manera</w:t>
      </w:r>
      <w:r w:rsidR="00F91633" w:rsidRPr="00F91633">
        <w:rPr>
          <w:rFonts w:cs="Arial"/>
          <w:lang w:val="es-ES_tradnl"/>
        </w:rPr>
        <w:t xml:space="preserve">, se recomienda al Municipio de </w:t>
      </w:r>
      <w:r>
        <w:rPr>
          <w:rFonts w:cs="Arial"/>
          <w:lang w:val="es-ES_tradnl"/>
        </w:rPr>
        <w:t>Manaure</w:t>
      </w:r>
      <w:r w:rsidR="00F91633" w:rsidRPr="00F91633">
        <w:rPr>
          <w:rFonts w:cs="Arial"/>
          <w:lang w:val="es-ES_tradnl"/>
        </w:rPr>
        <w:t xml:space="preserve"> llevar a cabo las siguiente tres (3) actividades: i) surtir la capacitación del módulo para el manejo de recursos que financian la alimentación escolar a través de las Cuentas Maestras, llevada a cabo por la Dirección General de Apoyo Fiscal del Ministerio de Hacienda y Crédito Público, ii) realizar el escenario financiero del Servicio de Alimentación Escolar de la siguiente vigencia, incluyendo todas las fuentes de financiación de la Entidad Territorial, para la sostenibilidad del Servicio y iii) participar en el proceso contractual para la prestación del Servicio de la vigencia 2022, dado que el levantamiento de la Medida Correctiva se solicita para la vigencia 2021.</w:t>
      </w:r>
    </w:p>
    <w:p w:rsidR="00F91633" w:rsidRPr="00F91633" w:rsidRDefault="00F91633" w:rsidP="00F91633">
      <w:pPr>
        <w:spacing w:before="0"/>
        <w:contextualSpacing/>
        <w:rPr>
          <w:rFonts w:cs="Arial"/>
          <w:lang w:val="es-ES_tradnl"/>
        </w:rPr>
      </w:pPr>
    </w:p>
    <w:p w:rsidR="00F91633" w:rsidRPr="00F91633" w:rsidRDefault="00780630" w:rsidP="00F91633">
      <w:pPr>
        <w:spacing w:before="0"/>
        <w:contextualSpacing/>
        <w:rPr>
          <w:rFonts w:cs="Arial"/>
          <w:lang w:val="es-ES_tradnl"/>
        </w:rPr>
      </w:pPr>
      <w:r>
        <w:rPr>
          <w:rFonts w:cs="Arial"/>
          <w:lang w:val="es-ES_tradnl"/>
        </w:rPr>
        <w:t>Al tiempo</w:t>
      </w:r>
      <w:r w:rsidR="00F91633" w:rsidRPr="00F91633">
        <w:rPr>
          <w:rFonts w:cs="Arial"/>
          <w:lang w:val="es-ES_tradnl"/>
        </w:rPr>
        <w:t>, se invita a la Administración Municipal a realizar un adecuado empalme con la Administración Temporal de la Competencia, con el fin de dar continuidad a los logros alcanzados durante la vigencia de la Medida Correctiva.</w:t>
      </w:r>
    </w:p>
    <w:p w:rsidR="00780630" w:rsidRDefault="00780630" w:rsidP="00780630">
      <w:pPr>
        <w:spacing w:before="0"/>
        <w:contextualSpacing/>
        <w:rPr>
          <w:rFonts w:cs="Arial"/>
          <w:lang w:val="es-ES_tradnl"/>
        </w:rPr>
      </w:pPr>
    </w:p>
    <w:p w:rsidR="00780630" w:rsidRPr="00F91633" w:rsidRDefault="00780630" w:rsidP="00780630">
      <w:pPr>
        <w:spacing w:before="0"/>
        <w:contextualSpacing/>
        <w:rPr>
          <w:rFonts w:cs="Arial"/>
          <w:lang w:val="es-ES_tradnl"/>
        </w:rPr>
      </w:pPr>
      <w:r>
        <w:rPr>
          <w:rFonts w:cs="Arial"/>
          <w:lang w:val="es-ES_tradnl"/>
        </w:rPr>
        <w:t xml:space="preserve">Finalmente, </w:t>
      </w:r>
      <w:r w:rsidRPr="00F91633">
        <w:rPr>
          <w:rFonts w:cs="Arial"/>
          <w:lang w:val="es-ES_tradnl"/>
        </w:rPr>
        <w:t xml:space="preserve">se hace el llamado a mejorar los procesos internos de la Entidad Territorial, </w:t>
      </w:r>
      <w:r>
        <w:rPr>
          <w:rFonts w:cs="Arial"/>
          <w:lang w:val="es-ES_tradnl"/>
        </w:rPr>
        <w:t>prestando</w:t>
      </w:r>
      <w:r w:rsidRPr="00F91633">
        <w:rPr>
          <w:rFonts w:cs="Arial"/>
          <w:lang w:val="es-ES_tradnl"/>
        </w:rPr>
        <w:t xml:space="preserve"> especial atención a la entrada en vigor del Nuevo Catálogo de Clasificación Presupuestal de </w:t>
      </w:r>
      <w:r>
        <w:rPr>
          <w:rFonts w:cs="Arial"/>
          <w:lang w:val="es-ES_tradnl"/>
        </w:rPr>
        <w:t xml:space="preserve">las </w:t>
      </w:r>
      <w:r w:rsidRPr="00F91633">
        <w:rPr>
          <w:rFonts w:cs="Arial"/>
          <w:lang w:val="es-ES_tradnl"/>
        </w:rPr>
        <w:t>Entidades Territoriales y sus Descentralizadas – CCPET, expedido por esta Dirección mediante la Resolución 3832 del 18 de octubre de 2019, modificada por la Resolución 1355 del 1 de julio de 2020, para lo cual estaremos atentos a todas las dudas e inquietudes que se presenten en el proceso.</w:t>
      </w:r>
    </w:p>
    <w:p w:rsidR="00F91633" w:rsidRDefault="00F91633" w:rsidP="00C02410">
      <w:pPr>
        <w:spacing w:before="0"/>
        <w:contextualSpacing/>
        <w:rPr>
          <w:rFonts w:cs="Arial"/>
          <w:lang w:val="es-ES_tradnl"/>
        </w:rPr>
      </w:pPr>
    </w:p>
    <w:bookmarkEnd w:id="10"/>
    <w:p w:rsidR="00020E1A" w:rsidRPr="00E72B29" w:rsidRDefault="00020E1A" w:rsidP="00C02410">
      <w:pPr>
        <w:spacing w:before="0"/>
        <w:contextualSpacing/>
        <w:rPr>
          <w:rFonts w:cs="Arial"/>
          <w:lang w:val="es-ES_tradnl"/>
        </w:rPr>
      </w:pPr>
    </w:p>
    <w:p w:rsidR="00777B9E" w:rsidRPr="00E72B29" w:rsidRDefault="00777B9E">
      <w:pPr>
        <w:spacing w:before="0"/>
        <w:ind w:right="49"/>
        <w:contextualSpacing/>
        <w:rPr>
          <w:rFonts w:eastAsia="Arial" w:cs="Arial"/>
          <w:sz w:val="16"/>
          <w:szCs w:val="22"/>
          <w:lang w:val="es-ES_tradnl"/>
        </w:rPr>
      </w:pPr>
      <w:r w:rsidRPr="00E72B29">
        <w:rPr>
          <w:rFonts w:cs="Arial"/>
          <w:b/>
          <w:sz w:val="18"/>
          <w:szCs w:val="22"/>
          <w:lang w:val="es-ES_tradnl"/>
        </w:rPr>
        <w:t xml:space="preserve">APROBÓ: </w:t>
      </w:r>
      <w:r w:rsidR="004F4818" w:rsidRPr="00E72B29">
        <w:rPr>
          <w:rFonts w:cs="Arial"/>
          <w:sz w:val="18"/>
          <w:szCs w:val="22"/>
          <w:lang w:val="es-ES_tradnl"/>
        </w:rPr>
        <w:t>Fernando Olivera</w:t>
      </w:r>
    </w:p>
    <w:p w:rsidR="00777B9E" w:rsidRPr="00E72B29" w:rsidRDefault="00777B9E">
      <w:pPr>
        <w:spacing w:before="0"/>
        <w:contextualSpacing/>
        <w:rPr>
          <w:rFonts w:cs="Arial"/>
          <w:sz w:val="18"/>
          <w:szCs w:val="22"/>
          <w:lang w:val="es-ES_tradnl"/>
        </w:rPr>
      </w:pPr>
      <w:r w:rsidRPr="00E72B29">
        <w:rPr>
          <w:rFonts w:cs="Arial"/>
          <w:b/>
          <w:sz w:val="18"/>
          <w:szCs w:val="22"/>
          <w:lang w:val="es-ES_tradnl"/>
        </w:rPr>
        <w:t>REVISIÓN JURÍDICA:</w:t>
      </w:r>
      <w:r w:rsidRPr="00E72B29">
        <w:rPr>
          <w:rFonts w:cs="Arial"/>
          <w:sz w:val="18"/>
          <w:szCs w:val="22"/>
          <w:lang w:val="es-ES_tradnl"/>
        </w:rPr>
        <w:t xml:space="preserve"> Carlos Barona</w:t>
      </w:r>
    </w:p>
    <w:p w:rsidR="00777B9E" w:rsidRPr="00E72B29" w:rsidRDefault="00777B9E">
      <w:pPr>
        <w:spacing w:before="0"/>
        <w:contextualSpacing/>
        <w:rPr>
          <w:rFonts w:cs="Arial"/>
          <w:sz w:val="18"/>
          <w:szCs w:val="22"/>
          <w:lang w:val="es-ES_tradnl"/>
        </w:rPr>
      </w:pPr>
      <w:r w:rsidRPr="00E72B29">
        <w:rPr>
          <w:rFonts w:cs="Arial"/>
          <w:b/>
          <w:sz w:val="18"/>
          <w:szCs w:val="22"/>
          <w:lang w:val="es-ES_tradnl"/>
        </w:rPr>
        <w:t>REVISIÓN TÉCNICA:</w:t>
      </w:r>
      <w:r w:rsidRPr="00E72B29">
        <w:rPr>
          <w:rFonts w:cs="Arial"/>
          <w:sz w:val="18"/>
          <w:szCs w:val="22"/>
          <w:lang w:val="es-ES_tradnl"/>
        </w:rPr>
        <w:t xml:space="preserve"> Viviana Ruiz</w:t>
      </w:r>
    </w:p>
    <w:p w:rsidR="00777B9E" w:rsidRPr="00E72B29" w:rsidRDefault="00D04BDF">
      <w:pPr>
        <w:spacing w:before="0"/>
        <w:contextualSpacing/>
        <w:rPr>
          <w:rFonts w:cs="Arial"/>
          <w:sz w:val="18"/>
          <w:szCs w:val="22"/>
          <w:lang w:val="es-ES_tradnl"/>
        </w:rPr>
      </w:pPr>
      <w:r w:rsidRPr="00E72B29">
        <w:rPr>
          <w:rFonts w:cs="Arial"/>
          <w:b/>
          <w:sz w:val="18"/>
          <w:szCs w:val="22"/>
          <w:lang w:val="es-ES_tradnl"/>
        </w:rPr>
        <w:t>ELABORÓ</w:t>
      </w:r>
      <w:r w:rsidR="00777B9E" w:rsidRPr="00E72B29">
        <w:rPr>
          <w:rFonts w:cs="Arial"/>
          <w:b/>
          <w:sz w:val="18"/>
          <w:szCs w:val="22"/>
          <w:lang w:val="es-ES_tradnl"/>
        </w:rPr>
        <w:t>:</w:t>
      </w:r>
      <w:r w:rsidR="00777B9E" w:rsidRPr="00E72B29">
        <w:rPr>
          <w:rFonts w:cs="Arial"/>
          <w:sz w:val="18"/>
          <w:szCs w:val="22"/>
          <w:lang w:val="es-ES_tradnl"/>
        </w:rPr>
        <w:t xml:space="preserve"> </w:t>
      </w:r>
      <w:r w:rsidR="008578B7" w:rsidRPr="00E72B29">
        <w:rPr>
          <w:rFonts w:cs="Arial"/>
          <w:sz w:val="18"/>
          <w:szCs w:val="22"/>
          <w:lang w:val="es-ES_tradnl"/>
        </w:rPr>
        <w:t>Jeimmy García</w:t>
      </w:r>
      <w:r w:rsidR="00A803D0">
        <w:rPr>
          <w:rFonts w:cs="Arial"/>
          <w:sz w:val="18"/>
          <w:szCs w:val="22"/>
          <w:lang w:val="es-ES_tradnl"/>
        </w:rPr>
        <w:t xml:space="preserve"> / Diego Ocampo</w:t>
      </w:r>
    </w:p>
    <w:p w:rsidR="00A362F9" w:rsidRPr="00E72B29" w:rsidRDefault="00A362F9">
      <w:pPr>
        <w:spacing w:before="0"/>
        <w:contextualSpacing/>
        <w:rPr>
          <w:rFonts w:cs="Arial"/>
          <w:caps/>
          <w:sz w:val="18"/>
          <w:szCs w:val="22"/>
          <w:lang w:val="es-ES_tradnl"/>
        </w:rPr>
      </w:pPr>
    </w:p>
    <w:p w:rsidR="00AF5FB1" w:rsidRPr="00E72B29" w:rsidRDefault="00AF5FB1">
      <w:pPr>
        <w:spacing w:before="0"/>
        <w:contextualSpacing/>
        <w:jc w:val="left"/>
        <w:rPr>
          <w:rFonts w:cs="Arial"/>
          <w:szCs w:val="22"/>
          <w:lang w:val="es-ES_tradnl"/>
        </w:rPr>
        <w:sectPr w:rsidR="00AF5FB1" w:rsidRPr="00E72B29" w:rsidSect="004421AD">
          <w:pgSz w:w="12240" w:h="15840" w:code="127"/>
          <w:pgMar w:top="1701" w:right="1134" w:bottom="1701" w:left="1701" w:header="284" w:footer="105" w:gutter="0"/>
          <w:cols w:space="708"/>
          <w:titlePg/>
          <w:docGrid w:linePitch="360"/>
        </w:sectPr>
      </w:pPr>
    </w:p>
    <w:p w:rsidR="00AF5FB1" w:rsidRPr="00E72B29" w:rsidRDefault="00AF5FB1" w:rsidP="00C02410">
      <w:pPr>
        <w:pStyle w:val="Descripcin"/>
        <w:contextualSpacing/>
        <w:rPr>
          <w:rFonts w:cs="Arial"/>
          <w:szCs w:val="22"/>
          <w:lang w:val="es-ES_tradnl"/>
        </w:rPr>
      </w:pPr>
      <w:r w:rsidRPr="00E72B29">
        <w:rPr>
          <w:rFonts w:cs="Arial"/>
          <w:szCs w:val="22"/>
          <w:lang w:val="es-ES_tradnl"/>
        </w:rPr>
        <w:lastRenderedPageBreak/>
        <w:t xml:space="preserve">Tabla </w:t>
      </w:r>
      <w:r w:rsidRPr="00E72B29">
        <w:rPr>
          <w:rFonts w:cs="Arial"/>
          <w:szCs w:val="22"/>
          <w:lang w:val="es-ES_tradnl"/>
        </w:rPr>
        <w:fldChar w:fldCharType="begin"/>
      </w:r>
      <w:r w:rsidRPr="00E72B29">
        <w:rPr>
          <w:rFonts w:cs="Arial"/>
          <w:szCs w:val="22"/>
          <w:lang w:val="es-ES_tradnl"/>
        </w:rPr>
        <w:instrText xml:space="preserve"> SEQ Tabla \* ARABIC </w:instrText>
      </w:r>
      <w:r w:rsidRPr="00E72B29">
        <w:rPr>
          <w:rFonts w:cs="Arial"/>
          <w:szCs w:val="22"/>
          <w:lang w:val="es-ES_tradnl"/>
        </w:rPr>
        <w:fldChar w:fldCharType="separate"/>
      </w:r>
      <w:r w:rsidR="00EA549D">
        <w:rPr>
          <w:rFonts w:cs="Arial"/>
          <w:noProof/>
          <w:szCs w:val="22"/>
          <w:lang w:val="es-ES_tradnl"/>
        </w:rPr>
        <w:t>32</w:t>
      </w:r>
      <w:r w:rsidRPr="00E72B29">
        <w:rPr>
          <w:rFonts w:cs="Arial"/>
          <w:szCs w:val="22"/>
          <w:lang w:val="es-ES_tradnl"/>
        </w:rPr>
        <w:fldChar w:fldCharType="end"/>
      </w:r>
      <w:r w:rsidRPr="00E72B29">
        <w:rPr>
          <w:rFonts w:cs="Arial"/>
          <w:szCs w:val="22"/>
          <w:lang w:val="es-ES_tradnl"/>
        </w:rPr>
        <w:t xml:space="preserve"> Resultados de la Evaluación de Indicadores CONPES 3984 de 2020, Municipio de </w:t>
      </w:r>
      <w:r w:rsidR="00C26BF2" w:rsidRPr="00E72B29">
        <w:rPr>
          <w:rFonts w:cs="Arial"/>
          <w:szCs w:val="22"/>
          <w:lang w:val="es-ES_tradnl"/>
        </w:rPr>
        <w:t>Manaure</w:t>
      </w:r>
      <w:r w:rsidR="002A078A" w:rsidRPr="00E72B29">
        <w:rPr>
          <w:rFonts w:cs="Arial"/>
          <w:szCs w:val="22"/>
          <w:lang w:val="es-ES_tradnl"/>
        </w:rPr>
        <w:t xml:space="preserve"> – La Guajira</w:t>
      </w:r>
    </w:p>
    <w:tbl>
      <w:tblPr>
        <w:tblW w:w="5815" w:type="pct"/>
        <w:jc w:val="center"/>
        <w:tblCellMar>
          <w:left w:w="70" w:type="dxa"/>
          <w:right w:w="70" w:type="dxa"/>
        </w:tblCellMar>
        <w:tblLook w:val="04A0" w:firstRow="1" w:lastRow="0" w:firstColumn="1" w:lastColumn="0" w:noHBand="0" w:noVBand="1"/>
      </w:tblPr>
      <w:tblGrid>
        <w:gridCol w:w="4243"/>
        <w:gridCol w:w="3824"/>
        <w:gridCol w:w="2975"/>
        <w:gridCol w:w="734"/>
        <w:gridCol w:w="727"/>
        <w:gridCol w:w="1951"/>
      </w:tblGrid>
      <w:tr w:rsidR="00AF5FB1" w:rsidRPr="00E72B29" w:rsidTr="00F05559">
        <w:trPr>
          <w:trHeight w:val="20"/>
          <w:tblHeader/>
          <w:jc w:val="center"/>
        </w:trPr>
        <w:tc>
          <w:tcPr>
            <w:tcW w:w="1469" w:type="pct"/>
            <w:tcBorders>
              <w:top w:val="single" w:sz="4" w:space="0" w:color="auto"/>
              <w:left w:val="single" w:sz="4" w:space="0" w:color="auto"/>
              <w:bottom w:val="single" w:sz="4" w:space="0" w:color="auto"/>
              <w:right w:val="single" w:sz="4" w:space="0" w:color="auto"/>
            </w:tcBorders>
            <w:shd w:val="clear" w:color="auto" w:fill="CCCCFF"/>
            <w:vAlign w:val="center"/>
            <w:hideMark/>
          </w:tcPr>
          <w:p w:rsidR="00AF5FB1" w:rsidRPr="00E72B29" w:rsidRDefault="00AF5FB1" w:rsidP="00C02410">
            <w:pPr>
              <w:spacing w:before="0"/>
              <w:contextualSpacing/>
              <w:jc w:val="center"/>
              <w:rPr>
                <w:rFonts w:eastAsia="Times New Roman" w:cs="Arial"/>
                <w:b/>
                <w:bCs/>
                <w:color w:val="000000"/>
                <w:sz w:val="16"/>
                <w:szCs w:val="16"/>
                <w:lang w:val="es-ES_tradnl" w:eastAsia="es-CO"/>
              </w:rPr>
            </w:pPr>
            <w:r w:rsidRPr="00E72B29">
              <w:rPr>
                <w:rFonts w:eastAsia="Times New Roman" w:cs="Arial"/>
                <w:b/>
                <w:bCs/>
                <w:color w:val="000000"/>
                <w:sz w:val="16"/>
                <w:szCs w:val="16"/>
                <w:lang w:val="es-ES_tradnl" w:eastAsia="es-CO"/>
              </w:rPr>
              <w:t>Condición</w:t>
            </w:r>
          </w:p>
        </w:tc>
        <w:tc>
          <w:tcPr>
            <w:tcW w:w="1324" w:type="pct"/>
            <w:tcBorders>
              <w:top w:val="single" w:sz="4" w:space="0" w:color="auto"/>
              <w:left w:val="nil"/>
              <w:bottom w:val="single" w:sz="4" w:space="0" w:color="auto"/>
              <w:right w:val="single" w:sz="4" w:space="0" w:color="auto"/>
            </w:tcBorders>
            <w:shd w:val="clear" w:color="auto" w:fill="CCCCFF"/>
            <w:vAlign w:val="center"/>
            <w:hideMark/>
          </w:tcPr>
          <w:p w:rsidR="00AF5FB1" w:rsidRPr="00E72B29" w:rsidRDefault="00AF5FB1" w:rsidP="00C02410">
            <w:pPr>
              <w:spacing w:before="0"/>
              <w:contextualSpacing/>
              <w:jc w:val="center"/>
              <w:rPr>
                <w:rFonts w:eastAsia="Times New Roman" w:cs="Arial"/>
                <w:b/>
                <w:bCs/>
                <w:color w:val="000000"/>
                <w:sz w:val="16"/>
                <w:szCs w:val="16"/>
                <w:lang w:val="es-ES_tradnl" w:eastAsia="es-CO"/>
              </w:rPr>
            </w:pPr>
            <w:r w:rsidRPr="00E72B29">
              <w:rPr>
                <w:rFonts w:eastAsia="Times New Roman" w:cs="Arial"/>
                <w:b/>
                <w:bCs/>
                <w:color w:val="000000"/>
                <w:sz w:val="16"/>
                <w:szCs w:val="16"/>
                <w:lang w:val="es-ES_tradnl" w:eastAsia="es-CO"/>
              </w:rPr>
              <w:t>Actividad</w:t>
            </w:r>
          </w:p>
        </w:tc>
        <w:tc>
          <w:tcPr>
            <w:tcW w:w="1030" w:type="pct"/>
            <w:tcBorders>
              <w:top w:val="single" w:sz="4" w:space="0" w:color="auto"/>
              <w:left w:val="nil"/>
              <w:bottom w:val="single" w:sz="4" w:space="0" w:color="auto"/>
              <w:right w:val="single" w:sz="4" w:space="0" w:color="auto"/>
            </w:tcBorders>
            <w:shd w:val="clear" w:color="auto" w:fill="CCCCFF"/>
            <w:vAlign w:val="center"/>
            <w:hideMark/>
          </w:tcPr>
          <w:p w:rsidR="00AF5FB1" w:rsidRPr="00E72B29" w:rsidRDefault="00AF5FB1" w:rsidP="00C02410">
            <w:pPr>
              <w:spacing w:before="0"/>
              <w:contextualSpacing/>
              <w:jc w:val="center"/>
              <w:rPr>
                <w:rFonts w:eastAsia="Times New Roman" w:cs="Arial"/>
                <w:b/>
                <w:bCs/>
                <w:color w:val="000000"/>
                <w:sz w:val="16"/>
                <w:szCs w:val="16"/>
                <w:lang w:val="es-ES_tradnl" w:eastAsia="es-CO"/>
              </w:rPr>
            </w:pPr>
            <w:r w:rsidRPr="00E72B29">
              <w:rPr>
                <w:rFonts w:eastAsia="Times New Roman" w:cs="Arial"/>
                <w:b/>
                <w:bCs/>
                <w:color w:val="000000"/>
                <w:sz w:val="16"/>
                <w:szCs w:val="16"/>
                <w:lang w:val="es-ES_tradnl" w:eastAsia="es-CO"/>
              </w:rPr>
              <w:t>Indicador</w:t>
            </w:r>
          </w:p>
        </w:tc>
        <w:tc>
          <w:tcPr>
            <w:tcW w:w="255" w:type="pct"/>
            <w:tcBorders>
              <w:top w:val="single" w:sz="4" w:space="0" w:color="auto"/>
              <w:left w:val="nil"/>
              <w:bottom w:val="single" w:sz="4" w:space="0" w:color="auto"/>
              <w:right w:val="single" w:sz="4" w:space="0" w:color="auto"/>
            </w:tcBorders>
            <w:shd w:val="clear" w:color="auto" w:fill="CCCCFF"/>
            <w:vAlign w:val="center"/>
            <w:hideMark/>
          </w:tcPr>
          <w:p w:rsidR="00AF5FB1" w:rsidRPr="00E72B29" w:rsidRDefault="00AF5FB1" w:rsidP="00C02410">
            <w:pPr>
              <w:spacing w:before="0"/>
              <w:contextualSpacing/>
              <w:jc w:val="center"/>
              <w:rPr>
                <w:rFonts w:eastAsia="Times New Roman" w:cs="Arial"/>
                <w:b/>
                <w:bCs/>
                <w:color w:val="000000"/>
                <w:sz w:val="16"/>
                <w:szCs w:val="16"/>
                <w:lang w:val="es-ES_tradnl" w:eastAsia="es-CO"/>
              </w:rPr>
            </w:pPr>
            <w:r w:rsidRPr="00E72B29">
              <w:rPr>
                <w:rFonts w:eastAsia="Times New Roman" w:cs="Arial"/>
                <w:b/>
                <w:bCs/>
                <w:color w:val="000000"/>
                <w:sz w:val="16"/>
                <w:szCs w:val="16"/>
                <w:lang w:val="es-ES_tradnl" w:eastAsia="es-CO"/>
              </w:rPr>
              <w:t>Meta Final</w:t>
            </w:r>
          </w:p>
        </w:tc>
        <w:tc>
          <w:tcPr>
            <w:tcW w:w="246" w:type="pct"/>
            <w:tcBorders>
              <w:top w:val="single" w:sz="4" w:space="0" w:color="auto"/>
              <w:left w:val="nil"/>
              <w:bottom w:val="single" w:sz="4" w:space="0" w:color="auto"/>
              <w:right w:val="nil"/>
            </w:tcBorders>
            <w:shd w:val="clear" w:color="auto" w:fill="CCCCFF"/>
            <w:vAlign w:val="center"/>
          </w:tcPr>
          <w:p w:rsidR="00AF5FB1" w:rsidRPr="00E72B29" w:rsidRDefault="00AF5FB1" w:rsidP="00C02410">
            <w:pPr>
              <w:spacing w:before="0"/>
              <w:contextualSpacing/>
              <w:jc w:val="center"/>
              <w:rPr>
                <w:rFonts w:eastAsia="Times New Roman" w:cs="Arial"/>
                <w:b/>
                <w:bCs/>
                <w:color w:val="000000"/>
                <w:sz w:val="16"/>
                <w:szCs w:val="16"/>
                <w:lang w:val="es-ES_tradnl" w:eastAsia="es-CO"/>
              </w:rPr>
            </w:pPr>
            <w:r w:rsidRPr="00E72B29">
              <w:rPr>
                <w:rFonts w:eastAsia="Times New Roman" w:cs="Arial"/>
                <w:b/>
                <w:bCs/>
                <w:color w:val="000000"/>
                <w:sz w:val="16"/>
                <w:szCs w:val="16"/>
                <w:lang w:val="es-ES_tradnl" w:eastAsia="es-CO"/>
              </w:rPr>
              <w:t>Avance</w:t>
            </w:r>
          </w:p>
        </w:tc>
        <w:tc>
          <w:tcPr>
            <w:tcW w:w="676" w:type="pct"/>
            <w:tcBorders>
              <w:top w:val="single" w:sz="4" w:space="0" w:color="auto"/>
              <w:left w:val="single" w:sz="4" w:space="0" w:color="auto"/>
              <w:bottom w:val="single" w:sz="4" w:space="0" w:color="auto"/>
              <w:right w:val="single" w:sz="4" w:space="0" w:color="auto"/>
            </w:tcBorders>
            <w:shd w:val="clear" w:color="auto" w:fill="CCCCFF"/>
            <w:vAlign w:val="center"/>
            <w:hideMark/>
          </w:tcPr>
          <w:p w:rsidR="00AF5FB1" w:rsidRPr="00E72B29" w:rsidRDefault="00AF5FB1" w:rsidP="00C02410">
            <w:pPr>
              <w:spacing w:before="0"/>
              <w:contextualSpacing/>
              <w:jc w:val="center"/>
              <w:rPr>
                <w:rFonts w:eastAsia="Times New Roman" w:cs="Arial"/>
                <w:b/>
                <w:bCs/>
                <w:color w:val="000000"/>
                <w:sz w:val="16"/>
                <w:szCs w:val="16"/>
                <w:lang w:val="es-ES_tradnl" w:eastAsia="es-CO"/>
              </w:rPr>
            </w:pPr>
            <w:r w:rsidRPr="00E72B29">
              <w:rPr>
                <w:rFonts w:eastAsia="Times New Roman" w:cs="Arial"/>
                <w:b/>
                <w:bCs/>
                <w:color w:val="000000"/>
                <w:sz w:val="16"/>
                <w:szCs w:val="16"/>
                <w:lang w:val="es-ES_tradnl" w:eastAsia="es-CO"/>
              </w:rPr>
              <w:t>Responsable</w:t>
            </w:r>
          </w:p>
        </w:tc>
      </w:tr>
      <w:tr w:rsidR="00AF5FB1" w:rsidRPr="00E72B29" w:rsidTr="00B946FF">
        <w:trPr>
          <w:trHeight w:val="20"/>
          <w:jc w:val="center"/>
        </w:trPr>
        <w:tc>
          <w:tcPr>
            <w:tcW w:w="1469" w:type="pct"/>
            <w:tcBorders>
              <w:top w:val="nil"/>
              <w:left w:val="single" w:sz="4" w:space="0" w:color="auto"/>
              <w:bottom w:val="single" w:sz="4" w:space="0" w:color="auto"/>
              <w:right w:val="single" w:sz="4" w:space="0" w:color="auto"/>
            </w:tcBorders>
            <w:shd w:val="clear" w:color="000000" w:fill="FFFFFF"/>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Apropiar dentro del presupuesto anual de la entidad territorial recursos de otras fuentes, diferentes a la asignación especial para alimentación escolar del SGP y del Documento CONPES Social 151, en cuantía no inferior al máximo invertido entre las vigencias 2016 y 2019 indexado, para ser transferidos a la cuenta maestra de la administración temporal para la prestación del servicio de alimentación escolar, la adquisición de menaje y utensilios, y la inversión en infraestructura (restaurantes escolares, cocina y zona de almacenamiento). Para la fuente de recursos de regalías la entidad territorial deberá demostrar articulación con la programación establecida por la administración temporal para garantizar que la inversión esté destinada a dar respuesta a las prioridades definidas por la administración temporal (en el marco del Artículo 18 de la Ley 1450 de 2011).</w:t>
            </w:r>
          </w:p>
        </w:tc>
        <w:tc>
          <w:tcPr>
            <w:tcW w:w="1324" w:type="pct"/>
            <w:tcBorders>
              <w:top w:val="nil"/>
              <w:left w:val="nil"/>
              <w:bottom w:val="single" w:sz="4" w:space="0" w:color="auto"/>
              <w:right w:val="single" w:sz="4" w:space="0" w:color="auto"/>
            </w:tcBorders>
            <w:shd w:val="clear" w:color="000000" w:fill="FFFFFF"/>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 xml:space="preserve">1. Invertir en alimentación escolar con fuentes de recursos distintas a la Asignación Especial para Alimentación Escolar del SGP y del CONPES 151 de acuerdo con las prioridades definidas por la ATC. </w:t>
            </w:r>
          </w:p>
        </w:tc>
        <w:tc>
          <w:tcPr>
            <w:tcW w:w="1030" w:type="pct"/>
            <w:tcBorders>
              <w:top w:val="nil"/>
              <w:left w:val="nil"/>
              <w:bottom w:val="single" w:sz="4" w:space="0" w:color="auto"/>
              <w:right w:val="single" w:sz="4" w:space="0" w:color="auto"/>
            </w:tcBorders>
            <w:shd w:val="clear" w:color="000000" w:fill="FFFFFF"/>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Recursos municipales distintos a la Asignación Especial para Alimentación Escolar del SGP y CONPES 151 invertidos para la financiación de la Alimentación Escolar con respecto al monto máximo invertido entre las vigencias 2016 y 2019 indexado.</w:t>
            </w:r>
          </w:p>
        </w:tc>
        <w:tc>
          <w:tcPr>
            <w:tcW w:w="255" w:type="pct"/>
            <w:tcBorders>
              <w:top w:val="nil"/>
              <w:left w:val="nil"/>
              <w:bottom w:val="single" w:sz="4" w:space="0" w:color="auto"/>
              <w:right w:val="single" w:sz="4" w:space="0" w:color="auto"/>
            </w:tcBorders>
            <w:shd w:val="clear" w:color="000000" w:fill="FFFFFF"/>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w:t>
            </w:r>
            <w:r w:rsidR="008879D0" w:rsidRPr="00E72B29">
              <w:rPr>
                <w:rFonts w:eastAsia="Times New Roman" w:cs="Arial"/>
                <w:color w:val="000000"/>
                <w:sz w:val="16"/>
                <w:szCs w:val="16"/>
                <w:lang w:val="es-ES_tradnl" w:eastAsia="es-CO"/>
              </w:rPr>
              <w:t>600</w:t>
            </w:r>
            <w:r w:rsidRPr="00E72B29">
              <w:rPr>
                <w:rFonts w:eastAsia="Times New Roman" w:cs="Arial"/>
                <w:color w:val="000000"/>
                <w:sz w:val="16"/>
                <w:szCs w:val="16"/>
                <w:lang w:val="es-ES_tradnl" w:eastAsia="es-CO"/>
              </w:rPr>
              <w:t xml:space="preserve"> millones</w:t>
            </w:r>
          </w:p>
        </w:tc>
        <w:tc>
          <w:tcPr>
            <w:tcW w:w="246" w:type="pct"/>
            <w:tcBorders>
              <w:top w:val="single" w:sz="4" w:space="0" w:color="auto"/>
              <w:left w:val="nil"/>
              <w:bottom w:val="single" w:sz="4" w:space="0" w:color="auto"/>
              <w:right w:val="nil"/>
            </w:tcBorders>
            <w:shd w:val="clear" w:color="auto" w:fill="00B050"/>
            <w:vAlign w:val="center"/>
          </w:tcPr>
          <w:p w:rsidR="00AF5FB1" w:rsidRDefault="00B946FF" w:rsidP="00C02410">
            <w:pPr>
              <w:spacing w:before="0"/>
              <w:contextualSpacing/>
              <w:jc w:val="center"/>
              <w:rPr>
                <w:rFonts w:eastAsia="Times New Roman" w:cs="Arial"/>
                <w:color w:val="000000"/>
                <w:sz w:val="16"/>
                <w:szCs w:val="16"/>
                <w:lang w:val="es-ES_tradnl" w:eastAsia="es-CO"/>
              </w:rPr>
            </w:pPr>
            <w:r>
              <w:rPr>
                <w:rFonts w:eastAsia="Times New Roman" w:cs="Arial"/>
                <w:color w:val="000000"/>
                <w:sz w:val="16"/>
                <w:szCs w:val="16"/>
                <w:lang w:val="es-ES_tradnl" w:eastAsia="es-CO"/>
              </w:rPr>
              <w:t>1</w:t>
            </w:r>
            <w:r w:rsidR="003368B8">
              <w:rPr>
                <w:rFonts w:eastAsia="Times New Roman" w:cs="Arial"/>
                <w:color w:val="000000"/>
                <w:sz w:val="16"/>
                <w:szCs w:val="16"/>
                <w:lang w:val="es-ES_tradnl" w:eastAsia="es-CO"/>
              </w:rPr>
              <w:t>43</w:t>
            </w:r>
            <w:r w:rsidR="003818F9" w:rsidRPr="00E72B29">
              <w:rPr>
                <w:rFonts w:eastAsia="Times New Roman" w:cs="Arial"/>
                <w:color w:val="000000"/>
                <w:sz w:val="16"/>
                <w:szCs w:val="16"/>
                <w:lang w:val="es-ES_tradnl" w:eastAsia="es-CO"/>
              </w:rPr>
              <w:t xml:space="preserve"> %</w:t>
            </w:r>
          </w:p>
          <w:p w:rsidR="000B620A" w:rsidRDefault="000B620A" w:rsidP="00C02410">
            <w:pPr>
              <w:spacing w:before="0"/>
              <w:contextualSpacing/>
              <w:jc w:val="center"/>
              <w:rPr>
                <w:rFonts w:eastAsia="Times New Roman" w:cs="Arial"/>
                <w:color w:val="000000"/>
                <w:sz w:val="16"/>
                <w:szCs w:val="16"/>
                <w:lang w:val="es-ES_tradnl" w:eastAsia="es-CO"/>
              </w:rPr>
            </w:pPr>
          </w:p>
          <w:p w:rsidR="000B620A" w:rsidRPr="00E72B29" w:rsidRDefault="000B620A" w:rsidP="00C02410">
            <w:pPr>
              <w:spacing w:before="0"/>
              <w:contextualSpacing/>
              <w:jc w:val="center"/>
              <w:rPr>
                <w:rFonts w:eastAsia="Times New Roman" w:cs="Arial"/>
                <w:color w:val="000000"/>
                <w:sz w:val="16"/>
                <w:szCs w:val="16"/>
                <w:lang w:val="es-ES_tradnl" w:eastAsia="es-CO"/>
              </w:rPr>
            </w:pPr>
            <w:r>
              <w:rPr>
                <w:rFonts w:eastAsia="Times New Roman" w:cs="Arial"/>
                <w:color w:val="000000"/>
                <w:sz w:val="16"/>
                <w:szCs w:val="16"/>
                <w:lang w:val="es-ES_tradnl" w:eastAsia="es-CO"/>
              </w:rPr>
              <w:t>$</w:t>
            </w:r>
            <w:r w:rsidRPr="000B620A">
              <w:rPr>
                <w:rFonts w:eastAsia="Times New Roman" w:cs="Arial"/>
                <w:color w:val="000000"/>
                <w:sz w:val="16"/>
                <w:szCs w:val="16"/>
                <w:lang w:val="es-ES_tradnl" w:eastAsia="es-CO"/>
              </w:rPr>
              <w:t>856</w:t>
            </w:r>
            <w:r>
              <w:rPr>
                <w:rFonts w:eastAsia="Times New Roman" w:cs="Arial"/>
                <w:color w:val="000000"/>
                <w:sz w:val="16"/>
                <w:szCs w:val="16"/>
                <w:lang w:val="es-ES_tradnl" w:eastAsia="es-CO"/>
              </w:rPr>
              <w:t>,</w:t>
            </w:r>
            <w:r w:rsidRPr="000B620A">
              <w:rPr>
                <w:rFonts w:eastAsia="Times New Roman" w:cs="Arial"/>
                <w:color w:val="000000"/>
                <w:sz w:val="16"/>
                <w:szCs w:val="16"/>
                <w:lang w:val="es-ES_tradnl" w:eastAsia="es-CO"/>
              </w:rPr>
              <w:t>6</w:t>
            </w:r>
            <w:r>
              <w:rPr>
                <w:rFonts w:eastAsia="Times New Roman" w:cs="Arial"/>
                <w:color w:val="000000"/>
                <w:sz w:val="16"/>
                <w:szCs w:val="16"/>
                <w:lang w:val="es-ES_tradnl" w:eastAsia="es-CO"/>
              </w:rPr>
              <w:t xml:space="preserve"> millones</w:t>
            </w:r>
          </w:p>
        </w:tc>
        <w:tc>
          <w:tcPr>
            <w:tcW w:w="676" w:type="pct"/>
            <w:tcBorders>
              <w:top w:val="nil"/>
              <w:left w:val="single" w:sz="4" w:space="0" w:color="auto"/>
              <w:bottom w:val="single" w:sz="4" w:space="0" w:color="auto"/>
              <w:right w:val="single" w:sz="4" w:space="0" w:color="auto"/>
            </w:tcBorders>
            <w:shd w:val="clear" w:color="000000" w:fill="FFFFFF"/>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Entidad Territorial</w:t>
            </w:r>
          </w:p>
        </w:tc>
      </w:tr>
      <w:tr w:rsidR="00AF5FB1" w:rsidRPr="00E72B29" w:rsidTr="00E72B29">
        <w:trPr>
          <w:trHeight w:val="20"/>
          <w:jc w:val="center"/>
        </w:trPr>
        <w:tc>
          <w:tcPr>
            <w:tcW w:w="1469" w:type="pct"/>
            <w:vMerge w:val="restart"/>
            <w:tcBorders>
              <w:top w:val="nil"/>
              <w:left w:val="single" w:sz="4" w:space="0" w:color="auto"/>
              <w:bottom w:val="single" w:sz="4" w:space="0" w:color="000000"/>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Implementar o fortalecer el sistema de información financiero integrado que permita el seguimiento y control al uso de los recursos, desagregando las diferentes fuentes de financiación que concurren en alimentación escolar, en los procesos de presupuesto, contabilidad, tesorería y control de pagos para cada vigencia (corriente y anteriores), armonizado con el Catálogo de Clasificación Presupuestal de las Entidades Territoriales (CCPET) de conformidad con los roles definidos en el manual de funciones, garantizando la coordinación entre las dependencias que intervienen.</w:t>
            </w:r>
            <w:r w:rsidRPr="00E72B29">
              <w:rPr>
                <w:rFonts w:eastAsia="Times New Roman" w:cs="Arial"/>
                <w:color w:val="000000"/>
                <w:sz w:val="16"/>
                <w:szCs w:val="16"/>
                <w:lang w:val="es-ES_tradnl" w:eastAsia="es-CO"/>
              </w:rPr>
              <w:br/>
            </w:r>
            <w:r w:rsidRPr="00E72B29">
              <w:rPr>
                <w:rFonts w:eastAsia="Times New Roman" w:cs="Arial"/>
                <w:color w:val="000000"/>
                <w:sz w:val="16"/>
                <w:szCs w:val="16"/>
                <w:lang w:val="es-ES_tradnl" w:eastAsia="es-CO"/>
              </w:rPr>
              <w:br/>
              <w:t>Reportar en los sistemas de información dispuestos por el Gobierno nacional la información relacionada con el PAE con criterios de oportunidad, calidad y consistencia (CHIP, Sistema de Matrícula [Simat] y el Secop).</w:t>
            </w:r>
          </w:p>
        </w:tc>
        <w:tc>
          <w:tcPr>
            <w:tcW w:w="1324"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 xml:space="preserve">2. Reportar la información al Formulario Único Territorial en las condiciones de calidad y oportunidad solicitados por la Nación </w:t>
            </w:r>
          </w:p>
        </w:tc>
        <w:tc>
          <w:tcPr>
            <w:tcW w:w="1030"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 xml:space="preserve">Porcentaje de Reportes en el FUT asociados al PAE en las condiciones de calidad y oportunidad solicitados por la Nación </w:t>
            </w:r>
          </w:p>
        </w:tc>
        <w:tc>
          <w:tcPr>
            <w:tcW w:w="255"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100</w:t>
            </w:r>
            <w:r w:rsidR="00405263" w:rsidRPr="00E72B29">
              <w:rPr>
                <w:rFonts w:eastAsia="Times New Roman" w:cs="Arial"/>
                <w:color w:val="000000"/>
                <w:sz w:val="16"/>
                <w:szCs w:val="16"/>
                <w:lang w:val="es-ES_tradnl" w:eastAsia="es-CO"/>
              </w:rPr>
              <w:t xml:space="preserve"> </w:t>
            </w:r>
            <w:r w:rsidRPr="00E72B29">
              <w:rPr>
                <w:rFonts w:eastAsia="Times New Roman" w:cs="Arial"/>
                <w:color w:val="000000"/>
                <w:sz w:val="16"/>
                <w:szCs w:val="16"/>
                <w:lang w:val="es-ES_tradnl" w:eastAsia="es-CO"/>
              </w:rPr>
              <w:t>%</w:t>
            </w:r>
          </w:p>
        </w:tc>
        <w:tc>
          <w:tcPr>
            <w:tcW w:w="246" w:type="pct"/>
            <w:tcBorders>
              <w:top w:val="single" w:sz="4" w:space="0" w:color="auto"/>
              <w:left w:val="nil"/>
              <w:bottom w:val="single" w:sz="4" w:space="0" w:color="auto"/>
              <w:right w:val="nil"/>
            </w:tcBorders>
            <w:shd w:val="clear" w:color="auto" w:fill="FF0000"/>
            <w:vAlign w:val="center"/>
          </w:tcPr>
          <w:p w:rsidR="00AF5FB1" w:rsidRPr="00E72B29" w:rsidRDefault="00B946FF" w:rsidP="00C02410">
            <w:pPr>
              <w:spacing w:before="0"/>
              <w:contextualSpacing/>
              <w:jc w:val="center"/>
              <w:rPr>
                <w:rFonts w:eastAsia="Times New Roman" w:cs="Arial"/>
                <w:color w:val="000000"/>
                <w:sz w:val="16"/>
                <w:szCs w:val="16"/>
                <w:lang w:val="es-ES_tradnl" w:eastAsia="es-CO"/>
              </w:rPr>
            </w:pPr>
            <w:r>
              <w:rPr>
                <w:rFonts w:eastAsia="Times New Roman" w:cs="Arial"/>
                <w:color w:val="000000"/>
                <w:sz w:val="16"/>
                <w:szCs w:val="16"/>
                <w:lang w:val="es-ES_tradnl" w:eastAsia="es-CO"/>
              </w:rPr>
              <w:t>50</w:t>
            </w:r>
            <w:r w:rsidR="005F460F">
              <w:rPr>
                <w:rFonts w:eastAsia="Times New Roman" w:cs="Arial"/>
                <w:color w:val="000000"/>
                <w:sz w:val="16"/>
                <w:szCs w:val="16"/>
                <w:lang w:val="es-ES_tradnl" w:eastAsia="es-CO"/>
              </w:rPr>
              <w:t xml:space="preserve"> </w:t>
            </w:r>
            <w:r w:rsidR="003818F9" w:rsidRPr="00E72B29">
              <w:rPr>
                <w:rFonts w:eastAsia="Times New Roman" w:cs="Arial"/>
                <w:color w:val="000000"/>
                <w:sz w:val="16"/>
                <w:szCs w:val="16"/>
                <w:lang w:val="es-ES_tradnl" w:eastAsia="es-CO"/>
              </w:rPr>
              <w:t>%</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Entidad Territorial / Administración Temporal</w:t>
            </w:r>
          </w:p>
        </w:tc>
      </w:tr>
      <w:tr w:rsidR="00AF5FB1" w:rsidRPr="00E72B29" w:rsidTr="00B946FF">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p>
        </w:tc>
        <w:tc>
          <w:tcPr>
            <w:tcW w:w="1324"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 xml:space="preserve">3. Reportar la Categoría MEN-PAE del CHIP en las condiciones de calidad y oportunidad solicitados por la Nación </w:t>
            </w:r>
          </w:p>
        </w:tc>
        <w:tc>
          <w:tcPr>
            <w:tcW w:w="1030"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Porcentaje de Reportes en la categoría MEN-PAE en las condiciones de calidad y oportunidad solicitados por la nación</w:t>
            </w:r>
          </w:p>
        </w:tc>
        <w:tc>
          <w:tcPr>
            <w:tcW w:w="255"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100</w:t>
            </w:r>
            <w:r w:rsidR="00405263" w:rsidRPr="00E72B29">
              <w:rPr>
                <w:rFonts w:eastAsia="Times New Roman" w:cs="Arial"/>
                <w:color w:val="000000"/>
                <w:sz w:val="16"/>
                <w:szCs w:val="16"/>
                <w:lang w:val="es-ES_tradnl" w:eastAsia="es-CO"/>
              </w:rPr>
              <w:t xml:space="preserve"> </w:t>
            </w:r>
            <w:r w:rsidRPr="00E72B29">
              <w:rPr>
                <w:rFonts w:eastAsia="Times New Roman" w:cs="Arial"/>
                <w:color w:val="000000"/>
                <w:sz w:val="16"/>
                <w:szCs w:val="16"/>
                <w:lang w:val="es-ES_tradnl" w:eastAsia="es-CO"/>
              </w:rPr>
              <w:t>%</w:t>
            </w:r>
          </w:p>
        </w:tc>
        <w:tc>
          <w:tcPr>
            <w:tcW w:w="246" w:type="pct"/>
            <w:tcBorders>
              <w:top w:val="single" w:sz="4" w:space="0" w:color="auto"/>
              <w:left w:val="nil"/>
              <w:bottom w:val="single" w:sz="4" w:space="0" w:color="auto"/>
              <w:right w:val="nil"/>
            </w:tcBorders>
            <w:shd w:val="clear" w:color="auto" w:fill="00B050"/>
            <w:vAlign w:val="center"/>
          </w:tcPr>
          <w:p w:rsidR="00AF5FB1" w:rsidRPr="00E72B29" w:rsidRDefault="00B946FF" w:rsidP="00C02410">
            <w:pPr>
              <w:spacing w:before="0"/>
              <w:contextualSpacing/>
              <w:jc w:val="center"/>
              <w:rPr>
                <w:rFonts w:eastAsia="Times New Roman" w:cs="Arial"/>
                <w:color w:val="000000"/>
                <w:sz w:val="16"/>
                <w:szCs w:val="16"/>
                <w:lang w:val="es-ES_tradnl" w:eastAsia="es-CO"/>
              </w:rPr>
            </w:pPr>
            <w:r>
              <w:rPr>
                <w:rFonts w:eastAsia="Times New Roman" w:cs="Arial"/>
                <w:color w:val="000000"/>
                <w:sz w:val="16"/>
                <w:szCs w:val="16"/>
                <w:lang w:val="es-ES_tradnl" w:eastAsia="es-CO"/>
              </w:rPr>
              <w:t>10</w:t>
            </w:r>
            <w:r w:rsidR="00563A17" w:rsidRPr="00E72B29">
              <w:rPr>
                <w:rFonts w:eastAsia="Times New Roman" w:cs="Arial"/>
                <w:color w:val="000000"/>
                <w:sz w:val="16"/>
                <w:szCs w:val="16"/>
                <w:lang w:val="es-ES_tradnl" w:eastAsia="es-CO"/>
              </w:rPr>
              <w:t>0</w:t>
            </w:r>
            <w:r w:rsidR="005F460F">
              <w:rPr>
                <w:rFonts w:eastAsia="Times New Roman" w:cs="Arial"/>
                <w:color w:val="000000"/>
                <w:sz w:val="16"/>
                <w:szCs w:val="16"/>
                <w:lang w:val="es-ES_tradnl" w:eastAsia="es-CO"/>
              </w:rPr>
              <w:t xml:space="preserve"> </w:t>
            </w:r>
            <w:r w:rsidR="003818F9" w:rsidRPr="00E72B29">
              <w:rPr>
                <w:rFonts w:eastAsia="Times New Roman" w:cs="Arial"/>
                <w:color w:val="000000"/>
                <w:sz w:val="16"/>
                <w:szCs w:val="16"/>
                <w:lang w:val="es-ES_tradnl" w:eastAsia="es-CO"/>
              </w:rPr>
              <w:t>%</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Entidad Territorial / Administración Temporal</w:t>
            </w:r>
          </w:p>
        </w:tc>
      </w:tr>
      <w:tr w:rsidR="00AF5FB1" w:rsidRPr="00E72B29" w:rsidTr="00F05559">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p>
        </w:tc>
        <w:tc>
          <w:tcPr>
            <w:tcW w:w="1324"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4. Reportar la Categoría MEN-PAE Ejecución de Recursos del CHIP en las condiciones de calidad y oportunidad solicitados por la Nación (para las Entidades Territoriales Certificadas en Educación)</w:t>
            </w:r>
          </w:p>
        </w:tc>
        <w:tc>
          <w:tcPr>
            <w:tcW w:w="1030"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Porcentaje de Reportes en la categoría MEN-PAE Ejecución de Recursos en las condiciones de calidad y oportunidad solicitados por la nación</w:t>
            </w:r>
          </w:p>
        </w:tc>
        <w:tc>
          <w:tcPr>
            <w:tcW w:w="255"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100</w:t>
            </w:r>
            <w:r w:rsidR="00405263" w:rsidRPr="00E72B29">
              <w:rPr>
                <w:rFonts w:eastAsia="Times New Roman" w:cs="Arial"/>
                <w:color w:val="000000"/>
                <w:sz w:val="16"/>
                <w:szCs w:val="16"/>
                <w:lang w:val="es-ES_tradnl" w:eastAsia="es-CO"/>
              </w:rPr>
              <w:t xml:space="preserve"> </w:t>
            </w:r>
            <w:r w:rsidRPr="00E72B29">
              <w:rPr>
                <w:rFonts w:eastAsia="Times New Roman" w:cs="Arial"/>
                <w:color w:val="000000"/>
                <w:sz w:val="16"/>
                <w:szCs w:val="16"/>
                <w:lang w:val="es-ES_tradnl" w:eastAsia="es-CO"/>
              </w:rPr>
              <w:t>%</w:t>
            </w:r>
          </w:p>
        </w:tc>
        <w:tc>
          <w:tcPr>
            <w:tcW w:w="246" w:type="pct"/>
            <w:tcBorders>
              <w:top w:val="single" w:sz="4" w:space="0" w:color="auto"/>
              <w:left w:val="nil"/>
              <w:bottom w:val="single" w:sz="4" w:space="0" w:color="auto"/>
              <w:right w:val="nil"/>
            </w:tcBorders>
            <w:shd w:val="clear" w:color="auto" w:fill="FF0000"/>
            <w:vAlign w:val="center"/>
          </w:tcPr>
          <w:p w:rsidR="00AF5FB1" w:rsidRPr="00E72B29" w:rsidRDefault="00B946FF" w:rsidP="00C02410">
            <w:pPr>
              <w:spacing w:before="0"/>
              <w:contextualSpacing/>
              <w:jc w:val="center"/>
              <w:rPr>
                <w:rFonts w:eastAsia="Times New Roman" w:cs="Arial"/>
                <w:color w:val="000000"/>
                <w:sz w:val="16"/>
                <w:szCs w:val="16"/>
                <w:lang w:val="es-ES_tradnl" w:eastAsia="es-CO"/>
              </w:rPr>
            </w:pPr>
            <w:r>
              <w:rPr>
                <w:rFonts w:eastAsia="Times New Roman" w:cs="Arial"/>
                <w:color w:val="000000"/>
                <w:sz w:val="16"/>
                <w:szCs w:val="16"/>
                <w:lang w:val="es-ES_tradnl" w:eastAsia="es-CO"/>
              </w:rPr>
              <w:t>0</w:t>
            </w:r>
            <w:r w:rsidR="005F460F">
              <w:rPr>
                <w:rFonts w:eastAsia="Times New Roman" w:cs="Arial"/>
                <w:color w:val="000000"/>
                <w:sz w:val="16"/>
                <w:szCs w:val="16"/>
                <w:lang w:val="es-ES_tradnl" w:eastAsia="es-CO"/>
              </w:rPr>
              <w:t xml:space="preserve"> </w:t>
            </w:r>
            <w:r w:rsidR="003818F9" w:rsidRPr="00E72B29">
              <w:rPr>
                <w:rFonts w:eastAsia="Times New Roman" w:cs="Arial"/>
                <w:color w:val="000000"/>
                <w:sz w:val="16"/>
                <w:szCs w:val="16"/>
                <w:lang w:val="es-ES_tradnl" w:eastAsia="es-CO"/>
              </w:rPr>
              <w:t>%</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Administración Temporal</w:t>
            </w:r>
          </w:p>
        </w:tc>
      </w:tr>
      <w:tr w:rsidR="00AF5FB1" w:rsidRPr="00E72B29" w:rsidTr="00F05559">
        <w:trPr>
          <w:trHeight w:val="20"/>
          <w:jc w:val="center"/>
        </w:trPr>
        <w:tc>
          <w:tcPr>
            <w:tcW w:w="1469" w:type="pct"/>
            <w:vMerge w:val="restart"/>
            <w:tcBorders>
              <w:top w:val="nil"/>
              <w:left w:val="single" w:sz="4" w:space="0" w:color="auto"/>
              <w:bottom w:val="single" w:sz="4" w:space="0" w:color="000000"/>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Reportar en los sistemas de información dispuestos por el Gobierno nacional la información relacionada con el PAE con criterios de oportunidad, calidad y consistencia (CHIP, Sistema de Matrícula [Simat] y el Secop).</w:t>
            </w:r>
          </w:p>
        </w:tc>
        <w:tc>
          <w:tcPr>
            <w:tcW w:w="1324"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5. Registrar, actualizar y validar la información referente a los niños, niñas adolescentes y jóvenes focalizados de acuerdo con los lineamientos técnico- administrativos registrados en el SIMAT</w:t>
            </w:r>
          </w:p>
        </w:tc>
        <w:tc>
          <w:tcPr>
            <w:tcW w:w="1030"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Índice de consistencia en el reporte de información de los Titulares de Derecho en el Sistema de Matrícula - SIMAT</w:t>
            </w:r>
          </w:p>
        </w:tc>
        <w:tc>
          <w:tcPr>
            <w:tcW w:w="255"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100</w:t>
            </w:r>
            <w:r w:rsidR="00405263" w:rsidRPr="00E72B29">
              <w:rPr>
                <w:rFonts w:eastAsia="Times New Roman" w:cs="Arial"/>
                <w:color w:val="000000"/>
                <w:sz w:val="16"/>
                <w:szCs w:val="16"/>
                <w:lang w:val="es-ES_tradnl" w:eastAsia="es-CO"/>
              </w:rPr>
              <w:t xml:space="preserve"> </w:t>
            </w:r>
            <w:r w:rsidRPr="00E72B29">
              <w:rPr>
                <w:rFonts w:eastAsia="Times New Roman" w:cs="Arial"/>
                <w:color w:val="000000"/>
                <w:sz w:val="16"/>
                <w:szCs w:val="16"/>
                <w:lang w:val="es-ES_tradnl" w:eastAsia="es-CO"/>
              </w:rPr>
              <w:t>%</w:t>
            </w:r>
          </w:p>
        </w:tc>
        <w:tc>
          <w:tcPr>
            <w:tcW w:w="246" w:type="pct"/>
            <w:tcBorders>
              <w:top w:val="single" w:sz="4" w:space="0" w:color="auto"/>
              <w:left w:val="nil"/>
              <w:bottom w:val="single" w:sz="4" w:space="0" w:color="auto"/>
              <w:right w:val="nil"/>
            </w:tcBorders>
            <w:shd w:val="clear" w:color="auto" w:fill="00B050"/>
            <w:vAlign w:val="center"/>
          </w:tcPr>
          <w:p w:rsidR="00AF5FB1" w:rsidRPr="00E72B29" w:rsidRDefault="001553DC" w:rsidP="00C02410">
            <w:pPr>
              <w:spacing w:before="0"/>
              <w:contextualSpacing/>
              <w:jc w:val="center"/>
              <w:rPr>
                <w:rFonts w:eastAsia="Times New Roman" w:cs="Arial"/>
                <w:color w:val="000000"/>
                <w:sz w:val="16"/>
                <w:szCs w:val="16"/>
                <w:lang w:val="es-ES_tradnl" w:eastAsia="es-CO"/>
              </w:rPr>
            </w:pPr>
            <w:r>
              <w:rPr>
                <w:rFonts w:eastAsia="Times New Roman" w:cs="Arial"/>
                <w:color w:val="000000"/>
                <w:sz w:val="16"/>
                <w:szCs w:val="16"/>
                <w:lang w:val="es-ES_tradnl" w:eastAsia="es-CO"/>
              </w:rPr>
              <w:t>99</w:t>
            </w:r>
            <w:r w:rsidR="005F460F">
              <w:rPr>
                <w:rFonts w:eastAsia="Times New Roman" w:cs="Arial"/>
                <w:color w:val="000000"/>
                <w:sz w:val="16"/>
                <w:szCs w:val="16"/>
                <w:lang w:val="es-ES_tradnl" w:eastAsia="es-CO"/>
              </w:rPr>
              <w:t xml:space="preserve"> </w:t>
            </w:r>
            <w:r w:rsidR="003818F9" w:rsidRPr="00E72B29">
              <w:rPr>
                <w:rFonts w:eastAsia="Times New Roman" w:cs="Arial"/>
                <w:color w:val="000000"/>
                <w:sz w:val="16"/>
                <w:szCs w:val="16"/>
                <w:lang w:val="es-ES_tradnl" w:eastAsia="es-CO"/>
              </w:rPr>
              <w:t>%</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Administración Temporal</w:t>
            </w:r>
          </w:p>
        </w:tc>
      </w:tr>
      <w:tr w:rsidR="00AF5FB1" w:rsidRPr="00E72B29" w:rsidTr="00F05559">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p>
        </w:tc>
        <w:tc>
          <w:tcPr>
            <w:tcW w:w="1324"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6. Publicar en el Sistema Electrónico de Contratación Pública SECOP la totalidad de documentos y actos relacionados con los procesos de contratación relacionados con el PAE</w:t>
            </w:r>
          </w:p>
        </w:tc>
        <w:tc>
          <w:tcPr>
            <w:tcW w:w="1030"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 xml:space="preserve">Porcentaje de contratos suscritos en el marco del PAE durante la Asunción Temporal publicados en el SECOP con los documentos de cada etapa </w:t>
            </w:r>
            <w:r w:rsidRPr="00E72B29">
              <w:rPr>
                <w:rFonts w:eastAsia="Times New Roman" w:cs="Arial"/>
                <w:color w:val="000000"/>
                <w:sz w:val="16"/>
                <w:szCs w:val="16"/>
                <w:lang w:val="es-ES_tradnl" w:eastAsia="es-CO"/>
              </w:rPr>
              <w:lastRenderedPageBreak/>
              <w:t>(precontractual, contractual y pos contractual)</w:t>
            </w:r>
          </w:p>
        </w:tc>
        <w:tc>
          <w:tcPr>
            <w:tcW w:w="255"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lastRenderedPageBreak/>
              <w:t>100</w:t>
            </w:r>
            <w:r w:rsidR="00405263" w:rsidRPr="00E72B29">
              <w:rPr>
                <w:rFonts w:eastAsia="Times New Roman" w:cs="Arial"/>
                <w:color w:val="000000"/>
                <w:sz w:val="16"/>
                <w:szCs w:val="16"/>
                <w:lang w:val="es-ES_tradnl" w:eastAsia="es-CO"/>
              </w:rPr>
              <w:t xml:space="preserve"> </w:t>
            </w:r>
            <w:r w:rsidRPr="00E72B29">
              <w:rPr>
                <w:rFonts w:eastAsia="Times New Roman" w:cs="Arial"/>
                <w:color w:val="000000"/>
                <w:sz w:val="16"/>
                <w:szCs w:val="16"/>
                <w:lang w:val="es-ES_tradnl" w:eastAsia="es-CO"/>
              </w:rPr>
              <w:t>%</w:t>
            </w:r>
          </w:p>
        </w:tc>
        <w:tc>
          <w:tcPr>
            <w:tcW w:w="246" w:type="pct"/>
            <w:tcBorders>
              <w:top w:val="single" w:sz="4" w:space="0" w:color="auto"/>
              <w:left w:val="nil"/>
              <w:bottom w:val="single" w:sz="4" w:space="0" w:color="auto"/>
              <w:right w:val="nil"/>
            </w:tcBorders>
            <w:shd w:val="clear" w:color="auto" w:fill="00B050"/>
            <w:vAlign w:val="center"/>
          </w:tcPr>
          <w:p w:rsidR="00AF5FB1" w:rsidRPr="00E72B29" w:rsidRDefault="00563A17"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100</w:t>
            </w:r>
            <w:r w:rsidR="005F460F">
              <w:rPr>
                <w:rFonts w:eastAsia="Times New Roman" w:cs="Arial"/>
                <w:color w:val="000000"/>
                <w:sz w:val="16"/>
                <w:szCs w:val="16"/>
                <w:lang w:val="es-ES_tradnl" w:eastAsia="es-CO"/>
              </w:rPr>
              <w:t xml:space="preserve"> </w:t>
            </w:r>
            <w:r w:rsidR="003818F9" w:rsidRPr="00E72B29">
              <w:rPr>
                <w:rFonts w:eastAsia="Times New Roman" w:cs="Arial"/>
                <w:color w:val="000000"/>
                <w:sz w:val="16"/>
                <w:szCs w:val="16"/>
                <w:lang w:val="es-ES_tradnl" w:eastAsia="es-CO"/>
              </w:rPr>
              <w:t>%</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Administración Temporal</w:t>
            </w:r>
          </w:p>
        </w:tc>
      </w:tr>
      <w:tr w:rsidR="00AF5FB1" w:rsidRPr="00E72B29" w:rsidTr="001553DC">
        <w:trPr>
          <w:trHeight w:val="20"/>
          <w:jc w:val="center"/>
        </w:trPr>
        <w:tc>
          <w:tcPr>
            <w:tcW w:w="1469" w:type="pct"/>
            <w:vMerge w:val="restart"/>
            <w:tcBorders>
              <w:top w:val="nil"/>
              <w:left w:val="single" w:sz="4" w:space="0" w:color="auto"/>
              <w:bottom w:val="single" w:sz="4" w:space="0" w:color="000000"/>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Fortalecer el proceso de planeación y ciclo presupuestal de la inversión en alimentación escolar en la entidad territorial y garantizado el proceso de armonización de estos al interior de la administración municipal.</w:t>
            </w:r>
          </w:p>
        </w:tc>
        <w:tc>
          <w:tcPr>
            <w:tcW w:w="1324"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7. Presentar y/o crear las siguientes herramientas y la armonización de los procesos que conforman el ciclo de programación y ejecución de la inversión: Marco Fiscal de Mediano Plazo, Plan Indicativo, Plan Operativo Anual de Inversión, Plan de Acción, Plan de compras, Manual de Contratación, Banco de Proyectos (SUIFP Territorial) y Plan Anual de Adquisiciones</w:t>
            </w:r>
          </w:p>
        </w:tc>
        <w:tc>
          <w:tcPr>
            <w:tcW w:w="1030"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Porcentaje de herramientas de planeación y programación de ejecución de recursos creadas</w:t>
            </w:r>
          </w:p>
        </w:tc>
        <w:tc>
          <w:tcPr>
            <w:tcW w:w="255"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100</w:t>
            </w:r>
            <w:r w:rsidR="00405263" w:rsidRPr="00E72B29">
              <w:rPr>
                <w:rFonts w:eastAsia="Times New Roman" w:cs="Arial"/>
                <w:color w:val="000000"/>
                <w:sz w:val="16"/>
                <w:szCs w:val="16"/>
                <w:lang w:val="es-ES_tradnl" w:eastAsia="es-CO"/>
              </w:rPr>
              <w:t xml:space="preserve"> </w:t>
            </w:r>
            <w:r w:rsidRPr="00E72B29">
              <w:rPr>
                <w:rFonts w:eastAsia="Times New Roman" w:cs="Arial"/>
                <w:color w:val="000000"/>
                <w:sz w:val="16"/>
                <w:szCs w:val="16"/>
                <w:lang w:val="es-ES_tradnl" w:eastAsia="es-CO"/>
              </w:rPr>
              <w:t>%</w:t>
            </w:r>
          </w:p>
        </w:tc>
        <w:tc>
          <w:tcPr>
            <w:tcW w:w="246" w:type="pct"/>
            <w:tcBorders>
              <w:top w:val="single" w:sz="4" w:space="0" w:color="auto"/>
              <w:left w:val="nil"/>
              <w:bottom w:val="single" w:sz="4" w:space="0" w:color="auto"/>
              <w:right w:val="nil"/>
            </w:tcBorders>
            <w:shd w:val="clear" w:color="auto" w:fill="00B050"/>
            <w:vAlign w:val="center"/>
          </w:tcPr>
          <w:p w:rsidR="00AF5FB1" w:rsidRPr="00E72B29" w:rsidRDefault="001553DC" w:rsidP="00C02410">
            <w:pPr>
              <w:spacing w:before="0"/>
              <w:contextualSpacing/>
              <w:rPr>
                <w:rFonts w:eastAsia="Times New Roman" w:cs="Arial"/>
                <w:color w:val="000000"/>
                <w:sz w:val="16"/>
                <w:szCs w:val="16"/>
                <w:lang w:val="es-ES_tradnl" w:eastAsia="es-CO"/>
              </w:rPr>
            </w:pPr>
            <w:r>
              <w:rPr>
                <w:rFonts w:eastAsia="Times New Roman" w:cs="Arial"/>
                <w:color w:val="000000"/>
                <w:sz w:val="16"/>
                <w:szCs w:val="16"/>
                <w:lang w:val="es-ES_tradnl" w:eastAsia="es-CO"/>
              </w:rPr>
              <w:t xml:space="preserve">87,5 </w:t>
            </w:r>
            <w:r w:rsidR="003818F9" w:rsidRPr="00E72B29">
              <w:rPr>
                <w:rFonts w:eastAsia="Times New Roman" w:cs="Arial"/>
                <w:color w:val="000000"/>
                <w:sz w:val="16"/>
                <w:szCs w:val="16"/>
                <w:lang w:val="es-ES_tradnl" w:eastAsia="es-CO"/>
              </w:rPr>
              <w:t>%</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Entidad Territorial</w:t>
            </w:r>
          </w:p>
        </w:tc>
      </w:tr>
      <w:tr w:rsidR="00AF5FB1" w:rsidRPr="00E72B29" w:rsidTr="001553DC">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p>
        </w:tc>
        <w:tc>
          <w:tcPr>
            <w:tcW w:w="1324"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 xml:space="preserve">8. Incorporar el Programa de Alimentación Escolar en las siguientes herramientas: Plan Indicativo, Plan Operativo Anual de Inversión, Plan de Acción, Plan de compras, Manual de Contratación y Plan Anual de Adquisiciones </w:t>
            </w:r>
          </w:p>
        </w:tc>
        <w:tc>
          <w:tcPr>
            <w:tcW w:w="1030"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Porcentaje de herramientas de planeación y programación que incorporan el Programa de Alimentación Escolar</w:t>
            </w:r>
          </w:p>
        </w:tc>
        <w:tc>
          <w:tcPr>
            <w:tcW w:w="255"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100</w:t>
            </w:r>
            <w:r w:rsidR="00405263" w:rsidRPr="00E72B29">
              <w:rPr>
                <w:rFonts w:eastAsia="Times New Roman" w:cs="Arial"/>
                <w:color w:val="000000"/>
                <w:sz w:val="16"/>
                <w:szCs w:val="16"/>
                <w:lang w:val="es-ES_tradnl" w:eastAsia="es-CO"/>
              </w:rPr>
              <w:t xml:space="preserve"> </w:t>
            </w:r>
            <w:r w:rsidRPr="00E72B29">
              <w:rPr>
                <w:rFonts w:eastAsia="Times New Roman" w:cs="Arial"/>
                <w:color w:val="000000"/>
                <w:sz w:val="16"/>
                <w:szCs w:val="16"/>
                <w:lang w:val="es-ES_tradnl" w:eastAsia="es-CO"/>
              </w:rPr>
              <w:t>%</w:t>
            </w:r>
          </w:p>
        </w:tc>
        <w:tc>
          <w:tcPr>
            <w:tcW w:w="246" w:type="pct"/>
            <w:tcBorders>
              <w:top w:val="single" w:sz="4" w:space="0" w:color="auto"/>
              <w:left w:val="nil"/>
              <w:bottom w:val="single" w:sz="4" w:space="0" w:color="auto"/>
              <w:right w:val="nil"/>
            </w:tcBorders>
            <w:shd w:val="clear" w:color="auto" w:fill="FFC000"/>
            <w:vAlign w:val="center"/>
          </w:tcPr>
          <w:p w:rsidR="00AF5FB1" w:rsidRPr="00E72B29" w:rsidRDefault="001553DC" w:rsidP="00C02410">
            <w:pPr>
              <w:spacing w:before="0"/>
              <w:contextualSpacing/>
              <w:jc w:val="center"/>
              <w:rPr>
                <w:rFonts w:eastAsia="Times New Roman" w:cs="Arial"/>
                <w:color w:val="000000"/>
                <w:sz w:val="16"/>
                <w:szCs w:val="16"/>
                <w:lang w:val="es-ES_tradnl" w:eastAsia="es-CO"/>
              </w:rPr>
            </w:pPr>
            <w:r>
              <w:rPr>
                <w:rFonts w:eastAsia="Times New Roman" w:cs="Arial"/>
                <w:color w:val="000000"/>
                <w:sz w:val="16"/>
                <w:szCs w:val="16"/>
                <w:lang w:val="es-ES_tradnl" w:eastAsia="es-CO"/>
              </w:rPr>
              <w:t>62,5</w:t>
            </w:r>
            <w:r w:rsidR="005F460F">
              <w:rPr>
                <w:rFonts w:eastAsia="Times New Roman" w:cs="Arial"/>
                <w:color w:val="000000"/>
                <w:sz w:val="16"/>
                <w:szCs w:val="16"/>
                <w:lang w:val="es-ES_tradnl" w:eastAsia="es-CO"/>
              </w:rPr>
              <w:t xml:space="preserve"> </w:t>
            </w:r>
            <w:r w:rsidR="003818F9" w:rsidRPr="00E72B29">
              <w:rPr>
                <w:rFonts w:eastAsia="Times New Roman" w:cs="Arial"/>
                <w:color w:val="000000"/>
                <w:sz w:val="16"/>
                <w:szCs w:val="16"/>
                <w:lang w:val="es-ES_tradnl" w:eastAsia="es-CO"/>
              </w:rPr>
              <w:t>%</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Entidad Territorial</w:t>
            </w:r>
          </w:p>
        </w:tc>
      </w:tr>
      <w:tr w:rsidR="00AF5FB1" w:rsidRPr="00E72B29" w:rsidTr="00F05559">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p>
        </w:tc>
        <w:tc>
          <w:tcPr>
            <w:tcW w:w="1324"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9. Crear dentro del manual de procesos y procedimientos un capítulo PAE en donde se determinen las condiciones a través de las cuales se haga la supervisión al Programa, en los casos en que contrate el Servicio</w:t>
            </w:r>
          </w:p>
        </w:tc>
        <w:tc>
          <w:tcPr>
            <w:tcW w:w="1030"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Capítulo PAE incluido en manual de procesos y procedimientos</w:t>
            </w:r>
          </w:p>
        </w:tc>
        <w:tc>
          <w:tcPr>
            <w:tcW w:w="255"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1</w:t>
            </w:r>
          </w:p>
        </w:tc>
        <w:tc>
          <w:tcPr>
            <w:tcW w:w="246" w:type="pct"/>
            <w:tcBorders>
              <w:top w:val="single" w:sz="4" w:space="0" w:color="auto"/>
              <w:left w:val="nil"/>
              <w:bottom w:val="single" w:sz="4" w:space="0" w:color="auto"/>
              <w:right w:val="nil"/>
            </w:tcBorders>
            <w:shd w:val="clear" w:color="auto" w:fill="FF0000"/>
            <w:vAlign w:val="center"/>
          </w:tcPr>
          <w:p w:rsidR="00AF5FB1" w:rsidRPr="00E72B29" w:rsidRDefault="00563A17"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0</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Entidad Territorial</w:t>
            </w:r>
          </w:p>
        </w:tc>
      </w:tr>
      <w:tr w:rsidR="00AF5FB1" w:rsidRPr="00E72B29" w:rsidTr="00F05559">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p>
        </w:tc>
        <w:tc>
          <w:tcPr>
            <w:tcW w:w="1324"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10. Expedir un acto administrativo que designe a una persona de planta la función de la supervisión de la Prestación del Servicio de Alimentación Escolar en la Entidad Territorial, que a su vez debe estar incluida en el manual de funciones.</w:t>
            </w:r>
          </w:p>
        </w:tc>
        <w:tc>
          <w:tcPr>
            <w:tcW w:w="1030"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Cargo de la planta de la Entidad Territorial con la supervisión del Programa de Alimentación Escolar</w:t>
            </w:r>
          </w:p>
        </w:tc>
        <w:tc>
          <w:tcPr>
            <w:tcW w:w="255"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1</w:t>
            </w:r>
          </w:p>
        </w:tc>
        <w:tc>
          <w:tcPr>
            <w:tcW w:w="246" w:type="pct"/>
            <w:tcBorders>
              <w:top w:val="single" w:sz="4" w:space="0" w:color="auto"/>
              <w:left w:val="nil"/>
              <w:bottom w:val="single" w:sz="4" w:space="0" w:color="auto"/>
              <w:right w:val="nil"/>
            </w:tcBorders>
            <w:shd w:val="clear" w:color="auto" w:fill="FF0000"/>
            <w:vAlign w:val="center"/>
          </w:tcPr>
          <w:p w:rsidR="00AF5FB1" w:rsidRPr="00E72B29" w:rsidRDefault="00563A17"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0</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Entidad Territorial</w:t>
            </w:r>
          </w:p>
        </w:tc>
      </w:tr>
      <w:tr w:rsidR="00AF5FB1" w:rsidRPr="00E72B29" w:rsidTr="00563A17">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p>
        </w:tc>
        <w:tc>
          <w:tcPr>
            <w:tcW w:w="1324"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11. Realizar un directorio de productores de bienes y proveedores de Servicios locales que cumplan las condiciones para contratar en el PAE, con el fin de dinamizar la economía local e incidir en aspectos procesos de participación municipal y territorial.</w:t>
            </w:r>
          </w:p>
        </w:tc>
        <w:tc>
          <w:tcPr>
            <w:tcW w:w="1030"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Un directorio de productores de bienes y proveedores de Servicios locales que cumplan las condiciones para contratar</w:t>
            </w:r>
          </w:p>
        </w:tc>
        <w:tc>
          <w:tcPr>
            <w:tcW w:w="255"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1</w:t>
            </w:r>
          </w:p>
        </w:tc>
        <w:tc>
          <w:tcPr>
            <w:tcW w:w="246" w:type="pct"/>
            <w:tcBorders>
              <w:top w:val="single" w:sz="4" w:space="0" w:color="auto"/>
              <w:left w:val="nil"/>
              <w:bottom w:val="single" w:sz="4" w:space="0" w:color="auto"/>
              <w:right w:val="nil"/>
            </w:tcBorders>
            <w:shd w:val="clear" w:color="auto" w:fill="FF0000"/>
            <w:vAlign w:val="center"/>
          </w:tcPr>
          <w:p w:rsidR="00AF5FB1" w:rsidRPr="00E72B29" w:rsidRDefault="00563A17"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0</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Entidad Territorial</w:t>
            </w:r>
          </w:p>
        </w:tc>
      </w:tr>
      <w:tr w:rsidR="00AF5FB1" w:rsidRPr="00E72B29" w:rsidTr="001553DC">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p>
        </w:tc>
        <w:tc>
          <w:tcPr>
            <w:tcW w:w="1324"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 xml:space="preserve">12. Elaborar el Diagnóstico Situacional de las instituciones educativas de su jurisdicción de acuerdo con los Lineamientos Técnicos del PAE, como un instrumento de planeación y presupuestación, que será presentado al 30 de septiembre con la caracterización de las instituciones educativas y sus sedes donde se prestará el Servicio del PAE frente a las condiciones de infraestructura, equipos, menaje, acceso y transporte de insumos y de alimentos, según la normatividad vigente y haberlo articulado </w:t>
            </w:r>
            <w:r w:rsidRPr="00E72B29">
              <w:rPr>
                <w:rFonts w:eastAsia="Times New Roman" w:cs="Arial"/>
                <w:color w:val="000000"/>
                <w:sz w:val="16"/>
                <w:szCs w:val="16"/>
                <w:lang w:val="es-ES_tradnl" w:eastAsia="es-CO"/>
              </w:rPr>
              <w:lastRenderedPageBreak/>
              <w:t>con la Administración Temporal para la operación del Servicio</w:t>
            </w:r>
          </w:p>
        </w:tc>
        <w:tc>
          <w:tcPr>
            <w:tcW w:w="1030"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lastRenderedPageBreak/>
              <w:t>Un diagnóstico situacional elaborado</w:t>
            </w:r>
          </w:p>
        </w:tc>
        <w:tc>
          <w:tcPr>
            <w:tcW w:w="255" w:type="pct"/>
            <w:tcBorders>
              <w:top w:val="nil"/>
              <w:left w:val="nil"/>
              <w:bottom w:val="single" w:sz="4" w:space="0" w:color="auto"/>
              <w:right w:val="single" w:sz="4" w:space="0" w:color="auto"/>
            </w:tcBorders>
            <w:shd w:val="clear" w:color="auto" w:fill="auto"/>
            <w:vAlign w:val="center"/>
            <w:hideMark/>
          </w:tcPr>
          <w:p w:rsidR="00AF5FB1" w:rsidRPr="00E72B29" w:rsidRDefault="001553DC" w:rsidP="00C02410">
            <w:pPr>
              <w:spacing w:before="0"/>
              <w:contextualSpacing/>
              <w:jc w:val="center"/>
              <w:rPr>
                <w:rFonts w:eastAsia="Times New Roman" w:cs="Arial"/>
                <w:color w:val="000000"/>
                <w:sz w:val="16"/>
                <w:szCs w:val="16"/>
                <w:lang w:val="es-ES_tradnl" w:eastAsia="es-CO"/>
              </w:rPr>
            </w:pPr>
            <w:r>
              <w:rPr>
                <w:rFonts w:eastAsia="Times New Roman" w:cs="Arial"/>
                <w:color w:val="000000"/>
                <w:sz w:val="16"/>
                <w:szCs w:val="16"/>
                <w:lang w:val="es-ES_tradnl" w:eastAsia="es-CO"/>
              </w:rPr>
              <w:t>1</w:t>
            </w:r>
          </w:p>
        </w:tc>
        <w:tc>
          <w:tcPr>
            <w:tcW w:w="246" w:type="pct"/>
            <w:tcBorders>
              <w:top w:val="single" w:sz="4" w:space="0" w:color="auto"/>
              <w:left w:val="nil"/>
              <w:bottom w:val="single" w:sz="4" w:space="0" w:color="auto"/>
              <w:right w:val="nil"/>
            </w:tcBorders>
            <w:shd w:val="clear" w:color="auto" w:fill="00B050"/>
            <w:vAlign w:val="center"/>
          </w:tcPr>
          <w:p w:rsidR="00AF5FB1" w:rsidRPr="00E72B29" w:rsidRDefault="001553DC" w:rsidP="00C02410">
            <w:pPr>
              <w:spacing w:before="0"/>
              <w:contextualSpacing/>
              <w:jc w:val="center"/>
              <w:rPr>
                <w:rFonts w:eastAsia="Times New Roman" w:cs="Arial"/>
                <w:color w:val="000000"/>
                <w:sz w:val="16"/>
                <w:szCs w:val="16"/>
                <w:lang w:val="es-ES_tradnl" w:eastAsia="es-CO"/>
              </w:rPr>
            </w:pPr>
            <w:r>
              <w:rPr>
                <w:rFonts w:eastAsia="Times New Roman" w:cs="Arial"/>
                <w:color w:val="000000"/>
                <w:sz w:val="16"/>
                <w:szCs w:val="16"/>
                <w:lang w:val="es-ES_tradnl" w:eastAsia="es-CO"/>
              </w:rPr>
              <w:t>1</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Entidad Territorial</w:t>
            </w:r>
          </w:p>
        </w:tc>
      </w:tr>
      <w:tr w:rsidR="00AF5FB1" w:rsidRPr="00E72B29" w:rsidTr="00F05559">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p>
        </w:tc>
        <w:tc>
          <w:tcPr>
            <w:tcW w:w="1324"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13. Elaborar y/o suministrar los Informes de la supervisión y/o interventoría de cada uno de los contratos suscritos para la Prestación del Servicio de Alimentación Escolar por cada Entidad Territorial, en donde se identifique el registro de raciones entregadas, los recursos ejecutados por fuente de financiación, así como especificaciones técnicas relacionadas con la prestación del Servicio en el marco de los Lineamientos Técnicos del Programa tales como: gramaje de alimentos, minuta patrón, piezas graficas de socialización y comunicación del PAE e instrumentos para control social en el comedor escolar, cumplimiento de las condiciones de contratación y sanitarias del personal manipulador e implementación del plan de saneamiento básico.</w:t>
            </w:r>
          </w:p>
        </w:tc>
        <w:tc>
          <w:tcPr>
            <w:tcW w:w="1030"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Porcentaje de informes de supervisión con las condiciones técnicas requeridas</w:t>
            </w:r>
          </w:p>
        </w:tc>
        <w:tc>
          <w:tcPr>
            <w:tcW w:w="255"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100</w:t>
            </w:r>
            <w:r w:rsidR="00405263" w:rsidRPr="00E72B29">
              <w:rPr>
                <w:rFonts w:eastAsia="Times New Roman" w:cs="Arial"/>
                <w:color w:val="000000"/>
                <w:sz w:val="16"/>
                <w:szCs w:val="16"/>
                <w:lang w:val="es-ES_tradnl" w:eastAsia="es-CO"/>
              </w:rPr>
              <w:t xml:space="preserve"> </w:t>
            </w:r>
            <w:r w:rsidRPr="00E72B29">
              <w:rPr>
                <w:rFonts w:eastAsia="Times New Roman" w:cs="Arial"/>
                <w:color w:val="000000"/>
                <w:sz w:val="16"/>
                <w:szCs w:val="16"/>
                <w:lang w:val="es-ES_tradnl" w:eastAsia="es-CO"/>
              </w:rPr>
              <w:t>%</w:t>
            </w:r>
          </w:p>
        </w:tc>
        <w:tc>
          <w:tcPr>
            <w:tcW w:w="246" w:type="pct"/>
            <w:tcBorders>
              <w:top w:val="single" w:sz="4" w:space="0" w:color="auto"/>
              <w:left w:val="nil"/>
              <w:bottom w:val="single" w:sz="4" w:space="0" w:color="auto"/>
              <w:right w:val="nil"/>
            </w:tcBorders>
            <w:shd w:val="clear" w:color="auto" w:fill="00B050"/>
            <w:vAlign w:val="center"/>
          </w:tcPr>
          <w:p w:rsidR="00AF5FB1" w:rsidRPr="00E72B29" w:rsidRDefault="001553DC" w:rsidP="00C02410">
            <w:pPr>
              <w:spacing w:before="0"/>
              <w:contextualSpacing/>
              <w:jc w:val="center"/>
              <w:rPr>
                <w:rFonts w:eastAsia="Times New Roman" w:cs="Arial"/>
                <w:color w:val="000000"/>
                <w:sz w:val="16"/>
                <w:szCs w:val="16"/>
                <w:lang w:val="es-ES_tradnl" w:eastAsia="es-CO"/>
              </w:rPr>
            </w:pPr>
            <w:r>
              <w:rPr>
                <w:rFonts w:eastAsia="Times New Roman" w:cs="Arial"/>
                <w:color w:val="000000"/>
                <w:sz w:val="16"/>
                <w:szCs w:val="16"/>
                <w:lang w:val="es-ES_tradnl" w:eastAsia="es-CO"/>
              </w:rPr>
              <w:t>97,5</w:t>
            </w:r>
            <w:r w:rsidR="005F460F">
              <w:rPr>
                <w:rFonts w:eastAsia="Times New Roman" w:cs="Arial"/>
                <w:color w:val="000000"/>
                <w:sz w:val="16"/>
                <w:szCs w:val="16"/>
                <w:lang w:val="es-ES_tradnl" w:eastAsia="es-CO"/>
              </w:rPr>
              <w:t xml:space="preserve"> </w:t>
            </w:r>
            <w:r w:rsidR="003818F9" w:rsidRPr="00E72B29">
              <w:rPr>
                <w:rFonts w:eastAsia="Times New Roman" w:cs="Arial"/>
                <w:color w:val="000000"/>
                <w:sz w:val="16"/>
                <w:szCs w:val="16"/>
                <w:lang w:val="es-ES_tradnl" w:eastAsia="es-CO"/>
              </w:rPr>
              <w:t>%</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Administración Temporal</w:t>
            </w:r>
          </w:p>
        </w:tc>
      </w:tr>
      <w:tr w:rsidR="00AF5FB1" w:rsidRPr="00E72B29" w:rsidTr="001553DC">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p>
        </w:tc>
        <w:tc>
          <w:tcPr>
            <w:tcW w:w="1324" w:type="pct"/>
            <w:tcBorders>
              <w:top w:val="nil"/>
              <w:left w:val="nil"/>
              <w:bottom w:val="single" w:sz="4" w:space="0" w:color="auto"/>
              <w:right w:val="single" w:sz="4" w:space="0" w:color="auto"/>
            </w:tcBorders>
            <w:shd w:val="clear" w:color="000000" w:fill="FFFFFF"/>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14. Construir el Plan de Acción de agua potable articulado con el Plan Departamental de Agua, con las necesidades de solución de agua potable en los establecimientos educativos que no cuentan con este Servicio como insumo para la Alimentación Escolar, avalado por los Consejos Territoriales de Planeación y Municipal.</w:t>
            </w:r>
          </w:p>
        </w:tc>
        <w:tc>
          <w:tcPr>
            <w:tcW w:w="1030" w:type="pct"/>
            <w:tcBorders>
              <w:top w:val="nil"/>
              <w:left w:val="nil"/>
              <w:bottom w:val="single" w:sz="4" w:space="0" w:color="auto"/>
              <w:right w:val="single" w:sz="4" w:space="0" w:color="auto"/>
            </w:tcBorders>
            <w:shd w:val="clear" w:color="000000" w:fill="FFFFFF"/>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Un Plan de Acción de agua potable articulado con el Plan Departamental de Agua que incluya la identificación de necesidades y propuestas de solución de agua potable en los establecimientos educativos que no cuentan con este Servicio como insumo para la Alimentación Escolar, avalado por los Consejos Territoriales de Planeación y Municipal.</w:t>
            </w:r>
          </w:p>
        </w:tc>
        <w:tc>
          <w:tcPr>
            <w:tcW w:w="255" w:type="pct"/>
            <w:tcBorders>
              <w:top w:val="nil"/>
              <w:left w:val="nil"/>
              <w:bottom w:val="single" w:sz="4" w:space="0" w:color="auto"/>
              <w:right w:val="single" w:sz="4" w:space="0" w:color="auto"/>
            </w:tcBorders>
            <w:shd w:val="clear" w:color="000000" w:fill="FFFFFF"/>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1</w:t>
            </w:r>
          </w:p>
        </w:tc>
        <w:tc>
          <w:tcPr>
            <w:tcW w:w="246" w:type="pct"/>
            <w:tcBorders>
              <w:top w:val="single" w:sz="4" w:space="0" w:color="auto"/>
              <w:left w:val="nil"/>
              <w:bottom w:val="single" w:sz="4" w:space="0" w:color="auto"/>
              <w:right w:val="nil"/>
            </w:tcBorders>
            <w:shd w:val="clear" w:color="auto" w:fill="FF0000"/>
            <w:vAlign w:val="center"/>
          </w:tcPr>
          <w:p w:rsidR="00AF5FB1" w:rsidRPr="00E72B29" w:rsidRDefault="001553DC" w:rsidP="00C02410">
            <w:pPr>
              <w:spacing w:before="0"/>
              <w:contextualSpacing/>
              <w:jc w:val="center"/>
              <w:rPr>
                <w:rFonts w:eastAsia="Times New Roman" w:cs="Arial"/>
                <w:color w:val="000000"/>
                <w:sz w:val="16"/>
                <w:szCs w:val="16"/>
                <w:lang w:val="es-ES_tradnl" w:eastAsia="es-CO"/>
              </w:rPr>
            </w:pPr>
            <w:r>
              <w:rPr>
                <w:rFonts w:eastAsia="Times New Roman" w:cs="Arial"/>
                <w:color w:val="000000"/>
                <w:sz w:val="16"/>
                <w:szCs w:val="16"/>
                <w:lang w:val="es-ES_tradnl" w:eastAsia="es-CO"/>
              </w:rPr>
              <w:t>0</w:t>
            </w:r>
          </w:p>
        </w:tc>
        <w:tc>
          <w:tcPr>
            <w:tcW w:w="676" w:type="pct"/>
            <w:tcBorders>
              <w:top w:val="nil"/>
              <w:left w:val="single" w:sz="4" w:space="0" w:color="auto"/>
              <w:bottom w:val="single" w:sz="4" w:space="0" w:color="auto"/>
              <w:right w:val="single" w:sz="4" w:space="0" w:color="auto"/>
            </w:tcBorders>
            <w:shd w:val="clear" w:color="000000" w:fill="FFFFFF"/>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Entidad Territorial/Administración Temporal de la Competencia de educación/ Administración Temporal de la Competencia de Agua</w:t>
            </w:r>
          </w:p>
        </w:tc>
      </w:tr>
      <w:tr w:rsidR="00AF5FB1" w:rsidRPr="00E72B29" w:rsidTr="00124F5F">
        <w:trPr>
          <w:trHeight w:val="20"/>
          <w:jc w:val="center"/>
        </w:trPr>
        <w:tc>
          <w:tcPr>
            <w:tcW w:w="1469" w:type="pct"/>
            <w:tcBorders>
              <w:top w:val="nil"/>
              <w:left w:val="single" w:sz="4" w:space="0" w:color="auto"/>
              <w:bottom w:val="single" w:sz="4" w:space="0" w:color="auto"/>
              <w:right w:val="single" w:sz="4" w:space="0" w:color="auto"/>
            </w:tcBorders>
            <w:shd w:val="clear" w:color="000000" w:fill="FFFFFF"/>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Articular acciones con la administración temporal para acompañar procesos de construcción de los Planes Alimentarios Indígenas Propios de Instituciones Etno-educativas de la entidad territorial, con el fin de promover que el PAE contribuya con la recuperación y el fortalecimiento de procesos culturales de alimentación de los pueblos indígenas en los casos en que aplique. Debe demostrar que puede sostenerlos una vez recupere la competencia.</w:t>
            </w:r>
          </w:p>
        </w:tc>
        <w:tc>
          <w:tcPr>
            <w:tcW w:w="1324" w:type="pct"/>
            <w:tcBorders>
              <w:top w:val="nil"/>
              <w:left w:val="nil"/>
              <w:bottom w:val="single" w:sz="4" w:space="0" w:color="auto"/>
              <w:right w:val="single" w:sz="4" w:space="0" w:color="auto"/>
            </w:tcBorders>
            <w:shd w:val="clear" w:color="000000" w:fill="FFFFFF"/>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15. Realizar procesos de concertación con las comunidades indígenas en el marco del Programa de Alimentación Indígena Propio -PAIP, a fin de diseñar e implementar una minuta con enfoque diferencial, con el acompañamiento de la Administración Temporal (en los casos que aplique).</w:t>
            </w:r>
          </w:p>
        </w:tc>
        <w:tc>
          <w:tcPr>
            <w:tcW w:w="1030" w:type="pct"/>
            <w:tcBorders>
              <w:top w:val="nil"/>
              <w:left w:val="nil"/>
              <w:bottom w:val="single" w:sz="4" w:space="0" w:color="auto"/>
              <w:right w:val="single" w:sz="4" w:space="0" w:color="auto"/>
            </w:tcBorders>
            <w:shd w:val="clear" w:color="000000" w:fill="FFFFFF"/>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Porcentaje de concertaciones con participación de la Entidad Territorial</w:t>
            </w:r>
          </w:p>
        </w:tc>
        <w:tc>
          <w:tcPr>
            <w:tcW w:w="255" w:type="pct"/>
            <w:tcBorders>
              <w:top w:val="nil"/>
              <w:left w:val="nil"/>
              <w:bottom w:val="single" w:sz="4" w:space="0" w:color="auto"/>
              <w:right w:val="single" w:sz="4" w:space="0" w:color="auto"/>
            </w:tcBorders>
            <w:shd w:val="clear" w:color="000000" w:fill="FFFFFF"/>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100</w:t>
            </w:r>
            <w:r w:rsidR="00405263" w:rsidRPr="00E72B29">
              <w:rPr>
                <w:rFonts w:eastAsia="Times New Roman" w:cs="Arial"/>
                <w:color w:val="000000"/>
                <w:sz w:val="16"/>
                <w:szCs w:val="16"/>
                <w:lang w:val="es-ES_tradnl" w:eastAsia="es-CO"/>
              </w:rPr>
              <w:t xml:space="preserve"> </w:t>
            </w:r>
            <w:r w:rsidRPr="00E72B29">
              <w:rPr>
                <w:rFonts w:eastAsia="Times New Roman" w:cs="Arial"/>
                <w:color w:val="000000"/>
                <w:sz w:val="16"/>
                <w:szCs w:val="16"/>
                <w:lang w:val="es-ES_tradnl" w:eastAsia="es-CO"/>
              </w:rPr>
              <w:t>%</w:t>
            </w:r>
          </w:p>
        </w:tc>
        <w:tc>
          <w:tcPr>
            <w:tcW w:w="246" w:type="pct"/>
            <w:tcBorders>
              <w:top w:val="single" w:sz="4" w:space="0" w:color="auto"/>
              <w:left w:val="nil"/>
              <w:bottom w:val="single" w:sz="4" w:space="0" w:color="auto"/>
              <w:right w:val="nil"/>
            </w:tcBorders>
            <w:shd w:val="clear" w:color="auto" w:fill="FF0000"/>
            <w:vAlign w:val="center"/>
          </w:tcPr>
          <w:p w:rsidR="00AF5FB1" w:rsidRPr="00E72B29" w:rsidRDefault="001553DC" w:rsidP="00C02410">
            <w:pPr>
              <w:spacing w:before="0"/>
              <w:contextualSpacing/>
              <w:jc w:val="center"/>
              <w:rPr>
                <w:rFonts w:eastAsia="Times New Roman" w:cs="Arial"/>
                <w:color w:val="000000"/>
                <w:sz w:val="16"/>
                <w:szCs w:val="16"/>
                <w:lang w:val="es-ES_tradnl" w:eastAsia="es-CO"/>
              </w:rPr>
            </w:pPr>
            <w:r>
              <w:rPr>
                <w:rFonts w:eastAsia="Times New Roman" w:cs="Arial"/>
                <w:color w:val="000000"/>
                <w:sz w:val="16"/>
                <w:szCs w:val="16"/>
                <w:lang w:val="es-ES_tradnl" w:eastAsia="es-CO"/>
              </w:rPr>
              <w:t>13</w:t>
            </w:r>
            <w:r w:rsidR="00124F5F">
              <w:rPr>
                <w:rFonts w:eastAsia="Times New Roman" w:cs="Arial"/>
                <w:color w:val="000000"/>
                <w:sz w:val="16"/>
                <w:szCs w:val="16"/>
                <w:lang w:val="es-ES_tradnl" w:eastAsia="es-CO"/>
              </w:rPr>
              <w:t>,3 %</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Entidad Territorial / Administración Temporal</w:t>
            </w:r>
          </w:p>
        </w:tc>
      </w:tr>
      <w:tr w:rsidR="00AF5FB1" w:rsidRPr="00E72B29" w:rsidTr="00124F5F">
        <w:trPr>
          <w:trHeight w:val="20"/>
          <w:jc w:val="center"/>
        </w:trPr>
        <w:tc>
          <w:tcPr>
            <w:tcW w:w="1469" w:type="pct"/>
            <w:vMerge w:val="restart"/>
            <w:tcBorders>
              <w:top w:val="nil"/>
              <w:left w:val="single" w:sz="4" w:space="0" w:color="auto"/>
              <w:bottom w:val="single" w:sz="4" w:space="0" w:color="000000"/>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Formalizar, promover y poner en marcha los mecanismos de gestión social y participación ciudadana de la alimentación escolar, conforme la normatividad vigente.</w:t>
            </w:r>
          </w:p>
        </w:tc>
        <w:tc>
          <w:tcPr>
            <w:tcW w:w="1324"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16. Conformar el Comité de Alimentación Escolar en las instituciones educativas donde opere el Programa</w:t>
            </w:r>
          </w:p>
        </w:tc>
        <w:tc>
          <w:tcPr>
            <w:tcW w:w="1030"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Porcentaje de Comités de Alimentación Escolar conformados</w:t>
            </w:r>
          </w:p>
        </w:tc>
        <w:tc>
          <w:tcPr>
            <w:tcW w:w="255"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100</w:t>
            </w:r>
            <w:r w:rsidR="00405263" w:rsidRPr="00E72B29">
              <w:rPr>
                <w:rFonts w:eastAsia="Times New Roman" w:cs="Arial"/>
                <w:color w:val="000000"/>
                <w:sz w:val="16"/>
                <w:szCs w:val="16"/>
                <w:lang w:val="es-ES_tradnl" w:eastAsia="es-CO"/>
              </w:rPr>
              <w:t xml:space="preserve"> </w:t>
            </w:r>
            <w:r w:rsidRPr="00E72B29">
              <w:rPr>
                <w:rFonts w:eastAsia="Times New Roman" w:cs="Arial"/>
                <w:color w:val="000000"/>
                <w:sz w:val="16"/>
                <w:szCs w:val="16"/>
                <w:lang w:val="es-ES_tradnl" w:eastAsia="es-CO"/>
              </w:rPr>
              <w:t>%</w:t>
            </w:r>
          </w:p>
        </w:tc>
        <w:tc>
          <w:tcPr>
            <w:tcW w:w="246" w:type="pct"/>
            <w:tcBorders>
              <w:top w:val="single" w:sz="4" w:space="0" w:color="auto"/>
              <w:left w:val="nil"/>
              <w:bottom w:val="single" w:sz="4" w:space="0" w:color="auto"/>
              <w:right w:val="nil"/>
            </w:tcBorders>
            <w:shd w:val="clear" w:color="auto" w:fill="00B050"/>
            <w:vAlign w:val="center"/>
          </w:tcPr>
          <w:p w:rsidR="00AF5FB1" w:rsidRPr="00E72B29" w:rsidRDefault="00124F5F" w:rsidP="00C02410">
            <w:pPr>
              <w:spacing w:before="0"/>
              <w:contextualSpacing/>
              <w:jc w:val="center"/>
              <w:rPr>
                <w:rFonts w:eastAsia="Times New Roman" w:cs="Arial"/>
                <w:color w:val="000000"/>
                <w:sz w:val="16"/>
                <w:szCs w:val="16"/>
                <w:lang w:val="es-ES_tradnl" w:eastAsia="es-CO"/>
              </w:rPr>
            </w:pPr>
            <w:r>
              <w:rPr>
                <w:rFonts w:eastAsia="Times New Roman" w:cs="Arial"/>
                <w:color w:val="000000"/>
                <w:sz w:val="16"/>
                <w:szCs w:val="16"/>
                <w:lang w:val="es-ES_tradnl" w:eastAsia="es-CO"/>
              </w:rPr>
              <w:t>94</w:t>
            </w:r>
            <w:r w:rsidR="003818F9" w:rsidRPr="00E72B29">
              <w:rPr>
                <w:rFonts w:eastAsia="Times New Roman" w:cs="Arial"/>
                <w:color w:val="000000"/>
                <w:sz w:val="16"/>
                <w:szCs w:val="16"/>
                <w:lang w:val="es-ES_tradnl" w:eastAsia="es-CO"/>
              </w:rPr>
              <w:t xml:space="preserve"> %</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Entidad Territorial / Administración Temporal</w:t>
            </w:r>
          </w:p>
        </w:tc>
      </w:tr>
      <w:tr w:rsidR="00AF5FB1" w:rsidRPr="00E72B29" w:rsidTr="00124F5F">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p>
        </w:tc>
        <w:tc>
          <w:tcPr>
            <w:tcW w:w="1324"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 xml:space="preserve">17. Promover el control social en las instituciones educativas de su jurisdicción en el marco de las reuniones periódicas establecidas para los CAES y dinamizadores de acuerdo con la normatividad vigente. </w:t>
            </w:r>
          </w:p>
        </w:tc>
        <w:tc>
          <w:tcPr>
            <w:tcW w:w="1030"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Porcentaje de requerimientos de las actas de reuniones de los CAE</w:t>
            </w:r>
          </w:p>
        </w:tc>
        <w:tc>
          <w:tcPr>
            <w:tcW w:w="255"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100</w:t>
            </w:r>
            <w:r w:rsidR="00405263" w:rsidRPr="00E72B29">
              <w:rPr>
                <w:rFonts w:eastAsia="Times New Roman" w:cs="Arial"/>
                <w:color w:val="000000"/>
                <w:sz w:val="16"/>
                <w:szCs w:val="16"/>
                <w:lang w:val="es-ES_tradnl" w:eastAsia="es-CO"/>
              </w:rPr>
              <w:t xml:space="preserve"> </w:t>
            </w:r>
            <w:r w:rsidRPr="00E72B29">
              <w:rPr>
                <w:rFonts w:eastAsia="Times New Roman" w:cs="Arial"/>
                <w:color w:val="000000"/>
                <w:sz w:val="16"/>
                <w:szCs w:val="16"/>
                <w:lang w:val="es-ES_tradnl" w:eastAsia="es-CO"/>
              </w:rPr>
              <w:t>%</w:t>
            </w:r>
          </w:p>
        </w:tc>
        <w:tc>
          <w:tcPr>
            <w:tcW w:w="246" w:type="pct"/>
            <w:tcBorders>
              <w:top w:val="single" w:sz="4" w:space="0" w:color="auto"/>
              <w:left w:val="nil"/>
              <w:bottom w:val="single" w:sz="4" w:space="0" w:color="auto"/>
              <w:right w:val="nil"/>
            </w:tcBorders>
            <w:shd w:val="clear" w:color="auto" w:fill="FFC000"/>
            <w:vAlign w:val="center"/>
          </w:tcPr>
          <w:p w:rsidR="00AF5FB1" w:rsidRPr="00E72B29" w:rsidRDefault="00124F5F" w:rsidP="00C02410">
            <w:pPr>
              <w:spacing w:before="0"/>
              <w:contextualSpacing/>
              <w:jc w:val="center"/>
              <w:rPr>
                <w:rFonts w:eastAsia="Times New Roman" w:cs="Arial"/>
                <w:color w:val="000000"/>
                <w:sz w:val="16"/>
                <w:szCs w:val="16"/>
                <w:lang w:val="es-ES_tradnl" w:eastAsia="es-CO"/>
              </w:rPr>
            </w:pPr>
            <w:r>
              <w:rPr>
                <w:rFonts w:eastAsia="Times New Roman" w:cs="Arial"/>
                <w:color w:val="000000"/>
                <w:sz w:val="16"/>
                <w:szCs w:val="16"/>
                <w:lang w:val="es-ES_tradnl" w:eastAsia="es-CO"/>
              </w:rPr>
              <w:t>52</w:t>
            </w:r>
            <w:r w:rsidR="005F460F">
              <w:rPr>
                <w:rFonts w:eastAsia="Times New Roman" w:cs="Arial"/>
                <w:color w:val="000000"/>
                <w:sz w:val="16"/>
                <w:szCs w:val="16"/>
                <w:lang w:val="es-ES_tradnl" w:eastAsia="es-CO"/>
              </w:rPr>
              <w:t xml:space="preserve"> </w:t>
            </w:r>
            <w:r w:rsidR="003818F9" w:rsidRPr="00E72B29">
              <w:rPr>
                <w:rFonts w:eastAsia="Times New Roman" w:cs="Arial"/>
                <w:color w:val="000000"/>
                <w:sz w:val="16"/>
                <w:szCs w:val="16"/>
                <w:lang w:val="es-ES_tradnl" w:eastAsia="es-CO"/>
              </w:rPr>
              <w:t>%</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Entidad Territorial / Administración Temporal</w:t>
            </w:r>
          </w:p>
        </w:tc>
      </w:tr>
      <w:tr w:rsidR="00AF5FB1" w:rsidRPr="00E72B29" w:rsidTr="00124F5F">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p>
        </w:tc>
        <w:tc>
          <w:tcPr>
            <w:tcW w:w="1324"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18. Conformar el Comité de Seguimiento Operativo del PAE, integrado como mínimo por los funcionarios de las siguientes dependencias del Departamento/Municipio: Secretaría de Hacienda, de Salud, Educación, de la Oficina Jurídica y de Control Interno o quien haga sus veces y asimismo deberá contar en los Municipios No Certificados con la participación de un delegado de la Gobernación y de la comunidad educativa. La Entidad Territorial deberá garantizar la conformación del Comité, soportado bajo un acto administrativo, además de que se lleve a cabo mínimo una reunión por trimestre. Tras cada reunión deberá suscribirse acta firmada por los integrantes</w:t>
            </w:r>
          </w:p>
        </w:tc>
        <w:tc>
          <w:tcPr>
            <w:tcW w:w="1030"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Comité de Seguimiento Operativo del PAE conformado y sesionando.</w:t>
            </w:r>
          </w:p>
        </w:tc>
        <w:tc>
          <w:tcPr>
            <w:tcW w:w="255"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4</w:t>
            </w:r>
          </w:p>
        </w:tc>
        <w:tc>
          <w:tcPr>
            <w:tcW w:w="246" w:type="pct"/>
            <w:tcBorders>
              <w:top w:val="single" w:sz="4" w:space="0" w:color="auto"/>
              <w:left w:val="nil"/>
              <w:bottom w:val="single" w:sz="4" w:space="0" w:color="auto"/>
              <w:right w:val="nil"/>
            </w:tcBorders>
            <w:shd w:val="clear" w:color="auto" w:fill="00B050"/>
            <w:vAlign w:val="center"/>
          </w:tcPr>
          <w:p w:rsidR="00AF5FB1" w:rsidRPr="00E72B29" w:rsidRDefault="00124F5F" w:rsidP="00C02410">
            <w:pPr>
              <w:spacing w:before="0"/>
              <w:contextualSpacing/>
              <w:jc w:val="center"/>
              <w:rPr>
                <w:rFonts w:eastAsia="Times New Roman" w:cs="Arial"/>
                <w:color w:val="000000"/>
                <w:sz w:val="16"/>
                <w:szCs w:val="16"/>
                <w:lang w:val="es-ES_tradnl" w:eastAsia="es-CO"/>
              </w:rPr>
            </w:pPr>
            <w:r>
              <w:rPr>
                <w:rFonts w:eastAsia="Times New Roman" w:cs="Arial"/>
                <w:color w:val="000000"/>
                <w:sz w:val="16"/>
                <w:szCs w:val="16"/>
                <w:lang w:val="es-ES_tradnl" w:eastAsia="es-CO"/>
              </w:rPr>
              <w:t>3</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Entidad Territorial</w:t>
            </w:r>
          </w:p>
        </w:tc>
      </w:tr>
      <w:tr w:rsidR="00AF5FB1" w:rsidRPr="00E72B29" w:rsidTr="00124F5F">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p>
        </w:tc>
        <w:tc>
          <w:tcPr>
            <w:tcW w:w="1324"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19. Realizar la rendición de cuentas de la Prestación del Servicio de Alimentación Escolar en el Municipio, de acuerdo con la información entregada por la Administración Temporal de la Competencia</w:t>
            </w:r>
          </w:p>
        </w:tc>
        <w:tc>
          <w:tcPr>
            <w:tcW w:w="1030"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Una rendición de cuentas PAE realizada teniendo en cuenta la normatividad vigente</w:t>
            </w:r>
          </w:p>
        </w:tc>
        <w:tc>
          <w:tcPr>
            <w:tcW w:w="255"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1</w:t>
            </w:r>
          </w:p>
        </w:tc>
        <w:tc>
          <w:tcPr>
            <w:tcW w:w="246" w:type="pct"/>
            <w:tcBorders>
              <w:top w:val="single" w:sz="4" w:space="0" w:color="auto"/>
              <w:left w:val="nil"/>
              <w:bottom w:val="single" w:sz="4" w:space="0" w:color="auto"/>
              <w:right w:val="nil"/>
            </w:tcBorders>
            <w:shd w:val="clear" w:color="auto" w:fill="00B050"/>
            <w:vAlign w:val="center"/>
          </w:tcPr>
          <w:p w:rsidR="00AF5FB1" w:rsidRPr="00E72B29" w:rsidRDefault="00124F5F" w:rsidP="00C02410">
            <w:pPr>
              <w:spacing w:before="0"/>
              <w:contextualSpacing/>
              <w:jc w:val="center"/>
              <w:rPr>
                <w:rFonts w:eastAsia="Times New Roman" w:cs="Arial"/>
                <w:color w:val="000000"/>
                <w:sz w:val="16"/>
                <w:szCs w:val="16"/>
                <w:lang w:val="es-ES_tradnl" w:eastAsia="es-CO"/>
              </w:rPr>
            </w:pPr>
            <w:r>
              <w:rPr>
                <w:rFonts w:eastAsia="Times New Roman" w:cs="Arial"/>
                <w:color w:val="000000"/>
                <w:sz w:val="16"/>
                <w:szCs w:val="16"/>
                <w:lang w:val="es-ES_tradnl" w:eastAsia="es-CO"/>
              </w:rPr>
              <w:t>1</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Entidad Territorial / Administración Temporal</w:t>
            </w:r>
          </w:p>
        </w:tc>
      </w:tr>
      <w:tr w:rsidR="00AF5FB1" w:rsidRPr="00E72B29" w:rsidTr="00124F5F">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p>
        </w:tc>
        <w:tc>
          <w:tcPr>
            <w:tcW w:w="1324"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20. Participar en las Mesas Públicas del Programar, lideradas por la Administración Temporal de la Competencia durante el calendario escolar</w:t>
            </w:r>
          </w:p>
        </w:tc>
        <w:tc>
          <w:tcPr>
            <w:tcW w:w="1030"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Porcentaje de participación en las mesas públicas del PAE realizadas</w:t>
            </w:r>
          </w:p>
        </w:tc>
        <w:tc>
          <w:tcPr>
            <w:tcW w:w="255"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100</w:t>
            </w:r>
            <w:r w:rsidR="00405263" w:rsidRPr="00E72B29">
              <w:rPr>
                <w:rFonts w:eastAsia="Times New Roman" w:cs="Arial"/>
                <w:color w:val="000000"/>
                <w:sz w:val="16"/>
                <w:szCs w:val="16"/>
                <w:lang w:val="es-ES_tradnl" w:eastAsia="es-CO"/>
              </w:rPr>
              <w:t xml:space="preserve"> </w:t>
            </w:r>
            <w:r w:rsidRPr="00E72B29">
              <w:rPr>
                <w:rFonts w:eastAsia="Times New Roman" w:cs="Arial"/>
                <w:color w:val="000000"/>
                <w:sz w:val="16"/>
                <w:szCs w:val="16"/>
                <w:lang w:val="es-ES_tradnl" w:eastAsia="es-CO"/>
              </w:rPr>
              <w:t>%</w:t>
            </w:r>
          </w:p>
        </w:tc>
        <w:tc>
          <w:tcPr>
            <w:tcW w:w="246" w:type="pct"/>
            <w:tcBorders>
              <w:top w:val="single" w:sz="4" w:space="0" w:color="auto"/>
              <w:left w:val="nil"/>
              <w:bottom w:val="single" w:sz="4" w:space="0" w:color="auto"/>
              <w:right w:val="nil"/>
            </w:tcBorders>
            <w:shd w:val="clear" w:color="auto" w:fill="FFC000"/>
            <w:vAlign w:val="center"/>
          </w:tcPr>
          <w:p w:rsidR="00AF5FB1" w:rsidRPr="00E72B29" w:rsidRDefault="00124F5F" w:rsidP="00C02410">
            <w:pPr>
              <w:spacing w:before="0"/>
              <w:contextualSpacing/>
              <w:jc w:val="center"/>
              <w:rPr>
                <w:rFonts w:eastAsia="Times New Roman" w:cs="Arial"/>
                <w:color w:val="000000"/>
                <w:sz w:val="16"/>
                <w:szCs w:val="16"/>
                <w:lang w:val="es-ES_tradnl" w:eastAsia="es-CO"/>
              </w:rPr>
            </w:pPr>
            <w:r>
              <w:rPr>
                <w:rFonts w:eastAsia="Times New Roman" w:cs="Arial"/>
                <w:color w:val="000000"/>
                <w:sz w:val="16"/>
                <w:szCs w:val="16"/>
                <w:lang w:val="es-ES_tradnl" w:eastAsia="es-CO"/>
              </w:rPr>
              <w:t>50</w:t>
            </w:r>
            <w:r w:rsidR="005F460F">
              <w:rPr>
                <w:rFonts w:eastAsia="Times New Roman" w:cs="Arial"/>
                <w:color w:val="000000"/>
                <w:sz w:val="16"/>
                <w:szCs w:val="16"/>
                <w:lang w:val="es-ES_tradnl" w:eastAsia="es-CO"/>
              </w:rPr>
              <w:t xml:space="preserve"> </w:t>
            </w:r>
            <w:r w:rsidR="003818F9" w:rsidRPr="00E72B29">
              <w:rPr>
                <w:rFonts w:eastAsia="Times New Roman" w:cs="Arial"/>
                <w:color w:val="000000"/>
                <w:sz w:val="16"/>
                <w:szCs w:val="16"/>
                <w:lang w:val="es-ES_tradnl" w:eastAsia="es-CO"/>
              </w:rPr>
              <w:t>%</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Entidad Territorial No Certificada</w:t>
            </w:r>
          </w:p>
        </w:tc>
      </w:tr>
      <w:tr w:rsidR="00AF5FB1" w:rsidRPr="00E72B29" w:rsidTr="001A2CDB">
        <w:trPr>
          <w:trHeight w:val="20"/>
          <w:jc w:val="center"/>
        </w:trPr>
        <w:tc>
          <w:tcPr>
            <w:tcW w:w="1469" w:type="pct"/>
            <w:vMerge w:val="restart"/>
            <w:tcBorders>
              <w:top w:val="nil"/>
              <w:left w:val="single" w:sz="4" w:space="0" w:color="auto"/>
              <w:bottom w:val="single" w:sz="4" w:space="0" w:color="000000"/>
              <w:right w:val="single" w:sz="4" w:space="0" w:color="auto"/>
            </w:tcBorders>
            <w:shd w:val="clear" w:color="000000" w:fill="F2F2F2"/>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Actividades de la Administración Temporal para fortalecer los procesos</w:t>
            </w:r>
          </w:p>
        </w:tc>
        <w:tc>
          <w:tcPr>
            <w:tcW w:w="1324"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21. Consolidar el número de Raciones efectivamente entregadas en cada una de las sedes de las Instituciones Educativas, estableciendo el valor de la ración por tipo de ración, el número de días que se brindó el Servicio, el valor de los cupos y el valor total del contrato para la Entidad Territorial</w:t>
            </w:r>
          </w:p>
        </w:tc>
        <w:tc>
          <w:tcPr>
            <w:tcW w:w="1030"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Porcentaje de raciones efectivamente entregadas de acuerdo con el total de niños, niñas adolescentes y jóvenes focalizados de acuerdo con los lineamientos técnico- administrativos reportados en el Anexo 13A</w:t>
            </w:r>
          </w:p>
        </w:tc>
        <w:tc>
          <w:tcPr>
            <w:tcW w:w="255"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100</w:t>
            </w:r>
            <w:r w:rsidR="00405263" w:rsidRPr="00E72B29">
              <w:rPr>
                <w:rFonts w:eastAsia="Times New Roman" w:cs="Arial"/>
                <w:color w:val="000000"/>
                <w:sz w:val="16"/>
                <w:szCs w:val="16"/>
                <w:lang w:val="es-ES_tradnl" w:eastAsia="es-CO"/>
              </w:rPr>
              <w:t xml:space="preserve"> </w:t>
            </w:r>
            <w:r w:rsidRPr="00E72B29">
              <w:rPr>
                <w:rFonts w:eastAsia="Times New Roman" w:cs="Arial"/>
                <w:color w:val="000000"/>
                <w:sz w:val="16"/>
                <w:szCs w:val="16"/>
                <w:lang w:val="es-ES_tradnl" w:eastAsia="es-CO"/>
              </w:rPr>
              <w:t>%</w:t>
            </w:r>
          </w:p>
        </w:tc>
        <w:tc>
          <w:tcPr>
            <w:tcW w:w="246" w:type="pct"/>
            <w:tcBorders>
              <w:top w:val="single" w:sz="4" w:space="0" w:color="auto"/>
              <w:left w:val="nil"/>
              <w:bottom w:val="single" w:sz="4" w:space="0" w:color="auto"/>
              <w:right w:val="nil"/>
            </w:tcBorders>
            <w:shd w:val="clear" w:color="auto" w:fill="00B050"/>
            <w:vAlign w:val="center"/>
          </w:tcPr>
          <w:p w:rsidR="00AF5FB1" w:rsidRPr="00E72B29" w:rsidRDefault="001A2CDB" w:rsidP="00C02410">
            <w:pPr>
              <w:spacing w:before="0"/>
              <w:contextualSpacing/>
              <w:jc w:val="center"/>
              <w:rPr>
                <w:rFonts w:eastAsia="Times New Roman" w:cs="Arial"/>
                <w:color w:val="000000"/>
                <w:sz w:val="16"/>
                <w:szCs w:val="16"/>
                <w:lang w:val="es-ES_tradnl" w:eastAsia="es-CO"/>
              </w:rPr>
            </w:pPr>
            <w:r>
              <w:rPr>
                <w:rFonts w:eastAsia="Times New Roman" w:cs="Arial"/>
                <w:color w:val="000000"/>
                <w:sz w:val="16"/>
                <w:szCs w:val="16"/>
                <w:lang w:val="es-ES_tradnl" w:eastAsia="es-CO"/>
              </w:rPr>
              <w:t>100 %</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Administración Temporal</w:t>
            </w:r>
          </w:p>
        </w:tc>
      </w:tr>
      <w:tr w:rsidR="00AF5FB1" w:rsidRPr="00E72B29" w:rsidTr="004D3C63">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p>
        </w:tc>
        <w:tc>
          <w:tcPr>
            <w:tcW w:w="1324"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22. Suscribir los contratos para proveer el Servicio de Alimentación Escolar con oportunidad</w:t>
            </w:r>
          </w:p>
        </w:tc>
        <w:tc>
          <w:tcPr>
            <w:tcW w:w="1030"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Oportunidad en la fecha de inicio del calendario escolar establecida en el acto administrativo de determinación del calendario escolar.</w:t>
            </w:r>
          </w:p>
        </w:tc>
        <w:tc>
          <w:tcPr>
            <w:tcW w:w="255"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0</w:t>
            </w:r>
          </w:p>
        </w:tc>
        <w:tc>
          <w:tcPr>
            <w:tcW w:w="246" w:type="pct"/>
            <w:tcBorders>
              <w:top w:val="single" w:sz="4" w:space="0" w:color="auto"/>
              <w:left w:val="nil"/>
              <w:bottom w:val="single" w:sz="4" w:space="0" w:color="auto"/>
              <w:right w:val="nil"/>
            </w:tcBorders>
            <w:shd w:val="clear" w:color="auto" w:fill="FF0000"/>
            <w:vAlign w:val="center"/>
          </w:tcPr>
          <w:p w:rsidR="00AF5FB1" w:rsidRPr="00E72B29" w:rsidRDefault="00124F5F" w:rsidP="00C02410">
            <w:pPr>
              <w:spacing w:before="0"/>
              <w:contextualSpacing/>
              <w:jc w:val="center"/>
              <w:rPr>
                <w:rFonts w:eastAsia="Times New Roman" w:cs="Arial"/>
                <w:color w:val="000000"/>
                <w:sz w:val="16"/>
                <w:szCs w:val="16"/>
                <w:lang w:val="es-ES_tradnl" w:eastAsia="es-CO"/>
              </w:rPr>
            </w:pPr>
            <w:r>
              <w:rPr>
                <w:rFonts w:eastAsia="Times New Roman" w:cs="Arial"/>
                <w:color w:val="000000"/>
                <w:sz w:val="16"/>
                <w:szCs w:val="16"/>
                <w:lang w:val="es-ES_tradnl" w:eastAsia="es-CO"/>
              </w:rPr>
              <w:t>30</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Administración Temporal</w:t>
            </w:r>
          </w:p>
        </w:tc>
      </w:tr>
      <w:tr w:rsidR="00AF5FB1" w:rsidRPr="00E72B29" w:rsidTr="001A2CDB">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p>
        </w:tc>
        <w:tc>
          <w:tcPr>
            <w:tcW w:w="1324"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23. Ejecución de los contratos para garantizar el Servicio de Alimentación Escolar durante todo el calendario escolar</w:t>
            </w:r>
          </w:p>
        </w:tc>
        <w:tc>
          <w:tcPr>
            <w:tcW w:w="1030"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Porcentaje de días del calendario escolar en los que se garantiza la Prestación del Servicio</w:t>
            </w:r>
          </w:p>
        </w:tc>
        <w:tc>
          <w:tcPr>
            <w:tcW w:w="255"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100</w:t>
            </w:r>
            <w:r w:rsidR="00405263" w:rsidRPr="00E72B29">
              <w:rPr>
                <w:rFonts w:eastAsia="Times New Roman" w:cs="Arial"/>
                <w:color w:val="000000"/>
                <w:sz w:val="16"/>
                <w:szCs w:val="16"/>
                <w:lang w:val="es-ES_tradnl" w:eastAsia="es-CO"/>
              </w:rPr>
              <w:t xml:space="preserve"> </w:t>
            </w:r>
            <w:r w:rsidRPr="00E72B29">
              <w:rPr>
                <w:rFonts w:eastAsia="Times New Roman" w:cs="Arial"/>
                <w:color w:val="000000"/>
                <w:sz w:val="16"/>
                <w:szCs w:val="16"/>
                <w:lang w:val="es-ES_tradnl" w:eastAsia="es-CO"/>
              </w:rPr>
              <w:t>%</w:t>
            </w:r>
          </w:p>
        </w:tc>
        <w:tc>
          <w:tcPr>
            <w:tcW w:w="246" w:type="pct"/>
            <w:tcBorders>
              <w:top w:val="single" w:sz="4" w:space="0" w:color="auto"/>
              <w:left w:val="nil"/>
              <w:bottom w:val="single" w:sz="4" w:space="0" w:color="auto"/>
              <w:right w:val="nil"/>
            </w:tcBorders>
            <w:shd w:val="clear" w:color="auto" w:fill="00B050"/>
            <w:vAlign w:val="center"/>
          </w:tcPr>
          <w:p w:rsidR="00AF5FB1" w:rsidRPr="00E72B29" w:rsidRDefault="001A2CDB" w:rsidP="00C02410">
            <w:pPr>
              <w:spacing w:before="0"/>
              <w:contextualSpacing/>
              <w:jc w:val="center"/>
              <w:rPr>
                <w:rFonts w:eastAsia="Times New Roman" w:cs="Arial"/>
                <w:color w:val="000000"/>
                <w:sz w:val="16"/>
                <w:szCs w:val="16"/>
                <w:lang w:val="es-ES_tradnl" w:eastAsia="es-CO"/>
              </w:rPr>
            </w:pPr>
            <w:r>
              <w:rPr>
                <w:rFonts w:eastAsia="Times New Roman" w:cs="Arial"/>
                <w:color w:val="000000"/>
                <w:sz w:val="16"/>
                <w:szCs w:val="16"/>
                <w:lang w:val="es-ES_tradnl" w:eastAsia="es-CO"/>
              </w:rPr>
              <w:t xml:space="preserve">100 </w:t>
            </w:r>
            <w:r w:rsidR="003818F9" w:rsidRPr="00E72B29">
              <w:rPr>
                <w:rFonts w:eastAsia="Times New Roman" w:cs="Arial"/>
                <w:color w:val="000000"/>
                <w:sz w:val="16"/>
                <w:szCs w:val="16"/>
                <w:lang w:val="es-ES_tradnl" w:eastAsia="es-CO"/>
              </w:rPr>
              <w:t>%</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Administración Temporal</w:t>
            </w:r>
          </w:p>
        </w:tc>
      </w:tr>
      <w:tr w:rsidR="00AF5FB1" w:rsidRPr="00E72B29" w:rsidTr="00F05559">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p>
        </w:tc>
        <w:tc>
          <w:tcPr>
            <w:tcW w:w="1324"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24. Para cada Entidad Territorial elaborar un informe de ejecución presupuestal con periodicidad trimestral, acumulado, de los recursos aportados para la ejecución del Programa, discriminado por fuentes de financiación y vigencia</w:t>
            </w:r>
          </w:p>
        </w:tc>
        <w:tc>
          <w:tcPr>
            <w:tcW w:w="1030"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Porcentaje de informes de seguimiento a la ejecución de recursos que financian la prestación del Servicio por Entidad Territorial elaborados</w:t>
            </w:r>
          </w:p>
        </w:tc>
        <w:tc>
          <w:tcPr>
            <w:tcW w:w="255" w:type="pct"/>
            <w:tcBorders>
              <w:top w:val="nil"/>
              <w:left w:val="nil"/>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100</w:t>
            </w:r>
            <w:r w:rsidR="00405263" w:rsidRPr="00E72B29">
              <w:rPr>
                <w:rFonts w:eastAsia="Times New Roman" w:cs="Arial"/>
                <w:color w:val="000000"/>
                <w:sz w:val="16"/>
                <w:szCs w:val="16"/>
                <w:lang w:val="es-ES_tradnl" w:eastAsia="es-CO"/>
              </w:rPr>
              <w:t xml:space="preserve"> </w:t>
            </w:r>
            <w:r w:rsidRPr="00E72B29">
              <w:rPr>
                <w:rFonts w:eastAsia="Times New Roman" w:cs="Arial"/>
                <w:color w:val="000000"/>
                <w:sz w:val="16"/>
                <w:szCs w:val="16"/>
                <w:lang w:val="es-ES_tradnl" w:eastAsia="es-CO"/>
              </w:rPr>
              <w:t>%</w:t>
            </w:r>
          </w:p>
        </w:tc>
        <w:tc>
          <w:tcPr>
            <w:tcW w:w="246" w:type="pct"/>
            <w:tcBorders>
              <w:top w:val="single" w:sz="4" w:space="0" w:color="auto"/>
              <w:left w:val="nil"/>
              <w:bottom w:val="single" w:sz="4" w:space="0" w:color="auto"/>
              <w:right w:val="nil"/>
            </w:tcBorders>
            <w:shd w:val="clear" w:color="auto" w:fill="00B050"/>
            <w:vAlign w:val="center"/>
          </w:tcPr>
          <w:p w:rsidR="00AF5FB1" w:rsidRPr="00E72B29" w:rsidRDefault="00124F5F" w:rsidP="00C02410">
            <w:pPr>
              <w:spacing w:before="0"/>
              <w:contextualSpacing/>
              <w:jc w:val="center"/>
              <w:rPr>
                <w:rFonts w:eastAsia="Times New Roman" w:cs="Arial"/>
                <w:color w:val="000000"/>
                <w:sz w:val="16"/>
                <w:szCs w:val="16"/>
                <w:lang w:val="es-ES_tradnl" w:eastAsia="es-CO"/>
              </w:rPr>
            </w:pPr>
            <w:r>
              <w:rPr>
                <w:rFonts w:eastAsia="Times New Roman" w:cs="Arial"/>
                <w:color w:val="000000"/>
                <w:sz w:val="16"/>
                <w:szCs w:val="16"/>
                <w:lang w:val="es-ES_tradnl" w:eastAsia="es-CO"/>
              </w:rPr>
              <w:t>100</w:t>
            </w:r>
            <w:r w:rsidR="005F460F">
              <w:rPr>
                <w:rFonts w:eastAsia="Times New Roman" w:cs="Arial"/>
                <w:color w:val="000000"/>
                <w:sz w:val="16"/>
                <w:szCs w:val="16"/>
                <w:lang w:val="es-ES_tradnl" w:eastAsia="es-CO"/>
              </w:rPr>
              <w:t xml:space="preserve"> </w:t>
            </w:r>
            <w:r w:rsidR="003818F9" w:rsidRPr="00E72B29">
              <w:rPr>
                <w:rFonts w:eastAsia="Times New Roman" w:cs="Arial"/>
                <w:color w:val="000000"/>
                <w:sz w:val="16"/>
                <w:szCs w:val="16"/>
                <w:lang w:val="es-ES_tradnl" w:eastAsia="es-CO"/>
              </w:rPr>
              <w:t>%</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Administración Temporal</w:t>
            </w:r>
          </w:p>
        </w:tc>
      </w:tr>
      <w:tr w:rsidR="00AF5FB1" w:rsidRPr="00E72B29" w:rsidTr="00124F5F">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p>
        </w:tc>
        <w:tc>
          <w:tcPr>
            <w:tcW w:w="1324" w:type="pct"/>
            <w:tcBorders>
              <w:top w:val="nil"/>
              <w:left w:val="nil"/>
              <w:bottom w:val="single" w:sz="4" w:space="0" w:color="auto"/>
              <w:right w:val="single" w:sz="4" w:space="0" w:color="auto"/>
            </w:tcBorders>
            <w:shd w:val="clear" w:color="000000" w:fill="FFFFFF"/>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25. Expedir los conceptos higiénicos sanitarios de los comedores escolares de conformidad con los Lineamientos Técnicos del Programa.</w:t>
            </w:r>
          </w:p>
        </w:tc>
        <w:tc>
          <w:tcPr>
            <w:tcW w:w="1030" w:type="pct"/>
            <w:tcBorders>
              <w:top w:val="nil"/>
              <w:left w:val="nil"/>
              <w:bottom w:val="single" w:sz="4" w:space="0" w:color="auto"/>
              <w:right w:val="single" w:sz="4" w:space="0" w:color="auto"/>
            </w:tcBorders>
            <w:shd w:val="clear" w:color="000000" w:fill="FFFFFF"/>
            <w:vAlign w:val="center"/>
            <w:hideMark/>
          </w:tcPr>
          <w:p w:rsidR="00AF5FB1" w:rsidRPr="00E72B29" w:rsidRDefault="00AF5FB1" w:rsidP="00C02410">
            <w:pPr>
              <w:spacing w:before="0"/>
              <w:contextualSpacing/>
              <w:jc w:val="left"/>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Porcentaje de comedor escolar con conceptos higiénico sanitarios tramitados</w:t>
            </w:r>
          </w:p>
        </w:tc>
        <w:tc>
          <w:tcPr>
            <w:tcW w:w="255" w:type="pct"/>
            <w:tcBorders>
              <w:top w:val="nil"/>
              <w:left w:val="nil"/>
              <w:bottom w:val="single" w:sz="4" w:space="0" w:color="auto"/>
              <w:right w:val="single" w:sz="4" w:space="0" w:color="auto"/>
            </w:tcBorders>
            <w:shd w:val="clear" w:color="000000" w:fill="FFFFFF"/>
            <w:vAlign w:val="center"/>
            <w:hideMark/>
          </w:tcPr>
          <w:p w:rsidR="00AF5FB1" w:rsidRPr="00E72B29" w:rsidRDefault="00124F5F" w:rsidP="00C02410">
            <w:pPr>
              <w:spacing w:before="0"/>
              <w:contextualSpacing/>
              <w:jc w:val="center"/>
              <w:rPr>
                <w:rFonts w:eastAsia="Times New Roman" w:cs="Arial"/>
                <w:color w:val="000000"/>
                <w:sz w:val="16"/>
                <w:szCs w:val="16"/>
                <w:lang w:val="es-ES_tradnl" w:eastAsia="es-CO"/>
              </w:rPr>
            </w:pPr>
            <w:r>
              <w:rPr>
                <w:rFonts w:eastAsia="Times New Roman" w:cs="Arial"/>
                <w:color w:val="000000"/>
                <w:sz w:val="16"/>
                <w:szCs w:val="16"/>
                <w:lang w:val="es-ES_tradnl" w:eastAsia="es-CO"/>
              </w:rPr>
              <w:t>1</w:t>
            </w:r>
          </w:p>
        </w:tc>
        <w:tc>
          <w:tcPr>
            <w:tcW w:w="246" w:type="pct"/>
            <w:tcBorders>
              <w:top w:val="single" w:sz="4" w:space="0" w:color="auto"/>
              <w:left w:val="nil"/>
              <w:bottom w:val="single" w:sz="4" w:space="0" w:color="auto"/>
              <w:right w:val="nil"/>
            </w:tcBorders>
            <w:shd w:val="clear" w:color="auto" w:fill="00B050"/>
            <w:vAlign w:val="center"/>
          </w:tcPr>
          <w:p w:rsidR="00AF5FB1" w:rsidRPr="00E72B29" w:rsidRDefault="00124F5F" w:rsidP="00C02410">
            <w:pPr>
              <w:spacing w:before="0"/>
              <w:contextualSpacing/>
              <w:jc w:val="center"/>
              <w:rPr>
                <w:rFonts w:eastAsia="Times New Roman" w:cs="Arial"/>
                <w:color w:val="000000"/>
                <w:sz w:val="16"/>
                <w:szCs w:val="16"/>
                <w:lang w:val="es-ES_tradnl" w:eastAsia="es-CO"/>
              </w:rPr>
            </w:pPr>
            <w:r>
              <w:rPr>
                <w:rFonts w:eastAsia="Times New Roman" w:cs="Arial"/>
                <w:color w:val="000000"/>
                <w:sz w:val="16"/>
                <w:szCs w:val="16"/>
                <w:lang w:val="es-ES_tradnl" w:eastAsia="es-CO"/>
              </w:rPr>
              <w:t>1</w:t>
            </w:r>
          </w:p>
        </w:tc>
        <w:tc>
          <w:tcPr>
            <w:tcW w:w="676" w:type="pct"/>
            <w:tcBorders>
              <w:top w:val="nil"/>
              <w:left w:val="single" w:sz="4" w:space="0" w:color="auto"/>
              <w:bottom w:val="single" w:sz="4" w:space="0" w:color="auto"/>
              <w:right w:val="single" w:sz="4" w:space="0" w:color="auto"/>
            </w:tcBorders>
            <w:shd w:val="clear" w:color="000000" w:fill="FFFFFF"/>
            <w:vAlign w:val="center"/>
            <w:hideMark/>
          </w:tcPr>
          <w:p w:rsidR="00AF5FB1" w:rsidRPr="00E72B29" w:rsidRDefault="00AF5FB1" w:rsidP="00C02410">
            <w:pPr>
              <w:spacing w:before="0"/>
              <w:contextualSpacing/>
              <w:jc w:val="center"/>
              <w:rPr>
                <w:rFonts w:eastAsia="Times New Roman" w:cs="Arial"/>
                <w:color w:val="000000"/>
                <w:sz w:val="16"/>
                <w:szCs w:val="16"/>
                <w:lang w:val="es-ES_tradnl" w:eastAsia="es-CO"/>
              </w:rPr>
            </w:pPr>
            <w:r w:rsidRPr="00E72B29">
              <w:rPr>
                <w:rFonts w:eastAsia="Times New Roman" w:cs="Arial"/>
                <w:color w:val="000000"/>
                <w:sz w:val="16"/>
                <w:szCs w:val="16"/>
                <w:lang w:val="es-ES_tradnl" w:eastAsia="es-CO"/>
              </w:rPr>
              <w:t>ATC Educación y ATC Salud</w:t>
            </w:r>
          </w:p>
        </w:tc>
      </w:tr>
    </w:tbl>
    <w:p w:rsidR="009426E2" w:rsidRPr="00E72B29" w:rsidRDefault="00AF5FB1">
      <w:pPr>
        <w:spacing w:before="0"/>
        <w:contextualSpacing/>
        <w:rPr>
          <w:rFonts w:cs="Arial"/>
          <w:szCs w:val="22"/>
          <w:lang w:val="es-ES_tradnl"/>
        </w:rPr>
      </w:pPr>
      <w:r w:rsidRPr="00E72B29">
        <w:rPr>
          <w:rFonts w:eastAsia="Calibri" w:cs="Arial"/>
          <w:sz w:val="16"/>
          <w:szCs w:val="16"/>
          <w:lang w:val="es-ES_tradnl"/>
        </w:rPr>
        <w:t xml:space="preserve">Fuente: Elaboración DAF a partir de la Información suministrada por la Administración Temporal de la Competencia y la Administración Municipal de </w:t>
      </w:r>
      <w:r w:rsidR="00C26BF2" w:rsidRPr="00E72B29">
        <w:rPr>
          <w:rFonts w:eastAsia="Calibri" w:cs="Arial"/>
          <w:sz w:val="16"/>
          <w:szCs w:val="16"/>
          <w:lang w:val="es-ES_tradnl"/>
        </w:rPr>
        <w:t>Manaure</w:t>
      </w:r>
      <w:r w:rsidRPr="00E72B29">
        <w:rPr>
          <w:rFonts w:eastAsia="Calibri" w:cs="Arial"/>
          <w:sz w:val="16"/>
          <w:szCs w:val="16"/>
          <w:lang w:val="es-ES_tradnl"/>
        </w:rPr>
        <w:t xml:space="preserve"> –</w:t>
      </w:r>
      <w:r w:rsidR="00C26BF2" w:rsidRPr="00E72B29">
        <w:rPr>
          <w:rFonts w:eastAsia="Calibri" w:cs="Arial"/>
          <w:sz w:val="16"/>
          <w:szCs w:val="16"/>
          <w:lang w:val="es-ES_tradnl"/>
        </w:rPr>
        <w:t xml:space="preserve"> </w:t>
      </w:r>
      <w:r w:rsidRPr="00E72B29">
        <w:rPr>
          <w:rFonts w:eastAsia="Calibri" w:cs="Arial"/>
          <w:sz w:val="16"/>
          <w:szCs w:val="16"/>
          <w:lang w:val="es-ES_tradnl"/>
        </w:rPr>
        <w:t>La Guajira</w:t>
      </w:r>
      <w:r w:rsidR="00405263" w:rsidRPr="00E72B29">
        <w:rPr>
          <w:rFonts w:eastAsia="Calibri" w:cs="Arial"/>
          <w:sz w:val="16"/>
          <w:szCs w:val="16"/>
          <w:lang w:val="es-ES_tradnl"/>
        </w:rPr>
        <w:t>.</w:t>
      </w:r>
    </w:p>
    <w:sectPr w:rsidR="009426E2" w:rsidRPr="00E72B29" w:rsidSect="00AF5FB1">
      <w:pgSz w:w="15840" w:h="12240" w:orient="landscape" w:code="127"/>
      <w:pgMar w:top="1701" w:right="1701" w:bottom="1134" w:left="1701" w:header="284"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FE1" w:rsidRDefault="002E0FE1" w:rsidP="00367EA1">
      <w:r>
        <w:separator/>
      </w:r>
    </w:p>
  </w:endnote>
  <w:endnote w:type="continuationSeparator" w:id="0">
    <w:p w:rsidR="002E0FE1" w:rsidRDefault="002E0FE1" w:rsidP="00367EA1">
      <w:r>
        <w:continuationSeparator/>
      </w:r>
    </w:p>
  </w:endnote>
  <w:endnote w:type="continuationNotice" w:id="1">
    <w:p w:rsidR="002E0FE1" w:rsidRDefault="002E0FE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swiss"/>
    <w:pitch w:val="variable"/>
    <w:sig w:usb0="E00002FF" w:usb1="7AC7FFFF" w:usb2="00000012" w:usb3="00000000" w:csb0="0002000D" w:csb1="00000000"/>
  </w:font>
  <w:font w:name="Arial Narrow">
    <w:altName w:val="﷽﷽﷽﷽﷽﷽﷽﷽rrow"/>
    <w:panose1 w:val="020B0606020202030204"/>
    <w:charset w:val="00"/>
    <w:family w:val="swiss"/>
    <w:pitch w:val="variable"/>
    <w:sig w:usb0="00000287" w:usb1="00000800" w:usb2="00000000" w:usb3="00000000" w:csb0="0000009F" w:csb1="00000000"/>
  </w:font>
  <w:font w:name="Futura Std Book">
    <w:altName w:val="Century Gothic"/>
    <w:charset w:val="B1"/>
    <w:family w:val="swiss"/>
    <w:pitch w:val="variable"/>
    <w:sig w:usb0="800008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FE1" w:rsidRPr="00064058" w:rsidRDefault="002E0FE1" w:rsidP="00367EA1">
    <w:pPr>
      <w:pStyle w:val="Piedepgina"/>
      <w:rPr>
        <w:rFonts w:ascii="Arial" w:hAnsi="Arial" w:cs="Arial"/>
        <w:sz w:val="20"/>
        <w:szCs w:val="20"/>
      </w:rPr>
    </w:pPr>
    <w:r w:rsidRPr="00364B15">
      <w:rPr>
        <w:noProof/>
        <w:lang w:eastAsia="es-CO"/>
      </w:rPr>
      <w:drawing>
        <wp:inline distT="0" distB="0" distL="0" distR="0">
          <wp:extent cx="3399155" cy="1014095"/>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10140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FE1" w:rsidRDefault="002E0FE1" w:rsidP="00367EA1">
    <w:pPr>
      <w:pStyle w:val="Piedepgina"/>
    </w:pPr>
    <w:r w:rsidRPr="00364B15">
      <w:rPr>
        <w:noProof/>
        <w:lang w:eastAsia="es-CO"/>
      </w:rPr>
      <w:drawing>
        <wp:inline distT="0" distB="0" distL="0" distR="0">
          <wp:extent cx="3399155" cy="1014095"/>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1014095"/>
                  </a:xfrm>
                  <a:prstGeom prst="rect">
                    <a:avLst/>
                  </a:prstGeom>
                  <a:noFill/>
                  <a:ln>
                    <a:noFill/>
                  </a:ln>
                </pic:spPr>
              </pic:pic>
            </a:graphicData>
          </a:graphic>
        </wp:inline>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FE1" w:rsidRDefault="002E0FE1" w:rsidP="00367EA1">
      <w:r>
        <w:separator/>
      </w:r>
    </w:p>
  </w:footnote>
  <w:footnote w:type="continuationSeparator" w:id="0">
    <w:p w:rsidR="002E0FE1" w:rsidRDefault="002E0FE1" w:rsidP="00367EA1">
      <w:r>
        <w:continuationSeparator/>
      </w:r>
    </w:p>
  </w:footnote>
  <w:footnote w:type="continuationNotice" w:id="1">
    <w:p w:rsidR="002E0FE1" w:rsidRDefault="002E0FE1">
      <w:pPr>
        <w:spacing w:before="0"/>
      </w:pPr>
    </w:p>
  </w:footnote>
  <w:footnote w:id="2">
    <w:p w:rsidR="002E0FE1" w:rsidRDefault="002E0FE1" w:rsidP="00AE5521">
      <w:pPr>
        <w:pStyle w:val="Textonotapie"/>
      </w:pPr>
      <w:r>
        <w:rPr>
          <w:rStyle w:val="Refdenotaalpie"/>
        </w:rPr>
        <w:footnoteRef/>
      </w:r>
      <w:r>
        <w:t xml:space="preserve"> Fecha máxima para suscribir el acta de traslado de competencia entre el Administrador Temporal del sector Salud y el Gobernador de La Guajira.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FE1" w:rsidRDefault="002E0FE1" w:rsidP="00367EA1">
    <w:pPr>
      <w:pStyle w:val="Encabezado"/>
      <w:rPr>
        <w:rFonts w:ascii="Arial" w:hAnsi="Arial" w:cs="Arial"/>
        <w:sz w:val="16"/>
        <w:szCs w:val="16"/>
      </w:rPr>
    </w:pPr>
    <w:r>
      <w:rPr>
        <w:noProof/>
        <w:lang w:eastAsia="es-CO"/>
      </w:rPr>
      <w:drawing>
        <wp:anchor distT="0" distB="0" distL="114300" distR="114300" simplePos="0" relativeHeight="251658241" behindDoc="1" locked="0" layoutInCell="1" allowOverlap="1">
          <wp:simplePos x="0" y="0"/>
          <wp:positionH relativeFrom="margin">
            <wp:posOffset>-178435</wp:posOffset>
          </wp:positionH>
          <wp:positionV relativeFrom="page">
            <wp:posOffset>-485775</wp:posOffset>
          </wp:positionV>
          <wp:extent cx="7730557" cy="10004400"/>
          <wp:effectExtent l="0" t="0" r="3810" b="3810"/>
          <wp:wrapNone/>
          <wp:docPr id="41" name="Imagen 41" descr="Papelería-Institucional---Plant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pelería-Institucional---Plantil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0557" cy="10004400"/>
                  </a:xfrm>
                  <a:prstGeom prst="rect">
                    <a:avLst/>
                  </a:prstGeom>
                  <a:noFill/>
                  <a:ln>
                    <a:noFill/>
                  </a:ln>
                </pic:spPr>
              </pic:pic>
            </a:graphicData>
          </a:graphic>
        </wp:anchor>
      </w:drawing>
    </w:r>
    <w:r>
      <w:rPr>
        <w:rFonts w:ascii="Arial" w:hAnsi="Arial" w:cs="Arial"/>
        <w:sz w:val="16"/>
        <w:szCs w:val="16"/>
      </w:rPr>
      <w:t>l</w:t>
    </w:r>
  </w:p>
  <w:p w:rsidR="002E0FE1" w:rsidRPr="00367EA1" w:rsidRDefault="002E0FE1" w:rsidP="0086505B">
    <w:pPr>
      <w:pStyle w:val="Encabezado"/>
      <w:tabs>
        <w:tab w:val="clear" w:pos="4419"/>
        <w:tab w:val="clear" w:pos="8838"/>
        <w:tab w:val="left" w:pos="3749"/>
      </w:tabs>
      <w:rPr>
        <w:sz w:val="18"/>
      </w:rPr>
    </w:pPr>
    <w:r>
      <w:rPr>
        <w:sz w:val="18"/>
      </w:rPr>
      <w:tab/>
    </w:r>
  </w:p>
  <w:p w:rsidR="002E0FE1" w:rsidRDefault="002E0FE1" w:rsidP="00367EA1">
    <w:pPr>
      <w:pStyle w:val="Encabezado"/>
      <w:rPr>
        <w:rStyle w:val="Nmerodepgina"/>
        <w:rFonts w:ascii="Arial" w:hAnsi="Arial" w:cs="Arial"/>
        <w:sz w:val="12"/>
        <w:szCs w:val="16"/>
      </w:rPr>
    </w:pPr>
    <w:r w:rsidRPr="00BC7480">
      <w:rPr>
        <w:rFonts w:ascii="Arial" w:hAnsi="Arial" w:cs="Arial"/>
        <w:b/>
        <w:bCs/>
        <w:sz w:val="14"/>
        <w:szCs w:val="16"/>
        <w:lang w:val="es-ES_tradnl"/>
      </w:rPr>
      <w:t xml:space="preserve">Informe </w:t>
    </w:r>
    <w:r>
      <w:rPr>
        <w:rFonts w:ascii="Arial" w:hAnsi="Arial" w:cs="Arial"/>
        <w:b/>
        <w:bCs/>
        <w:sz w:val="14"/>
        <w:szCs w:val="16"/>
        <w:lang w:val="es-ES_tradnl"/>
      </w:rPr>
      <w:t xml:space="preserve">Seguimiento Extensión </w:t>
    </w:r>
    <w:r w:rsidRPr="00BC7480">
      <w:rPr>
        <w:rFonts w:ascii="Arial" w:hAnsi="Arial" w:cs="Arial"/>
        <w:b/>
        <w:bCs/>
        <w:sz w:val="14"/>
        <w:szCs w:val="16"/>
        <w:lang w:val="es-ES_tradnl"/>
      </w:rPr>
      <w:t xml:space="preserve">Asunción Temporal </w:t>
    </w:r>
    <w:r>
      <w:rPr>
        <w:rFonts w:ascii="Arial" w:hAnsi="Arial" w:cs="Arial"/>
        <w:b/>
        <w:bCs/>
        <w:sz w:val="14"/>
        <w:szCs w:val="16"/>
        <w:lang w:val="es-ES_tradnl"/>
      </w:rPr>
      <w:t>d</w:t>
    </w:r>
    <w:r w:rsidRPr="00BC7480">
      <w:rPr>
        <w:rFonts w:ascii="Arial" w:hAnsi="Arial" w:cs="Arial"/>
        <w:b/>
        <w:bCs/>
        <w:sz w:val="14"/>
        <w:szCs w:val="16"/>
        <w:lang w:val="es-ES_tradnl"/>
      </w:rPr>
      <w:t xml:space="preserve">e </w:t>
    </w:r>
    <w:r>
      <w:rPr>
        <w:rFonts w:ascii="Arial" w:hAnsi="Arial" w:cs="Arial"/>
        <w:b/>
        <w:bCs/>
        <w:sz w:val="14"/>
        <w:szCs w:val="16"/>
        <w:lang w:val="es-ES_tradnl"/>
      </w:rPr>
      <w:t>l</w:t>
    </w:r>
    <w:r w:rsidRPr="00BC7480">
      <w:rPr>
        <w:rFonts w:ascii="Arial" w:hAnsi="Arial" w:cs="Arial"/>
        <w:b/>
        <w:bCs/>
        <w:sz w:val="14"/>
        <w:szCs w:val="16"/>
        <w:lang w:val="es-ES_tradnl"/>
      </w:rPr>
      <w:t xml:space="preserve">a Competencia </w:t>
    </w:r>
    <w:r>
      <w:rPr>
        <w:rFonts w:ascii="Arial" w:hAnsi="Arial" w:cs="Arial"/>
        <w:b/>
        <w:bCs/>
        <w:sz w:val="14"/>
        <w:szCs w:val="16"/>
        <w:lang w:val="es-ES_tradnl"/>
      </w:rPr>
      <w:t>e</w:t>
    </w:r>
    <w:r w:rsidRPr="00BC7480">
      <w:rPr>
        <w:rFonts w:ascii="Arial" w:hAnsi="Arial" w:cs="Arial"/>
        <w:b/>
        <w:bCs/>
        <w:sz w:val="14"/>
        <w:szCs w:val="16"/>
        <w:lang w:val="es-ES_tradnl"/>
      </w:rPr>
      <w:t xml:space="preserve">n </w:t>
    </w:r>
    <w:r>
      <w:rPr>
        <w:rFonts w:ascii="Arial" w:hAnsi="Arial" w:cs="Arial"/>
        <w:b/>
        <w:bCs/>
        <w:sz w:val="14"/>
        <w:szCs w:val="16"/>
        <w:lang w:val="es-ES_tradnl"/>
      </w:rPr>
      <w:t>e</w:t>
    </w:r>
    <w:r w:rsidRPr="00BC7480">
      <w:rPr>
        <w:rFonts w:ascii="Arial" w:hAnsi="Arial" w:cs="Arial"/>
        <w:b/>
        <w:bCs/>
        <w:sz w:val="14"/>
        <w:szCs w:val="16"/>
        <w:lang w:val="es-ES_tradnl"/>
      </w:rPr>
      <w:t xml:space="preserve">l Sector Alimentación Escolar, </w:t>
    </w:r>
    <w:r>
      <w:rPr>
        <w:rFonts w:ascii="Arial" w:hAnsi="Arial" w:cs="Arial"/>
        <w:b/>
        <w:bCs/>
        <w:sz w:val="14"/>
        <w:szCs w:val="16"/>
        <w:lang w:val="es-ES_tradnl"/>
      </w:rPr>
      <w:t>a</w:t>
    </w:r>
    <w:r w:rsidRPr="00BC7480">
      <w:rPr>
        <w:rFonts w:ascii="Arial" w:hAnsi="Arial" w:cs="Arial"/>
        <w:b/>
        <w:bCs/>
        <w:sz w:val="14"/>
        <w:szCs w:val="16"/>
        <w:lang w:val="es-ES_tradnl"/>
      </w:rPr>
      <w:t xml:space="preserve">doptada </w:t>
    </w:r>
    <w:r>
      <w:rPr>
        <w:rFonts w:ascii="Arial" w:hAnsi="Arial" w:cs="Arial"/>
        <w:b/>
        <w:bCs/>
        <w:sz w:val="14"/>
        <w:szCs w:val="16"/>
        <w:lang w:val="es-ES_tradnl"/>
      </w:rPr>
      <w:t>e</w:t>
    </w:r>
    <w:r w:rsidRPr="00BC7480">
      <w:rPr>
        <w:rFonts w:ascii="Arial" w:hAnsi="Arial" w:cs="Arial"/>
        <w:b/>
        <w:bCs/>
        <w:sz w:val="14"/>
        <w:szCs w:val="16"/>
        <w:lang w:val="es-ES_tradnl"/>
      </w:rPr>
      <w:t xml:space="preserve">n </w:t>
    </w:r>
    <w:r>
      <w:rPr>
        <w:rFonts w:ascii="Arial" w:hAnsi="Arial" w:cs="Arial"/>
        <w:b/>
        <w:bCs/>
        <w:sz w:val="14"/>
        <w:szCs w:val="16"/>
        <w:lang w:val="es-ES_tradnl"/>
      </w:rPr>
      <w:t>e</w:t>
    </w:r>
    <w:r w:rsidRPr="00BC7480">
      <w:rPr>
        <w:rFonts w:ascii="Arial" w:hAnsi="Arial" w:cs="Arial"/>
        <w:b/>
        <w:bCs/>
        <w:sz w:val="14"/>
        <w:szCs w:val="16"/>
        <w:lang w:val="es-ES_tradnl"/>
      </w:rPr>
      <w:t xml:space="preserve">l </w:t>
    </w:r>
    <w:r>
      <w:rPr>
        <w:rFonts w:ascii="Arial" w:hAnsi="Arial" w:cs="Arial"/>
        <w:b/>
        <w:bCs/>
        <w:sz w:val="14"/>
        <w:szCs w:val="16"/>
        <w:lang w:val="es-ES_tradnl"/>
      </w:rPr>
      <w:t>Municipio de Manaure - La Guajira, e</w:t>
    </w:r>
    <w:r w:rsidRPr="00BC7480">
      <w:rPr>
        <w:rFonts w:ascii="Arial" w:hAnsi="Arial" w:cs="Arial"/>
        <w:b/>
        <w:bCs/>
        <w:sz w:val="14"/>
        <w:szCs w:val="16"/>
        <w:lang w:val="es-ES_tradnl"/>
      </w:rPr>
      <w:t xml:space="preserve">n </w:t>
    </w:r>
    <w:r>
      <w:rPr>
        <w:rFonts w:ascii="Arial" w:hAnsi="Arial" w:cs="Arial"/>
        <w:b/>
        <w:bCs/>
        <w:sz w:val="14"/>
        <w:szCs w:val="16"/>
        <w:lang w:val="es-ES_tradnl"/>
      </w:rPr>
      <w:t>a</w:t>
    </w:r>
    <w:r w:rsidRPr="00BC7480">
      <w:rPr>
        <w:rFonts w:ascii="Arial" w:hAnsi="Arial" w:cs="Arial"/>
        <w:b/>
        <w:bCs/>
        <w:sz w:val="14"/>
        <w:szCs w:val="16"/>
        <w:lang w:val="es-ES_tradnl"/>
      </w:rPr>
      <w:t xml:space="preserve">plicación </w:t>
    </w:r>
    <w:r>
      <w:rPr>
        <w:rFonts w:ascii="Arial" w:hAnsi="Arial" w:cs="Arial"/>
        <w:b/>
        <w:bCs/>
        <w:sz w:val="14"/>
        <w:szCs w:val="16"/>
        <w:lang w:val="es-ES_tradnl"/>
      </w:rPr>
      <w:t>d</w:t>
    </w:r>
    <w:r w:rsidRPr="00BC7480">
      <w:rPr>
        <w:rFonts w:ascii="Arial" w:hAnsi="Arial" w:cs="Arial"/>
        <w:b/>
        <w:bCs/>
        <w:sz w:val="14"/>
        <w:szCs w:val="16"/>
        <w:lang w:val="es-ES_tradnl"/>
      </w:rPr>
      <w:t xml:space="preserve">el Decreto 028 </w:t>
    </w:r>
    <w:r>
      <w:rPr>
        <w:rFonts w:ascii="Arial" w:hAnsi="Arial" w:cs="Arial"/>
        <w:b/>
        <w:bCs/>
        <w:sz w:val="14"/>
        <w:szCs w:val="16"/>
        <w:lang w:val="es-ES_tradnl"/>
      </w:rPr>
      <w:t>d</w:t>
    </w:r>
    <w:r w:rsidRPr="00BC7480">
      <w:rPr>
        <w:rFonts w:ascii="Arial" w:hAnsi="Arial" w:cs="Arial"/>
        <w:b/>
        <w:bCs/>
        <w:sz w:val="14"/>
        <w:szCs w:val="16"/>
        <w:lang w:val="es-ES_tradnl"/>
      </w:rPr>
      <w:t>e 2008</w:t>
    </w:r>
    <w:r>
      <w:rPr>
        <w:rFonts w:ascii="Arial" w:hAnsi="Arial" w:cs="Arial"/>
        <w:b/>
        <w:bCs/>
        <w:sz w:val="14"/>
        <w:szCs w:val="16"/>
        <w:lang w:val="es-ES_tradnl"/>
      </w:rPr>
      <w:t>.</w:t>
    </w:r>
    <w:r>
      <w:rPr>
        <w:sz w:val="18"/>
      </w:rPr>
      <w:t xml:space="preserve"> </w:t>
    </w:r>
    <w:r>
      <w:rPr>
        <w:sz w:val="18"/>
      </w:rPr>
      <w:tab/>
    </w:r>
    <w:r w:rsidRPr="00367EA1">
      <w:rPr>
        <w:sz w:val="18"/>
      </w:rPr>
      <w:tab/>
    </w:r>
    <w:r w:rsidRPr="00AD3D2D">
      <w:rPr>
        <w:rStyle w:val="Nmerodepgina"/>
        <w:rFonts w:ascii="Arial" w:hAnsi="Arial" w:cs="Arial"/>
        <w:noProof/>
        <w:sz w:val="12"/>
        <w:szCs w:val="16"/>
      </w:rPr>
      <w:t xml:space="preserve">Página </w:t>
    </w:r>
    <w:r w:rsidRPr="00367EA1">
      <w:rPr>
        <w:rStyle w:val="Nmerodepgina"/>
        <w:rFonts w:ascii="Arial" w:hAnsi="Arial" w:cs="Arial"/>
        <w:noProof/>
        <w:sz w:val="12"/>
        <w:szCs w:val="16"/>
      </w:rPr>
      <w:fldChar w:fldCharType="begin"/>
    </w:r>
    <w:r w:rsidRPr="00367EA1">
      <w:rPr>
        <w:rStyle w:val="Nmerodepgina"/>
        <w:rFonts w:ascii="Arial" w:hAnsi="Arial" w:cs="Arial"/>
        <w:noProof/>
        <w:sz w:val="12"/>
        <w:szCs w:val="16"/>
      </w:rPr>
      <w:instrText xml:space="preserve"> PAGE </w:instrText>
    </w:r>
    <w:r w:rsidRPr="00367EA1">
      <w:rPr>
        <w:rStyle w:val="Nmerodepgina"/>
        <w:rFonts w:ascii="Arial" w:hAnsi="Arial" w:cs="Arial"/>
        <w:noProof/>
        <w:sz w:val="12"/>
        <w:szCs w:val="16"/>
      </w:rPr>
      <w:fldChar w:fldCharType="separate"/>
    </w:r>
    <w:r w:rsidR="00375B4F">
      <w:rPr>
        <w:rStyle w:val="Nmerodepgina"/>
        <w:rFonts w:ascii="Arial" w:hAnsi="Arial" w:cs="Arial"/>
        <w:noProof/>
        <w:sz w:val="12"/>
        <w:szCs w:val="16"/>
      </w:rPr>
      <w:t>21</w:t>
    </w:r>
    <w:r w:rsidRPr="00367EA1">
      <w:rPr>
        <w:rStyle w:val="Nmerodepgina"/>
        <w:rFonts w:ascii="Arial" w:hAnsi="Arial" w:cs="Arial"/>
        <w:noProof/>
        <w:sz w:val="12"/>
        <w:szCs w:val="16"/>
      </w:rPr>
      <w:fldChar w:fldCharType="end"/>
    </w:r>
    <w:r w:rsidRPr="00367EA1">
      <w:rPr>
        <w:rStyle w:val="Nmerodepgina"/>
        <w:rFonts w:ascii="Arial" w:hAnsi="Arial" w:cs="Arial"/>
        <w:noProof/>
        <w:sz w:val="12"/>
        <w:szCs w:val="16"/>
      </w:rPr>
      <w:t xml:space="preserve"> de</w:t>
    </w:r>
    <w:r w:rsidRPr="00367EA1">
      <w:rPr>
        <w:rStyle w:val="Nmerodepgina"/>
        <w:rFonts w:ascii="Arial" w:hAnsi="Arial" w:cs="Arial"/>
        <w:sz w:val="12"/>
        <w:szCs w:val="16"/>
      </w:rPr>
      <w:t xml:space="preserve"> </w:t>
    </w:r>
    <w:r w:rsidRPr="00367EA1">
      <w:rPr>
        <w:rStyle w:val="Nmerodepgina"/>
        <w:rFonts w:ascii="Arial" w:hAnsi="Arial" w:cs="Arial"/>
        <w:sz w:val="12"/>
        <w:szCs w:val="16"/>
      </w:rPr>
      <w:fldChar w:fldCharType="begin"/>
    </w:r>
    <w:r w:rsidRPr="00367EA1">
      <w:rPr>
        <w:rStyle w:val="Nmerodepgina"/>
        <w:rFonts w:ascii="Arial" w:hAnsi="Arial" w:cs="Arial"/>
        <w:sz w:val="12"/>
        <w:szCs w:val="16"/>
      </w:rPr>
      <w:instrText xml:space="preserve"> NUMPAGES </w:instrText>
    </w:r>
    <w:r w:rsidRPr="00367EA1">
      <w:rPr>
        <w:rStyle w:val="Nmerodepgina"/>
        <w:rFonts w:ascii="Arial" w:hAnsi="Arial" w:cs="Arial"/>
        <w:sz w:val="12"/>
        <w:szCs w:val="16"/>
      </w:rPr>
      <w:fldChar w:fldCharType="separate"/>
    </w:r>
    <w:r w:rsidR="00375B4F">
      <w:rPr>
        <w:rStyle w:val="Nmerodepgina"/>
        <w:rFonts w:ascii="Arial" w:hAnsi="Arial" w:cs="Arial"/>
        <w:noProof/>
        <w:sz w:val="12"/>
        <w:szCs w:val="16"/>
      </w:rPr>
      <w:t>50</w:t>
    </w:r>
    <w:r w:rsidRPr="00367EA1">
      <w:rPr>
        <w:rStyle w:val="Nmerodepgina"/>
        <w:rFonts w:ascii="Arial" w:hAnsi="Arial" w:cs="Arial"/>
        <w:sz w:val="12"/>
        <w:szCs w:val="16"/>
      </w:rPr>
      <w:fldChar w:fldCharType="end"/>
    </w:r>
  </w:p>
  <w:p w:rsidR="002E0FE1" w:rsidRDefault="002E0FE1" w:rsidP="00367EA1">
    <w:pPr>
      <w:pStyle w:val="Encabezado"/>
      <w:rPr>
        <w:rStyle w:val="Nmerodepgina"/>
        <w:rFonts w:ascii="Arial" w:hAnsi="Arial" w:cs="Arial"/>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FE1" w:rsidRDefault="002E0FE1" w:rsidP="00367EA1">
    <w:pPr>
      <w:pStyle w:val="Encabezado"/>
    </w:pPr>
    <w:r>
      <w:rPr>
        <w:noProof/>
        <w:lang w:eastAsia="es-CO"/>
      </w:rPr>
      <w:drawing>
        <wp:anchor distT="0" distB="0" distL="114300" distR="114300" simplePos="0" relativeHeight="251658240" behindDoc="1" locked="0" layoutInCell="1" allowOverlap="1">
          <wp:simplePos x="0" y="0"/>
          <wp:positionH relativeFrom="margin">
            <wp:posOffset>-59358</wp:posOffset>
          </wp:positionH>
          <wp:positionV relativeFrom="page">
            <wp:posOffset>-326887</wp:posOffset>
          </wp:positionV>
          <wp:extent cx="7733030" cy="10007600"/>
          <wp:effectExtent l="0" t="0" r="1270" b="0"/>
          <wp:wrapNone/>
          <wp:docPr id="43" name="Imagen 43" descr="Papelería-Institucional---Plant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pelería-Institucional---Plantil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3030" cy="10007600"/>
                  </a:xfrm>
                  <a:prstGeom prst="rect">
                    <a:avLst/>
                  </a:prstGeom>
                  <a:noFill/>
                  <a:ln>
                    <a:noFill/>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12D9"/>
    <w:multiLevelType w:val="hybridMultilevel"/>
    <w:tmpl w:val="96A48F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7C5552"/>
    <w:multiLevelType w:val="hybridMultilevel"/>
    <w:tmpl w:val="01A42F24"/>
    <w:lvl w:ilvl="0" w:tplc="240A0001">
      <w:start w:val="1"/>
      <w:numFmt w:val="bullet"/>
      <w:lvlText w:val=""/>
      <w:lvlJc w:val="left"/>
      <w:pPr>
        <w:ind w:left="900" w:hanging="360"/>
      </w:pPr>
      <w:rPr>
        <w:rFonts w:ascii="Symbol" w:hAnsi="Symbol" w:hint="default"/>
      </w:rPr>
    </w:lvl>
    <w:lvl w:ilvl="1" w:tplc="240A0003" w:tentative="1">
      <w:start w:val="1"/>
      <w:numFmt w:val="bullet"/>
      <w:lvlText w:val="o"/>
      <w:lvlJc w:val="left"/>
      <w:pPr>
        <w:ind w:left="1620" w:hanging="360"/>
      </w:pPr>
      <w:rPr>
        <w:rFonts w:ascii="Courier New" w:hAnsi="Courier New" w:cs="Courier New" w:hint="default"/>
      </w:rPr>
    </w:lvl>
    <w:lvl w:ilvl="2" w:tplc="240A0005" w:tentative="1">
      <w:start w:val="1"/>
      <w:numFmt w:val="bullet"/>
      <w:lvlText w:val=""/>
      <w:lvlJc w:val="left"/>
      <w:pPr>
        <w:ind w:left="2340" w:hanging="360"/>
      </w:pPr>
      <w:rPr>
        <w:rFonts w:ascii="Wingdings" w:hAnsi="Wingdings" w:hint="default"/>
      </w:rPr>
    </w:lvl>
    <w:lvl w:ilvl="3" w:tplc="240A0001" w:tentative="1">
      <w:start w:val="1"/>
      <w:numFmt w:val="bullet"/>
      <w:lvlText w:val=""/>
      <w:lvlJc w:val="left"/>
      <w:pPr>
        <w:ind w:left="3060" w:hanging="360"/>
      </w:pPr>
      <w:rPr>
        <w:rFonts w:ascii="Symbol" w:hAnsi="Symbol" w:hint="default"/>
      </w:rPr>
    </w:lvl>
    <w:lvl w:ilvl="4" w:tplc="240A0003" w:tentative="1">
      <w:start w:val="1"/>
      <w:numFmt w:val="bullet"/>
      <w:lvlText w:val="o"/>
      <w:lvlJc w:val="left"/>
      <w:pPr>
        <w:ind w:left="3780" w:hanging="360"/>
      </w:pPr>
      <w:rPr>
        <w:rFonts w:ascii="Courier New" w:hAnsi="Courier New" w:cs="Courier New" w:hint="default"/>
      </w:rPr>
    </w:lvl>
    <w:lvl w:ilvl="5" w:tplc="240A0005" w:tentative="1">
      <w:start w:val="1"/>
      <w:numFmt w:val="bullet"/>
      <w:lvlText w:val=""/>
      <w:lvlJc w:val="left"/>
      <w:pPr>
        <w:ind w:left="4500" w:hanging="360"/>
      </w:pPr>
      <w:rPr>
        <w:rFonts w:ascii="Wingdings" w:hAnsi="Wingdings" w:hint="default"/>
      </w:rPr>
    </w:lvl>
    <w:lvl w:ilvl="6" w:tplc="240A0001" w:tentative="1">
      <w:start w:val="1"/>
      <w:numFmt w:val="bullet"/>
      <w:lvlText w:val=""/>
      <w:lvlJc w:val="left"/>
      <w:pPr>
        <w:ind w:left="5220" w:hanging="360"/>
      </w:pPr>
      <w:rPr>
        <w:rFonts w:ascii="Symbol" w:hAnsi="Symbol" w:hint="default"/>
      </w:rPr>
    </w:lvl>
    <w:lvl w:ilvl="7" w:tplc="240A0003" w:tentative="1">
      <w:start w:val="1"/>
      <w:numFmt w:val="bullet"/>
      <w:lvlText w:val="o"/>
      <w:lvlJc w:val="left"/>
      <w:pPr>
        <w:ind w:left="5940" w:hanging="360"/>
      </w:pPr>
      <w:rPr>
        <w:rFonts w:ascii="Courier New" w:hAnsi="Courier New" w:cs="Courier New" w:hint="default"/>
      </w:rPr>
    </w:lvl>
    <w:lvl w:ilvl="8" w:tplc="240A0005" w:tentative="1">
      <w:start w:val="1"/>
      <w:numFmt w:val="bullet"/>
      <w:lvlText w:val=""/>
      <w:lvlJc w:val="left"/>
      <w:pPr>
        <w:ind w:left="6660" w:hanging="360"/>
      </w:pPr>
      <w:rPr>
        <w:rFonts w:ascii="Wingdings" w:hAnsi="Wingdings" w:hint="default"/>
      </w:rPr>
    </w:lvl>
  </w:abstractNum>
  <w:abstractNum w:abstractNumId="2" w15:restartNumberingAfterBreak="0">
    <w:nsid w:val="17DF08B5"/>
    <w:multiLevelType w:val="hybridMultilevel"/>
    <w:tmpl w:val="D3E0F48C"/>
    <w:lvl w:ilvl="0" w:tplc="5F965ED8">
      <w:start w:val="1"/>
      <w:numFmt w:val="decimal"/>
      <w:lvlText w:val="%1."/>
      <w:lvlJc w:val="left"/>
      <w:pPr>
        <w:ind w:left="360" w:hanging="360"/>
      </w:pPr>
      <w:rPr>
        <w:rFonts w:ascii="Arial" w:hAnsi="Arial" w:cs="Arial"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26E13A2A"/>
    <w:multiLevelType w:val="hybridMultilevel"/>
    <w:tmpl w:val="88BC1C70"/>
    <w:lvl w:ilvl="0" w:tplc="2DBE3AFE">
      <w:start w:val="2"/>
      <w:numFmt w:val="bullet"/>
      <w:lvlText w:val=""/>
      <w:lvlJc w:val="left"/>
      <w:pPr>
        <w:ind w:left="720" w:hanging="360"/>
      </w:pPr>
      <w:rPr>
        <w:rFonts w:ascii="Symbol" w:eastAsia="MS Mincho"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0A26DF3"/>
    <w:multiLevelType w:val="hybridMultilevel"/>
    <w:tmpl w:val="B344E49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8334661"/>
    <w:multiLevelType w:val="hybridMultilevel"/>
    <w:tmpl w:val="8E1667E6"/>
    <w:lvl w:ilvl="0" w:tplc="2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3DEE11BE"/>
    <w:multiLevelType w:val="hybridMultilevel"/>
    <w:tmpl w:val="F326C3A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FA31C64"/>
    <w:multiLevelType w:val="hybridMultilevel"/>
    <w:tmpl w:val="1A4EAA28"/>
    <w:lvl w:ilvl="0" w:tplc="8564C62C">
      <w:start w:val="2"/>
      <w:numFmt w:val="bullet"/>
      <w:lvlText w:val=""/>
      <w:lvlJc w:val="left"/>
      <w:pPr>
        <w:ind w:left="720" w:hanging="360"/>
      </w:pPr>
      <w:rPr>
        <w:rFonts w:ascii="Symbol" w:eastAsia="MS Mincho" w:hAnsi="Symbol" w:cs="Arial" w:hint="default"/>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114590E"/>
    <w:multiLevelType w:val="multilevel"/>
    <w:tmpl w:val="BEF2D51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BF07508"/>
    <w:multiLevelType w:val="hybridMultilevel"/>
    <w:tmpl w:val="F35C9E5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4C936A78"/>
    <w:multiLevelType w:val="hybridMultilevel"/>
    <w:tmpl w:val="97EE14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7A2225D"/>
    <w:multiLevelType w:val="hybridMultilevel"/>
    <w:tmpl w:val="276E26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4E204EE"/>
    <w:multiLevelType w:val="hybridMultilevel"/>
    <w:tmpl w:val="8F24C73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55F2F2D"/>
    <w:multiLevelType w:val="hybridMultilevel"/>
    <w:tmpl w:val="B41078A2"/>
    <w:lvl w:ilvl="0" w:tplc="5C00FD00">
      <w:start w:val="1"/>
      <w:numFmt w:val="decimal"/>
      <w:lvlText w:val="%1."/>
      <w:lvlJc w:val="left"/>
      <w:pPr>
        <w:ind w:left="644" w:hanging="360"/>
      </w:pPr>
      <w:rPr>
        <w:rFonts w:ascii="Arial" w:hAnsi="Arial" w:cs="Arial" w:hint="default"/>
        <w:sz w:val="22"/>
        <w:szCs w:val="22"/>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4" w15:restartNumberingAfterBreak="0">
    <w:nsid w:val="66C309F5"/>
    <w:multiLevelType w:val="hybridMultilevel"/>
    <w:tmpl w:val="9A74E730"/>
    <w:lvl w:ilvl="0" w:tplc="040A000F">
      <w:start w:val="1"/>
      <w:numFmt w:val="decimal"/>
      <w:lvlText w:val="%1."/>
      <w:lvlJc w:val="left"/>
      <w:pPr>
        <w:ind w:left="720" w:hanging="360"/>
      </w:pPr>
    </w:lvl>
    <w:lvl w:ilvl="1" w:tplc="D7AA13E2">
      <w:start w:val="1"/>
      <w:numFmt w:val="decimal"/>
      <w:lvlText w:val="%2."/>
      <w:lvlJc w:val="left"/>
      <w:pPr>
        <w:ind w:left="1440" w:hanging="360"/>
      </w:pPr>
      <w:rPr>
        <w:rFonts w:ascii="Arial" w:hAnsi="Arial" w:cs="Arial" w:hint="default"/>
        <w:sz w:val="22"/>
        <w:szCs w:val="22"/>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698200FC"/>
    <w:multiLevelType w:val="hybridMultilevel"/>
    <w:tmpl w:val="C0EA58A8"/>
    <w:lvl w:ilvl="0" w:tplc="815AE16A">
      <w:start w:val="1"/>
      <w:numFmt w:val="decimal"/>
      <w:lvlText w:val="%1."/>
      <w:lvlJc w:val="left"/>
      <w:pPr>
        <w:ind w:left="720" w:hanging="360"/>
      </w:pPr>
      <w:rPr>
        <w:rFonts w:ascii="Arial" w:hAnsi="Arial" w:cs="Aria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6EC847A3"/>
    <w:multiLevelType w:val="hybridMultilevel"/>
    <w:tmpl w:val="685C2056"/>
    <w:lvl w:ilvl="0" w:tplc="2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715225AE"/>
    <w:multiLevelType w:val="multilevel"/>
    <w:tmpl w:val="A24E3720"/>
    <w:lvl w:ilvl="0">
      <w:start w:val="1"/>
      <w:numFmt w:val="upperRoman"/>
      <w:lvlText w:val="%1."/>
      <w:lvlJc w:val="righ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8" w15:restartNumberingAfterBreak="0">
    <w:nsid w:val="723D60C1"/>
    <w:multiLevelType w:val="hybridMultilevel"/>
    <w:tmpl w:val="809A1060"/>
    <w:lvl w:ilvl="0" w:tplc="98E63BF4">
      <w:start w:val="1"/>
      <w:numFmt w:val="decimal"/>
      <w:lvlText w:val="%1."/>
      <w:lvlJc w:val="left"/>
      <w:pPr>
        <w:ind w:left="360" w:hanging="360"/>
      </w:pPr>
      <w:rPr>
        <w:rFonts w:ascii="Arial" w:hAnsi="Arial" w:cs="Arial"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9" w15:restartNumberingAfterBreak="0">
    <w:nsid w:val="73EF7A27"/>
    <w:multiLevelType w:val="hybridMultilevel"/>
    <w:tmpl w:val="31D6676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752F6C17"/>
    <w:multiLevelType w:val="hybridMultilevel"/>
    <w:tmpl w:val="D696F6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8B102CC"/>
    <w:multiLevelType w:val="hybridMultilevel"/>
    <w:tmpl w:val="80FEFCF8"/>
    <w:lvl w:ilvl="0" w:tplc="D422CCF6">
      <w:start w:val="1"/>
      <w:numFmt w:val="upperRoman"/>
      <w:lvlText w:val="%1."/>
      <w:lvlJc w:val="left"/>
      <w:pPr>
        <w:ind w:left="0" w:hanging="720"/>
      </w:pPr>
      <w:rPr>
        <w:rFonts w:hint="default"/>
        <w:b/>
      </w:rPr>
    </w:lvl>
    <w:lvl w:ilvl="1" w:tplc="3A0AD97C">
      <w:start w:val="1"/>
      <w:numFmt w:val="decimal"/>
      <w:lvlText w:val="%2."/>
      <w:lvlJc w:val="left"/>
      <w:pPr>
        <w:ind w:left="360" w:hanging="360"/>
      </w:pPr>
      <w:rPr>
        <w:rFonts w:cs="Times New Roman" w:hint="default"/>
      </w:rPr>
    </w:lvl>
    <w:lvl w:ilvl="2" w:tplc="240A001B" w:tentative="1">
      <w:start w:val="1"/>
      <w:numFmt w:val="lowerRoman"/>
      <w:lvlText w:val="%3."/>
      <w:lvlJc w:val="right"/>
      <w:pPr>
        <w:ind w:left="1080" w:hanging="180"/>
      </w:pPr>
    </w:lvl>
    <w:lvl w:ilvl="3" w:tplc="240A000F" w:tentative="1">
      <w:start w:val="1"/>
      <w:numFmt w:val="decimal"/>
      <w:lvlText w:val="%4."/>
      <w:lvlJc w:val="left"/>
      <w:pPr>
        <w:ind w:left="1800" w:hanging="360"/>
      </w:pPr>
    </w:lvl>
    <w:lvl w:ilvl="4" w:tplc="240A0019" w:tentative="1">
      <w:start w:val="1"/>
      <w:numFmt w:val="lowerLetter"/>
      <w:lvlText w:val="%5."/>
      <w:lvlJc w:val="left"/>
      <w:pPr>
        <w:ind w:left="2520" w:hanging="360"/>
      </w:pPr>
    </w:lvl>
    <w:lvl w:ilvl="5" w:tplc="240A001B" w:tentative="1">
      <w:start w:val="1"/>
      <w:numFmt w:val="lowerRoman"/>
      <w:lvlText w:val="%6."/>
      <w:lvlJc w:val="right"/>
      <w:pPr>
        <w:ind w:left="3240" w:hanging="180"/>
      </w:pPr>
    </w:lvl>
    <w:lvl w:ilvl="6" w:tplc="240A000F" w:tentative="1">
      <w:start w:val="1"/>
      <w:numFmt w:val="decimal"/>
      <w:lvlText w:val="%7."/>
      <w:lvlJc w:val="left"/>
      <w:pPr>
        <w:ind w:left="3960" w:hanging="360"/>
      </w:pPr>
    </w:lvl>
    <w:lvl w:ilvl="7" w:tplc="240A0019" w:tentative="1">
      <w:start w:val="1"/>
      <w:numFmt w:val="lowerLetter"/>
      <w:lvlText w:val="%8."/>
      <w:lvlJc w:val="left"/>
      <w:pPr>
        <w:ind w:left="4680" w:hanging="360"/>
      </w:pPr>
    </w:lvl>
    <w:lvl w:ilvl="8" w:tplc="240A001B" w:tentative="1">
      <w:start w:val="1"/>
      <w:numFmt w:val="lowerRoman"/>
      <w:lvlText w:val="%9."/>
      <w:lvlJc w:val="right"/>
      <w:pPr>
        <w:ind w:left="5400" w:hanging="180"/>
      </w:pPr>
    </w:lvl>
  </w:abstractNum>
  <w:abstractNum w:abstractNumId="22" w15:restartNumberingAfterBreak="0">
    <w:nsid w:val="7ABD756D"/>
    <w:multiLevelType w:val="hybridMultilevel"/>
    <w:tmpl w:val="6B6802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DD3542F"/>
    <w:multiLevelType w:val="hybridMultilevel"/>
    <w:tmpl w:val="AA807C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1"/>
  </w:num>
  <w:num w:numId="4">
    <w:abstractNumId w:val="21"/>
  </w:num>
  <w:num w:numId="5">
    <w:abstractNumId w:val="19"/>
  </w:num>
  <w:num w:numId="6">
    <w:abstractNumId w:val="13"/>
  </w:num>
  <w:num w:numId="7">
    <w:abstractNumId w:val="4"/>
  </w:num>
  <w:num w:numId="8">
    <w:abstractNumId w:val="10"/>
  </w:num>
  <w:num w:numId="9">
    <w:abstractNumId w:val="18"/>
  </w:num>
  <w:num w:numId="10">
    <w:abstractNumId w:val="5"/>
  </w:num>
  <w:num w:numId="11">
    <w:abstractNumId w:val="7"/>
  </w:num>
  <w:num w:numId="12">
    <w:abstractNumId w:val="3"/>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2"/>
  </w:num>
  <w:num w:numId="16">
    <w:abstractNumId w:val="2"/>
  </w:num>
  <w:num w:numId="17">
    <w:abstractNumId w:val="16"/>
  </w:num>
  <w:num w:numId="18">
    <w:abstractNumId w:val="22"/>
  </w:num>
  <w:num w:numId="19">
    <w:abstractNumId w:val="23"/>
  </w:num>
  <w:num w:numId="20">
    <w:abstractNumId w:val="14"/>
  </w:num>
  <w:num w:numId="21">
    <w:abstractNumId w:val="15"/>
  </w:num>
  <w:num w:numId="22">
    <w:abstractNumId w:val="9"/>
  </w:num>
  <w:num w:numId="23">
    <w:abstractNumId w:val="1"/>
  </w:num>
  <w:num w:numId="24">
    <w:abstractNumId w:val="0"/>
  </w:num>
  <w:num w:numId="25">
    <w:abstractNumId w:val="11"/>
  </w:num>
  <w:num w:numId="26">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ailMerge>
    <w:mainDocumentType w:val="mailingLabels"/>
    <w:dataType w:val="textFile"/>
    <w:activeRecord w:val="-1"/>
    <w:odso/>
  </w:mailMerge>
  <w:documentProtection w:edit="readOnly" w:enforcement="0"/>
  <w:defaultTabStop w:val="708"/>
  <w:hyphenationZone w:val="425"/>
  <w:doNotHyphenateCaps/>
  <w:characterSpacingControl w:val="doNotCompress"/>
  <w:doNotValidateAgainstSchema/>
  <w:doNotDemarcateInvalidXml/>
  <w:hdrShapeDefaults>
    <o:shapedefaults v:ext="edit" spidmax="1413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345"/>
    <w:rsid w:val="00000F97"/>
    <w:rsid w:val="000029BE"/>
    <w:rsid w:val="00003196"/>
    <w:rsid w:val="00003561"/>
    <w:rsid w:val="000038F3"/>
    <w:rsid w:val="00003917"/>
    <w:rsid w:val="000039EF"/>
    <w:rsid w:val="000045BA"/>
    <w:rsid w:val="000045D9"/>
    <w:rsid w:val="000047F9"/>
    <w:rsid w:val="00005330"/>
    <w:rsid w:val="000058FD"/>
    <w:rsid w:val="000067E6"/>
    <w:rsid w:val="00012C39"/>
    <w:rsid w:val="00013EEA"/>
    <w:rsid w:val="000146ED"/>
    <w:rsid w:val="00015459"/>
    <w:rsid w:val="000157E1"/>
    <w:rsid w:val="00016251"/>
    <w:rsid w:val="00017443"/>
    <w:rsid w:val="00020365"/>
    <w:rsid w:val="00020E1A"/>
    <w:rsid w:val="00022899"/>
    <w:rsid w:val="000228B8"/>
    <w:rsid w:val="00022AFA"/>
    <w:rsid w:val="00023104"/>
    <w:rsid w:val="000231B6"/>
    <w:rsid w:val="00024136"/>
    <w:rsid w:val="00025225"/>
    <w:rsid w:val="0002595B"/>
    <w:rsid w:val="00026328"/>
    <w:rsid w:val="00026376"/>
    <w:rsid w:val="00031796"/>
    <w:rsid w:val="00031914"/>
    <w:rsid w:val="0003193A"/>
    <w:rsid w:val="00031EF3"/>
    <w:rsid w:val="00032AF9"/>
    <w:rsid w:val="00034C6B"/>
    <w:rsid w:val="000352EA"/>
    <w:rsid w:val="00035A68"/>
    <w:rsid w:val="00036E63"/>
    <w:rsid w:val="00037011"/>
    <w:rsid w:val="00037647"/>
    <w:rsid w:val="000409FE"/>
    <w:rsid w:val="00040E1C"/>
    <w:rsid w:val="0004160E"/>
    <w:rsid w:val="00041977"/>
    <w:rsid w:val="00041EE3"/>
    <w:rsid w:val="0004264A"/>
    <w:rsid w:val="00042FF8"/>
    <w:rsid w:val="00043A68"/>
    <w:rsid w:val="00043B99"/>
    <w:rsid w:val="00044C38"/>
    <w:rsid w:val="000455E3"/>
    <w:rsid w:val="0004696E"/>
    <w:rsid w:val="00046E3A"/>
    <w:rsid w:val="00047300"/>
    <w:rsid w:val="00047F12"/>
    <w:rsid w:val="000506A0"/>
    <w:rsid w:val="00051489"/>
    <w:rsid w:val="00053441"/>
    <w:rsid w:val="000537A1"/>
    <w:rsid w:val="00055033"/>
    <w:rsid w:val="000550E4"/>
    <w:rsid w:val="00055391"/>
    <w:rsid w:val="00055AE0"/>
    <w:rsid w:val="000560DC"/>
    <w:rsid w:val="00056671"/>
    <w:rsid w:val="000569A2"/>
    <w:rsid w:val="00056C80"/>
    <w:rsid w:val="000623E1"/>
    <w:rsid w:val="00062ED6"/>
    <w:rsid w:val="00063E68"/>
    <w:rsid w:val="00064058"/>
    <w:rsid w:val="00065B52"/>
    <w:rsid w:val="00066991"/>
    <w:rsid w:val="00067FF4"/>
    <w:rsid w:val="0007162E"/>
    <w:rsid w:val="000734AF"/>
    <w:rsid w:val="00073D15"/>
    <w:rsid w:val="00073F87"/>
    <w:rsid w:val="00074224"/>
    <w:rsid w:val="00074640"/>
    <w:rsid w:val="000752BB"/>
    <w:rsid w:val="00075936"/>
    <w:rsid w:val="00075C65"/>
    <w:rsid w:val="000774E5"/>
    <w:rsid w:val="0008006F"/>
    <w:rsid w:val="0008057B"/>
    <w:rsid w:val="00080820"/>
    <w:rsid w:val="00080E89"/>
    <w:rsid w:val="00082FAB"/>
    <w:rsid w:val="000837DA"/>
    <w:rsid w:val="00085643"/>
    <w:rsid w:val="00085D89"/>
    <w:rsid w:val="00085F6C"/>
    <w:rsid w:val="00086417"/>
    <w:rsid w:val="000877D1"/>
    <w:rsid w:val="00090420"/>
    <w:rsid w:val="00091049"/>
    <w:rsid w:val="000911ED"/>
    <w:rsid w:val="000922C0"/>
    <w:rsid w:val="00093212"/>
    <w:rsid w:val="000932E2"/>
    <w:rsid w:val="0009351F"/>
    <w:rsid w:val="00095817"/>
    <w:rsid w:val="00096BF9"/>
    <w:rsid w:val="00096D3A"/>
    <w:rsid w:val="00096F2D"/>
    <w:rsid w:val="000A046E"/>
    <w:rsid w:val="000A0748"/>
    <w:rsid w:val="000A0CAE"/>
    <w:rsid w:val="000A0D7D"/>
    <w:rsid w:val="000A18BB"/>
    <w:rsid w:val="000A18FC"/>
    <w:rsid w:val="000A1FF3"/>
    <w:rsid w:val="000A22E5"/>
    <w:rsid w:val="000A2E60"/>
    <w:rsid w:val="000A360A"/>
    <w:rsid w:val="000A53FA"/>
    <w:rsid w:val="000A6BF5"/>
    <w:rsid w:val="000A75A2"/>
    <w:rsid w:val="000A76EC"/>
    <w:rsid w:val="000A779D"/>
    <w:rsid w:val="000A7B0D"/>
    <w:rsid w:val="000B032E"/>
    <w:rsid w:val="000B1D3C"/>
    <w:rsid w:val="000B2359"/>
    <w:rsid w:val="000B2F72"/>
    <w:rsid w:val="000B30FE"/>
    <w:rsid w:val="000B5C40"/>
    <w:rsid w:val="000B5E79"/>
    <w:rsid w:val="000B5ED0"/>
    <w:rsid w:val="000B620A"/>
    <w:rsid w:val="000B6857"/>
    <w:rsid w:val="000B7B5F"/>
    <w:rsid w:val="000C0FB2"/>
    <w:rsid w:val="000C1665"/>
    <w:rsid w:val="000C237B"/>
    <w:rsid w:val="000C2471"/>
    <w:rsid w:val="000C411C"/>
    <w:rsid w:val="000C5F80"/>
    <w:rsid w:val="000C66DC"/>
    <w:rsid w:val="000C6F90"/>
    <w:rsid w:val="000C7445"/>
    <w:rsid w:val="000C74C3"/>
    <w:rsid w:val="000D0BB7"/>
    <w:rsid w:val="000D1444"/>
    <w:rsid w:val="000D34A0"/>
    <w:rsid w:val="000D400B"/>
    <w:rsid w:val="000D4384"/>
    <w:rsid w:val="000D48D5"/>
    <w:rsid w:val="000D5653"/>
    <w:rsid w:val="000D5734"/>
    <w:rsid w:val="000D5F0B"/>
    <w:rsid w:val="000D61D2"/>
    <w:rsid w:val="000D68E9"/>
    <w:rsid w:val="000D6C64"/>
    <w:rsid w:val="000D7E3D"/>
    <w:rsid w:val="000E0528"/>
    <w:rsid w:val="000E0908"/>
    <w:rsid w:val="000E1583"/>
    <w:rsid w:val="000E2158"/>
    <w:rsid w:val="000E24F1"/>
    <w:rsid w:val="000E2D95"/>
    <w:rsid w:val="000E344F"/>
    <w:rsid w:val="000E43C6"/>
    <w:rsid w:val="000E65C1"/>
    <w:rsid w:val="000E67C3"/>
    <w:rsid w:val="000F0C3B"/>
    <w:rsid w:val="000F11B2"/>
    <w:rsid w:val="000F1C3C"/>
    <w:rsid w:val="000F2442"/>
    <w:rsid w:val="000F309C"/>
    <w:rsid w:val="000F3C17"/>
    <w:rsid w:val="000F3F8E"/>
    <w:rsid w:val="000F4145"/>
    <w:rsid w:val="000F4A98"/>
    <w:rsid w:val="000F529F"/>
    <w:rsid w:val="000F748B"/>
    <w:rsid w:val="00100E43"/>
    <w:rsid w:val="00101D7F"/>
    <w:rsid w:val="0010326D"/>
    <w:rsid w:val="001037B4"/>
    <w:rsid w:val="00103E0C"/>
    <w:rsid w:val="00103FCF"/>
    <w:rsid w:val="00104558"/>
    <w:rsid w:val="00104EC6"/>
    <w:rsid w:val="00105D8B"/>
    <w:rsid w:val="00105DF2"/>
    <w:rsid w:val="001061D6"/>
    <w:rsid w:val="00106CC7"/>
    <w:rsid w:val="00110087"/>
    <w:rsid w:val="0011263A"/>
    <w:rsid w:val="00113973"/>
    <w:rsid w:val="001149DD"/>
    <w:rsid w:val="00115055"/>
    <w:rsid w:val="001152FF"/>
    <w:rsid w:val="00115CF4"/>
    <w:rsid w:val="00115E7E"/>
    <w:rsid w:val="001163E2"/>
    <w:rsid w:val="00116441"/>
    <w:rsid w:val="00117089"/>
    <w:rsid w:val="0012018C"/>
    <w:rsid w:val="001201F4"/>
    <w:rsid w:val="0012039C"/>
    <w:rsid w:val="00122D79"/>
    <w:rsid w:val="00123759"/>
    <w:rsid w:val="00124021"/>
    <w:rsid w:val="00124F5F"/>
    <w:rsid w:val="001262E5"/>
    <w:rsid w:val="0012767F"/>
    <w:rsid w:val="00127BE5"/>
    <w:rsid w:val="00130F9C"/>
    <w:rsid w:val="0013199F"/>
    <w:rsid w:val="00133143"/>
    <w:rsid w:val="00133E86"/>
    <w:rsid w:val="0013472A"/>
    <w:rsid w:val="00134C16"/>
    <w:rsid w:val="00137CA6"/>
    <w:rsid w:val="00137F98"/>
    <w:rsid w:val="00140037"/>
    <w:rsid w:val="00140361"/>
    <w:rsid w:val="00140A08"/>
    <w:rsid w:val="00140BF2"/>
    <w:rsid w:val="00140E4A"/>
    <w:rsid w:val="00141AA2"/>
    <w:rsid w:val="00141D03"/>
    <w:rsid w:val="00141DD5"/>
    <w:rsid w:val="00143541"/>
    <w:rsid w:val="00143C81"/>
    <w:rsid w:val="00144F28"/>
    <w:rsid w:val="00145E9F"/>
    <w:rsid w:val="00146444"/>
    <w:rsid w:val="0014661B"/>
    <w:rsid w:val="0014734E"/>
    <w:rsid w:val="00147B2B"/>
    <w:rsid w:val="00150371"/>
    <w:rsid w:val="00150550"/>
    <w:rsid w:val="00150809"/>
    <w:rsid w:val="00150ADE"/>
    <w:rsid w:val="00150B96"/>
    <w:rsid w:val="00151459"/>
    <w:rsid w:val="001526C4"/>
    <w:rsid w:val="0015304B"/>
    <w:rsid w:val="001533E7"/>
    <w:rsid w:val="00153C65"/>
    <w:rsid w:val="00153FE3"/>
    <w:rsid w:val="00154744"/>
    <w:rsid w:val="00154971"/>
    <w:rsid w:val="00154D43"/>
    <w:rsid w:val="001553DC"/>
    <w:rsid w:val="001553DD"/>
    <w:rsid w:val="00155615"/>
    <w:rsid w:val="0015564F"/>
    <w:rsid w:val="00155787"/>
    <w:rsid w:val="00155A7B"/>
    <w:rsid w:val="00155CBE"/>
    <w:rsid w:val="00157287"/>
    <w:rsid w:val="0015755F"/>
    <w:rsid w:val="00157B1C"/>
    <w:rsid w:val="00160789"/>
    <w:rsid w:val="00162830"/>
    <w:rsid w:val="00163587"/>
    <w:rsid w:val="0016394D"/>
    <w:rsid w:val="00163AD6"/>
    <w:rsid w:val="001654C7"/>
    <w:rsid w:val="001654FA"/>
    <w:rsid w:val="00166189"/>
    <w:rsid w:val="00166380"/>
    <w:rsid w:val="00167C14"/>
    <w:rsid w:val="0017021B"/>
    <w:rsid w:val="00170697"/>
    <w:rsid w:val="001717F1"/>
    <w:rsid w:val="00172430"/>
    <w:rsid w:val="00172D0F"/>
    <w:rsid w:val="0017335D"/>
    <w:rsid w:val="0017389B"/>
    <w:rsid w:val="00173BD4"/>
    <w:rsid w:val="00174713"/>
    <w:rsid w:val="00177477"/>
    <w:rsid w:val="00177B37"/>
    <w:rsid w:val="00177EB9"/>
    <w:rsid w:val="001808AC"/>
    <w:rsid w:val="00180A11"/>
    <w:rsid w:val="00182316"/>
    <w:rsid w:val="0018289D"/>
    <w:rsid w:val="00182B2D"/>
    <w:rsid w:val="00183FA5"/>
    <w:rsid w:val="0018487D"/>
    <w:rsid w:val="00185C78"/>
    <w:rsid w:val="00186103"/>
    <w:rsid w:val="001876E3"/>
    <w:rsid w:val="00187A7B"/>
    <w:rsid w:val="00187C8D"/>
    <w:rsid w:val="001915F9"/>
    <w:rsid w:val="00191809"/>
    <w:rsid w:val="00191AC6"/>
    <w:rsid w:val="001932BC"/>
    <w:rsid w:val="00193531"/>
    <w:rsid w:val="00194D67"/>
    <w:rsid w:val="00195BCB"/>
    <w:rsid w:val="001968EB"/>
    <w:rsid w:val="0019691C"/>
    <w:rsid w:val="00196E05"/>
    <w:rsid w:val="001A0B69"/>
    <w:rsid w:val="001A0E87"/>
    <w:rsid w:val="001A0F25"/>
    <w:rsid w:val="001A1E89"/>
    <w:rsid w:val="001A27E3"/>
    <w:rsid w:val="001A2CDB"/>
    <w:rsid w:val="001A3CD4"/>
    <w:rsid w:val="001A406F"/>
    <w:rsid w:val="001A507C"/>
    <w:rsid w:val="001A53E7"/>
    <w:rsid w:val="001A5F04"/>
    <w:rsid w:val="001A6191"/>
    <w:rsid w:val="001A7243"/>
    <w:rsid w:val="001A7FC8"/>
    <w:rsid w:val="001B0B9B"/>
    <w:rsid w:val="001B1235"/>
    <w:rsid w:val="001B1845"/>
    <w:rsid w:val="001B282A"/>
    <w:rsid w:val="001B289D"/>
    <w:rsid w:val="001B3436"/>
    <w:rsid w:val="001B39BD"/>
    <w:rsid w:val="001B430E"/>
    <w:rsid w:val="001B6247"/>
    <w:rsid w:val="001B645A"/>
    <w:rsid w:val="001B6579"/>
    <w:rsid w:val="001C0BC3"/>
    <w:rsid w:val="001C1F2B"/>
    <w:rsid w:val="001C2713"/>
    <w:rsid w:val="001C3F0D"/>
    <w:rsid w:val="001C4116"/>
    <w:rsid w:val="001C4B84"/>
    <w:rsid w:val="001C5130"/>
    <w:rsid w:val="001C606C"/>
    <w:rsid w:val="001C6602"/>
    <w:rsid w:val="001C67D0"/>
    <w:rsid w:val="001C685B"/>
    <w:rsid w:val="001C7464"/>
    <w:rsid w:val="001D2125"/>
    <w:rsid w:val="001D2925"/>
    <w:rsid w:val="001D33A0"/>
    <w:rsid w:val="001D3911"/>
    <w:rsid w:val="001D4D05"/>
    <w:rsid w:val="001D6157"/>
    <w:rsid w:val="001D6733"/>
    <w:rsid w:val="001E0ABB"/>
    <w:rsid w:val="001E101F"/>
    <w:rsid w:val="001E1850"/>
    <w:rsid w:val="001E1A2C"/>
    <w:rsid w:val="001E4865"/>
    <w:rsid w:val="001E48A9"/>
    <w:rsid w:val="001E4942"/>
    <w:rsid w:val="001E4DE2"/>
    <w:rsid w:val="001E5095"/>
    <w:rsid w:val="001E741D"/>
    <w:rsid w:val="001F004D"/>
    <w:rsid w:val="001F0D75"/>
    <w:rsid w:val="001F1096"/>
    <w:rsid w:val="001F242E"/>
    <w:rsid w:val="001F36B4"/>
    <w:rsid w:val="001F3CC8"/>
    <w:rsid w:val="001F3F0E"/>
    <w:rsid w:val="001F5827"/>
    <w:rsid w:val="001F5CCE"/>
    <w:rsid w:val="001F7300"/>
    <w:rsid w:val="001F7BCC"/>
    <w:rsid w:val="0020095A"/>
    <w:rsid w:val="00201944"/>
    <w:rsid w:val="0020211C"/>
    <w:rsid w:val="0020253D"/>
    <w:rsid w:val="0020321E"/>
    <w:rsid w:val="002037C0"/>
    <w:rsid w:val="00204ADE"/>
    <w:rsid w:val="0020556C"/>
    <w:rsid w:val="002067E3"/>
    <w:rsid w:val="002079EC"/>
    <w:rsid w:val="002079EE"/>
    <w:rsid w:val="00207FF6"/>
    <w:rsid w:val="0021072E"/>
    <w:rsid w:val="00210EDD"/>
    <w:rsid w:val="002125D0"/>
    <w:rsid w:val="00212CC5"/>
    <w:rsid w:val="0021433F"/>
    <w:rsid w:val="0021520E"/>
    <w:rsid w:val="002156DB"/>
    <w:rsid w:val="002162CB"/>
    <w:rsid w:val="00216C58"/>
    <w:rsid w:val="0021778C"/>
    <w:rsid w:val="0021786E"/>
    <w:rsid w:val="002201AB"/>
    <w:rsid w:val="00220F76"/>
    <w:rsid w:val="00221213"/>
    <w:rsid w:val="0022144C"/>
    <w:rsid w:val="00221EBF"/>
    <w:rsid w:val="00222129"/>
    <w:rsid w:val="0022264A"/>
    <w:rsid w:val="00222791"/>
    <w:rsid w:val="00225147"/>
    <w:rsid w:val="002251B7"/>
    <w:rsid w:val="00225931"/>
    <w:rsid w:val="00225A64"/>
    <w:rsid w:val="00226062"/>
    <w:rsid w:val="00226408"/>
    <w:rsid w:val="00227C00"/>
    <w:rsid w:val="00230361"/>
    <w:rsid w:val="00230B62"/>
    <w:rsid w:val="002311D3"/>
    <w:rsid w:val="002312A0"/>
    <w:rsid w:val="0023185C"/>
    <w:rsid w:val="00232773"/>
    <w:rsid w:val="00233B92"/>
    <w:rsid w:val="002349C4"/>
    <w:rsid w:val="00234FBD"/>
    <w:rsid w:val="0023531D"/>
    <w:rsid w:val="00236246"/>
    <w:rsid w:val="002364E6"/>
    <w:rsid w:val="002366CB"/>
    <w:rsid w:val="00236CE0"/>
    <w:rsid w:val="00237716"/>
    <w:rsid w:val="002400B7"/>
    <w:rsid w:val="00240358"/>
    <w:rsid w:val="002406C1"/>
    <w:rsid w:val="002411CF"/>
    <w:rsid w:val="00244910"/>
    <w:rsid w:val="00245866"/>
    <w:rsid w:val="002462D2"/>
    <w:rsid w:val="00247DF9"/>
    <w:rsid w:val="002505A2"/>
    <w:rsid w:val="00254FF5"/>
    <w:rsid w:val="002550C7"/>
    <w:rsid w:val="002558FF"/>
    <w:rsid w:val="00255981"/>
    <w:rsid w:val="002578D1"/>
    <w:rsid w:val="002579FC"/>
    <w:rsid w:val="002602C1"/>
    <w:rsid w:val="002604F0"/>
    <w:rsid w:val="002607F2"/>
    <w:rsid w:val="002608C0"/>
    <w:rsid w:val="00261A45"/>
    <w:rsid w:val="00262322"/>
    <w:rsid w:val="002631A3"/>
    <w:rsid w:val="00263772"/>
    <w:rsid w:val="002637E6"/>
    <w:rsid w:val="002637FE"/>
    <w:rsid w:val="00263963"/>
    <w:rsid w:val="00264390"/>
    <w:rsid w:val="00266B24"/>
    <w:rsid w:val="00267586"/>
    <w:rsid w:val="00267F3A"/>
    <w:rsid w:val="002742C4"/>
    <w:rsid w:val="002747D6"/>
    <w:rsid w:val="00274A78"/>
    <w:rsid w:val="00274B03"/>
    <w:rsid w:val="00275665"/>
    <w:rsid w:val="00275C8C"/>
    <w:rsid w:val="002763C5"/>
    <w:rsid w:val="00276731"/>
    <w:rsid w:val="00277605"/>
    <w:rsid w:val="00280D8F"/>
    <w:rsid w:val="00280E24"/>
    <w:rsid w:val="00281C2B"/>
    <w:rsid w:val="0028209C"/>
    <w:rsid w:val="002829B0"/>
    <w:rsid w:val="00282CF4"/>
    <w:rsid w:val="0028304F"/>
    <w:rsid w:val="00284E04"/>
    <w:rsid w:val="00285936"/>
    <w:rsid w:val="0028617E"/>
    <w:rsid w:val="00287CA1"/>
    <w:rsid w:val="00287ECA"/>
    <w:rsid w:val="00290929"/>
    <w:rsid w:val="00291100"/>
    <w:rsid w:val="0029207F"/>
    <w:rsid w:val="00293C81"/>
    <w:rsid w:val="00293DB8"/>
    <w:rsid w:val="002947E8"/>
    <w:rsid w:val="00295392"/>
    <w:rsid w:val="002955B8"/>
    <w:rsid w:val="00296D4A"/>
    <w:rsid w:val="002A033B"/>
    <w:rsid w:val="002A078A"/>
    <w:rsid w:val="002A193C"/>
    <w:rsid w:val="002A1FFD"/>
    <w:rsid w:val="002A2151"/>
    <w:rsid w:val="002A21A6"/>
    <w:rsid w:val="002A250D"/>
    <w:rsid w:val="002A307A"/>
    <w:rsid w:val="002A3269"/>
    <w:rsid w:val="002A32D1"/>
    <w:rsid w:val="002A3B91"/>
    <w:rsid w:val="002A460C"/>
    <w:rsid w:val="002A4D4B"/>
    <w:rsid w:val="002A4F33"/>
    <w:rsid w:val="002A6351"/>
    <w:rsid w:val="002A63DB"/>
    <w:rsid w:val="002A6C21"/>
    <w:rsid w:val="002B16B2"/>
    <w:rsid w:val="002B1FC4"/>
    <w:rsid w:val="002B2767"/>
    <w:rsid w:val="002B2E03"/>
    <w:rsid w:val="002B672F"/>
    <w:rsid w:val="002B7EC5"/>
    <w:rsid w:val="002C0D76"/>
    <w:rsid w:val="002C1700"/>
    <w:rsid w:val="002C1F15"/>
    <w:rsid w:val="002C302B"/>
    <w:rsid w:val="002C34D7"/>
    <w:rsid w:val="002C3BB4"/>
    <w:rsid w:val="002C4DF7"/>
    <w:rsid w:val="002C6024"/>
    <w:rsid w:val="002C61EF"/>
    <w:rsid w:val="002C7044"/>
    <w:rsid w:val="002C7C2C"/>
    <w:rsid w:val="002C7F6E"/>
    <w:rsid w:val="002D14BE"/>
    <w:rsid w:val="002D1B78"/>
    <w:rsid w:val="002D1FAD"/>
    <w:rsid w:val="002D3170"/>
    <w:rsid w:val="002D44FE"/>
    <w:rsid w:val="002D4F3F"/>
    <w:rsid w:val="002D4FBD"/>
    <w:rsid w:val="002D5126"/>
    <w:rsid w:val="002D5962"/>
    <w:rsid w:val="002D6AE3"/>
    <w:rsid w:val="002D6D4E"/>
    <w:rsid w:val="002D7007"/>
    <w:rsid w:val="002E010D"/>
    <w:rsid w:val="002E0430"/>
    <w:rsid w:val="002E0FE1"/>
    <w:rsid w:val="002E3112"/>
    <w:rsid w:val="002E361F"/>
    <w:rsid w:val="002E4BBD"/>
    <w:rsid w:val="002E7712"/>
    <w:rsid w:val="002F0757"/>
    <w:rsid w:val="002F330D"/>
    <w:rsid w:val="002F4955"/>
    <w:rsid w:val="002F49F4"/>
    <w:rsid w:val="002F7129"/>
    <w:rsid w:val="002F78C4"/>
    <w:rsid w:val="002F7AEC"/>
    <w:rsid w:val="002F7BB5"/>
    <w:rsid w:val="002F7CB2"/>
    <w:rsid w:val="002F7F63"/>
    <w:rsid w:val="00300734"/>
    <w:rsid w:val="00300915"/>
    <w:rsid w:val="0030205B"/>
    <w:rsid w:val="003023F4"/>
    <w:rsid w:val="00302E3A"/>
    <w:rsid w:val="0030481C"/>
    <w:rsid w:val="00305921"/>
    <w:rsid w:val="00305A6F"/>
    <w:rsid w:val="003071F5"/>
    <w:rsid w:val="003073BC"/>
    <w:rsid w:val="00307940"/>
    <w:rsid w:val="00310BB2"/>
    <w:rsid w:val="00311487"/>
    <w:rsid w:val="003116DD"/>
    <w:rsid w:val="00312CC0"/>
    <w:rsid w:val="00313217"/>
    <w:rsid w:val="00313985"/>
    <w:rsid w:val="00314F8A"/>
    <w:rsid w:val="00315A25"/>
    <w:rsid w:val="00315B36"/>
    <w:rsid w:val="003160CC"/>
    <w:rsid w:val="0031689C"/>
    <w:rsid w:val="00316BC0"/>
    <w:rsid w:val="00317A35"/>
    <w:rsid w:val="00320112"/>
    <w:rsid w:val="00320929"/>
    <w:rsid w:val="00321A53"/>
    <w:rsid w:val="00321BBC"/>
    <w:rsid w:val="003233FB"/>
    <w:rsid w:val="00324771"/>
    <w:rsid w:val="003248E5"/>
    <w:rsid w:val="003277C8"/>
    <w:rsid w:val="003279E0"/>
    <w:rsid w:val="003300AC"/>
    <w:rsid w:val="003306DF"/>
    <w:rsid w:val="00331491"/>
    <w:rsid w:val="0033289D"/>
    <w:rsid w:val="00333135"/>
    <w:rsid w:val="00333173"/>
    <w:rsid w:val="00334187"/>
    <w:rsid w:val="003349CD"/>
    <w:rsid w:val="00335CDC"/>
    <w:rsid w:val="00335EA3"/>
    <w:rsid w:val="0033617A"/>
    <w:rsid w:val="003368B8"/>
    <w:rsid w:val="00337275"/>
    <w:rsid w:val="00340529"/>
    <w:rsid w:val="00340805"/>
    <w:rsid w:val="00340BAA"/>
    <w:rsid w:val="003411C0"/>
    <w:rsid w:val="00342826"/>
    <w:rsid w:val="0034312A"/>
    <w:rsid w:val="0034339B"/>
    <w:rsid w:val="00343B50"/>
    <w:rsid w:val="00343F71"/>
    <w:rsid w:val="00344307"/>
    <w:rsid w:val="0034457F"/>
    <w:rsid w:val="0034642F"/>
    <w:rsid w:val="00346FA1"/>
    <w:rsid w:val="00347C5A"/>
    <w:rsid w:val="0035099B"/>
    <w:rsid w:val="0035110F"/>
    <w:rsid w:val="00351FA6"/>
    <w:rsid w:val="0035352F"/>
    <w:rsid w:val="0035375F"/>
    <w:rsid w:val="003537FC"/>
    <w:rsid w:val="003539AF"/>
    <w:rsid w:val="003552B1"/>
    <w:rsid w:val="00355F72"/>
    <w:rsid w:val="00360E13"/>
    <w:rsid w:val="00361EF3"/>
    <w:rsid w:val="00362FD0"/>
    <w:rsid w:val="00363714"/>
    <w:rsid w:val="003643F4"/>
    <w:rsid w:val="003647E7"/>
    <w:rsid w:val="00364847"/>
    <w:rsid w:val="003671C7"/>
    <w:rsid w:val="00367EA1"/>
    <w:rsid w:val="00370E2D"/>
    <w:rsid w:val="0037236F"/>
    <w:rsid w:val="00372D51"/>
    <w:rsid w:val="00373462"/>
    <w:rsid w:val="00373525"/>
    <w:rsid w:val="003747A3"/>
    <w:rsid w:val="00374AED"/>
    <w:rsid w:val="00375B4F"/>
    <w:rsid w:val="0037680D"/>
    <w:rsid w:val="00376966"/>
    <w:rsid w:val="00376B1B"/>
    <w:rsid w:val="0037752E"/>
    <w:rsid w:val="003778DB"/>
    <w:rsid w:val="0038014B"/>
    <w:rsid w:val="0038098D"/>
    <w:rsid w:val="003812FD"/>
    <w:rsid w:val="003818F9"/>
    <w:rsid w:val="00381C8D"/>
    <w:rsid w:val="0038223E"/>
    <w:rsid w:val="00382391"/>
    <w:rsid w:val="003826B4"/>
    <w:rsid w:val="00382AD0"/>
    <w:rsid w:val="003842DF"/>
    <w:rsid w:val="00385AE9"/>
    <w:rsid w:val="00386A9D"/>
    <w:rsid w:val="00386C26"/>
    <w:rsid w:val="00387E5C"/>
    <w:rsid w:val="00392011"/>
    <w:rsid w:val="0039209C"/>
    <w:rsid w:val="0039238E"/>
    <w:rsid w:val="00393A7E"/>
    <w:rsid w:val="00394004"/>
    <w:rsid w:val="0039441C"/>
    <w:rsid w:val="0039499E"/>
    <w:rsid w:val="003968A6"/>
    <w:rsid w:val="003A0019"/>
    <w:rsid w:val="003A0E1A"/>
    <w:rsid w:val="003A1D7E"/>
    <w:rsid w:val="003A36E9"/>
    <w:rsid w:val="003A392D"/>
    <w:rsid w:val="003A3D33"/>
    <w:rsid w:val="003A4C7C"/>
    <w:rsid w:val="003A5067"/>
    <w:rsid w:val="003A5155"/>
    <w:rsid w:val="003A607A"/>
    <w:rsid w:val="003A67FC"/>
    <w:rsid w:val="003A6ECD"/>
    <w:rsid w:val="003B2887"/>
    <w:rsid w:val="003B387B"/>
    <w:rsid w:val="003B5286"/>
    <w:rsid w:val="003B5F96"/>
    <w:rsid w:val="003B71C7"/>
    <w:rsid w:val="003B7CB0"/>
    <w:rsid w:val="003B7D67"/>
    <w:rsid w:val="003B7E42"/>
    <w:rsid w:val="003C03C3"/>
    <w:rsid w:val="003C1B83"/>
    <w:rsid w:val="003C2797"/>
    <w:rsid w:val="003C5029"/>
    <w:rsid w:val="003C55C2"/>
    <w:rsid w:val="003C5BF7"/>
    <w:rsid w:val="003C6114"/>
    <w:rsid w:val="003C6573"/>
    <w:rsid w:val="003C68DB"/>
    <w:rsid w:val="003C6D25"/>
    <w:rsid w:val="003D088C"/>
    <w:rsid w:val="003D0F8D"/>
    <w:rsid w:val="003D158A"/>
    <w:rsid w:val="003D3449"/>
    <w:rsid w:val="003D356A"/>
    <w:rsid w:val="003D45E4"/>
    <w:rsid w:val="003D494E"/>
    <w:rsid w:val="003D5C2A"/>
    <w:rsid w:val="003D6B5E"/>
    <w:rsid w:val="003D72A4"/>
    <w:rsid w:val="003D72CB"/>
    <w:rsid w:val="003E1A0A"/>
    <w:rsid w:val="003E22D7"/>
    <w:rsid w:val="003E3F47"/>
    <w:rsid w:val="003E402B"/>
    <w:rsid w:val="003E54F1"/>
    <w:rsid w:val="003E5633"/>
    <w:rsid w:val="003E5A28"/>
    <w:rsid w:val="003E7D6A"/>
    <w:rsid w:val="003F1789"/>
    <w:rsid w:val="003F1A8C"/>
    <w:rsid w:val="003F1FE1"/>
    <w:rsid w:val="003F27E3"/>
    <w:rsid w:val="003F2911"/>
    <w:rsid w:val="003F4746"/>
    <w:rsid w:val="003F5E1F"/>
    <w:rsid w:val="003F5E76"/>
    <w:rsid w:val="003F6B0B"/>
    <w:rsid w:val="003F7ADF"/>
    <w:rsid w:val="004008AA"/>
    <w:rsid w:val="004016DE"/>
    <w:rsid w:val="00401CDB"/>
    <w:rsid w:val="00405263"/>
    <w:rsid w:val="0040538E"/>
    <w:rsid w:val="00405A9C"/>
    <w:rsid w:val="00406C35"/>
    <w:rsid w:val="00407417"/>
    <w:rsid w:val="004078DC"/>
    <w:rsid w:val="0041000D"/>
    <w:rsid w:val="0041053C"/>
    <w:rsid w:val="004105F0"/>
    <w:rsid w:val="00410773"/>
    <w:rsid w:val="00410C94"/>
    <w:rsid w:val="00411580"/>
    <w:rsid w:val="00411C13"/>
    <w:rsid w:val="00412666"/>
    <w:rsid w:val="00412A55"/>
    <w:rsid w:val="00413A3A"/>
    <w:rsid w:val="00413D25"/>
    <w:rsid w:val="004148ED"/>
    <w:rsid w:val="00415F9C"/>
    <w:rsid w:val="0041784E"/>
    <w:rsid w:val="00417A5D"/>
    <w:rsid w:val="004207E5"/>
    <w:rsid w:val="00420FCA"/>
    <w:rsid w:val="004218F9"/>
    <w:rsid w:val="00421E1B"/>
    <w:rsid w:val="00422141"/>
    <w:rsid w:val="0042410C"/>
    <w:rsid w:val="004241BB"/>
    <w:rsid w:val="00424D6F"/>
    <w:rsid w:val="00425252"/>
    <w:rsid w:val="00425DF8"/>
    <w:rsid w:val="00426229"/>
    <w:rsid w:val="00426A42"/>
    <w:rsid w:val="00426C06"/>
    <w:rsid w:val="00426CA3"/>
    <w:rsid w:val="00427804"/>
    <w:rsid w:val="00430162"/>
    <w:rsid w:val="004308B9"/>
    <w:rsid w:val="004315BA"/>
    <w:rsid w:val="00431E67"/>
    <w:rsid w:val="00432889"/>
    <w:rsid w:val="00432D1B"/>
    <w:rsid w:val="00433262"/>
    <w:rsid w:val="00434210"/>
    <w:rsid w:val="004342C3"/>
    <w:rsid w:val="00434509"/>
    <w:rsid w:val="0043463F"/>
    <w:rsid w:val="004353FA"/>
    <w:rsid w:val="00435D3E"/>
    <w:rsid w:val="00435F47"/>
    <w:rsid w:val="00435F57"/>
    <w:rsid w:val="004406A2"/>
    <w:rsid w:val="00442041"/>
    <w:rsid w:val="004421AD"/>
    <w:rsid w:val="00443157"/>
    <w:rsid w:val="0044344C"/>
    <w:rsid w:val="00443CA8"/>
    <w:rsid w:val="0044448B"/>
    <w:rsid w:val="00445262"/>
    <w:rsid w:val="00445C12"/>
    <w:rsid w:val="0044637C"/>
    <w:rsid w:val="00450BD5"/>
    <w:rsid w:val="004511E1"/>
    <w:rsid w:val="00451796"/>
    <w:rsid w:val="0045211C"/>
    <w:rsid w:val="00454534"/>
    <w:rsid w:val="00455391"/>
    <w:rsid w:val="004568F2"/>
    <w:rsid w:val="00461BA3"/>
    <w:rsid w:val="00463E51"/>
    <w:rsid w:val="00465000"/>
    <w:rsid w:val="0046514C"/>
    <w:rsid w:val="00466075"/>
    <w:rsid w:val="00467470"/>
    <w:rsid w:val="004703EE"/>
    <w:rsid w:val="00470748"/>
    <w:rsid w:val="004709CA"/>
    <w:rsid w:val="004710C6"/>
    <w:rsid w:val="004712EA"/>
    <w:rsid w:val="00471748"/>
    <w:rsid w:val="00472DB8"/>
    <w:rsid w:val="00473227"/>
    <w:rsid w:val="00474494"/>
    <w:rsid w:val="00476E75"/>
    <w:rsid w:val="00476FBF"/>
    <w:rsid w:val="00480297"/>
    <w:rsid w:val="0048105F"/>
    <w:rsid w:val="00485528"/>
    <w:rsid w:val="0048637F"/>
    <w:rsid w:val="00487656"/>
    <w:rsid w:val="0048782B"/>
    <w:rsid w:val="004879D4"/>
    <w:rsid w:val="004911A9"/>
    <w:rsid w:val="00492406"/>
    <w:rsid w:val="00492930"/>
    <w:rsid w:val="00492CD3"/>
    <w:rsid w:val="004940FA"/>
    <w:rsid w:val="00494BCB"/>
    <w:rsid w:val="00495104"/>
    <w:rsid w:val="00495E55"/>
    <w:rsid w:val="00495FF9"/>
    <w:rsid w:val="00496818"/>
    <w:rsid w:val="004973B6"/>
    <w:rsid w:val="00497C3C"/>
    <w:rsid w:val="004A0FA7"/>
    <w:rsid w:val="004A2C5C"/>
    <w:rsid w:val="004A347D"/>
    <w:rsid w:val="004A3562"/>
    <w:rsid w:val="004A44EF"/>
    <w:rsid w:val="004A5C33"/>
    <w:rsid w:val="004A6EE8"/>
    <w:rsid w:val="004A7C06"/>
    <w:rsid w:val="004B2402"/>
    <w:rsid w:val="004B27D6"/>
    <w:rsid w:val="004B29AD"/>
    <w:rsid w:val="004B32D6"/>
    <w:rsid w:val="004B40BD"/>
    <w:rsid w:val="004B40D9"/>
    <w:rsid w:val="004B65ED"/>
    <w:rsid w:val="004B7C2B"/>
    <w:rsid w:val="004C00A2"/>
    <w:rsid w:val="004C0D9B"/>
    <w:rsid w:val="004C11A7"/>
    <w:rsid w:val="004C1602"/>
    <w:rsid w:val="004C2081"/>
    <w:rsid w:val="004C2CCF"/>
    <w:rsid w:val="004C32E1"/>
    <w:rsid w:val="004C3B40"/>
    <w:rsid w:val="004C4EEE"/>
    <w:rsid w:val="004C4F92"/>
    <w:rsid w:val="004C5E6E"/>
    <w:rsid w:val="004C6210"/>
    <w:rsid w:val="004C79B0"/>
    <w:rsid w:val="004D0C5F"/>
    <w:rsid w:val="004D1206"/>
    <w:rsid w:val="004D1598"/>
    <w:rsid w:val="004D22CC"/>
    <w:rsid w:val="004D336C"/>
    <w:rsid w:val="004D3A25"/>
    <w:rsid w:val="004D3C63"/>
    <w:rsid w:val="004D521A"/>
    <w:rsid w:val="004D6387"/>
    <w:rsid w:val="004D70E2"/>
    <w:rsid w:val="004D7132"/>
    <w:rsid w:val="004D7827"/>
    <w:rsid w:val="004E0C61"/>
    <w:rsid w:val="004E2100"/>
    <w:rsid w:val="004E2A80"/>
    <w:rsid w:val="004E31C9"/>
    <w:rsid w:val="004E3253"/>
    <w:rsid w:val="004E3E54"/>
    <w:rsid w:val="004E5F6A"/>
    <w:rsid w:val="004E6BAA"/>
    <w:rsid w:val="004E712F"/>
    <w:rsid w:val="004E77DB"/>
    <w:rsid w:val="004F0A62"/>
    <w:rsid w:val="004F10EF"/>
    <w:rsid w:val="004F2F9F"/>
    <w:rsid w:val="004F31F9"/>
    <w:rsid w:val="004F4818"/>
    <w:rsid w:val="004F7E08"/>
    <w:rsid w:val="005000BD"/>
    <w:rsid w:val="00501EAE"/>
    <w:rsid w:val="00502934"/>
    <w:rsid w:val="00502E05"/>
    <w:rsid w:val="00504962"/>
    <w:rsid w:val="00504A7B"/>
    <w:rsid w:val="00504A8D"/>
    <w:rsid w:val="005053D0"/>
    <w:rsid w:val="00506A9D"/>
    <w:rsid w:val="00507F83"/>
    <w:rsid w:val="0051070C"/>
    <w:rsid w:val="00510868"/>
    <w:rsid w:val="00512499"/>
    <w:rsid w:val="005131EE"/>
    <w:rsid w:val="00513531"/>
    <w:rsid w:val="00513E5E"/>
    <w:rsid w:val="005160C8"/>
    <w:rsid w:val="00517D4B"/>
    <w:rsid w:val="005202EE"/>
    <w:rsid w:val="0052061B"/>
    <w:rsid w:val="00522100"/>
    <w:rsid w:val="005223CC"/>
    <w:rsid w:val="005229B5"/>
    <w:rsid w:val="00523930"/>
    <w:rsid w:val="00523B7B"/>
    <w:rsid w:val="00523C75"/>
    <w:rsid w:val="00525012"/>
    <w:rsid w:val="00525AEB"/>
    <w:rsid w:val="00526CCA"/>
    <w:rsid w:val="005270D8"/>
    <w:rsid w:val="00527A13"/>
    <w:rsid w:val="00527B5E"/>
    <w:rsid w:val="0053018E"/>
    <w:rsid w:val="005301D5"/>
    <w:rsid w:val="00530961"/>
    <w:rsid w:val="00531ADD"/>
    <w:rsid w:val="00531BE9"/>
    <w:rsid w:val="00532C58"/>
    <w:rsid w:val="005334A2"/>
    <w:rsid w:val="005349D6"/>
    <w:rsid w:val="00534EC8"/>
    <w:rsid w:val="00535136"/>
    <w:rsid w:val="0053681F"/>
    <w:rsid w:val="00536C15"/>
    <w:rsid w:val="00537780"/>
    <w:rsid w:val="00537E27"/>
    <w:rsid w:val="00540696"/>
    <w:rsid w:val="00540E92"/>
    <w:rsid w:val="005413C4"/>
    <w:rsid w:val="00541531"/>
    <w:rsid w:val="00541E5E"/>
    <w:rsid w:val="00544383"/>
    <w:rsid w:val="005457A5"/>
    <w:rsid w:val="005457CF"/>
    <w:rsid w:val="00545BF4"/>
    <w:rsid w:val="00545CE1"/>
    <w:rsid w:val="00546323"/>
    <w:rsid w:val="0054642D"/>
    <w:rsid w:val="005503DE"/>
    <w:rsid w:val="00550405"/>
    <w:rsid w:val="00550A39"/>
    <w:rsid w:val="00550D15"/>
    <w:rsid w:val="00551737"/>
    <w:rsid w:val="00551BD3"/>
    <w:rsid w:val="00553DB1"/>
    <w:rsid w:val="00554FFE"/>
    <w:rsid w:val="00556141"/>
    <w:rsid w:val="005566A6"/>
    <w:rsid w:val="00557C2C"/>
    <w:rsid w:val="005618F1"/>
    <w:rsid w:val="00562414"/>
    <w:rsid w:val="00563A17"/>
    <w:rsid w:val="00563CAB"/>
    <w:rsid w:val="00565B7A"/>
    <w:rsid w:val="00565BA9"/>
    <w:rsid w:val="005665AF"/>
    <w:rsid w:val="00566F74"/>
    <w:rsid w:val="0056750F"/>
    <w:rsid w:val="005705F5"/>
    <w:rsid w:val="00570F23"/>
    <w:rsid w:val="00571842"/>
    <w:rsid w:val="00571C9A"/>
    <w:rsid w:val="00572BDC"/>
    <w:rsid w:val="00573B4B"/>
    <w:rsid w:val="00573FB0"/>
    <w:rsid w:val="0057551C"/>
    <w:rsid w:val="00576925"/>
    <w:rsid w:val="005771F4"/>
    <w:rsid w:val="005802DC"/>
    <w:rsid w:val="005802F3"/>
    <w:rsid w:val="00580A4C"/>
    <w:rsid w:val="00580AEB"/>
    <w:rsid w:val="00580FBD"/>
    <w:rsid w:val="00581097"/>
    <w:rsid w:val="00581727"/>
    <w:rsid w:val="00581E38"/>
    <w:rsid w:val="00583463"/>
    <w:rsid w:val="0058416A"/>
    <w:rsid w:val="00585A80"/>
    <w:rsid w:val="0058627D"/>
    <w:rsid w:val="00586DAD"/>
    <w:rsid w:val="00586DB9"/>
    <w:rsid w:val="0059257E"/>
    <w:rsid w:val="00593072"/>
    <w:rsid w:val="005933EF"/>
    <w:rsid w:val="00593FBE"/>
    <w:rsid w:val="00594775"/>
    <w:rsid w:val="00594AF0"/>
    <w:rsid w:val="00594E3E"/>
    <w:rsid w:val="00595859"/>
    <w:rsid w:val="0059632D"/>
    <w:rsid w:val="00597E43"/>
    <w:rsid w:val="005A0BBD"/>
    <w:rsid w:val="005A1777"/>
    <w:rsid w:val="005A1DDF"/>
    <w:rsid w:val="005A274B"/>
    <w:rsid w:val="005A3018"/>
    <w:rsid w:val="005A342B"/>
    <w:rsid w:val="005A3C20"/>
    <w:rsid w:val="005A4E1F"/>
    <w:rsid w:val="005A5289"/>
    <w:rsid w:val="005A53F0"/>
    <w:rsid w:val="005A5820"/>
    <w:rsid w:val="005A6B5F"/>
    <w:rsid w:val="005B087D"/>
    <w:rsid w:val="005B3113"/>
    <w:rsid w:val="005B4765"/>
    <w:rsid w:val="005B4B0F"/>
    <w:rsid w:val="005B4EDA"/>
    <w:rsid w:val="005B5828"/>
    <w:rsid w:val="005B5FFC"/>
    <w:rsid w:val="005B618B"/>
    <w:rsid w:val="005B6FBF"/>
    <w:rsid w:val="005B7159"/>
    <w:rsid w:val="005B7F04"/>
    <w:rsid w:val="005C2DC5"/>
    <w:rsid w:val="005C2E24"/>
    <w:rsid w:val="005C3644"/>
    <w:rsid w:val="005C3ADC"/>
    <w:rsid w:val="005C3C68"/>
    <w:rsid w:val="005C487E"/>
    <w:rsid w:val="005C55EB"/>
    <w:rsid w:val="005C5CD4"/>
    <w:rsid w:val="005C6301"/>
    <w:rsid w:val="005C6CD1"/>
    <w:rsid w:val="005C7349"/>
    <w:rsid w:val="005C7811"/>
    <w:rsid w:val="005D08FA"/>
    <w:rsid w:val="005D0B61"/>
    <w:rsid w:val="005D23DE"/>
    <w:rsid w:val="005D2C3C"/>
    <w:rsid w:val="005D3BA3"/>
    <w:rsid w:val="005D3F58"/>
    <w:rsid w:val="005D502D"/>
    <w:rsid w:val="005D582B"/>
    <w:rsid w:val="005D67DD"/>
    <w:rsid w:val="005D69AE"/>
    <w:rsid w:val="005D7482"/>
    <w:rsid w:val="005E06FF"/>
    <w:rsid w:val="005E1133"/>
    <w:rsid w:val="005E1273"/>
    <w:rsid w:val="005E16AD"/>
    <w:rsid w:val="005E3D3A"/>
    <w:rsid w:val="005E42AB"/>
    <w:rsid w:val="005E4F83"/>
    <w:rsid w:val="005E7A2A"/>
    <w:rsid w:val="005E7B19"/>
    <w:rsid w:val="005F0499"/>
    <w:rsid w:val="005F07C9"/>
    <w:rsid w:val="005F1454"/>
    <w:rsid w:val="005F2277"/>
    <w:rsid w:val="005F340C"/>
    <w:rsid w:val="005F3499"/>
    <w:rsid w:val="005F460F"/>
    <w:rsid w:val="005F58A5"/>
    <w:rsid w:val="005F61AB"/>
    <w:rsid w:val="005F6467"/>
    <w:rsid w:val="005F7ADF"/>
    <w:rsid w:val="005F7D42"/>
    <w:rsid w:val="005F7FDC"/>
    <w:rsid w:val="006002C9"/>
    <w:rsid w:val="00600C43"/>
    <w:rsid w:val="0060109F"/>
    <w:rsid w:val="006013C1"/>
    <w:rsid w:val="00601B17"/>
    <w:rsid w:val="00602C8F"/>
    <w:rsid w:val="00604234"/>
    <w:rsid w:val="006045C0"/>
    <w:rsid w:val="00604AED"/>
    <w:rsid w:val="00604AF0"/>
    <w:rsid w:val="00604B97"/>
    <w:rsid w:val="00605283"/>
    <w:rsid w:val="00605A78"/>
    <w:rsid w:val="006069FA"/>
    <w:rsid w:val="00606F1C"/>
    <w:rsid w:val="006074A7"/>
    <w:rsid w:val="00612371"/>
    <w:rsid w:val="00612C96"/>
    <w:rsid w:val="00613082"/>
    <w:rsid w:val="006136A6"/>
    <w:rsid w:val="006146C2"/>
    <w:rsid w:val="00614718"/>
    <w:rsid w:val="00615C78"/>
    <w:rsid w:val="0061633B"/>
    <w:rsid w:val="006166E9"/>
    <w:rsid w:val="0061694A"/>
    <w:rsid w:val="00616AF7"/>
    <w:rsid w:val="00617568"/>
    <w:rsid w:val="00622201"/>
    <w:rsid w:val="00622C8A"/>
    <w:rsid w:val="0062422E"/>
    <w:rsid w:val="0062429E"/>
    <w:rsid w:val="00624671"/>
    <w:rsid w:val="006252FE"/>
    <w:rsid w:val="00625FC7"/>
    <w:rsid w:val="00627113"/>
    <w:rsid w:val="006274C2"/>
    <w:rsid w:val="006274F9"/>
    <w:rsid w:val="006305CD"/>
    <w:rsid w:val="00630983"/>
    <w:rsid w:val="0063188F"/>
    <w:rsid w:val="006322FB"/>
    <w:rsid w:val="006336B8"/>
    <w:rsid w:val="00633AC5"/>
    <w:rsid w:val="00633C5F"/>
    <w:rsid w:val="00633E92"/>
    <w:rsid w:val="00634B03"/>
    <w:rsid w:val="00634BC1"/>
    <w:rsid w:val="0063643A"/>
    <w:rsid w:val="006367F2"/>
    <w:rsid w:val="00640625"/>
    <w:rsid w:val="00640FD7"/>
    <w:rsid w:val="0064432F"/>
    <w:rsid w:val="00644B44"/>
    <w:rsid w:val="00645669"/>
    <w:rsid w:val="00645F51"/>
    <w:rsid w:val="00646138"/>
    <w:rsid w:val="006472F7"/>
    <w:rsid w:val="00647372"/>
    <w:rsid w:val="00647DA6"/>
    <w:rsid w:val="00650736"/>
    <w:rsid w:val="006508FB"/>
    <w:rsid w:val="006509D6"/>
    <w:rsid w:val="00651716"/>
    <w:rsid w:val="0065227E"/>
    <w:rsid w:val="0065264D"/>
    <w:rsid w:val="00653EFE"/>
    <w:rsid w:val="00654AAA"/>
    <w:rsid w:val="00655923"/>
    <w:rsid w:val="006569A0"/>
    <w:rsid w:val="00657418"/>
    <w:rsid w:val="00657BA4"/>
    <w:rsid w:val="0066035A"/>
    <w:rsid w:val="00660A44"/>
    <w:rsid w:val="00660F8F"/>
    <w:rsid w:val="00661D8A"/>
    <w:rsid w:val="00662E4C"/>
    <w:rsid w:val="006635A9"/>
    <w:rsid w:val="006636A3"/>
    <w:rsid w:val="00663788"/>
    <w:rsid w:val="0066491C"/>
    <w:rsid w:val="00664D7E"/>
    <w:rsid w:val="00665F75"/>
    <w:rsid w:val="00666441"/>
    <w:rsid w:val="006668AD"/>
    <w:rsid w:val="00670135"/>
    <w:rsid w:val="00672E63"/>
    <w:rsid w:val="00672F91"/>
    <w:rsid w:val="0067419A"/>
    <w:rsid w:val="006751F8"/>
    <w:rsid w:val="006766B3"/>
    <w:rsid w:val="00680900"/>
    <w:rsid w:val="00680FE1"/>
    <w:rsid w:val="0068247D"/>
    <w:rsid w:val="0068265A"/>
    <w:rsid w:val="006828D1"/>
    <w:rsid w:val="00682E2D"/>
    <w:rsid w:val="0068323F"/>
    <w:rsid w:val="0068365E"/>
    <w:rsid w:val="006868C0"/>
    <w:rsid w:val="0068751B"/>
    <w:rsid w:val="0068789E"/>
    <w:rsid w:val="006878D6"/>
    <w:rsid w:val="00687A9A"/>
    <w:rsid w:val="00690CC6"/>
    <w:rsid w:val="006910B0"/>
    <w:rsid w:val="00691E29"/>
    <w:rsid w:val="00693068"/>
    <w:rsid w:val="00694931"/>
    <w:rsid w:val="00695131"/>
    <w:rsid w:val="00695241"/>
    <w:rsid w:val="00695340"/>
    <w:rsid w:val="006956A4"/>
    <w:rsid w:val="006A17C5"/>
    <w:rsid w:val="006A1E06"/>
    <w:rsid w:val="006A27F7"/>
    <w:rsid w:val="006A29E0"/>
    <w:rsid w:val="006A31D2"/>
    <w:rsid w:val="006A3FAF"/>
    <w:rsid w:val="006A4842"/>
    <w:rsid w:val="006A565E"/>
    <w:rsid w:val="006A5DAF"/>
    <w:rsid w:val="006A7FFB"/>
    <w:rsid w:val="006B1494"/>
    <w:rsid w:val="006B1C02"/>
    <w:rsid w:val="006B3143"/>
    <w:rsid w:val="006B4DC1"/>
    <w:rsid w:val="006B562E"/>
    <w:rsid w:val="006B614F"/>
    <w:rsid w:val="006B67C9"/>
    <w:rsid w:val="006B6C24"/>
    <w:rsid w:val="006B6CFA"/>
    <w:rsid w:val="006B70F9"/>
    <w:rsid w:val="006C150C"/>
    <w:rsid w:val="006C25A2"/>
    <w:rsid w:val="006C2A5A"/>
    <w:rsid w:val="006C2B4A"/>
    <w:rsid w:val="006C31F4"/>
    <w:rsid w:val="006C4B43"/>
    <w:rsid w:val="006C52B2"/>
    <w:rsid w:val="006C6037"/>
    <w:rsid w:val="006C61D1"/>
    <w:rsid w:val="006D12DB"/>
    <w:rsid w:val="006D21FD"/>
    <w:rsid w:val="006D2CDF"/>
    <w:rsid w:val="006D5DE2"/>
    <w:rsid w:val="006D6145"/>
    <w:rsid w:val="006D7008"/>
    <w:rsid w:val="006D7CD4"/>
    <w:rsid w:val="006E0714"/>
    <w:rsid w:val="006E12A9"/>
    <w:rsid w:val="006E24FA"/>
    <w:rsid w:val="006E334F"/>
    <w:rsid w:val="006E39FC"/>
    <w:rsid w:val="006E4BB9"/>
    <w:rsid w:val="006E5AF6"/>
    <w:rsid w:val="006E66C9"/>
    <w:rsid w:val="006F0245"/>
    <w:rsid w:val="006F0949"/>
    <w:rsid w:val="006F0EA6"/>
    <w:rsid w:val="006F0FD4"/>
    <w:rsid w:val="006F1573"/>
    <w:rsid w:val="006F163A"/>
    <w:rsid w:val="006F1640"/>
    <w:rsid w:val="006F240E"/>
    <w:rsid w:val="006F25E6"/>
    <w:rsid w:val="006F36DB"/>
    <w:rsid w:val="006F4BFE"/>
    <w:rsid w:val="006F683F"/>
    <w:rsid w:val="006F7837"/>
    <w:rsid w:val="0070084B"/>
    <w:rsid w:val="00700A8F"/>
    <w:rsid w:val="00702ED3"/>
    <w:rsid w:val="007035F2"/>
    <w:rsid w:val="00705C9A"/>
    <w:rsid w:val="00705D2B"/>
    <w:rsid w:val="00706588"/>
    <w:rsid w:val="00706B5F"/>
    <w:rsid w:val="00706BC6"/>
    <w:rsid w:val="00706C31"/>
    <w:rsid w:val="00706DFE"/>
    <w:rsid w:val="00707CC4"/>
    <w:rsid w:val="00710028"/>
    <w:rsid w:val="00710676"/>
    <w:rsid w:val="0071067C"/>
    <w:rsid w:val="007108F4"/>
    <w:rsid w:val="00711881"/>
    <w:rsid w:val="007125CD"/>
    <w:rsid w:val="007130A2"/>
    <w:rsid w:val="00714B1E"/>
    <w:rsid w:val="00714C77"/>
    <w:rsid w:val="007152A4"/>
    <w:rsid w:val="00715343"/>
    <w:rsid w:val="007176F2"/>
    <w:rsid w:val="00722030"/>
    <w:rsid w:val="007229EB"/>
    <w:rsid w:val="00724790"/>
    <w:rsid w:val="00724C1B"/>
    <w:rsid w:val="0072505E"/>
    <w:rsid w:val="00725A43"/>
    <w:rsid w:val="00725B31"/>
    <w:rsid w:val="00725DF5"/>
    <w:rsid w:val="00726C4A"/>
    <w:rsid w:val="0072727F"/>
    <w:rsid w:val="00730568"/>
    <w:rsid w:val="00731A98"/>
    <w:rsid w:val="00731FB5"/>
    <w:rsid w:val="0073264B"/>
    <w:rsid w:val="00735F4B"/>
    <w:rsid w:val="007363D4"/>
    <w:rsid w:val="00737BEA"/>
    <w:rsid w:val="0074179D"/>
    <w:rsid w:val="0074251C"/>
    <w:rsid w:val="00742E95"/>
    <w:rsid w:val="00742EF7"/>
    <w:rsid w:val="00746762"/>
    <w:rsid w:val="00746C97"/>
    <w:rsid w:val="00747395"/>
    <w:rsid w:val="00747D9C"/>
    <w:rsid w:val="0075127C"/>
    <w:rsid w:val="0075132E"/>
    <w:rsid w:val="007513B9"/>
    <w:rsid w:val="00751600"/>
    <w:rsid w:val="00752B29"/>
    <w:rsid w:val="007534EB"/>
    <w:rsid w:val="007537AA"/>
    <w:rsid w:val="007541BD"/>
    <w:rsid w:val="007544D2"/>
    <w:rsid w:val="00754835"/>
    <w:rsid w:val="0075573A"/>
    <w:rsid w:val="00756037"/>
    <w:rsid w:val="00757798"/>
    <w:rsid w:val="007621E6"/>
    <w:rsid w:val="007625E9"/>
    <w:rsid w:val="007626E7"/>
    <w:rsid w:val="00763025"/>
    <w:rsid w:val="00764034"/>
    <w:rsid w:val="0076414C"/>
    <w:rsid w:val="00765779"/>
    <w:rsid w:val="00766A32"/>
    <w:rsid w:val="00766E4C"/>
    <w:rsid w:val="007671B6"/>
    <w:rsid w:val="0076759D"/>
    <w:rsid w:val="00767AE5"/>
    <w:rsid w:val="00767EB7"/>
    <w:rsid w:val="00770253"/>
    <w:rsid w:val="00770C99"/>
    <w:rsid w:val="00771142"/>
    <w:rsid w:val="00771EC0"/>
    <w:rsid w:val="00772AE8"/>
    <w:rsid w:val="007738FD"/>
    <w:rsid w:val="0077420C"/>
    <w:rsid w:val="0077431B"/>
    <w:rsid w:val="0077595C"/>
    <w:rsid w:val="007760F2"/>
    <w:rsid w:val="007772A1"/>
    <w:rsid w:val="00777659"/>
    <w:rsid w:val="00777B9E"/>
    <w:rsid w:val="00777D9A"/>
    <w:rsid w:val="007801A6"/>
    <w:rsid w:val="00780630"/>
    <w:rsid w:val="00780D1D"/>
    <w:rsid w:val="00781224"/>
    <w:rsid w:val="00781CA6"/>
    <w:rsid w:val="007821FF"/>
    <w:rsid w:val="00784085"/>
    <w:rsid w:val="0078448A"/>
    <w:rsid w:val="007858D6"/>
    <w:rsid w:val="00785E0C"/>
    <w:rsid w:val="007860F0"/>
    <w:rsid w:val="0078670F"/>
    <w:rsid w:val="00787E74"/>
    <w:rsid w:val="00791265"/>
    <w:rsid w:val="00792098"/>
    <w:rsid w:val="00792685"/>
    <w:rsid w:val="00792DA2"/>
    <w:rsid w:val="00792FD9"/>
    <w:rsid w:val="00794711"/>
    <w:rsid w:val="00795341"/>
    <w:rsid w:val="00796627"/>
    <w:rsid w:val="007A0831"/>
    <w:rsid w:val="007A0B8C"/>
    <w:rsid w:val="007A2D51"/>
    <w:rsid w:val="007A4392"/>
    <w:rsid w:val="007A482B"/>
    <w:rsid w:val="007A5DA2"/>
    <w:rsid w:val="007A6524"/>
    <w:rsid w:val="007A66FA"/>
    <w:rsid w:val="007A6C94"/>
    <w:rsid w:val="007A6CCA"/>
    <w:rsid w:val="007B0179"/>
    <w:rsid w:val="007B13D6"/>
    <w:rsid w:val="007B196A"/>
    <w:rsid w:val="007B245D"/>
    <w:rsid w:val="007B2B82"/>
    <w:rsid w:val="007B36B9"/>
    <w:rsid w:val="007B3E63"/>
    <w:rsid w:val="007B527E"/>
    <w:rsid w:val="007B542B"/>
    <w:rsid w:val="007B5B14"/>
    <w:rsid w:val="007B6440"/>
    <w:rsid w:val="007C0E66"/>
    <w:rsid w:val="007C14F2"/>
    <w:rsid w:val="007C309F"/>
    <w:rsid w:val="007C319D"/>
    <w:rsid w:val="007C3820"/>
    <w:rsid w:val="007C3BA0"/>
    <w:rsid w:val="007C69A3"/>
    <w:rsid w:val="007D201B"/>
    <w:rsid w:val="007D22B0"/>
    <w:rsid w:val="007D58AA"/>
    <w:rsid w:val="007E04EA"/>
    <w:rsid w:val="007E0BD2"/>
    <w:rsid w:val="007E0C4F"/>
    <w:rsid w:val="007E1F91"/>
    <w:rsid w:val="007E204A"/>
    <w:rsid w:val="007E231D"/>
    <w:rsid w:val="007E2A21"/>
    <w:rsid w:val="007E46DD"/>
    <w:rsid w:val="007E4FFF"/>
    <w:rsid w:val="007E558C"/>
    <w:rsid w:val="007E6210"/>
    <w:rsid w:val="007E6901"/>
    <w:rsid w:val="007E711B"/>
    <w:rsid w:val="007E75A2"/>
    <w:rsid w:val="007F2A70"/>
    <w:rsid w:val="007F2AA3"/>
    <w:rsid w:val="007F34AF"/>
    <w:rsid w:val="007F3892"/>
    <w:rsid w:val="007F4FD7"/>
    <w:rsid w:val="0080171F"/>
    <w:rsid w:val="00802595"/>
    <w:rsid w:val="00803BC1"/>
    <w:rsid w:val="00805D0A"/>
    <w:rsid w:val="00806E6E"/>
    <w:rsid w:val="00807194"/>
    <w:rsid w:val="00810505"/>
    <w:rsid w:val="00810890"/>
    <w:rsid w:val="00810ABF"/>
    <w:rsid w:val="00810B3A"/>
    <w:rsid w:val="008129EF"/>
    <w:rsid w:val="0081300F"/>
    <w:rsid w:val="008139A8"/>
    <w:rsid w:val="00815493"/>
    <w:rsid w:val="0081562C"/>
    <w:rsid w:val="0081569B"/>
    <w:rsid w:val="00815D48"/>
    <w:rsid w:val="00816A09"/>
    <w:rsid w:val="00816A71"/>
    <w:rsid w:val="00817B3B"/>
    <w:rsid w:val="00817D3E"/>
    <w:rsid w:val="00820684"/>
    <w:rsid w:val="00820934"/>
    <w:rsid w:val="008211FA"/>
    <w:rsid w:val="00821C11"/>
    <w:rsid w:val="00822FDB"/>
    <w:rsid w:val="00823AAA"/>
    <w:rsid w:val="00824EF3"/>
    <w:rsid w:val="00825EEC"/>
    <w:rsid w:val="00827635"/>
    <w:rsid w:val="00830666"/>
    <w:rsid w:val="008306EE"/>
    <w:rsid w:val="00832105"/>
    <w:rsid w:val="008330AF"/>
    <w:rsid w:val="0083446B"/>
    <w:rsid w:val="008353CA"/>
    <w:rsid w:val="008361EA"/>
    <w:rsid w:val="0083621B"/>
    <w:rsid w:val="00836581"/>
    <w:rsid w:val="00836A14"/>
    <w:rsid w:val="00836D03"/>
    <w:rsid w:val="008371EA"/>
    <w:rsid w:val="00837ED3"/>
    <w:rsid w:val="0084026E"/>
    <w:rsid w:val="00841139"/>
    <w:rsid w:val="00841E9B"/>
    <w:rsid w:val="008450EB"/>
    <w:rsid w:val="00845635"/>
    <w:rsid w:val="0084587F"/>
    <w:rsid w:val="008460C4"/>
    <w:rsid w:val="008463A1"/>
    <w:rsid w:val="00851231"/>
    <w:rsid w:val="00851AEF"/>
    <w:rsid w:val="00852F1A"/>
    <w:rsid w:val="00853499"/>
    <w:rsid w:val="00853A7A"/>
    <w:rsid w:val="008565C8"/>
    <w:rsid w:val="00857824"/>
    <w:rsid w:val="008578B7"/>
    <w:rsid w:val="00862A45"/>
    <w:rsid w:val="00862EA1"/>
    <w:rsid w:val="00863726"/>
    <w:rsid w:val="00864031"/>
    <w:rsid w:val="0086505B"/>
    <w:rsid w:val="008654F0"/>
    <w:rsid w:val="0086597E"/>
    <w:rsid w:val="00867DC3"/>
    <w:rsid w:val="00867EE4"/>
    <w:rsid w:val="008700A5"/>
    <w:rsid w:val="00870693"/>
    <w:rsid w:val="008721AF"/>
    <w:rsid w:val="008722EB"/>
    <w:rsid w:val="00872B2F"/>
    <w:rsid w:val="00874B37"/>
    <w:rsid w:val="00874D58"/>
    <w:rsid w:val="0087627B"/>
    <w:rsid w:val="00881FCB"/>
    <w:rsid w:val="00883543"/>
    <w:rsid w:val="0088526E"/>
    <w:rsid w:val="00885FF8"/>
    <w:rsid w:val="008879D0"/>
    <w:rsid w:val="008909DC"/>
    <w:rsid w:val="008933D5"/>
    <w:rsid w:val="00893706"/>
    <w:rsid w:val="00893D09"/>
    <w:rsid w:val="008953EF"/>
    <w:rsid w:val="00895997"/>
    <w:rsid w:val="00896339"/>
    <w:rsid w:val="00897057"/>
    <w:rsid w:val="008A0507"/>
    <w:rsid w:val="008A1B30"/>
    <w:rsid w:val="008A2D0E"/>
    <w:rsid w:val="008A2D5F"/>
    <w:rsid w:val="008A39C9"/>
    <w:rsid w:val="008A3CF7"/>
    <w:rsid w:val="008A4450"/>
    <w:rsid w:val="008A6A61"/>
    <w:rsid w:val="008B0822"/>
    <w:rsid w:val="008B10B7"/>
    <w:rsid w:val="008B19F2"/>
    <w:rsid w:val="008B1F4D"/>
    <w:rsid w:val="008B397B"/>
    <w:rsid w:val="008B5F0F"/>
    <w:rsid w:val="008B6194"/>
    <w:rsid w:val="008B6B79"/>
    <w:rsid w:val="008B753A"/>
    <w:rsid w:val="008B792D"/>
    <w:rsid w:val="008B7A0A"/>
    <w:rsid w:val="008C16F8"/>
    <w:rsid w:val="008C2451"/>
    <w:rsid w:val="008C24C6"/>
    <w:rsid w:val="008C27CA"/>
    <w:rsid w:val="008C3019"/>
    <w:rsid w:val="008C3EE7"/>
    <w:rsid w:val="008C40F7"/>
    <w:rsid w:val="008C4B6F"/>
    <w:rsid w:val="008C5323"/>
    <w:rsid w:val="008C5EE2"/>
    <w:rsid w:val="008C6777"/>
    <w:rsid w:val="008C6F2A"/>
    <w:rsid w:val="008C705B"/>
    <w:rsid w:val="008C7350"/>
    <w:rsid w:val="008D08C0"/>
    <w:rsid w:val="008D1883"/>
    <w:rsid w:val="008D1BF3"/>
    <w:rsid w:val="008D2961"/>
    <w:rsid w:val="008D4045"/>
    <w:rsid w:val="008D42B4"/>
    <w:rsid w:val="008D46FE"/>
    <w:rsid w:val="008D48D0"/>
    <w:rsid w:val="008D4A89"/>
    <w:rsid w:val="008D5ABA"/>
    <w:rsid w:val="008D5D8A"/>
    <w:rsid w:val="008D5EAD"/>
    <w:rsid w:val="008D7C62"/>
    <w:rsid w:val="008E1975"/>
    <w:rsid w:val="008E1FF1"/>
    <w:rsid w:val="008E43E0"/>
    <w:rsid w:val="008E456D"/>
    <w:rsid w:val="008E46A1"/>
    <w:rsid w:val="008E470F"/>
    <w:rsid w:val="008E51F6"/>
    <w:rsid w:val="008E52D0"/>
    <w:rsid w:val="008E5A7B"/>
    <w:rsid w:val="008E5AB0"/>
    <w:rsid w:val="008E60B7"/>
    <w:rsid w:val="008E69AA"/>
    <w:rsid w:val="008E6C92"/>
    <w:rsid w:val="008E75BD"/>
    <w:rsid w:val="008E7847"/>
    <w:rsid w:val="008F32FD"/>
    <w:rsid w:val="008F55C0"/>
    <w:rsid w:val="00902085"/>
    <w:rsid w:val="009025F5"/>
    <w:rsid w:val="009030C2"/>
    <w:rsid w:val="009036D6"/>
    <w:rsid w:val="00903C13"/>
    <w:rsid w:val="00905370"/>
    <w:rsid w:val="00905CBE"/>
    <w:rsid w:val="00906ABD"/>
    <w:rsid w:val="00906B1B"/>
    <w:rsid w:val="00906DF6"/>
    <w:rsid w:val="00906ED0"/>
    <w:rsid w:val="00907302"/>
    <w:rsid w:val="0090756D"/>
    <w:rsid w:val="009077F9"/>
    <w:rsid w:val="0090799D"/>
    <w:rsid w:val="00907ACA"/>
    <w:rsid w:val="0091097B"/>
    <w:rsid w:val="009125FA"/>
    <w:rsid w:val="009137D9"/>
    <w:rsid w:val="00914FAC"/>
    <w:rsid w:val="00915602"/>
    <w:rsid w:val="0091610C"/>
    <w:rsid w:val="009168AB"/>
    <w:rsid w:val="00916BB0"/>
    <w:rsid w:val="00917B18"/>
    <w:rsid w:val="0092009A"/>
    <w:rsid w:val="00920840"/>
    <w:rsid w:val="00920C56"/>
    <w:rsid w:val="00920D7E"/>
    <w:rsid w:val="0092120B"/>
    <w:rsid w:val="009217F7"/>
    <w:rsid w:val="00922F07"/>
    <w:rsid w:val="0092394C"/>
    <w:rsid w:val="009241FD"/>
    <w:rsid w:val="00924828"/>
    <w:rsid w:val="00925855"/>
    <w:rsid w:val="00925B84"/>
    <w:rsid w:val="00925F0B"/>
    <w:rsid w:val="00925FFB"/>
    <w:rsid w:val="00926043"/>
    <w:rsid w:val="00926591"/>
    <w:rsid w:val="009265B5"/>
    <w:rsid w:val="00926978"/>
    <w:rsid w:val="009269AB"/>
    <w:rsid w:val="00930B3E"/>
    <w:rsid w:val="009313BD"/>
    <w:rsid w:val="0093171D"/>
    <w:rsid w:val="00931C84"/>
    <w:rsid w:val="00931E9C"/>
    <w:rsid w:val="009337C9"/>
    <w:rsid w:val="009365BC"/>
    <w:rsid w:val="009365C5"/>
    <w:rsid w:val="00937B68"/>
    <w:rsid w:val="00937FF2"/>
    <w:rsid w:val="0094044D"/>
    <w:rsid w:val="00940796"/>
    <w:rsid w:val="00941640"/>
    <w:rsid w:val="009416AB"/>
    <w:rsid w:val="00941A73"/>
    <w:rsid w:val="0094221C"/>
    <w:rsid w:val="009426E2"/>
    <w:rsid w:val="00943206"/>
    <w:rsid w:val="00943358"/>
    <w:rsid w:val="0094458E"/>
    <w:rsid w:val="00946837"/>
    <w:rsid w:val="0094784D"/>
    <w:rsid w:val="00947B8D"/>
    <w:rsid w:val="00947BCD"/>
    <w:rsid w:val="00950103"/>
    <w:rsid w:val="00950FDF"/>
    <w:rsid w:val="00951E42"/>
    <w:rsid w:val="0095259C"/>
    <w:rsid w:val="009529D1"/>
    <w:rsid w:val="009530A7"/>
    <w:rsid w:val="0095477C"/>
    <w:rsid w:val="00954E6A"/>
    <w:rsid w:val="00955248"/>
    <w:rsid w:val="00955424"/>
    <w:rsid w:val="009558E0"/>
    <w:rsid w:val="00956AFB"/>
    <w:rsid w:val="00957A7C"/>
    <w:rsid w:val="0096006E"/>
    <w:rsid w:val="009600C0"/>
    <w:rsid w:val="00960261"/>
    <w:rsid w:val="00960B7D"/>
    <w:rsid w:val="00960BF9"/>
    <w:rsid w:val="00961EAE"/>
    <w:rsid w:val="00962297"/>
    <w:rsid w:val="00962349"/>
    <w:rsid w:val="00962A8F"/>
    <w:rsid w:val="00962B89"/>
    <w:rsid w:val="00965CFA"/>
    <w:rsid w:val="00966581"/>
    <w:rsid w:val="009665BB"/>
    <w:rsid w:val="00966BFF"/>
    <w:rsid w:val="009673D8"/>
    <w:rsid w:val="00970C83"/>
    <w:rsid w:val="00971FA2"/>
    <w:rsid w:val="00972EA7"/>
    <w:rsid w:val="009730A3"/>
    <w:rsid w:val="00973274"/>
    <w:rsid w:val="00973C33"/>
    <w:rsid w:val="00974CFE"/>
    <w:rsid w:val="009755D6"/>
    <w:rsid w:val="00975C62"/>
    <w:rsid w:val="0097629B"/>
    <w:rsid w:val="009764D4"/>
    <w:rsid w:val="00977B37"/>
    <w:rsid w:val="00977DD4"/>
    <w:rsid w:val="00981690"/>
    <w:rsid w:val="00982785"/>
    <w:rsid w:val="0098379B"/>
    <w:rsid w:val="00984129"/>
    <w:rsid w:val="009849C8"/>
    <w:rsid w:val="00985A19"/>
    <w:rsid w:val="00985FAE"/>
    <w:rsid w:val="00986185"/>
    <w:rsid w:val="00986327"/>
    <w:rsid w:val="00986E7D"/>
    <w:rsid w:val="00987214"/>
    <w:rsid w:val="00987FEF"/>
    <w:rsid w:val="009905D4"/>
    <w:rsid w:val="00990A45"/>
    <w:rsid w:val="00990D8E"/>
    <w:rsid w:val="00991565"/>
    <w:rsid w:val="00992D28"/>
    <w:rsid w:val="00992FFE"/>
    <w:rsid w:val="00993D91"/>
    <w:rsid w:val="00994324"/>
    <w:rsid w:val="00994365"/>
    <w:rsid w:val="00995DD9"/>
    <w:rsid w:val="00995E5C"/>
    <w:rsid w:val="00996E4F"/>
    <w:rsid w:val="0099714C"/>
    <w:rsid w:val="00997417"/>
    <w:rsid w:val="009A0F6D"/>
    <w:rsid w:val="009A16C0"/>
    <w:rsid w:val="009A2036"/>
    <w:rsid w:val="009A25BF"/>
    <w:rsid w:val="009A3B2B"/>
    <w:rsid w:val="009A46BB"/>
    <w:rsid w:val="009A535E"/>
    <w:rsid w:val="009A5B7F"/>
    <w:rsid w:val="009A73EF"/>
    <w:rsid w:val="009B0426"/>
    <w:rsid w:val="009B06D8"/>
    <w:rsid w:val="009B1256"/>
    <w:rsid w:val="009B12D0"/>
    <w:rsid w:val="009B1656"/>
    <w:rsid w:val="009B274A"/>
    <w:rsid w:val="009B29F7"/>
    <w:rsid w:val="009B473C"/>
    <w:rsid w:val="009B583F"/>
    <w:rsid w:val="009B714E"/>
    <w:rsid w:val="009B71F5"/>
    <w:rsid w:val="009B7553"/>
    <w:rsid w:val="009B7676"/>
    <w:rsid w:val="009B7BCE"/>
    <w:rsid w:val="009C05E8"/>
    <w:rsid w:val="009C076B"/>
    <w:rsid w:val="009C3575"/>
    <w:rsid w:val="009C45BA"/>
    <w:rsid w:val="009C464A"/>
    <w:rsid w:val="009C48CE"/>
    <w:rsid w:val="009C4A5F"/>
    <w:rsid w:val="009C4DB4"/>
    <w:rsid w:val="009C5112"/>
    <w:rsid w:val="009C6811"/>
    <w:rsid w:val="009D0183"/>
    <w:rsid w:val="009D0DF7"/>
    <w:rsid w:val="009D1103"/>
    <w:rsid w:val="009D2439"/>
    <w:rsid w:val="009D3EC7"/>
    <w:rsid w:val="009D4140"/>
    <w:rsid w:val="009D46C0"/>
    <w:rsid w:val="009D4B16"/>
    <w:rsid w:val="009D5AD1"/>
    <w:rsid w:val="009D6474"/>
    <w:rsid w:val="009D68AB"/>
    <w:rsid w:val="009D796F"/>
    <w:rsid w:val="009D7CE2"/>
    <w:rsid w:val="009E029C"/>
    <w:rsid w:val="009E0FE4"/>
    <w:rsid w:val="009E15DB"/>
    <w:rsid w:val="009E1ED1"/>
    <w:rsid w:val="009E333D"/>
    <w:rsid w:val="009E5155"/>
    <w:rsid w:val="009E5679"/>
    <w:rsid w:val="009E5EE4"/>
    <w:rsid w:val="009E7BB5"/>
    <w:rsid w:val="009F0526"/>
    <w:rsid w:val="009F36F4"/>
    <w:rsid w:val="009F4732"/>
    <w:rsid w:val="009F5529"/>
    <w:rsid w:val="009F6CC7"/>
    <w:rsid w:val="009F71E2"/>
    <w:rsid w:val="009F7906"/>
    <w:rsid w:val="009F7F21"/>
    <w:rsid w:val="00A00524"/>
    <w:rsid w:val="00A00870"/>
    <w:rsid w:val="00A01258"/>
    <w:rsid w:val="00A0176C"/>
    <w:rsid w:val="00A026B0"/>
    <w:rsid w:val="00A0298B"/>
    <w:rsid w:val="00A02A78"/>
    <w:rsid w:val="00A0325A"/>
    <w:rsid w:val="00A03659"/>
    <w:rsid w:val="00A03BA2"/>
    <w:rsid w:val="00A04938"/>
    <w:rsid w:val="00A05C0F"/>
    <w:rsid w:val="00A07638"/>
    <w:rsid w:val="00A076FE"/>
    <w:rsid w:val="00A07D5E"/>
    <w:rsid w:val="00A103E5"/>
    <w:rsid w:val="00A112DA"/>
    <w:rsid w:val="00A115FB"/>
    <w:rsid w:val="00A11B5E"/>
    <w:rsid w:val="00A123F1"/>
    <w:rsid w:val="00A135E0"/>
    <w:rsid w:val="00A137D1"/>
    <w:rsid w:val="00A1413A"/>
    <w:rsid w:val="00A141D3"/>
    <w:rsid w:val="00A15D12"/>
    <w:rsid w:val="00A17E43"/>
    <w:rsid w:val="00A2028C"/>
    <w:rsid w:val="00A2109B"/>
    <w:rsid w:val="00A210AF"/>
    <w:rsid w:val="00A213FA"/>
    <w:rsid w:val="00A21499"/>
    <w:rsid w:val="00A21AE2"/>
    <w:rsid w:val="00A22024"/>
    <w:rsid w:val="00A2273F"/>
    <w:rsid w:val="00A2362A"/>
    <w:rsid w:val="00A244F7"/>
    <w:rsid w:val="00A248DF"/>
    <w:rsid w:val="00A24A1C"/>
    <w:rsid w:val="00A25456"/>
    <w:rsid w:val="00A26080"/>
    <w:rsid w:val="00A2617C"/>
    <w:rsid w:val="00A2682F"/>
    <w:rsid w:val="00A27047"/>
    <w:rsid w:val="00A27533"/>
    <w:rsid w:val="00A30E5B"/>
    <w:rsid w:val="00A30F9E"/>
    <w:rsid w:val="00A31347"/>
    <w:rsid w:val="00A3202A"/>
    <w:rsid w:val="00A335FF"/>
    <w:rsid w:val="00A34360"/>
    <w:rsid w:val="00A34A3D"/>
    <w:rsid w:val="00A35898"/>
    <w:rsid w:val="00A362F9"/>
    <w:rsid w:val="00A376DF"/>
    <w:rsid w:val="00A415F6"/>
    <w:rsid w:val="00A42936"/>
    <w:rsid w:val="00A4293B"/>
    <w:rsid w:val="00A43A87"/>
    <w:rsid w:val="00A45912"/>
    <w:rsid w:val="00A45C91"/>
    <w:rsid w:val="00A46198"/>
    <w:rsid w:val="00A46582"/>
    <w:rsid w:val="00A468DB"/>
    <w:rsid w:val="00A475F5"/>
    <w:rsid w:val="00A50E53"/>
    <w:rsid w:val="00A51331"/>
    <w:rsid w:val="00A522E6"/>
    <w:rsid w:val="00A52BE3"/>
    <w:rsid w:val="00A53606"/>
    <w:rsid w:val="00A53B7D"/>
    <w:rsid w:val="00A542C3"/>
    <w:rsid w:val="00A54884"/>
    <w:rsid w:val="00A56096"/>
    <w:rsid w:val="00A56503"/>
    <w:rsid w:val="00A56819"/>
    <w:rsid w:val="00A56E15"/>
    <w:rsid w:val="00A57485"/>
    <w:rsid w:val="00A60F13"/>
    <w:rsid w:val="00A62246"/>
    <w:rsid w:val="00A6341E"/>
    <w:rsid w:val="00A63B6C"/>
    <w:rsid w:val="00A63E25"/>
    <w:rsid w:val="00A64065"/>
    <w:rsid w:val="00A64F7F"/>
    <w:rsid w:val="00A6580A"/>
    <w:rsid w:val="00A668E3"/>
    <w:rsid w:val="00A66979"/>
    <w:rsid w:val="00A70231"/>
    <w:rsid w:val="00A70394"/>
    <w:rsid w:val="00A70DE7"/>
    <w:rsid w:val="00A715C2"/>
    <w:rsid w:val="00A71B7A"/>
    <w:rsid w:val="00A71E5C"/>
    <w:rsid w:val="00A72F78"/>
    <w:rsid w:val="00A74478"/>
    <w:rsid w:val="00A74945"/>
    <w:rsid w:val="00A75B1A"/>
    <w:rsid w:val="00A767C5"/>
    <w:rsid w:val="00A7692C"/>
    <w:rsid w:val="00A76E7C"/>
    <w:rsid w:val="00A7765C"/>
    <w:rsid w:val="00A77B2D"/>
    <w:rsid w:val="00A77DD9"/>
    <w:rsid w:val="00A77EC7"/>
    <w:rsid w:val="00A803D0"/>
    <w:rsid w:val="00A824F1"/>
    <w:rsid w:val="00A826F8"/>
    <w:rsid w:val="00A82CA7"/>
    <w:rsid w:val="00A82D7F"/>
    <w:rsid w:val="00A84603"/>
    <w:rsid w:val="00A84706"/>
    <w:rsid w:val="00A85ACB"/>
    <w:rsid w:val="00A86564"/>
    <w:rsid w:val="00A868AB"/>
    <w:rsid w:val="00A86AE4"/>
    <w:rsid w:val="00A86D89"/>
    <w:rsid w:val="00A86E09"/>
    <w:rsid w:val="00A872EB"/>
    <w:rsid w:val="00A87DEB"/>
    <w:rsid w:val="00A905BC"/>
    <w:rsid w:val="00A9079D"/>
    <w:rsid w:val="00A90D14"/>
    <w:rsid w:val="00A91530"/>
    <w:rsid w:val="00A91C88"/>
    <w:rsid w:val="00A91E6B"/>
    <w:rsid w:val="00A9238C"/>
    <w:rsid w:val="00A92A63"/>
    <w:rsid w:val="00A94841"/>
    <w:rsid w:val="00A97221"/>
    <w:rsid w:val="00A977A7"/>
    <w:rsid w:val="00A97A04"/>
    <w:rsid w:val="00A97DA5"/>
    <w:rsid w:val="00AA1102"/>
    <w:rsid w:val="00AA1D26"/>
    <w:rsid w:val="00AA247D"/>
    <w:rsid w:val="00AA3C5B"/>
    <w:rsid w:val="00AA3DA2"/>
    <w:rsid w:val="00AA4879"/>
    <w:rsid w:val="00AA4A0B"/>
    <w:rsid w:val="00AA4E2C"/>
    <w:rsid w:val="00AA641D"/>
    <w:rsid w:val="00AA71E5"/>
    <w:rsid w:val="00AA7D5C"/>
    <w:rsid w:val="00AB1195"/>
    <w:rsid w:val="00AB152F"/>
    <w:rsid w:val="00AB1880"/>
    <w:rsid w:val="00AB3D0A"/>
    <w:rsid w:val="00AB654F"/>
    <w:rsid w:val="00AB6979"/>
    <w:rsid w:val="00AB6AE0"/>
    <w:rsid w:val="00AB7C75"/>
    <w:rsid w:val="00AC0429"/>
    <w:rsid w:val="00AC0D5F"/>
    <w:rsid w:val="00AC13ED"/>
    <w:rsid w:val="00AC25AF"/>
    <w:rsid w:val="00AC3E02"/>
    <w:rsid w:val="00AC546A"/>
    <w:rsid w:val="00AC6897"/>
    <w:rsid w:val="00AD039B"/>
    <w:rsid w:val="00AD0830"/>
    <w:rsid w:val="00AD0E07"/>
    <w:rsid w:val="00AD180E"/>
    <w:rsid w:val="00AD26FF"/>
    <w:rsid w:val="00AD33EB"/>
    <w:rsid w:val="00AD348B"/>
    <w:rsid w:val="00AD3D2D"/>
    <w:rsid w:val="00AD740E"/>
    <w:rsid w:val="00AE028F"/>
    <w:rsid w:val="00AE13BC"/>
    <w:rsid w:val="00AE187D"/>
    <w:rsid w:val="00AE2E91"/>
    <w:rsid w:val="00AE2EC1"/>
    <w:rsid w:val="00AE30D3"/>
    <w:rsid w:val="00AE3FD1"/>
    <w:rsid w:val="00AE415B"/>
    <w:rsid w:val="00AE4A99"/>
    <w:rsid w:val="00AE4F7E"/>
    <w:rsid w:val="00AE5521"/>
    <w:rsid w:val="00AE56D5"/>
    <w:rsid w:val="00AE613C"/>
    <w:rsid w:val="00AE62B5"/>
    <w:rsid w:val="00AE788C"/>
    <w:rsid w:val="00AF06C3"/>
    <w:rsid w:val="00AF3426"/>
    <w:rsid w:val="00AF3C50"/>
    <w:rsid w:val="00AF4F07"/>
    <w:rsid w:val="00AF5069"/>
    <w:rsid w:val="00AF56B4"/>
    <w:rsid w:val="00AF5DDC"/>
    <w:rsid w:val="00AF5FB1"/>
    <w:rsid w:val="00AF6184"/>
    <w:rsid w:val="00AF6E48"/>
    <w:rsid w:val="00AF6F7E"/>
    <w:rsid w:val="00AF709A"/>
    <w:rsid w:val="00AF722C"/>
    <w:rsid w:val="00AF7A6C"/>
    <w:rsid w:val="00B00707"/>
    <w:rsid w:val="00B00B11"/>
    <w:rsid w:val="00B00C52"/>
    <w:rsid w:val="00B01FA6"/>
    <w:rsid w:val="00B03CC7"/>
    <w:rsid w:val="00B0476A"/>
    <w:rsid w:val="00B05792"/>
    <w:rsid w:val="00B05A06"/>
    <w:rsid w:val="00B06888"/>
    <w:rsid w:val="00B075F6"/>
    <w:rsid w:val="00B077D3"/>
    <w:rsid w:val="00B100AB"/>
    <w:rsid w:val="00B10B40"/>
    <w:rsid w:val="00B11541"/>
    <w:rsid w:val="00B1283E"/>
    <w:rsid w:val="00B13F56"/>
    <w:rsid w:val="00B16865"/>
    <w:rsid w:val="00B16910"/>
    <w:rsid w:val="00B16EE9"/>
    <w:rsid w:val="00B17FC9"/>
    <w:rsid w:val="00B20723"/>
    <w:rsid w:val="00B20779"/>
    <w:rsid w:val="00B20A34"/>
    <w:rsid w:val="00B2156B"/>
    <w:rsid w:val="00B21FB0"/>
    <w:rsid w:val="00B22F0D"/>
    <w:rsid w:val="00B230E0"/>
    <w:rsid w:val="00B230EC"/>
    <w:rsid w:val="00B235D9"/>
    <w:rsid w:val="00B23F22"/>
    <w:rsid w:val="00B2425D"/>
    <w:rsid w:val="00B2499A"/>
    <w:rsid w:val="00B250BF"/>
    <w:rsid w:val="00B25C9B"/>
    <w:rsid w:val="00B26376"/>
    <w:rsid w:val="00B278C6"/>
    <w:rsid w:val="00B27E9A"/>
    <w:rsid w:val="00B31515"/>
    <w:rsid w:val="00B343E2"/>
    <w:rsid w:val="00B348F6"/>
    <w:rsid w:val="00B34988"/>
    <w:rsid w:val="00B34A20"/>
    <w:rsid w:val="00B36BFA"/>
    <w:rsid w:val="00B3748C"/>
    <w:rsid w:val="00B40C72"/>
    <w:rsid w:val="00B4112E"/>
    <w:rsid w:val="00B41B1B"/>
    <w:rsid w:val="00B4370E"/>
    <w:rsid w:val="00B438E5"/>
    <w:rsid w:val="00B43E0B"/>
    <w:rsid w:val="00B44098"/>
    <w:rsid w:val="00B44184"/>
    <w:rsid w:val="00B448FF"/>
    <w:rsid w:val="00B4529B"/>
    <w:rsid w:val="00B45A4D"/>
    <w:rsid w:val="00B4676E"/>
    <w:rsid w:val="00B46F7F"/>
    <w:rsid w:val="00B475EC"/>
    <w:rsid w:val="00B50309"/>
    <w:rsid w:val="00B5069B"/>
    <w:rsid w:val="00B50A61"/>
    <w:rsid w:val="00B50C5C"/>
    <w:rsid w:val="00B513CC"/>
    <w:rsid w:val="00B51817"/>
    <w:rsid w:val="00B519B3"/>
    <w:rsid w:val="00B52022"/>
    <w:rsid w:val="00B53BE2"/>
    <w:rsid w:val="00B55AF5"/>
    <w:rsid w:val="00B56764"/>
    <w:rsid w:val="00B56C59"/>
    <w:rsid w:val="00B57252"/>
    <w:rsid w:val="00B5730C"/>
    <w:rsid w:val="00B6044A"/>
    <w:rsid w:val="00B61243"/>
    <w:rsid w:val="00B61DFD"/>
    <w:rsid w:val="00B62D2A"/>
    <w:rsid w:val="00B62D90"/>
    <w:rsid w:val="00B62E2A"/>
    <w:rsid w:val="00B63B72"/>
    <w:rsid w:val="00B64303"/>
    <w:rsid w:val="00B6442D"/>
    <w:rsid w:val="00B655A4"/>
    <w:rsid w:val="00B67AF2"/>
    <w:rsid w:val="00B70F8B"/>
    <w:rsid w:val="00B71582"/>
    <w:rsid w:val="00B723BC"/>
    <w:rsid w:val="00B72527"/>
    <w:rsid w:val="00B74688"/>
    <w:rsid w:val="00B7495B"/>
    <w:rsid w:val="00B74B97"/>
    <w:rsid w:val="00B74E2B"/>
    <w:rsid w:val="00B753E9"/>
    <w:rsid w:val="00B75E10"/>
    <w:rsid w:val="00B772AA"/>
    <w:rsid w:val="00B778AA"/>
    <w:rsid w:val="00B8041B"/>
    <w:rsid w:val="00B80724"/>
    <w:rsid w:val="00B80795"/>
    <w:rsid w:val="00B81AC8"/>
    <w:rsid w:val="00B821D6"/>
    <w:rsid w:val="00B82705"/>
    <w:rsid w:val="00B8296A"/>
    <w:rsid w:val="00B84040"/>
    <w:rsid w:val="00B844A9"/>
    <w:rsid w:val="00B847B1"/>
    <w:rsid w:val="00B85B0C"/>
    <w:rsid w:val="00B85FB0"/>
    <w:rsid w:val="00B85FD8"/>
    <w:rsid w:val="00B861A6"/>
    <w:rsid w:val="00B86C27"/>
    <w:rsid w:val="00B86CCF"/>
    <w:rsid w:val="00B86F1C"/>
    <w:rsid w:val="00B90B41"/>
    <w:rsid w:val="00B90E0E"/>
    <w:rsid w:val="00B9122A"/>
    <w:rsid w:val="00B91ACE"/>
    <w:rsid w:val="00B92E08"/>
    <w:rsid w:val="00B93A9D"/>
    <w:rsid w:val="00B93DF2"/>
    <w:rsid w:val="00B946FF"/>
    <w:rsid w:val="00B94F01"/>
    <w:rsid w:val="00B9521B"/>
    <w:rsid w:val="00B973D1"/>
    <w:rsid w:val="00B9789A"/>
    <w:rsid w:val="00BA0411"/>
    <w:rsid w:val="00BA1C56"/>
    <w:rsid w:val="00BA24AF"/>
    <w:rsid w:val="00BA2CAC"/>
    <w:rsid w:val="00BA3752"/>
    <w:rsid w:val="00BA3E28"/>
    <w:rsid w:val="00BA5056"/>
    <w:rsid w:val="00BA666E"/>
    <w:rsid w:val="00BB0844"/>
    <w:rsid w:val="00BB0CF0"/>
    <w:rsid w:val="00BB3482"/>
    <w:rsid w:val="00BB5205"/>
    <w:rsid w:val="00BB5E97"/>
    <w:rsid w:val="00BB7DBC"/>
    <w:rsid w:val="00BC0B1D"/>
    <w:rsid w:val="00BC1762"/>
    <w:rsid w:val="00BC1F3F"/>
    <w:rsid w:val="00BC4627"/>
    <w:rsid w:val="00BC4C5D"/>
    <w:rsid w:val="00BC4C5E"/>
    <w:rsid w:val="00BC50A6"/>
    <w:rsid w:val="00BC5C81"/>
    <w:rsid w:val="00BC6FBE"/>
    <w:rsid w:val="00BC7B41"/>
    <w:rsid w:val="00BD0038"/>
    <w:rsid w:val="00BD03BC"/>
    <w:rsid w:val="00BD0D85"/>
    <w:rsid w:val="00BD0DA2"/>
    <w:rsid w:val="00BD0FD7"/>
    <w:rsid w:val="00BD1966"/>
    <w:rsid w:val="00BD1F97"/>
    <w:rsid w:val="00BD4031"/>
    <w:rsid w:val="00BD4AAF"/>
    <w:rsid w:val="00BD4DA3"/>
    <w:rsid w:val="00BD5BB5"/>
    <w:rsid w:val="00BD6C59"/>
    <w:rsid w:val="00BD71CF"/>
    <w:rsid w:val="00BE0287"/>
    <w:rsid w:val="00BE04D2"/>
    <w:rsid w:val="00BE3B48"/>
    <w:rsid w:val="00BE3FAD"/>
    <w:rsid w:val="00BE4AAF"/>
    <w:rsid w:val="00BE50CF"/>
    <w:rsid w:val="00BE53E1"/>
    <w:rsid w:val="00BE5547"/>
    <w:rsid w:val="00BE6A35"/>
    <w:rsid w:val="00BE6F5D"/>
    <w:rsid w:val="00BF0421"/>
    <w:rsid w:val="00BF0777"/>
    <w:rsid w:val="00BF0C07"/>
    <w:rsid w:val="00BF14B0"/>
    <w:rsid w:val="00BF1B5C"/>
    <w:rsid w:val="00BF33B2"/>
    <w:rsid w:val="00BF3476"/>
    <w:rsid w:val="00BF4125"/>
    <w:rsid w:val="00BF4219"/>
    <w:rsid w:val="00BF58BA"/>
    <w:rsid w:val="00BF78B5"/>
    <w:rsid w:val="00C00F46"/>
    <w:rsid w:val="00C012F8"/>
    <w:rsid w:val="00C013D3"/>
    <w:rsid w:val="00C01B7B"/>
    <w:rsid w:val="00C02410"/>
    <w:rsid w:val="00C0358D"/>
    <w:rsid w:val="00C03780"/>
    <w:rsid w:val="00C05536"/>
    <w:rsid w:val="00C06460"/>
    <w:rsid w:val="00C06598"/>
    <w:rsid w:val="00C0694B"/>
    <w:rsid w:val="00C06FB2"/>
    <w:rsid w:val="00C07827"/>
    <w:rsid w:val="00C07D42"/>
    <w:rsid w:val="00C07DDB"/>
    <w:rsid w:val="00C07FA8"/>
    <w:rsid w:val="00C1089E"/>
    <w:rsid w:val="00C10E7C"/>
    <w:rsid w:val="00C11B1A"/>
    <w:rsid w:val="00C12951"/>
    <w:rsid w:val="00C129C6"/>
    <w:rsid w:val="00C13888"/>
    <w:rsid w:val="00C1469D"/>
    <w:rsid w:val="00C15BCF"/>
    <w:rsid w:val="00C15F18"/>
    <w:rsid w:val="00C15F59"/>
    <w:rsid w:val="00C1777E"/>
    <w:rsid w:val="00C177EB"/>
    <w:rsid w:val="00C209F5"/>
    <w:rsid w:val="00C22858"/>
    <w:rsid w:val="00C22CB6"/>
    <w:rsid w:val="00C22CDB"/>
    <w:rsid w:val="00C22D43"/>
    <w:rsid w:val="00C230D6"/>
    <w:rsid w:val="00C235FD"/>
    <w:rsid w:val="00C24735"/>
    <w:rsid w:val="00C25278"/>
    <w:rsid w:val="00C257A8"/>
    <w:rsid w:val="00C26BF2"/>
    <w:rsid w:val="00C30212"/>
    <w:rsid w:val="00C306A9"/>
    <w:rsid w:val="00C32D89"/>
    <w:rsid w:val="00C32DD6"/>
    <w:rsid w:val="00C345D5"/>
    <w:rsid w:val="00C366B4"/>
    <w:rsid w:val="00C36F11"/>
    <w:rsid w:val="00C37996"/>
    <w:rsid w:val="00C37AE6"/>
    <w:rsid w:val="00C4135D"/>
    <w:rsid w:val="00C4247A"/>
    <w:rsid w:val="00C4278D"/>
    <w:rsid w:val="00C4422F"/>
    <w:rsid w:val="00C44400"/>
    <w:rsid w:val="00C447A9"/>
    <w:rsid w:val="00C448E8"/>
    <w:rsid w:val="00C44E94"/>
    <w:rsid w:val="00C45314"/>
    <w:rsid w:val="00C45E4D"/>
    <w:rsid w:val="00C50EEF"/>
    <w:rsid w:val="00C51340"/>
    <w:rsid w:val="00C519A6"/>
    <w:rsid w:val="00C51A65"/>
    <w:rsid w:val="00C51CA0"/>
    <w:rsid w:val="00C51EE2"/>
    <w:rsid w:val="00C530FC"/>
    <w:rsid w:val="00C53BBD"/>
    <w:rsid w:val="00C55125"/>
    <w:rsid w:val="00C55E02"/>
    <w:rsid w:val="00C57382"/>
    <w:rsid w:val="00C576F7"/>
    <w:rsid w:val="00C57D87"/>
    <w:rsid w:val="00C60638"/>
    <w:rsid w:val="00C60D6F"/>
    <w:rsid w:val="00C61251"/>
    <w:rsid w:val="00C61761"/>
    <w:rsid w:val="00C62D91"/>
    <w:rsid w:val="00C63C80"/>
    <w:rsid w:val="00C6434B"/>
    <w:rsid w:val="00C646B6"/>
    <w:rsid w:val="00C64B80"/>
    <w:rsid w:val="00C651C2"/>
    <w:rsid w:val="00C65D02"/>
    <w:rsid w:val="00C66EFB"/>
    <w:rsid w:val="00C671A4"/>
    <w:rsid w:val="00C67273"/>
    <w:rsid w:val="00C70A62"/>
    <w:rsid w:val="00C70F66"/>
    <w:rsid w:val="00C71C7F"/>
    <w:rsid w:val="00C71F43"/>
    <w:rsid w:val="00C72083"/>
    <w:rsid w:val="00C7235F"/>
    <w:rsid w:val="00C757A7"/>
    <w:rsid w:val="00C75F0F"/>
    <w:rsid w:val="00C77BA5"/>
    <w:rsid w:val="00C809EC"/>
    <w:rsid w:val="00C80CC0"/>
    <w:rsid w:val="00C83304"/>
    <w:rsid w:val="00C8364F"/>
    <w:rsid w:val="00C84A15"/>
    <w:rsid w:val="00C84B84"/>
    <w:rsid w:val="00C859F0"/>
    <w:rsid w:val="00C85B3E"/>
    <w:rsid w:val="00C85FAE"/>
    <w:rsid w:val="00C86A8F"/>
    <w:rsid w:val="00C87288"/>
    <w:rsid w:val="00C9061C"/>
    <w:rsid w:val="00C91016"/>
    <w:rsid w:val="00C919A2"/>
    <w:rsid w:val="00C935C4"/>
    <w:rsid w:val="00C949C4"/>
    <w:rsid w:val="00C94E51"/>
    <w:rsid w:val="00C95917"/>
    <w:rsid w:val="00C96614"/>
    <w:rsid w:val="00C97081"/>
    <w:rsid w:val="00C97932"/>
    <w:rsid w:val="00CA027D"/>
    <w:rsid w:val="00CA0621"/>
    <w:rsid w:val="00CA10D2"/>
    <w:rsid w:val="00CA198B"/>
    <w:rsid w:val="00CA3BBF"/>
    <w:rsid w:val="00CA45C2"/>
    <w:rsid w:val="00CA5028"/>
    <w:rsid w:val="00CA6E50"/>
    <w:rsid w:val="00CA6E6E"/>
    <w:rsid w:val="00CB0ACF"/>
    <w:rsid w:val="00CB1E17"/>
    <w:rsid w:val="00CB21A0"/>
    <w:rsid w:val="00CB2748"/>
    <w:rsid w:val="00CB3578"/>
    <w:rsid w:val="00CB3700"/>
    <w:rsid w:val="00CB46C3"/>
    <w:rsid w:val="00CB48D6"/>
    <w:rsid w:val="00CB5D4B"/>
    <w:rsid w:val="00CB620E"/>
    <w:rsid w:val="00CB68C1"/>
    <w:rsid w:val="00CB6A8A"/>
    <w:rsid w:val="00CB6F08"/>
    <w:rsid w:val="00CC0FC4"/>
    <w:rsid w:val="00CC3E15"/>
    <w:rsid w:val="00CC5B22"/>
    <w:rsid w:val="00CC5CE8"/>
    <w:rsid w:val="00CC63F8"/>
    <w:rsid w:val="00CC64EF"/>
    <w:rsid w:val="00CC6B97"/>
    <w:rsid w:val="00CC784B"/>
    <w:rsid w:val="00CC7EFB"/>
    <w:rsid w:val="00CC7F64"/>
    <w:rsid w:val="00CD01AF"/>
    <w:rsid w:val="00CD1811"/>
    <w:rsid w:val="00CD1A8F"/>
    <w:rsid w:val="00CD1BBA"/>
    <w:rsid w:val="00CD28A5"/>
    <w:rsid w:val="00CD479E"/>
    <w:rsid w:val="00CD5DCC"/>
    <w:rsid w:val="00CD6BBF"/>
    <w:rsid w:val="00CD6D28"/>
    <w:rsid w:val="00CE1C33"/>
    <w:rsid w:val="00CE2383"/>
    <w:rsid w:val="00CE2574"/>
    <w:rsid w:val="00CE3EBB"/>
    <w:rsid w:val="00CE3F56"/>
    <w:rsid w:val="00CE4B8D"/>
    <w:rsid w:val="00CE5BE9"/>
    <w:rsid w:val="00CE68B8"/>
    <w:rsid w:val="00CF04B2"/>
    <w:rsid w:val="00CF062A"/>
    <w:rsid w:val="00CF2147"/>
    <w:rsid w:val="00CF22DF"/>
    <w:rsid w:val="00CF2AD4"/>
    <w:rsid w:val="00CF2DC7"/>
    <w:rsid w:val="00CF2E38"/>
    <w:rsid w:val="00CF3801"/>
    <w:rsid w:val="00CF5591"/>
    <w:rsid w:val="00CF710A"/>
    <w:rsid w:val="00CF7242"/>
    <w:rsid w:val="00CF74E1"/>
    <w:rsid w:val="00D005DE"/>
    <w:rsid w:val="00D009D4"/>
    <w:rsid w:val="00D01D90"/>
    <w:rsid w:val="00D01DB3"/>
    <w:rsid w:val="00D021B6"/>
    <w:rsid w:val="00D029EC"/>
    <w:rsid w:val="00D03B62"/>
    <w:rsid w:val="00D04BDF"/>
    <w:rsid w:val="00D0579D"/>
    <w:rsid w:val="00D06493"/>
    <w:rsid w:val="00D117DB"/>
    <w:rsid w:val="00D126B7"/>
    <w:rsid w:val="00D13C4C"/>
    <w:rsid w:val="00D15154"/>
    <w:rsid w:val="00D16467"/>
    <w:rsid w:val="00D1685A"/>
    <w:rsid w:val="00D200FA"/>
    <w:rsid w:val="00D21D2A"/>
    <w:rsid w:val="00D226EC"/>
    <w:rsid w:val="00D230F3"/>
    <w:rsid w:val="00D23FDF"/>
    <w:rsid w:val="00D2469D"/>
    <w:rsid w:val="00D246F1"/>
    <w:rsid w:val="00D24897"/>
    <w:rsid w:val="00D25404"/>
    <w:rsid w:val="00D25446"/>
    <w:rsid w:val="00D258FC"/>
    <w:rsid w:val="00D268A5"/>
    <w:rsid w:val="00D26EA9"/>
    <w:rsid w:val="00D27438"/>
    <w:rsid w:val="00D27AB9"/>
    <w:rsid w:val="00D30BCF"/>
    <w:rsid w:val="00D33038"/>
    <w:rsid w:val="00D33181"/>
    <w:rsid w:val="00D33E2F"/>
    <w:rsid w:val="00D3450E"/>
    <w:rsid w:val="00D34737"/>
    <w:rsid w:val="00D34B07"/>
    <w:rsid w:val="00D34C22"/>
    <w:rsid w:val="00D353B3"/>
    <w:rsid w:val="00D35C25"/>
    <w:rsid w:val="00D3610B"/>
    <w:rsid w:val="00D36316"/>
    <w:rsid w:val="00D41BD2"/>
    <w:rsid w:val="00D42865"/>
    <w:rsid w:val="00D45F04"/>
    <w:rsid w:val="00D4660A"/>
    <w:rsid w:val="00D46977"/>
    <w:rsid w:val="00D47386"/>
    <w:rsid w:val="00D475D9"/>
    <w:rsid w:val="00D47CD7"/>
    <w:rsid w:val="00D502E4"/>
    <w:rsid w:val="00D5261E"/>
    <w:rsid w:val="00D52D5F"/>
    <w:rsid w:val="00D52EFE"/>
    <w:rsid w:val="00D53B63"/>
    <w:rsid w:val="00D55E7D"/>
    <w:rsid w:val="00D56621"/>
    <w:rsid w:val="00D56857"/>
    <w:rsid w:val="00D57C54"/>
    <w:rsid w:val="00D57E1A"/>
    <w:rsid w:val="00D60336"/>
    <w:rsid w:val="00D60362"/>
    <w:rsid w:val="00D6230C"/>
    <w:rsid w:val="00D640D3"/>
    <w:rsid w:val="00D65656"/>
    <w:rsid w:val="00D6627F"/>
    <w:rsid w:val="00D676BC"/>
    <w:rsid w:val="00D702E9"/>
    <w:rsid w:val="00D70F82"/>
    <w:rsid w:val="00D73095"/>
    <w:rsid w:val="00D734AA"/>
    <w:rsid w:val="00D77C12"/>
    <w:rsid w:val="00D8035A"/>
    <w:rsid w:val="00D80835"/>
    <w:rsid w:val="00D80E1C"/>
    <w:rsid w:val="00D81F7D"/>
    <w:rsid w:val="00D8230F"/>
    <w:rsid w:val="00D8403D"/>
    <w:rsid w:val="00D841BF"/>
    <w:rsid w:val="00D845CE"/>
    <w:rsid w:val="00D84913"/>
    <w:rsid w:val="00D86645"/>
    <w:rsid w:val="00D868D0"/>
    <w:rsid w:val="00D868FC"/>
    <w:rsid w:val="00D8766D"/>
    <w:rsid w:val="00D904B1"/>
    <w:rsid w:val="00D90C10"/>
    <w:rsid w:val="00D91531"/>
    <w:rsid w:val="00D91BF7"/>
    <w:rsid w:val="00D931B9"/>
    <w:rsid w:val="00D935DE"/>
    <w:rsid w:val="00D93A71"/>
    <w:rsid w:val="00D93AB2"/>
    <w:rsid w:val="00D94426"/>
    <w:rsid w:val="00D94A74"/>
    <w:rsid w:val="00D95C08"/>
    <w:rsid w:val="00D96A91"/>
    <w:rsid w:val="00D97A49"/>
    <w:rsid w:val="00DA0312"/>
    <w:rsid w:val="00DA04B9"/>
    <w:rsid w:val="00DA0606"/>
    <w:rsid w:val="00DA0672"/>
    <w:rsid w:val="00DA09E6"/>
    <w:rsid w:val="00DA175B"/>
    <w:rsid w:val="00DA2E20"/>
    <w:rsid w:val="00DA3033"/>
    <w:rsid w:val="00DA3350"/>
    <w:rsid w:val="00DA3FE5"/>
    <w:rsid w:val="00DA44F5"/>
    <w:rsid w:val="00DA5079"/>
    <w:rsid w:val="00DA5614"/>
    <w:rsid w:val="00DA58D1"/>
    <w:rsid w:val="00DA7AE1"/>
    <w:rsid w:val="00DA7E0B"/>
    <w:rsid w:val="00DB0579"/>
    <w:rsid w:val="00DB08E2"/>
    <w:rsid w:val="00DB0DBE"/>
    <w:rsid w:val="00DB1467"/>
    <w:rsid w:val="00DB2091"/>
    <w:rsid w:val="00DB2E0B"/>
    <w:rsid w:val="00DB3509"/>
    <w:rsid w:val="00DB5AE8"/>
    <w:rsid w:val="00DB625A"/>
    <w:rsid w:val="00DB721E"/>
    <w:rsid w:val="00DB786B"/>
    <w:rsid w:val="00DC05C7"/>
    <w:rsid w:val="00DC4062"/>
    <w:rsid w:val="00DC4DCA"/>
    <w:rsid w:val="00DC4F4F"/>
    <w:rsid w:val="00DC6CD4"/>
    <w:rsid w:val="00DC70F8"/>
    <w:rsid w:val="00DD08A6"/>
    <w:rsid w:val="00DD199C"/>
    <w:rsid w:val="00DD24AA"/>
    <w:rsid w:val="00DD287E"/>
    <w:rsid w:val="00DD357B"/>
    <w:rsid w:val="00DD3994"/>
    <w:rsid w:val="00DD68FB"/>
    <w:rsid w:val="00DD6E1A"/>
    <w:rsid w:val="00DD72F6"/>
    <w:rsid w:val="00DE06D7"/>
    <w:rsid w:val="00DE0864"/>
    <w:rsid w:val="00DE0C4F"/>
    <w:rsid w:val="00DE1474"/>
    <w:rsid w:val="00DE2077"/>
    <w:rsid w:val="00DE391C"/>
    <w:rsid w:val="00DE3C97"/>
    <w:rsid w:val="00DE3E32"/>
    <w:rsid w:val="00DE5EA0"/>
    <w:rsid w:val="00DE5EB0"/>
    <w:rsid w:val="00DE66B6"/>
    <w:rsid w:val="00DE6C64"/>
    <w:rsid w:val="00DE7237"/>
    <w:rsid w:val="00DE799C"/>
    <w:rsid w:val="00DE79E8"/>
    <w:rsid w:val="00DE7ADA"/>
    <w:rsid w:val="00DE7AF8"/>
    <w:rsid w:val="00DF0430"/>
    <w:rsid w:val="00DF04C9"/>
    <w:rsid w:val="00DF0829"/>
    <w:rsid w:val="00DF27B8"/>
    <w:rsid w:val="00DF2816"/>
    <w:rsid w:val="00DF3482"/>
    <w:rsid w:val="00DF3A3F"/>
    <w:rsid w:val="00DF435C"/>
    <w:rsid w:val="00DF4AAE"/>
    <w:rsid w:val="00DF4F04"/>
    <w:rsid w:val="00DF6E67"/>
    <w:rsid w:val="00E00688"/>
    <w:rsid w:val="00E00F4F"/>
    <w:rsid w:val="00E0131C"/>
    <w:rsid w:val="00E01B55"/>
    <w:rsid w:val="00E04714"/>
    <w:rsid w:val="00E056C7"/>
    <w:rsid w:val="00E05C2B"/>
    <w:rsid w:val="00E05DE4"/>
    <w:rsid w:val="00E06558"/>
    <w:rsid w:val="00E07903"/>
    <w:rsid w:val="00E10119"/>
    <w:rsid w:val="00E103C1"/>
    <w:rsid w:val="00E12C56"/>
    <w:rsid w:val="00E12EA8"/>
    <w:rsid w:val="00E13067"/>
    <w:rsid w:val="00E146AE"/>
    <w:rsid w:val="00E14D9C"/>
    <w:rsid w:val="00E16D94"/>
    <w:rsid w:val="00E17269"/>
    <w:rsid w:val="00E17AB6"/>
    <w:rsid w:val="00E21AC8"/>
    <w:rsid w:val="00E21CB1"/>
    <w:rsid w:val="00E22E81"/>
    <w:rsid w:val="00E23BDC"/>
    <w:rsid w:val="00E23C0D"/>
    <w:rsid w:val="00E245A7"/>
    <w:rsid w:val="00E25061"/>
    <w:rsid w:val="00E25B3A"/>
    <w:rsid w:val="00E25CF3"/>
    <w:rsid w:val="00E25E18"/>
    <w:rsid w:val="00E261B6"/>
    <w:rsid w:val="00E27EEE"/>
    <w:rsid w:val="00E3111C"/>
    <w:rsid w:val="00E31836"/>
    <w:rsid w:val="00E330CF"/>
    <w:rsid w:val="00E3367F"/>
    <w:rsid w:val="00E3587B"/>
    <w:rsid w:val="00E36CE3"/>
    <w:rsid w:val="00E37429"/>
    <w:rsid w:val="00E37872"/>
    <w:rsid w:val="00E40778"/>
    <w:rsid w:val="00E40944"/>
    <w:rsid w:val="00E40E2C"/>
    <w:rsid w:val="00E42197"/>
    <w:rsid w:val="00E43206"/>
    <w:rsid w:val="00E43E39"/>
    <w:rsid w:val="00E44CE3"/>
    <w:rsid w:val="00E455F8"/>
    <w:rsid w:val="00E4666D"/>
    <w:rsid w:val="00E46F80"/>
    <w:rsid w:val="00E47313"/>
    <w:rsid w:val="00E5091D"/>
    <w:rsid w:val="00E519CA"/>
    <w:rsid w:val="00E527E6"/>
    <w:rsid w:val="00E543C2"/>
    <w:rsid w:val="00E559F7"/>
    <w:rsid w:val="00E56060"/>
    <w:rsid w:val="00E561B8"/>
    <w:rsid w:val="00E5652A"/>
    <w:rsid w:val="00E57E49"/>
    <w:rsid w:val="00E6058A"/>
    <w:rsid w:val="00E609A7"/>
    <w:rsid w:val="00E62DC3"/>
    <w:rsid w:val="00E63D59"/>
    <w:rsid w:val="00E65A41"/>
    <w:rsid w:val="00E66477"/>
    <w:rsid w:val="00E66986"/>
    <w:rsid w:val="00E70598"/>
    <w:rsid w:val="00E72B29"/>
    <w:rsid w:val="00E72D8F"/>
    <w:rsid w:val="00E74966"/>
    <w:rsid w:val="00E76C32"/>
    <w:rsid w:val="00E76FD7"/>
    <w:rsid w:val="00E8164D"/>
    <w:rsid w:val="00E829D4"/>
    <w:rsid w:val="00E8366D"/>
    <w:rsid w:val="00E839C5"/>
    <w:rsid w:val="00E83F25"/>
    <w:rsid w:val="00E84A09"/>
    <w:rsid w:val="00E84C8F"/>
    <w:rsid w:val="00E84E43"/>
    <w:rsid w:val="00E8502A"/>
    <w:rsid w:val="00E8563C"/>
    <w:rsid w:val="00E86488"/>
    <w:rsid w:val="00E86B02"/>
    <w:rsid w:val="00E87DC8"/>
    <w:rsid w:val="00E87F4C"/>
    <w:rsid w:val="00E9008F"/>
    <w:rsid w:val="00E928C4"/>
    <w:rsid w:val="00E93674"/>
    <w:rsid w:val="00E93A8E"/>
    <w:rsid w:val="00E93C28"/>
    <w:rsid w:val="00E94E20"/>
    <w:rsid w:val="00E94EAC"/>
    <w:rsid w:val="00E95952"/>
    <w:rsid w:val="00E95D6E"/>
    <w:rsid w:val="00E963EC"/>
    <w:rsid w:val="00E97BFD"/>
    <w:rsid w:val="00E97F51"/>
    <w:rsid w:val="00EA03C7"/>
    <w:rsid w:val="00EA120A"/>
    <w:rsid w:val="00EA1ED2"/>
    <w:rsid w:val="00EA2A20"/>
    <w:rsid w:val="00EA2C73"/>
    <w:rsid w:val="00EA3BDA"/>
    <w:rsid w:val="00EA5048"/>
    <w:rsid w:val="00EA549D"/>
    <w:rsid w:val="00EA6320"/>
    <w:rsid w:val="00EB0E09"/>
    <w:rsid w:val="00EB1325"/>
    <w:rsid w:val="00EB15A7"/>
    <w:rsid w:val="00EB1EE3"/>
    <w:rsid w:val="00EB1F86"/>
    <w:rsid w:val="00EB2A12"/>
    <w:rsid w:val="00EB3027"/>
    <w:rsid w:val="00EB439B"/>
    <w:rsid w:val="00EB450F"/>
    <w:rsid w:val="00EB5383"/>
    <w:rsid w:val="00EB6D1E"/>
    <w:rsid w:val="00EC03D7"/>
    <w:rsid w:val="00EC0CF1"/>
    <w:rsid w:val="00EC1F25"/>
    <w:rsid w:val="00EC344C"/>
    <w:rsid w:val="00EC39DD"/>
    <w:rsid w:val="00EC4242"/>
    <w:rsid w:val="00EC4C13"/>
    <w:rsid w:val="00EC7C61"/>
    <w:rsid w:val="00EC7D13"/>
    <w:rsid w:val="00ED1EAF"/>
    <w:rsid w:val="00ED207D"/>
    <w:rsid w:val="00ED27B8"/>
    <w:rsid w:val="00ED2931"/>
    <w:rsid w:val="00ED2CA6"/>
    <w:rsid w:val="00ED3DDF"/>
    <w:rsid w:val="00ED45B0"/>
    <w:rsid w:val="00ED46EE"/>
    <w:rsid w:val="00ED4F91"/>
    <w:rsid w:val="00ED5195"/>
    <w:rsid w:val="00ED55DC"/>
    <w:rsid w:val="00ED55F6"/>
    <w:rsid w:val="00ED5C33"/>
    <w:rsid w:val="00ED5DF4"/>
    <w:rsid w:val="00ED5E77"/>
    <w:rsid w:val="00EE0CC7"/>
    <w:rsid w:val="00EE1070"/>
    <w:rsid w:val="00EE20CB"/>
    <w:rsid w:val="00EE231F"/>
    <w:rsid w:val="00EE2A1B"/>
    <w:rsid w:val="00EE3C4D"/>
    <w:rsid w:val="00EE3DF0"/>
    <w:rsid w:val="00EE4FEF"/>
    <w:rsid w:val="00EE5402"/>
    <w:rsid w:val="00EE672C"/>
    <w:rsid w:val="00EE70D4"/>
    <w:rsid w:val="00EF0298"/>
    <w:rsid w:val="00EF07A0"/>
    <w:rsid w:val="00EF0842"/>
    <w:rsid w:val="00EF13F4"/>
    <w:rsid w:val="00EF30E7"/>
    <w:rsid w:val="00EF3AAE"/>
    <w:rsid w:val="00EF523B"/>
    <w:rsid w:val="00EF52FA"/>
    <w:rsid w:val="00EF54B6"/>
    <w:rsid w:val="00EF5858"/>
    <w:rsid w:val="00EF6125"/>
    <w:rsid w:val="00EF6DCD"/>
    <w:rsid w:val="00EF724D"/>
    <w:rsid w:val="00F00C26"/>
    <w:rsid w:val="00F01340"/>
    <w:rsid w:val="00F03BCE"/>
    <w:rsid w:val="00F04D0A"/>
    <w:rsid w:val="00F05559"/>
    <w:rsid w:val="00F05F64"/>
    <w:rsid w:val="00F06F8C"/>
    <w:rsid w:val="00F07D0D"/>
    <w:rsid w:val="00F07F9F"/>
    <w:rsid w:val="00F10213"/>
    <w:rsid w:val="00F11549"/>
    <w:rsid w:val="00F119F7"/>
    <w:rsid w:val="00F12873"/>
    <w:rsid w:val="00F1339C"/>
    <w:rsid w:val="00F13AC0"/>
    <w:rsid w:val="00F14025"/>
    <w:rsid w:val="00F14488"/>
    <w:rsid w:val="00F14BB5"/>
    <w:rsid w:val="00F15153"/>
    <w:rsid w:val="00F16774"/>
    <w:rsid w:val="00F16D50"/>
    <w:rsid w:val="00F16F30"/>
    <w:rsid w:val="00F171FA"/>
    <w:rsid w:val="00F17232"/>
    <w:rsid w:val="00F17631"/>
    <w:rsid w:val="00F17A47"/>
    <w:rsid w:val="00F2035E"/>
    <w:rsid w:val="00F20DE3"/>
    <w:rsid w:val="00F2134E"/>
    <w:rsid w:val="00F21781"/>
    <w:rsid w:val="00F21F75"/>
    <w:rsid w:val="00F22C75"/>
    <w:rsid w:val="00F23384"/>
    <w:rsid w:val="00F23567"/>
    <w:rsid w:val="00F2357E"/>
    <w:rsid w:val="00F24E4B"/>
    <w:rsid w:val="00F25034"/>
    <w:rsid w:val="00F25B07"/>
    <w:rsid w:val="00F26973"/>
    <w:rsid w:val="00F2787E"/>
    <w:rsid w:val="00F304BE"/>
    <w:rsid w:val="00F30A7C"/>
    <w:rsid w:val="00F31721"/>
    <w:rsid w:val="00F333F9"/>
    <w:rsid w:val="00F34AB8"/>
    <w:rsid w:val="00F361D2"/>
    <w:rsid w:val="00F36D83"/>
    <w:rsid w:val="00F36F1A"/>
    <w:rsid w:val="00F4019F"/>
    <w:rsid w:val="00F402A5"/>
    <w:rsid w:val="00F4083F"/>
    <w:rsid w:val="00F409FE"/>
    <w:rsid w:val="00F41254"/>
    <w:rsid w:val="00F422C9"/>
    <w:rsid w:val="00F42377"/>
    <w:rsid w:val="00F449E3"/>
    <w:rsid w:val="00F44CF7"/>
    <w:rsid w:val="00F46881"/>
    <w:rsid w:val="00F46F1E"/>
    <w:rsid w:val="00F47C3C"/>
    <w:rsid w:val="00F516F7"/>
    <w:rsid w:val="00F52061"/>
    <w:rsid w:val="00F52887"/>
    <w:rsid w:val="00F52C5F"/>
    <w:rsid w:val="00F52F55"/>
    <w:rsid w:val="00F53241"/>
    <w:rsid w:val="00F5337F"/>
    <w:rsid w:val="00F54707"/>
    <w:rsid w:val="00F549C1"/>
    <w:rsid w:val="00F55218"/>
    <w:rsid w:val="00F55C68"/>
    <w:rsid w:val="00F561D7"/>
    <w:rsid w:val="00F57EE3"/>
    <w:rsid w:val="00F60362"/>
    <w:rsid w:val="00F606EC"/>
    <w:rsid w:val="00F6248E"/>
    <w:rsid w:val="00F62994"/>
    <w:rsid w:val="00F62C7F"/>
    <w:rsid w:val="00F64C9B"/>
    <w:rsid w:val="00F65748"/>
    <w:rsid w:val="00F657B7"/>
    <w:rsid w:val="00F664EB"/>
    <w:rsid w:val="00F6657C"/>
    <w:rsid w:val="00F66D32"/>
    <w:rsid w:val="00F67F4F"/>
    <w:rsid w:val="00F71345"/>
    <w:rsid w:val="00F7179B"/>
    <w:rsid w:val="00F71EED"/>
    <w:rsid w:val="00F728B7"/>
    <w:rsid w:val="00F73601"/>
    <w:rsid w:val="00F73653"/>
    <w:rsid w:val="00F73CE5"/>
    <w:rsid w:val="00F74CFE"/>
    <w:rsid w:val="00F77501"/>
    <w:rsid w:val="00F776A6"/>
    <w:rsid w:val="00F77B82"/>
    <w:rsid w:val="00F804D8"/>
    <w:rsid w:val="00F80DEC"/>
    <w:rsid w:val="00F80F3C"/>
    <w:rsid w:val="00F81E4D"/>
    <w:rsid w:val="00F83D37"/>
    <w:rsid w:val="00F85AC1"/>
    <w:rsid w:val="00F85DA7"/>
    <w:rsid w:val="00F86762"/>
    <w:rsid w:val="00F879D9"/>
    <w:rsid w:val="00F91633"/>
    <w:rsid w:val="00F9176B"/>
    <w:rsid w:val="00F92A26"/>
    <w:rsid w:val="00F92E09"/>
    <w:rsid w:val="00F9398E"/>
    <w:rsid w:val="00F93C72"/>
    <w:rsid w:val="00F93EDC"/>
    <w:rsid w:val="00F95DE4"/>
    <w:rsid w:val="00F9619D"/>
    <w:rsid w:val="00F9626A"/>
    <w:rsid w:val="00F96557"/>
    <w:rsid w:val="00F96C29"/>
    <w:rsid w:val="00F96E51"/>
    <w:rsid w:val="00F96FC1"/>
    <w:rsid w:val="00F970D0"/>
    <w:rsid w:val="00FA0238"/>
    <w:rsid w:val="00FA0513"/>
    <w:rsid w:val="00FA0E64"/>
    <w:rsid w:val="00FA1144"/>
    <w:rsid w:val="00FA1E2E"/>
    <w:rsid w:val="00FA2287"/>
    <w:rsid w:val="00FA32CE"/>
    <w:rsid w:val="00FA3789"/>
    <w:rsid w:val="00FA4555"/>
    <w:rsid w:val="00FA45AC"/>
    <w:rsid w:val="00FA4CF2"/>
    <w:rsid w:val="00FA5089"/>
    <w:rsid w:val="00FA54BA"/>
    <w:rsid w:val="00FA6121"/>
    <w:rsid w:val="00FA676D"/>
    <w:rsid w:val="00FB1A97"/>
    <w:rsid w:val="00FB1E86"/>
    <w:rsid w:val="00FB246E"/>
    <w:rsid w:val="00FB2470"/>
    <w:rsid w:val="00FB363F"/>
    <w:rsid w:val="00FB38A8"/>
    <w:rsid w:val="00FB3F7E"/>
    <w:rsid w:val="00FB571B"/>
    <w:rsid w:val="00FB692A"/>
    <w:rsid w:val="00FB7250"/>
    <w:rsid w:val="00FB7C49"/>
    <w:rsid w:val="00FB7D5A"/>
    <w:rsid w:val="00FC021B"/>
    <w:rsid w:val="00FC176B"/>
    <w:rsid w:val="00FC218F"/>
    <w:rsid w:val="00FC3D26"/>
    <w:rsid w:val="00FC3FE7"/>
    <w:rsid w:val="00FC4A32"/>
    <w:rsid w:val="00FC6A04"/>
    <w:rsid w:val="00FC76F8"/>
    <w:rsid w:val="00FC7B73"/>
    <w:rsid w:val="00FD0661"/>
    <w:rsid w:val="00FD0E7D"/>
    <w:rsid w:val="00FD0FAF"/>
    <w:rsid w:val="00FD110A"/>
    <w:rsid w:val="00FD3B55"/>
    <w:rsid w:val="00FD4065"/>
    <w:rsid w:val="00FD5205"/>
    <w:rsid w:val="00FD6278"/>
    <w:rsid w:val="00FD6FC1"/>
    <w:rsid w:val="00FD707A"/>
    <w:rsid w:val="00FD70D6"/>
    <w:rsid w:val="00FE01E5"/>
    <w:rsid w:val="00FE0C00"/>
    <w:rsid w:val="00FE0EA2"/>
    <w:rsid w:val="00FE186C"/>
    <w:rsid w:val="00FE196E"/>
    <w:rsid w:val="00FE1D7D"/>
    <w:rsid w:val="00FE1D9C"/>
    <w:rsid w:val="00FE326A"/>
    <w:rsid w:val="00FE52CE"/>
    <w:rsid w:val="00FE5E5B"/>
    <w:rsid w:val="00FE6E1A"/>
    <w:rsid w:val="00FE75E0"/>
    <w:rsid w:val="00FF1493"/>
    <w:rsid w:val="00FF16CB"/>
    <w:rsid w:val="00FF1BBD"/>
    <w:rsid w:val="00FF2305"/>
    <w:rsid w:val="00FF2453"/>
    <w:rsid w:val="00FF2D80"/>
    <w:rsid w:val="00FF3520"/>
    <w:rsid w:val="00FF3868"/>
    <w:rsid w:val="00FF3D55"/>
    <w:rsid w:val="00FF4664"/>
    <w:rsid w:val="00FF4F6F"/>
    <w:rsid w:val="00FF6BD9"/>
    <w:rsid w:val="00FF7854"/>
    <w:rsid w:val="025918E9"/>
    <w:rsid w:val="02759400"/>
    <w:rsid w:val="027D3E2B"/>
    <w:rsid w:val="05605EC6"/>
    <w:rsid w:val="07063CAF"/>
    <w:rsid w:val="07C51E4F"/>
    <w:rsid w:val="08906871"/>
    <w:rsid w:val="0CB69556"/>
    <w:rsid w:val="0CB7B0A6"/>
    <w:rsid w:val="0D805583"/>
    <w:rsid w:val="0F09E459"/>
    <w:rsid w:val="101446F2"/>
    <w:rsid w:val="110092F9"/>
    <w:rsid w:val="11FC6BAF"/>
    <w:rsid w:val="1306EC7D"/>
    <w:rsid w:val="14B9CD19"/>
    <w:rsid w:val="16F9C639"/>
    <w:rsid w:val="1834416F"/>
    <w:rsid w:val="1A1C92D0"/>
    <w:rsid w:val="1A8EEE31"/>
    <w:rsid w:val="1F2B7874"/>
    <w:rsid w:val="20A5BCE3"/>
    <w:rsid w:val="21A7EF93"/>
    <w:rsid w:val="21F783C9"/>
    <w:rsid w:val="2308B91E"/>
    <w:rsid w:val="265EA1EC"/>
    <w:rsid w:val="28D9BE73"/>
    <w:rsid w:val="2A7F959B"/>
    <w:rsid w:val="2C76AC10"/>
    <w:rsid w:val="2FE93A64"/>
    <w:rsid w:val="3172F890"/>
    <w:rsid w:val="333F9CC0"/>
    <w:rsid w:val="337EE006"/>
    <w:rsid w:val="393804B6"/>
    <w:rsid w:val="3AD9AF21"/>
    <w:rsid w:val="3CEBE4F4"/>
    <w:rsid w:val="3DB31A06"/>
    <w:rsid w:val="3F6EC5C1"/>
    <w:rsid w:val="401304C1"/>
    <w:rsid w:val="460ED102"/>
    <w:rsid w:val="4717BCDF"/>
    <w:rsid w:val="48C72D17"/>
    <w:rsid w:val="4CF191B4"/>
    <w:rsid w:val="4F956CC9"/>
    <w:rsid w:val="525E14A8"/>
    <w:rsid w:val="560BF701"/>
    <w:rsid w:val="59337DCB"/>
    <w:rsid w:val="595729FF"/>
    <w:rsid w:val="5AA762D2"/>
    <w:rsid w:val="5CDD677E"/>
    <w:rsid w:val="5DA82A90"/>
    <w:rsid w:val="5E8C5320"/>
    <w:rsid w:val="5F2DFAA4"/>
    <w:rsid w:val="5F2F984D"/>
    <w:rsid w:val="640A626F"/>
    <w:rsid w:val="6605D5D2"/>
    <w:rsid w:val="6D1079BC"/>
    <w:rsid w:val="6D2A762B"/>
    <w:rsid w:val="6FF35EB3"/>
    <w:rsid w:val="7078DFC2"/>
    <w:rsid w:val="71303577"/>
    <w:rsid w:val="72490FC7"/>
    <w:rsid w:val="75C87844"/>
    <w:rsid w:val="7AA1CDDA"/>
    <w:rsid w:val="7BAA4F82"/>
    <w:rsid w:val="7BE566FB"/>
    <w:rsid w:val="7CBBF34A"/>
    <w:rsid w:val="7DE00DE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1313"/>
    <o:shapelayout v:ext="edit">
      <o:idmap v:ext="edit" data="1"/>
    </o:shapelayout>
  </w:shapeDefaults>
  <w:decimalSymbol w:val="."/>
  <w:listSeparator w:val=";"/>
  <w15:docId w15:val="{E33951F5-1969-4BED-BD0A-C237C9D44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8E9"/>
    <w:pPr>
      <w:spacing w:before="240"/>
      <w:jc w:val="both"/>
    </w:pPr>
    <w:rPr>
      <w:rFonts w:ascii="Arial" w:eastAsia="MS Mincho" w:hAnsi="Arial"/>
      <w:szCs w:val="24"/>
      <w:lang w:val="es-CO" w:eastAsia="en-US"/>
    </w:rPr>
  </w:style>
  <w:style w:type="paragraph" w:styleId="Ttulo1">
    <w:name w:val="heading 1"/>
    <w:basedOn w:val="Ttulo2"/>
    <w:next w:val="Normal"/>
    <w:link w:val="Ttulo1Car"/>
    <w:uiPriority w:val="9"/>
    <w:qFormat/>
    <w:locked/>
    <w:rsid w:val="00DF0829"/>
    <w:pPr>
      <w:outlineLvl w:val="0"/>
    </w:pPr>
  </w:style>
  <w:style w:type="paragraph" w:styleId="Ttulo2">
    <w:name w:val="heading 2"/>
    <w:basedOn w:val="Prrafodelista"/>
    <w:next w:val="Normal"/>
    <w:link w:val="Ttulo2Car"/>
    <w:unhideWhenUsed/>
    <w:qFormat/>
    <w:locked/>
    <w:rsid w:val="00CD6BBF"/>
    <w:pPr>
      <w:autoSpaceDE w:val="0"/>
      <w:autoSpaceDN w:val="0"/>
      <w:adjustRightInd w:val="0"/>
      <w:spacing w:after="0" w:line="256" w:lineRule="auto"/>
      <w:ind w:left="0"/>
      <w:outlineLvl w:val="1"/>
    </w:pPr>
    <w:rPr>
      <w:rFonts w:ascii="Arial" w:eastAsia="Calibri" w:hAnsi="Arial" w:cs="Arial"/>
      <w:b/>
      <w:sz w:val="24"/>
      <w:szCs w:val="24"/>
    </w:rPr>
  </w:style>
  <w:style w:type="paragraph" w:styleId="Ttulo3">
    <w:name w:val="heading 3"/>
    <w:basedOn w:val="Normal"/>
    <w:next w:val="Normal"/>
    <w:link w:val="Ttulo3Car"/>
    <w:unhideWhenUsed/>
    <w:qFormat/>
    <w:locked/>
    <w:rsid w:val="003A392D"/>
    <w:pPr>
      <w:keepNext/>
      <w:keepLines/>
      <w:outlineLvl w:val="2"/>
    </w:pPr>
    <w:rPr>
      <w:rFonts w:eastAsiaTheme="majorEastAsia" w:cstheme="majorBidi"/>
      <w:b/>
      <w:lang w:val="es-ES" w:eastAsia="es-ES"/>
    </w:rPr>
  </w:style>
  <w:style w:type="paragraph" w:styleId="Ttulo4">
    <w:name w:val="heading 4"/>
    <w:basedOn w:val="Normal"/>
    <w:next w:val="Normal"/>
    <w:link w:val="Ttulo4Car"/>
    <w:unhideWhenUsed/>
    <w:qFormat/>
    <w:locked/>
    <w:rsid w:val="00D15154"/>
    <w:pPr>
      <w:keepNext/>
      <w:keepLines/>
      <w:spacing w:before="40"/>
      <w:ind w:left="708"/>
      <w:outlineLvl w:val="3"/>
    </w:pPr>
    <w:rPr>
      <w:rFonts w:eastAsia="Calibri" w:cs="Arial"/>
      <w:b/>
      <w:i/>
      <w:iCs/>
    </w:rPr>
  </w:style>
  <w:style w:type="paragraph" w:styleId="Ttulo5">
    <w:name w:val="heading 5"/>
    <w:basedOn w:val="Normal"/>
    <w:next w:val="Normal"/>
    <w:link w:val="Ttulo5Car"/>
    <w:unhideWhenUsed/>
    <w:qFormat/>
    <w:locked/>
    <w:rsid w:val="00777B9E"/>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s,List Paragraph 1,Ha,Párrafo de lista4,List Paragraph (numbered (a)),EITI list,Num Bullet 1"/>
    <w:basedOn w:val="Normal"/>
    <w:link w:val="PrrafodelistaCar"/>
    <w:uiPriority w:val="34"/>
    <w:qFormat/>
    <w:rsid w:val="00DF0829"/>
    <w:pPr>
      <w:spacing w:after="200" w:line="276" w:lineRule="auto"/>
      <w:ind w:left="720"/>
      <w:contextualSpacing/>
      <w:jc w:val="left"/>
    </w:pPr>
    <w:rPr>
      <w:rFonts w:ascii="Calibri" w:eastAsiaTheme="minorHAnsi" w:hAnsi="Calibri" w:cs="Calibri"/>
      <w:szCs w:val="22"/>
    </w:rPr>
  </w:style>
  <w:style w:type="character" w:customStyle="1" w:styleId="PrrafodelistaCar">
    <w:name w:val="Párrafo de lista Car"/>
    <w:aliases w:val="Bullets Car,List Paragraph 1 Car,Ha Car,Párrafo de lista4 Car,List Paragraph (numbered (a)) Car,EITI list Car,Num Bullet 1 Car"/>
    <w:basedOn w:val="Fuentedeprrafopredeter"/>
    <w:link w:val="Prrafodelista"/>
    <w:uiPriority w:val="34"/>
    <w:locked/>
    <w:rsid w:val="006E24FA"/>
    <w:rPr>
      <w:rFonts w:eastAsiaTheme="minorHAnsi" w:cs="Calibri"/>
      <w:lang w:val="es-CO" w:eastAsia="en-US"/>
    </w:rPr>
  </w:style>
  <w:style w:type="character" w:customStyle="1" w:styleId="Ttulo2Car">
    <w:name w:val="Título 2 Car"/>
    <w:basedOn w:val="Fuentedeprrafopredeter"/>
    <w:link w:val="Ttulo2"/>
    <w:rsid w:val="00DF0829"/>
    <w:rPr>
      <w:rFonts w:ascii="Arial" w:hAnsi="Arial" w:cs="Arial"/>
      <w:b/>
      <w:sz w:val="24"/>
      <w:szCs w:val="24"/>
      <w:lang w:val="es-CO" w:eastAsia="en-US"/>
    </w:rPr>
  </w:style>
  <w:style w:type="character" w:customStyle="1" w:styleId="Ttulo1Car">
    <w:name w:val="Título 1 Car"/>
    <w:basedOn w:val="Fuentedeprrafopredeter"/>
    <w:link w:val="Ttulo1"/>
    <w:uiPriority w:val="9"/>
    <w:rsid w:val="00DF0829"/>
    <w:rPr>
      <w:rFonts w:ascii="Arial" w:hAnsi="Arial" w:cs="Arial"/>
      <w:b/>
      <w:sz w:val="24"/>
      <w:szCs w:val="24"/>
      <w:lang w:val="es-CO" w:eastAsia="en-US"/>
    </w:rPr>
  </w:style>
  <w:style w:type="character" w:customStyle="1" w:styleId="Ttulo3Car">
    <w:name w:val="Título 3 Car"/>
    <w:basedOn w:val="Fuentedeprrafopredeter"/>
    <w:link w:val="Ttulo3"/>
    <w:rsid w:val="003A392D"/>
    <w:rPr>
      <w:rFonts w:ascii="Arial" w:eastAsiaTheme="majorEastAsia" w:hAnsi="Arial" w:cstheme="majorBidi"/>
      <w:b/>
      <w:szCs w:val="24"/>
    </w:rPr>
  </w:style>
  <w:style w:type="character" w:customStyle="1" w:styleId="Ttulo4Car">
    <w:name w:val="Título 4 Car"/>
    <w:basedOn w:val="Fuentedeprrafopredeter"/>
    <w:link w:val="Ttulo4"/>
    <w:rsid w:val="00D15154"/>
    <w:rPr>
      <w:rFonts w:ascii="Arial" w:hAnsi="Arial" w:cs="Arial"/>
      <w:b/>
      <w:i/>
      <w:iCs/>
      <w:szCs w:val="24"/>
      <w:lang w:val="es-CO" w:eastAsia="en-US"/>
    </w:rPr>
  </w:style>
  <w:style w:type="character" w:customStyle="1" w:styleId="Ttulo5Car">
    <w:name w:val="Título 5 Car"/>
    <w:basedOn w:val="Fuentedeprrafopredeter"/>
    <w:link w:val="Ttulo5"/>
    <w:rsid w:val="00777B9E"/>
    <w:rPr>
      <w:rFonts w:asciiTheme="majorHAnsi" w:eastAsiaTheme="majorEastAsia" w:hAnsiTheme="majorHAnsi" w:cstheme="majorBidi"/>
      <w:color w:val="365F91" w:themeColor="accent1" w:themeShade="BF"/>
      <w:szCs w:val="24"/>
      <w:lang w:val="es-CO" w:eastAsia="en-US"/>
    </w:rPr>
  </w:style>
  <w:style w:type="paragraph" w:styleId="Encabezado">
    <w:name w:val="header"/>
    <w:basedOn w:val="Normal"/>
    <w:link w:val="EncabezadoCar"/>
    <w:rsid w:val="00F71345"/>
    <w:pPr>
      <w:tabs>
        <w:tab w:val="center" w:pos="4419"/>
        <w:tab w:val="right" w:pos="8838"/>
      </w:tabs>
    </w:pPr>
    <w:rPr>
      <w:rFonts w:ascii="Calibri" w:eastAsia="Calibri" w:hAnsi="Calibri" w:cs="Calibri"/>
      <w:szCs w:val="22"/>
    </w:rPr>
  </w:style>
  <w:style w:type="character" w:customStyle="1" w:styleId="EncabezadoCar">
    <w:name w:val="Encabezado Car"/>
    <w:basedOn w:val="Fuentedeprrafopredeter"/>
    <w:link w:val="Encabezado"/>
    <w:locked/>
    <w:rsid w:val="00F71345"/>
    <w:rPr>
      <w:rFonts w:cs="Times New Roman"/>
    </w:rPr>
  </w:style>
  <w:style w:type="paragraph" w:styleId="Piedepgina">
    <w:name w:val="footer"/>
    <w:basedOn w:val="Normal"/>
    <w:link w:val="PiedepginaCar"/>
    <w:uiPriority w:val="99"/>
    <w:rsid w:val="00F71345"/>
    <w:pPr>
      <w:tabs>
        <w:tab w:val="center" w:pos="4419"/>
        <w:tab w:val="right" w:pos="8838"/>
      </w:tabs>
    </w:pPr>
    <w:rPr>
      <w:rFonts w:ascii="Calibri" w:eastAsia="Calibri" w:hAnsi="Calibri" w:cs="Calibri"/>
      <w:szCs w:val="22"/>
    </w:rPr>
  </w:style>
  <w:style w:type="character" w:customStyle="1" w:styleId="PiedepginaCar">
    <w:name w:val="Pie de página Car"/>
    <w:basedOn w:val="Fuentedeprrafopredeter"/>
    <w:link w:val="Piedepgina"/>
    <w:uiPriority w:val="99"/>
    <w:locked/>
    <w:rsid w:val="00F71345"/>
    <w:rPr>
      <w:rFonts w:cs="Times New Roman"/>
    </w:rPr>
  </w:style>
  <w:style w:type="paragraph" w:styleId="Textodeglobo">
    <w:name w:val="Balloon Text"/>
    <w:basedOn w:val="Normal"/>
    <w:link w:val="TextodegloboCar"/>
    <w:uiPriority w:val="99"/>
    <w:semiHidden/>
    <w:rsid w:val="00F71345"/>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locked/>
    <w:rsid w:val="00F71345"/>
    <w:rPr>
      <w:rFonts w:ascii="Tahoma" w:hAnsi="Tahoma" w:cs="Tahoma"/>
      <w:sz w:val="16"/>
      <w:szCs w:val="16"/>
    </w:rPr>
  </w:style>
  <w:style w:type="table" w:styleId="Tablaconcuadrcula">
    <w:name w:val="Table Grid"/>
    <w:basedOn w:val="Tablanormal"/>
    <w:uiPriority w:val="59"/>
    <w:rsid w:val="00F7134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8A2D0E"/>
    <w:rPr>
      <w:rFonts w:cs="Times New Roman"/>
      <w:color w:val="0000FF"/>
      <w:u w:val="single"/>
    </w:rPr>
  </w:style>
  <w:style w:type="character" w:styleId="Nmerodepgina">
    <w:name w:val="page number"/>
    <w:basedOn w:val="Fuentedeprrafopredeter"/>
    <w:rsid w:val="00F65748"/>
    <w:rPr>
      <w:rFonts w:cs="Times New Roman"/>
    </w:rPr>
  </w:style>
  <w:style w:type="paragraph" w:customStyle="1" w:styleId="Body">
    <w:name w:val="Body"/>
    <w:rsid w:val="00B43E0B"/>
    <w:rPr>
      <w:rFonts w:ascii="Helvetica" w:eastAsia="ヒラギノ角ゴ Pro W3" w:hAnsi="Helvetica"/>
      <w:color w:val="000000"/>
      <w:sz w:val="24"/>
      <w:szCs w:val="20"/>
      <w:lang w:val="en-US" w:eastAsia="es-CO"/>
    </w:rPr>
  </w:style>
  <w:style w:type="paragraph" w:styleId="Ttulo">
    <w:name w:val="Title"/>
    <w:basedOn w:val="Normal"/>
    <w:next w:val="Normal"/>
    <w:link w:val="TtuloCar"/>
    <w:qFormat/>
    <w:locked/>
    <w:rsid w:val="00DF0829"/>
    <w:pPr>
      <w:contextualSpacing/>
      <w:jc w:val="center"/>
    </w:pPr>
    <w:rPr>
      <w:rFonts w:eastAsiaTheme="majorEastAsia" w:cs="Arial"/>
      <w:b/>
      <w:spacing w:val="-10"/>
      <w:kern w:val="28"/>
      <w:sz w:val="24"/>
    </w:rPr>
  </w:style>
  <w:style w:type="character" w:customStyle="1" w:styleId="TtuloCar">
    <w:name w:val="Título Car"/>
    <w:basedOn w:val="Fuentedeprrafopredeter"/>
    <w:link w:val="Ttulo"/>
    <w:rsid w:val="00DF0829"/>
    <w:rPr>
      <w:rFonts w:ascii="Arial" w:eastAsiaTheme="majorEastAsia" w:hAnsi="Arial" w:cs="Arial"/>
      <w:b/>
      <w:spacing w:val="-10"/>
      <w:kern w:val="28"/>
      <w:sz w:val="24"/>
      <w:szCs w:val="24"/>
      <w:lang w:val="es-CO" w:eastAsia="en-US"/>
    </w:rPr>
  </w:style>
  <w:style w:type="paragraph" w:styleId="Descripcin">
    <w:name w:val="caption"/>
    <w:basedOn w:val="Normal"/>
    <w:next w:val="Normal"/>
    <w:uiPriority w:val="35"/>
    <w:unhideWhenUsed/>
    <w:qFormat/>
    <w:locked/>
    <w:rsid w:val="00F776A6"/>
    <w:pPr>
      <w:keepNext/>
      <w:spacing w:before="0"/>
      <w:jc w:val="center"/>
    </w:pPr>
    <w:rPr>
      <w:i/>
      <w:iCs/>
      <w:color w:val="1F497D" w:themeColor="text2"/>
      <w:szCs w:val="18"/>
    </w:rPr>
  </w:style>
  <w:style w:type="paragraph" w:styleId="Sinespaciado">
    <w:name w:val="No Spacing"/>
    <w:aliases w:val="Subtitulo"/>
    <w:link w:val="SinespaciadoCar"/>
    <w:uiPriority w:val="1"/>
    <w:qFormat/>
    <w:rsid w:val="00645F51"/>
    <w:rPr>
      <w:rFonts w:ascii="Times New Roman" w:eastAsia="MS Mincho" w:hAnsi="Times New Roman"/>
      <w:sz w:val="24"/>
      <w:szCs w:val="24"/>
    </w:rPr>
  </w:style>
  <w:style w:type="character" w:customStyle="1" w:styleId="SinespaciadoCar">
    <w:name w:val="Sin espaciado Car"/>
    <w:aliases w:val="Subtitulo Car"/>
    <w:basedOn w:val="Fuentedeprrafopredeter"/>
    <w:link w:val="Sinespaciado"/>
    <w:uiPriority w:val="1"/>
    <w:rsid w:val="00146444"/>
    <w:rPr>
      <w:rFonts w:ascii="Times New Roman" w:eastAsia="MS Mincho" w:hAnsi="Times New Roman"/>
      <w:sz w:val="24"/>
      <w:szCs w:val="24"/>
    </w:rPr>
  </w:style>
  <w:style w:type="paragraph" w:customStyle="1" w:styleId="Tablas">
    <w:name w:val="Tablas"/>
    <w:basedOn w:val="Normal"/>
    <w:link w:val="TablasCar"/>
    <w:qFormat/>
    <w:rsid w:val="001B0B9B"/>
    <w:pPr>
      <w:spacing w:before="0"/>
      <w:jc w:val="center"/>
    </w:pPr>
    <w:rPr>
      <w:rFonts w:asciiTheme="minorHAnsi" w:eastAsia="Times New Roman" w:hAnsiTheme="minorHAnsi" w:cstheme="minorHAnsi"/>
      <w:bCs/>
      <w:color w:val="000000"/>
      <w:sz w:val="18"/>
      <w:szCs w:val="18"/>
      <w:lang w:eastAsia="es-CO"/>
    </w:rPr>
  </w:style>
  <w:style w:type="character" w:customStyle="1" w:styleId="TablasCar">
    <w:name w:val="Tablas Car"/>
    <w:basedOn w:val="Fuentedeprrafopredeter"/>
    <w:link w:val="Tablas"/>
    <w:rsid w:val="001B0B9B"/>
    <w:rPr>
      <w:rFonts w:asciiTheme="minorHAnsi" w:eastAsia="Times New Roman" w:hAnsiTheme="minorHAnsi" w:cstheme="minorHAnsi"/>
      <w:bCs/>
      <w:color w:val="000000"/>
      <w:sz w:val="18"/>
      <w:szCs w:val="18"/>
      <w:lang w:val="es-CO" w:eastAsia="es-CO"/>
    </w:rPr>
  </w:style>
  <w:style w:type="paragraph" w:styleId="Textonotapie">
    <w:name w:val="footnote text"/>
    <w:basedOn w:val="Normal"/>
    <w:link w:val="TextonotapieCar"/>
    <w:uiPriority w:val="99"/>
    <w:unhideWhenUsed/>
    <w:qFormat/>
    <w:rsid w:val="00B250BF"/>
    <w:pPr>
      <w:spacing w:before="0"/>
    </w:pPr>
    <w:rPr>
      <w:rFonts w:ascii="Arial Narrow" w:eastAsia="Calibri" w:hAnsi="Arial Narrow"/>
      <w:sz w:val="20"/>
      <w:szCs w:val="20"/>
    </w:rPr>
  </w:style>
  <w:style w:type="character" w:customStyle="1" w:styleId="TextonotapieCar">
    <w:name w:val="Texto nota pie Car"/>
    <w:basedOn w:val="Fuentedeprrafopredeter"/>
    <w:link w:val="Textonotapie"/>
    <w:uiPriority w:val="99"/>
    <w:rsid w:val="00B250BF"/>
    <w:rPr>
      <w:rFonts w:ascii="Arial Narrow" w:hAnsi="Arial Narrow"/>
      <w:sz w:val="20"/>
      <w:szCs w:val="20"/>
      <w:lang w:val="es-CO" w:eastAsia="en-US"/>
    </w:rPr>
  </w:style>
  <w:style w:type="character" w:styleId="Refdenotaalpie">
    <w:name w:val="footnote reference"/>
    <w:basedOn w:val="Fuentedeprrafopredeter"/>
    <w:uiPriority w:val="99"/>
    <w:unhideWhenUsed/>
    <w:rsid w:val="00B250BF"/>
    <w:rPr>
      <w:vertAlign w:val="superscript"/>
    </w:rPr>
  </w:style>
  <w:style w:type="character" w:styleId="nfasis">
    <w:name w:val="Emphasis"/>
    <w:basedOn w:val="Fuentedeprrafopredeter"/>
    <w:qFormat/>
    <w:locked/>
    <w:rsid w:val="00B70F8B"/>
    <w:rPr>
      <w:i/>
      <w:iCs/>
    </w:rPr>
  </w:style>
  <w:style w:type="paragraph" w:customStyle="1" w:styleId="Default">
    <w:name w:val="Default"/>
    <w:rsid w:val="00191AC6"/>
    <w:pPr>
      <w:autoSpaceDE w:val="0"/>
      <w:autoSpaceDN w:val="0"/>
      <w:adjustRightInd w:val="0"/>
    </w:pPr>
    <w:rPr>
      <w:rFonts w:ascii="Arial" w:hAnsi="Arial" w:cs="Arial"/>
      <w:color w:val="000000"/>
      <w:sz w:val="24"/>
      <w:szCs w:val="24"/>
      <w:lang w:val="es-CO"/>
    </w:rPr>
  </w:style>
  <w:style w:type="character" w:styleId="Refdecomentario">
    <w:name w:val="annotation reference"/>
    <w:basedOn w:val="Fuentedeprrafopredeter"/>
    <w:uiPriority w:val="99"/>
    <w:semiHidden/>
    <w:unhideWhenUsed/>
    <w:rsid w:val="0021520E"/>
    <w:rPr>
      <w:sz w:val="16"/>
      <w:szCs w:val="16"/>
    </w:rPr>
  </w:style>
  <w:style w:type="paragraph" w:styleId="Textocomentario">
    <w:name w:val="annotation text"/>
    <w:basedOn w:val="Normal"/>
    <w:link w:val="TextocomentarioCar"/>
    <w:uiPriority w:val="99"/>
    <w:unhideWhenUsed/>
    <w:rsid w:val="0021520E"/>
    <w:rPr>
      <w:sz w:val="20"/>
      <w:szCs w:val="20"/>
    </w:rPr>
  </w:style>
  <w:style w:type="character" w:customStyle="1" w:styleId="TextocomentarioCar">
    <w:name w:val="Texto comentario Car"/>
    <w:basedOn w:val="Fuentedeprrafopredeter"/>
    <w:link w:val="Textocomentario"/>
    <w:uiPriority w:val="99"/>
    <w:rsid w:val="0021520E"/>
    <w:rPr>
      <w:rFonts w:ascii="Arial" w:eastAsia="MS Mincho" w:hAnsi="Arial"/>
      <w:sz w:val="20"/>
      <w:szCs w:val="20"/>
      <w:lang w:val="es-CO" w:eastAsia="en-US"/>
    </w:rPr>
  </w:style>
  <w:style w:type="paragraph" w:styleId="Asuntodelcomentario">
    <w:name w:val="annotation subject"/>
    <w:basedOn w:val="Textocomentario"/>
    <w:next w:val="Textocomentario"/>
    <w:link w:val="AsuntodelcomentarioCar"/>
    <w:uiPriority w:val="99"/>
    <w:semiHidden/>
    <w:unhideWhenUsed/>
    <w:rsid w:val="0021520E"/>
    <w:rPr>
      <w:b/>
      <w:bCs/>
    </w:rPr>
  </w:style>
  <w:style w:type="character" w:customStyle="1" w:styleId="AsuntodelcomentarioCar">
    <w:name w:val="Asunto del comentario Car"/>
    <w:basedOn w:val="TextocomentarioCar"/>
    <w:link w:val="Asuntodelcomentario"/>
    <w:uiPriority w:val="99"/>
    <w:semiHidden/>
    <w:rsid w:val="0021520E"/>
    <w:rPr>
      <w:rFonts w:ascii="Arial" w:eastAsia="MS Mincho" w:hAnsi="Arial"/>
      <w:b/>
      <w:bCs/>
      <w:sz w:val="20"/>
      <w:szCs w:val="20"/>
      <w:lang w:val="es-CO" w:eastAsia="en-US"/>
    </w:rPr>
  </w:style>
  <w:style w:type="character" w:styleId="Textoennegrita">
    <w:name w:val="Strong"/>
    <w:basedOn w:val="Fuentedeprrafopredeter"/>
    <w:qFormat/>
    <w:locked/>
    <w:rsid w:val="00777B9E"/>
    <w:rPr>
      <w:b/>
      <w:bCs/>
    </w:rPr>
  </w:style>
  <w:style w:type="paragraph" w:customStyle="1" w:styleId="yiv292490742msonormal">
    <w:name w:val="yiv292490742msonormal"/>
    <w:basedOn w:val="Normal"/>
    <w:rsid w:val="00777B9E"/>
    <w:pPr>
      <w:spacing w:before="100" w:beforeAutospacing="1" w:after="100" w:afterAutospacing="1"/>
      <w:jc w:val="left"/>
    </w:pPr>
    <w:rPr>
      <w:rFonts w:ascii="Times New Roman" w:eastAsia="Times New Roman" w:hAnsi="Times New Roman"/>
      <w:sz w:val="24"/>
      <w:lang w:val="en-US"/>
    </w:rPr>
  </w:style>
  <w:style w:type="paragraph" w:customStyle="1" w:styleId="paragraph">
    <w:name w:val="paragraph"/>
    <w:basedOn w:val="Normal"/>
    <w:rsid w:val="00AE613C"/>
    <w:pPr>
      <w:spacing w:before="100" w:beforeAutospacing="1" w:after="100" w:afterAutospacing="1"/>
      <w:jc w:val="left"/>
    </w:pPr>
    <w:rPr>
      <w:rFonts w:ascii="Times New Roman" w:eastAsia="Times New Roman" w:hAnsi="Times New Roman"/>
      <w:sz w:val="24"/>
      <w:lang w:eastAsia="es-CO"/>
    </w:rPr>
  </w:style>
  <w:style w:type="character" w:styleId="nfasissutil">
    <w:name w:val="Subtle Emphasis"/>
    <w:aliases w:val="Notas al pie"/>
    <w:basedOn w:val="Fuentedeprrafopredeter"/>
    <w:uiPriority w:val="19"/>
    <w:qFormat/>
    <w:rsid w:val="00AE613C"/>
    <w:rPr>
      <w:rFonts w:ascii="Arial" w:hAnsi="Arial"/>
      <w:i w:val="0"/>
      <w:iCs/>
      <w:color w:val="auto"/>
      <w:sz w:val="16"/>
    </w:rPr>
  </w:style>
  <w:style w:type="paragraph" w:styleId="Revisin">
    <w:name w:val="Revision"/>
    <w:hidden/>
    <w:uiPriority w:val="99"/>
    <w:semiHidden/>
    <w:rsid w:val="00ED4F91"/>
    <w:rPr>
      <w:rFonts w:ascii="Arial" w:eastAsia="MS Mincho" w:hAnsi="Arial"/>
      <w:szCs w:val="24"/>
      <w:lang w:val="es-CO" w:eastAsia="en-US"/>
    </w:rPr>
  </w:style>
  <w:style w:type="paragraph" w:customStyle="1" w:styleId="TableParagraph">
    <w:name w:val="Table Paragraph"/>
    <w:basedOn w:val="Normal"/>
    <w:uiPriority w:val="1"/>
    <w:qFormat/>
    <w:rsid w:val="001A6191"/>
    <w:pPr>
      <w:widowControl w:val="0"/>
      <w:autoSpaceDE w:val="0"/>
      <w:autoSpaceDN w:val="0"/>
      <w:spacing w:before="0"/>
      <w:jc w:val="left"/>
    </w:pPr>
    <w:rPr>
      <w:rFonts w:eastAsia="Arial" w:cs="Arial"/>
      <w:szCs w:val="22"/>
      <w:lang w:val="es-ES" w:eastAsia="es-ES" w:bidi="es-ES"/>
    </w:rPr>
  </w:style>
  <w:style w:type="paragraph" w:customStyle="1" w:styleId="CONPESTexto">
    <w:name w:val="CONPES Texto"/>
    <w:basedOn w:val="Normal"/>
    <w:qFormat/>
    <w:rsid w:val="00FA54BA"/>
    <w:pPr>
      <w:spacing w:before="120" w:after="120" w:line="276" w:lineRule="auto"/>
      <w:ind w:firstLine="567"/>
    </w:pPr>
    <w:rPr>
      <w:rFonts w:ascii="Futura Std Book" w:eastAsia="Calibri" w:hAnsi="Futura Std Book"/>
      <w:color w:val="000000"/>
    </w:rPr>
  </w:style>
  <w:style w:type="paragraph" w:customStyle="1" w:styleId="msonormal0">
    <w:name w:val="msonormal"/>
    <w:basedOn w:val="Normal"/>
    <w:rsid w:val="00C94E51"/>
    <w:pPr>
      <w:spacing w:before="100" w:beforeAutospacing="1" w:after="100" w:afterAutospacing="1"/>
      <w:jc w:val="left"/>
    </w:pPr>
    <w:rPr>
      <w:rFonts w:ascii="Times New Roman" w:eastAsia="Times New Roman" w:hAnsi="Times New Roman"/>
      <w:sz w:val="24"/>
      <w:lang w:eastAsia="es-CO"/>
    </w:rPr>
  </w:style>
  <w:style w:type="character" w:customStyle="1" w:styleId="normaltextrun">
    <w:name w:val="normaltextrun"/>
    <w:basedOn w:val="Fuentedeprrafopredeter"/>
    <w:rsid w:val="00C94E51"/>
  </w:style>
  <w:style w:type="character" w:customStyle="1" w:styleId="eop">
    <w:name w:val="eop"/>
    <w:basedOn w:val="Fuentedeprrafopredeter"/>
    <w:rsid w:val="00C94E51"/>
  </w:style>
  <w:style w:type="table" w:customStyle="1" w:styleId="NormalTable0">
    <w:name w:val="Normal Table0"/>
    <w:uiPriority w:val="2"/>
    <w:semiHidden/>
    <w:unhideWhenUsed/>
    <w:qFormat/>
    <w:rsid w:val="00432D1B"/>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sid w:val="00657BA4"/>
    <w:rPr>
      <w:color w:val="605E5C"/>
      <w:shd w:val="clear" w:color="auto" w:fill="E1DFDD"/>
    </w:rPr>
  </w:style>
  <w:style w:type="character" w:customStyle="1" w:styleId="Mencinsinresolver2">
    <w:name w:val="Mención sin resolver2"/>
    <w:basedOn w:val="Fuentedeprrafopredeter"/>
    <w:uiPriority w:val="99"/>
    <w:semiHidden/>
    <w:unhideWhenUsed/>
    <w:rsid w:val="00FC2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0497">
      <w:bodyDiv w:val="1"/>
      <w:marLeft w:val="0"/>
      <w:marRight w:val="0"/>
      <w:marTop w:val="0"/>
      <w:marBottom w:val="0"/>
      <w:divBdr>
        <w:top w:val="none" w:sz="0" w:space="0" w:color="auto"/>
        <w:left w:val="none" w:sz="0" w:space="0" w:color="auto"/>
        <w:bottom w:val="none" w:sz="0" w:space="0" w:color="auto"/>
        <w:right w:val="none" w:sz="0" w:space="0" w:color="auto"/>
      </w:divBdr>
    </w:div>
    <w:div w:id="23748757">
      <w:bodyDiv w:val="1"/>
      <w:marLeft w:val="0"/>
      <w:marRight w:val="0"/>
      <w:marTop w:val="0"/>
      <w:marBottom w:val="0"/>
      <w:divBdr>
        <w:top w:val="none" w:sz="0" w:space="0" w:color="auto"/>
        <w:left w:val="none" w:sz="0" w:space="0" w:color="auto"/>
        <w:bottom w:val="none" w:sz="0" w:space="0" w:color="auto"/>
        <w:right w:val="none" w:sz="0" w:space="0" w:color="auto"/>
      </w:divBdr>
    </w:div>
    <w:div w:id="28529266">
      <w:bodyDiv w:val="1"/>
      <w:marLeft w:val="0"/>
      <w:marRight w:val="0"/>
      <w:marTop w:val="0"/>
      <w:marBottom w:val="0"/>
      <w:divBdr>
        <w:top w:val="none" w:sz="0" w:space="0" w:color="auto"/>
        <w:left w:val="none" w:sz="0" w:space="0" w:color="auto"/>
        <w:bottom w:val="none" w:sz="0" w:space="0" w:color="auto"/>
        <w:right w:val="none" w:sz="0" w:space="0" w:color="auto"/>
      </w:divBdr>
    </w:div>
    <w:div w:id="34551011">
      <w:bodyDiv w:val="1"/>
      <w:marLeft w:val="0"/>
      <w:marRight w:val="0"/>
      <w:marTop w:val="0"/>
      <w:marBottom w:val="0"/>
      <w:divBdr>
        <w:top w:val="none" w:sz="0" w:space="0" w:color="auto"/>
        <w:left w:val="none" w:sz="0" w:space="0" w:color="auto"/>
        <w:bottom w:val="none" w:sz="0" w:space="0" w:color="auto"/>
        <w:right w:val="none" w:sz="0" w:space="0" w:color="auto"/>
      </w:divBdr>
    </w:div>
    <w:div w:id="37626585">
      <w:bodyDiv w:val="1"/>
      <w:marLeft w:val="0"/>
      <w:marRight w:val="0"/>
      <w:marTop w:val="0"/>
      <w:marBottom w:val="0"/>
      <w:divBdr>
        <w:top w:val="none" w:sz="0" w:space="0" w:color="auto"/>
        <w:left w:val="none" w:sz="0" w:space="0" w:color="auto"/>
        <w:bottom w:val="none" w:sz="0" w:space="0" w:color="auto"/>
        <w:right w:val="none" w:sz="0" w:space="0" w:color="auto"/>
      </w:divBdr>
    </w:div>
    <w:div w:id="43063206">
      <w:bodyDiv w:val="1"/>
      <w:marLeft w:val="0"/>
      <w:marRight w:val="0"/>
      <w:marTop w:val="0"/>
      <w:marBottom w:val="0"/>
      <w:divBdr>
        <w:top w:val="none" w:sz="0" w:space="0" w:color="auto"/>
        <w:left w:val="none" w:sz="0" w:space="0" w:color="auto"/>
        <w:bottom w:val="none" w:sz="0" w:space="0" w:color="auto"/>
        <w:right w:val="none" w:sz="0" w:space="0" w:color="auto"/>
      </w:divBdr>
    </w:div>
    <w:div w:id="52697418">
      <w:bodyDiv w:val="1"/>
      <w:marLeft w:val="0"/>
      <w:marRight w:val="0"/>
      <w:marTop w:val="0"/>
      <w:marBottom w:val="0"/>
      <w:divBdr>
        <w:top w:val="none" w:sz="0" w:space="0" w:color="auto"/>
        <w:left w:val="none" w:sz="0" w:space="0" w:color="auto"/>
        <w:bottom w:val="none" w:sz="0" w:space="0" w:color="auto"/>
        <w:right w:val="none" w:sz="0" w:space="0" w:color="auto"/>
      </w:divBdr>
    </w:div>
    <w:div w:id="55252512">
      <w:bodyDiv w:val="1"/>
      <w:marLeft w:val="0"/>
      <w:marRight w:val="0"/>
      <w:marTop w:val="0"/>
      <w:marBottom w:val="0"/>
      <w:divBdr>
        <w:top w:val="none" w:sz="0" w:space="0" w:color="auto"/>
        <w:left w:val="none" w:sz="0" w:space="0" w:color="auto"/>
        <w:bottom w:val="none" w:sz="0" w:space="0" w:color="auto"/>
        <w:right w:val="none" w:sz="0" w:space="0" w:color="auto"/>
      </w:divBdr>
    </w:div>
    <w:div w:id="56828455">
      <w:bodyDiv w:val="1"/>
      <w:marLeft w:val="0"/>
      <w:marRight w:val="0"/>
      <w:marTop w:val="0"/>
      <w:marBottom w:val="0"/>
      <w:divBdr>
        <w:top w:val="none" w:sz="0" w:space="0" w:color="auto"/>
        <w:left w:val="none" w:sz="0" w:space="0" w:color="auto"/>
        <w:bottom w:val="none" w:sz="0" w:space="0" w:color="auto"/>
        <w:right w:val="none" w:sz="0" w:space="0" w:color="auto"/>
      </w:divBdr>
    </w:div>
    <w:div w:id="64687113">
      <w:bodyDiv w:val="1"/>
      <w:marLeft w:val="0"/>
      <w:marRight w:val="0"/>
      <w:marTop w:val="0"/>
      <w:marBottom w:val="0"/>
      <w:divBdr>
        <w:top w:val="none" w:sz="0" w:space="0" w:color="auto"/>
        <w:left w:val="none" w:sz="0" w:space="0" w:color="auto"/>
        <w:bottom w:val="none" w:sz="0" w:space="0" w:color="auto"/>
        <w:right w:val="none" w:sz="0" w:space="0" w:color="auto"/>
      </w:divBdr>
    </w:div>
    <w:div w:id="70203763">
      <w:bodyDiv w:val="1"/>
      <w:marLeft w:val="0"/>
      <w:marRight w:val="0"/>
      <w:marTop w:val="0"/>
      <w:marBottom w:val="0"/>
      <w:divBdr>
        <w:top w:val="none" w:sz="0" w:space="0" w:color="auto"/>
        <w:left w:val="none" w:sz="0" w:space="0" w:color="auto"/>
        <w:bottom w:val="none" w:sz="0" w:space="0" w:color="auto"/>
        <w:right w:val="none" w:sz="0" w:space="0" w:color="auto"/>
      </w:divBdr>
    </w:div>
    <w:div w:id="79764043">
      <w:bodyDiv w:val="1"/>
      <w:marLeft w:val="0"/>
      <w:marRight w:val="0"/>
      <w:marTop w:val="0"/>
      <w:marBottom w:val="0"/>
      <w:divBdr>
        <w:top w:val="none" w:sz="0" w:space="0" w:color="auto"/>
        <w:left w:val="none" w:sz="0" w:space="0" w:color="auto"/>
        <w:bottom w:val="none" w:sz="0" w:space="0" w:color="auto"/>
        <w:right w:val="none" w:sz="0" w:space="0" w:color="auto"/>
      </w:divBdr>
    </w:div>
    <w:div w:id="81032735">
      <w:bodyDiv w:val="1"/>
      <w:marLeft w:val="0"/>
      <w:marRight w:val="0"/>
      <w:marTop w:val="0"/>
      <w:marBottom w:val="0"/>
      <w:divBdr>
        <w:top w:val="none" w:sz="0" w:space="0" w:color="auto"/>
        <w:left w:val="none" w:sz="0" w:space="0" w:color="auto"/>
        <w:bottom w:val="none" w:sz="0" w:space="0" w:color="auto"/>
        <w:right w:val="none" w:sz="0" w:space="0" w:color="auto"/>
      </w:divBdr>
    </w:div>
    <w:div w:id="87773754">
      <w:bodyDiv w:val="1"/>
      <w:marLeft w:val="0"/>
      <w:marRight w:val="0"/>
      <w:marTop w:val="0"/>
      <w:marBottom w:val="0"/>
      <w:divBdr>
        <w:top w:val="none" w:sz="0" w:space="0" w:color="auto"/>
        <w:left w:val="none" w:sz="0" w:space="0" w:color="auto"/>
        <w:bottom w:val="none" w:sz="0" w:space="0" w:color="auto"/>
        <w:right w:val="none" w:sz="0" w:space="0" w:color="auto"/>
      </w:divBdr>
    </w:div>
    <w:div w:id="87966755">
      <w:bodyDiv w:val="1"/>
      <w:marLeft w:val="0"/>
      <w:marRight w:val="0"/>
      <w:marTop w:val="0"/>
      <w:marBottom w:val="0"/>
      <w:divBdr>
        <w:top w:val="none" w:sz="0" w:space="0" w:color="auto"/>
        <w:left w:val="none" w:sz="0" w:space="0" w:color="auto"/>
        <w:bottom w:val="none" w:sz="0" w:space="0" w:color="auto"/>
        <w:right w:val="none" w:sz="0" w:space="0" w:color="auto"/>
      </w:divBdr>
    </w:div>
    <w:div w:id="90394287">
      <w:bodyDiv w:val="1"/>
      <w:marLeft w:val="0"/>
      <w:marRight w:val="0"/>
      <w:marTop w:val="0"/>
      <w:marBottom w:val="0"/>
      <w:divBdr>
        <w:top w:val="none" w:sz="0" w:space="0" w:color="auto"/>
        <w:left w:val="none" w:sz="0" w:space="0" w:color="auto"/>
        <w:bottom w:val="none" w:sz="0" w:space="0" w:color="auto"/>
        <w:right w:val="none" w:sz="0" w:space="0" w:color="auto"/>
      </w:divBdr>
    </w:div>
    <w:div w:id="93671248">
      <w:bodyDiv w:val="1"/>
      <w:marLeft w:val="0"/>
      <w:marRight w:val="0"/>
      <w:marTop w:val="0"/>
      <w:marBottom w:val="0"/>
      <w:divBdr>
        <w:top w:val="none" w:sz="0" w:space="0" w:color="auto"/>
        <w:left w:val="none" w:sz="0" w:space="0" w:color="auto"/>
        <w:bottom w:val="none" w:sz="0" w:space="0" w:color="auto"/>
        <w:right w:val="none" w:sz="0" w:space="0" w:color="auto"/>
      </w:divBdr>
    </w:div>
    <w:div w:id="101071872">
      <w:bodyDiv w:val="1"/>
      <w:marLeft w:val="0"/>
      <w:marRight w:val="0"/>
      <w:marTop w:val="0"/>
      <w:marBottom w:val="0"/>
      <w:divBdr>
        <w:top w:val="none" w:sz="0" w:space="0" w:color="auto"/>
        <w:left w:val="none" w:sz="0" w:space="0" w:color="auto"/>
        <w:bottom w:val="none" w:sz="0" w:space="0" w:color="auto"/>
        <w:right w:val="none" w:sz="0" w:space="0" w:color="auto"/>
      </w:divBdr>
    </w:div>
    <w:div w:id="103813830">
      <w:bodyDiv w:val="1"/>
      <w:marLeft w:val="0"/>
      <w:marRight w:val="0"/>
      <w:marTop w:val="0"/>
      <w:marBottom w:val="0"/>
      <w:divBdr>
        <w:top w:val="none" w:sz="0" w:space="0" w:color="auto"/>
        <w:left w:val="none" w:sz="0" w:space="0" w:color="auto"/>
        <w:bottom w:val="none" w:sz="0" w:space="0" w:color="auto"/>
        <w:right w:val="none" w:sz="0" w:space="0" w:color="auto"/>
      </w:divBdr>
    </w:div>
    <w:div w:id="109326132">
      <w:bodyDiv w:val="1"/>
      <w:marLeft w:val="0"/>
      <w:marRight w:val="0"/>
      <w:marTop w:val="0"/>
      <w:marBottom w:val="0"/>
      <w:divBdr>
        <w:top w:val="none" w:sz="0" w:space="0" w:color="auto"/>
        <w:left w:val="none" w:sz="0" w:space="0" w:color="auto"/>
        <w:bottom w:val="none" w:sz="0" w:space="0" w:color="auto"/>
        <w:right w:val="none" w:sz="0" w:space="0" w:color="auto"/>
      </w:divBdr>
    </w:div>
    <w:div w:id="113330124">
      <w:bodyDiv w:val="1"/>
      <w:marLeft w:val="0"/>
      <w:marRight w:val="0"/>
      <w:marTop w:val="0"/>
      <w:marBottom w:val="0"/>
      <w:divBdr>
        <w:top w:val="none" w:sz="0" w:space="0" w:color="auto"/>
        <w:left w:val="none" w:sz="0" w:space="0" w:color="auto"/>
        <w:bottom w:val="none" w:sz="0" w:space="0" w:color="auto"/>
        <w:right w:val="none" w:sz="0" w:space="0" w:color="auto"/>
      </w:divBdr>
    </w:div>
    <w:div w:id="126440852">
      <w:bodyDiv w:val="1"/>
      <w:marLeft w:val="0"/>
      <w:marRight w:val="0"/>
      <w:marTop w:val="0"/>
      <w:marBottom w:val="0"/>
      <w:divBdr>
        <w:top w:val="none" w:sz="0" w:space="0" w:color="auto"/>
        <w:left w:val="none" w:sz="0" w:space="0" w:color="auto"/>
        <w:bottom w:val="none" w:sz="0" w:space="0" w:color="auto"/>
        <w:right w:val="none" w:sz="0" w:space="0" w:color="auto"/>
      </w:divBdr>
    </w:div>
    <w:div w:id="131362349">
      <w:bodyDiv w:val="1"/>
      <w:marLeft w:val="0"/>
      <w:marRight w:val="0"/>
      <w:marTop w:val="0"/>
      <w:marBottom w:val="0"/>
      <w:divBdr>
        <w:top w:val="none" w:sz="0" w:space="0" w:color="auto"/>
        <w:left w:val="none" w:sz="0" w:space="0" w:color="auto"/>
        <w:bottom w:val="none" w:sz="0" w:space="0" w:color="auto"/>
        <w:right w:val="none" w:sz="0" w:space="0" w:color="auto"/>
      </w:divBdr>
    </w:div>
    <w:div w:id="144013435">
      <w:bodyDiv w:val="1"/>
      <w:marLeft w:val="0"/>
      <w:marRight w:val="0"/>
      <w:marTop w:val="0"/>
      <w:marBottom w:val="0"/>
      <w:divBdr>
        <w:top w:val="none" w:sz="0" w:space="0" w:color="auto"/>
        <w:left w:val="none" w:sz="0" w:space="0" w:color="auto"/>
        <w:bottom w:val="none" w:sz="0" w:space="0" w:color="auto"/>
        <w:right w:val="none" w:sz="0" w:space="0" w:color="auto"/>
      </w:divBdr>
    </w:div>
    <w:div w:id="149299129">
      <w:bodyDiv w:val="1"/>
      <w:marLeft w:val="0"/>
      <w:marRight w:val="0"/>
      <w:marTop w:val="0"/>
      <w:marBottom w:val="0"/>
      <w:divBdr>
        <w:top w:val="none" w:sz="0" w:space="0" w:color="auto"/>
        <w:left w:val="none" w:sz="0" w:space="0" w:color="auto"/>
        <w:bottom w:val="none" w:sz="0" w:space="0" w:color="auto"/>
        <w:right w:val="none" w:sz="0" w:space="0" w:color="auto"/>
      </w:divBdr>
    </w:div>
    <w:div w:id="155267052">
      <w:bodyDiv w:val="1"/>
      <w:marLeft w:val="0"/>
      <w:marRight w:val="0"/>
      <w:marTop w:val="0"/>
      <w:marBottom w:val="0"/>
      <w:divBdr>
        <w:top w:val="none" w:sz="0" w:space="0" w:color="auto"/>
        <w:left w:val="none" w:sz="0" w:space="0" w:color="auto"/>
        <w:bottom w:val="none" w:sz="0" w:space="0" w:color="auto"/>
        <w:right w:val="none" w:sz="0" w:space="0" w:color="auto"/>
      </w:divBdr>
    </w:div>
    <w:div w:id="171262307">
      <w:bodyDiv w:val="1"/>
      <w:marLeft w:val="0"/>
      <w:marRight w:val="0"/>
      <w:marTop w:val="0"/>
      <w:marBottom w:val="0"/>
      <w:divBdr>
        <w:top w:val="none" w:sz="0" w:space="0" w:color="auto"/>
        <w:left w:val="none" w:sz="0" w:space="0" w:color="auto"/>
        <w:bottom w:val="none" w:sz="0" w:space="0" w:color="auto"/>
        <w:right w:val="none" w:sz="0" w:space="0" w:color="auto"/>
      </w:divBdr>
    </w:div>
    <w:div w:id="178663115">
      <w:bodyDiv w:val="1"/>
      <w:marLeft w:val="0"/>
      <w:marRight w:val="0"/>
      <w:marTop w:val="0"/>
      <w:marBottom w:val="0"/>
      <w:divBdr>
        <w:top w:val="none" w:sz="0" w:space="0" w:color="auto"/>
        <w:left w:val="none" w:sz="0" w:space="0" w:color="auto"/>
        <w:bottom w:val="none" w:sz="0" w:space="0" w:color="auto"/>
        <w:right w:val="none" w:sz="0" w:space="0" w:color="auto"/>
      </w:divBdr>
    </w:div>
    <w:div w:id="180972265">
      <w:bodyDiv w:val="1"/>
      <w:marLeft w:val="0"/>
      <w:marRight w:val="0"/>
      <w:marTop w:val="0"/>
      <w:marBottom w:val="0"/>
      <w:divBdr>
        <w:top w:val="none" w:sz="0" w:space="0" w:color="auto"/>
        <w:left w:val="none" w:sz="0" w:space="0" w:color="auto"/>
        <w:bottom w:val="none" w:sz="0" w:space="0" w:color="auto"/>
        <w:right w:val="none" w:sz="0" w:space="0" w:color="auto"/>
      </w:divBdr>
    </w:div>
    <w:div w:id="183330566">
      <w:bodyDiv w:val="1"/>
      <w:marLeft w:val="0"/>
      <w:marRight w:val="0"/>
      <w:marTop w:val="0"/>
      <w:marBottom w:val="0"/>
      <w:divBdr>
        <w:top w:val="none" w:sz="0" w:space="0" w:color="auto"/>
        <w:left w:val="none" w:sz="0" w:space="0" w:color="auto"/>
        <w:bottom w:val="none" w:sz="0" w:space="0" w:color="auto"/>
        <w:right w:val="none" w:sz="0" w:space="0" w:color="auto"/>
      </w:divBdr>
    </w:div>
    <w:div w:id="196159371">
      <w:bodyDiv w:val="1"/>
      <w:marLeft w:val="0"/>
      <w:marRight w:val="0"/>
      <w:marTop w:val="0"/>
      <w:marBottom w:val="0"/>
      <w:divBdr>
        <w:top w:val="none" w:sz="0" w:space="0" w:color="auto"/>
        <w:left w:val="none" w:sz="0" w:space="0" w:color="auto"/>
        <w:bottom w:val="none" w:sz="0" w:space="0" w:color="auto"/>
        <w:right w:val="none" w:sz="0" w:space="0" w:color="auto"/>
      </w:divBdr>
    </w:div>
    <w:div w:id="197208691">
      <w:bodyDiv w:val="1"/>
      <w:marLeft w:val="0"/>
      <w:marRight w:val="0"/>
      <w:marTop w:val="0"/>
      <w:marBottom w:val="0"/>
      <w:divBdr>
        <w:top w:val="none" w:sz="0" w:space="0" w:color="auto"/>
        <w:left w:val="none" w:sz="0" w:space="0" w:color="auto"/>
        <w:bottom w:val="none" w:sz="0" w:space="0" w:color="auto"/>
        <w:right w:val="none" w:sz="0" w:space="0" w:color="auto"/>
      </w:divBdr>
    </w:div>
    <w:div w:id="203756716">
      <w:bodyDiv w:val="1"/>
      <w:marLeft w:val="0"/>
      <w:marRight w:val="0"/>
      <w:marTop w:val="0"/>
      <w:marBottom w:val="0"/>
      <w:divBdr>
        <w:top w:val="none" w:sz="0" w:space="0" w:color="auto"/>
        <w:left w:val="none" w:sz="0" w:space="0" w:color="auto"/>
        <w:bottom w:val="none" w:sz="0" w:space="0" w:color="auto"/>
        <w:right w:val="none" w:sz="0" w:space="0" w:color="auto"/>
      </w:divBdr>
    </w:div>
    <w:div w:id="204566729">
      <w:bodyDiv w:val="1"/>
      <w:marLeft w:val="0"/>
      <w:marRight w:val="0"/>
      <w:marTop w:val="0"/>
      <w:marBottom w:val="0"/>
      <w:divBdr>
        <w:top w:val="none" w:sz="0" w:space="0" w:color="auto"/>
        <w:left w:val="none" w:sz="0" w:space="0" w:color="auto"/>
        <w:bottom w:val="none" w:sz="0" w:space="0" w:color="auto"/>
        <w:right w:val="none" w:sz="0" w:space="0" w:color="auto"/>
      </w:divBdr>
    </w:div>
    <w:div w:id="210700388">
      <w:bodyDiv w:val="1"/>
      <w:marLeft w:val="0"/>
      <w:marRight w:val="0"/>
      <w:marTop w:val="0"/>
      <w:marBottom w:val="0"/>
      <w:divBdr>
        <w:top w:val="none" w:sz="0" w:space="0" w:color="auto"/>
        <w:left w:val="none" w:sz="0" w:space="0" w:color="auto"/>
        <w:bottom w:val="none" w:sz="0" w:space="0" w:color="auto"/>
        <w:right w:val="none" w:sz="0" w:space="0" w:color="auto"/>
      </w:divBdr>
    </w:div>
    <w:div w:id="222916118">
      <w:bodyDiv w:val="1"/>
      <w:marLeft w:val="0"/>
      <w:marRight w:val="0"/>
      <w:marTop w:val="0"/>
      <w:marBottom w:val="0"/>
      <w:divBdr>
        <w:top w:val="none" w:sz="0" w:space="0" w:color="auto"/>
        <w:left w:val="none" w:sz="0" w:space="0" w:color="auto"/>
        <w:bottom w:val="none" w:sz="0" w:space="0" w:color="auto"/>
        <w:right w:val="none" w:sz="0" w:space="0" w:color="auto"/>
      </w:divBdr>
    </w:div>
    <w:div w:id="226694104">
      <w:bodyDiv w:val="1"/>
      <w:marLeft w:val="0"/>
      <w:marRight w:val="0"/>
      <w:marTop w:val="0"/>
      <w:marBottom w:val="0"/>
      <w:divBdr>
        <w:top w:val="none" w:sz="0" w:space="0" w:color="auto"/>
        <w:left w:val="none" w:sz="0" w:space="0" w:color="auto"/>
        <w:bottom w:val="none" w:sz="0" w:space="0" w:color="auto"/>
        <w:right w:val="none" w:sz="0" w:space="0" w:color="auto"/>
      </w:divBdr>
    </w:div>
    <w:div w:id="232278143">
      <w:bodyDiv w:val="1"/>
      <w:marLeft w:val="0"/>
      <w:marRight w:val="0"/>
      <w:marTop w:val="0"/>
      <w:marBottom w:val="0"/>
      <w:divBdr>
        <w:top w:val="none" w:sz="0" w:space="0" w:color="auto"/>
        <w:left w:val="none" w:sz="0" w:space="0" w:color="auto"/>
        <w:bottom w:val="none" w:sz="0" w:space="0" w:color="auto"/>
        <w:right w:val="none" w:sz="0" w:space="0" w:color="auto"/>
      </w:divBdr>
    </w:div>
    <w:div w:id="238369390">
      <w:bodyDiv w:val="1"/>
      <w:marLeft w:val="0"/>
      <w:marRight w:val="0"/>
      <w:marTop w:val="0"/>
      <w:marBottom w:val="0"/>
      <w:divBdr>
        <w:top w:val="none" w:sz="0" w:space="0" w:color="auto"/>
        <w:left w:val="none" w:sz="0" w:space="0" w:color="auto"/>
        <w:bottom w:val="none" w:sz="0" w:space="0" w:color="auto"/>
        <w:right w:val="none" w:sz="0" w:space="0" w:color="auto"/>
      </w:divBdr>
    </w:div>
    <w:div w:id="242569393">
      <w:bodyDiv w:val="1"/>
      <w:marLeft w:val="0"/>
      <w:marRight w:val="0"/>
      <w:marTop w:val="0"/>
      <w:marBottom w:val="0"/>
      <w:divBdr>
        <w:top w:val="none" w:sz="0" w:space="0" w:color="auto"/>
        <w:left w:val="none" w:sz="0" w:space="0" w:color="auto"/>
        <w:bottom w:val="none" w:sz="0" w:space="0" w:color="auto"/>
        <w:right w:val="none" w:sz="0" w:space="0" w:color="auto"/>
      </w:divBdr>
    </w:div>
    <w:div w:id="245652861">
      <w:bodyDiv w:val="1"/>
      <w:marLeft w:val="0"/>
      <w:marRight w:val="0"/>
      <w:marTop w:val="0"/>
      <w:marBottom w:val="0"/>
      <w:divBdr>
        <w:top w:val="none" w:sz="0" w:space="0" w:color="auto"/>
        <w:left w:val="none" w:sz="0" w:space="0" w:color="auto"/>
        <w:bottom w:val="none" w:sz="0" w:space="0" w:color="auto"/>
        <w:right w:val="none" w:sz="0" w:space="0" w:color="auto"/>
      </w:divBdr>
    </w:div>
    <w:div w:id="272590899">
      <w:bodyDiv w:val="1"/>
      <w:marLeft w:val="0"/>
      <w:marRight w:val="0"/>
      <w:marTop w:val="0"/>
      <w:marBottom w:val="0"/>
      <w:divBdr>
        <w:top w:val="none" w:sz="0" w:space="0" w:color="auto"/>
        <w:left w:val="none" w:sz="0" w:space="0" w:color="auto"/>
        <w:bottom w:val="none" w:sz="0" w:space="0" w:color="auto"/>
        <w:right w:val="none" w:sz="0" w:space="0" w:color="auto"/>
      </w:divBdr>
    </w:div>
    <w:div w:id="300619038">
      <w:bodyDiv w:val="1"/>
      <w:marLeft w:val="0"/>
      <w:marRight w:val="0"/>
      <w:marTop w:val="0"/>
      <w:marBottom w:val="0"/>
      <w:divBdr>
        <w:top w:val="none" w:sz="0" w:space="0" w:color="auto"/>
        <w:left w:val="none" w:sz="0" w:space="0" w:color="auto"/>
        <w:bottom w:val="none" w:sz="0" w:space="0" w:color="auto"/>
        <w:right w:val="none" w:sz="0" w:space="0" w:color="auto"/>
      </w:divBdr>
    </w:div>
    <w:div w:id="307782073">
      <w:bodyDiv w:val="1"/>
      <w:marLeft w:val="0"/>
      <w:marRight w:val="0"/>
      <w:marTop w:val="0"/>
      <w:marBottom w:val="0"/>
      <w:divBdr>
        <w:top w:val="none" w:sz="0" w:space="0" w:color="auto"/>
        <w:left w:val="none" w:sz="0" w:space="0" w:color="auto"/>
        <w:bottom w:val="none" w:sz="0" w:space="0" w:color="auto"/>
        <w:right w:val="none" w:sz="0" w:space="0" w:color="auto"/>
      </w:divBdr>
    </w:div>
    <w:div w:id="312486531">
      <w:bodyDiv w:val="1"/>
      <w:marLeft w:val="0"/>
      <w:marRight w:val="0"/>
      <w:marTop w:val="0"/>
      <w:marBottom w:val="0"/>
      <w:divBdr>
        <w:top w:val="none" w:sz="0" w:space="0" w:color="auto"/>
        <w:left w:val="none" w:sz="0" w:space="0" w:color="auto"/>
        <w:bottom w:val="none" w:sz="0" w:space="0" w:color="auto"/>
        <w:right w:val="none" w:sz="0" w:space="0" w:color="auto"/>
      </w:divBdr>
    </w:div>
    <w:div w:id="312680329">
      <w:bodyDiv w:val="1"/>
      <w:marLeft w:val="0"/>
      <w:marRight w:val="0"/>
      <w:marTop w:val="0"/>
      <w:marBottom w:val="0"/>
      <w:divBdr>
        <w:top w:val="none" w:sz="0" w:space="0" w:color="auto"/>
        <w:left w:val="none" w:sz="0" w:space="0" w:color="auto"/>
        <w:bottom w:val="none" w:sz="0" w:space="0" w:color="auto"/>
        <w:right w:val="none" w:sz="0" w:space="0" w:color="auto"/>
      </w:divBdr>
    </w:div>
    <w:div w:id="313334450">
      <w:bodyDiv w:val="1"/>
      <w:marLeft w:val="0"/>
      <w:marRight w:val="0"/>
      <w:marTop w:val="0"/>
      <w:marBottom w:val="0"/>
      <w:divBdr>
        <w:top w:val="none" w:sz="0" w:space="0" w:color="auto"/>
        <w:left w:val="none" w:sz="0" w:space="0" w:color="auto"/>
        <w:bottom w:val="none" w:sz="0" w:space="0" w:color="auto"/>
        <w:right w:val="none" w:sz="0" w:space="0" w:color="auto"/>
      </w:divBdr>
    </w:div>
    <w:div w:id="322051887">
      <w:bodyDiv w:val="1"/>
      <w:marLeft w:val="0"/>
      <w:marRight w:val="0"/>
      <w:marTop w:val="0"/>
      <w:marBottom w:val="0"/>
      <w:divBdr>
        <w:top w:val="none" w:sz="0" w:space="0" w:color="auto"/>
        <w:left w:val="none" w:sz="0" w:space="0" w:color="auto"/>
        <w:bottom w:val="none" w:sz="0" w:space="0" w:color="auto"/>
        <w:right w:val="none" w:sz="0" w:space="0" w:color="auto"/>
      </w:divBdr>
    </w:div>
    <w:div w:id="332875585">
      <w:bodyDiv w:val="1"/>
      <w:marLeft w:val="0"/>
      <w:marRight w:val="0"/>
      <w:marTop w:val="0"/>
      <w:marBottom w:val="0"/>
      <w:divBdr>
        <w:top w:val="none" w:sz="0" w:space="0" w:color="auto"/>
        <w:left w:val="none" w:sz="0" w:space="0" w:color="auto"/>
        <w:bottom w:val="none" w:sz="0" w:space="0" w:color="auto"/>
        <w:right w:val="none" w:sz="0" w:space="0" w:color="auto"/>
      </w:divBdr>
    </w:div>
    <w:div w:id="338387386">
      <w:bodyDiv w:val="1"/>
      <w:marLeft w:val="0"/>
      <w:marRight w:val="0"/>
      <w:marTop w:val="0"/>
      <w:marBottom w:val="0"/>
      <w:divBdr>
        <w:top w:val="none" w:sz="0" w:space="0" w:color="auto"/>
        <w:left w:val="none" w:sz="0" w:space="0" w:color="auto"/>
        <w:bottom w:val="none" w:sz="0" w:space="0" w:color="auto"/>
        <w:right w:val="none" w:sz="0" w:space="0" w:color="auto"/>
      </w:divBdr>
    </w:div>
    <w:div w:id="342972069">
      <w:bodyDiv w:val="1"/>
      <w:marLeft w:val="0"/>
      <w:marRight w:val="0"/>
      <w:marTop w:val="0"/>
      <w:marBottom w:val="0"/>
      <w:divBdr>
        <w:top w:val="none" w:sz="0" w:space="0" w:color="auto"/>
        <w:left w:val="none" w:sz="0" w:space="0" w:color="auto"/>
        <w:bottom w:val="none" w:sz="0" w:space="0" w:color="auto"/>
        <w:right w:val="none" w:sz="0" w:space="0" w:color="auto"/>
      </w:divBdr>
    </w:div>
    <w:div w:id="355469133">
      <w:bodyDiv w:val="1"/>
      <w:marLeft w:val="0"/>
      <w:marRight w:val="0"/>
      <w:marTop w:val="0"/>
      <w:marBottom w:val="0"/>
      <w:divBdr>
        <w:top w:val="none" w:sz="0" w:space="0" w:color="auto"/>
        <w:left w:val="none" w:sz="0" w:space="0" w:color="auto"/>
        <w:bottom w:val="none" w:sz="0" w:space="0" w:color="auto"/>
        <w:right w:val="none" w:sz="0" w:space="0" w:color="auto"/>
      </w:divBdr>
    </w:div>
    <w:div w:id="363099248">
      <w:bodyDiv w:val="1"/>
      <w:marLeft w:val="0"/>
      <w:marRight w:val="0"/>
      <w:marTop w:val="0"/>
      <w:marBottom w:val="0"/>
      <w:divBdr>
        <w:top w:val="none" w:sz="0" w:space="0" w:color="auto"/>
        <w:left w:val="none" w:sz="0" w:space="0" w:color="auto"/>
        <w:bottom w:val="none" w:sz="0" w:space="0" w:color="auto"/>
        <w:right w:val="none" w:sz="0" w:space="0" w:color="auto"/>
      </w:divBdr>
    </w:div>
    <w:div w:id="378094110">
      <w:bodyDiv w:val="1"/>
      <w:marLeft w:val="0"/>
      <w:marRight w:val="0"/>
      <w:marTop w:val="0"/>
      <w:marBottom w:val="0"/>
      <w:divBdr>
        <w:top w:val="none" w:sz="0" w:space="0" w:color="auto"/>
        <w:left w:val="none" w:sz="0" w:space="0" w:color="auto"/>
        <w:bottom w:val="none" w:sz="0" w:space="0" w:color="auto"/>
        <w:right w:val="none" w:sz="0" w:space="0" w:color="auto"/>
      </w:divBdr>
    </w:div>
    <w:div w:id="378752009">
      <w:bodyDiv w:val="1"/>
      <w:marLeft w:val="0"/>
      <w:marRight w:val="0"/>
      <w:marTop w:val="0"/>
      <w:marBottom w:val="0"/>
      <w:divBdr>
        <w:top w:val="none" w:sz="0" w:space="0" w:color="auto"/>
        <w:left w:val="none" w:sz="0" w:space="0" w:color="auto"/>
        <w:bottom w:val="none" w:sz="0" w:space="0" w:color="auto"/>
        <w:right w:val="none" w:sz="0" w:space="0" w:color="auto"/>
      </w:divBdr>
    </w:div>
    <w:div w:id="379399444">
      <w:bodyDiv w:val="1"/>
      <w:marLeft w:val="0"/>
      <w:marRight w:val="0"/>
      <w:marTop w:val="0"/>
      <w:marBottom w:val="0"/>
      <w:divBdr>
        <w:top w:val="none" w:sz="0" w:space="0" w:color="auto"/>
        <w:left w:val="none" w:sz="0" w:space="0" w:color="auto"/>
        <w:bottom w:val="none" w:sz="0" w:space="0" w:color="auto"/>
        <w:right w:val="none" w:sz="0" w:space="0" w:color="auto"/>
      </w:divBdr>
    </w:div>
    <w:div w:id="389965255">
      <w:bodyDiv w:val="1"/>
      <w:marLeft w:val="0"/>
      <w:marRight w:val="0"/>
      <w:marTop w:val="0"/>
      <w:marBottom w:val="0"/>
      <w:divBdr>
        <w:top w:val="none" w:sz="0" w:space="0" w:color="auto"/>
        <w:left w:val="none" w:sz="0" w:space="0" w:color="auto"/>
        <w:bottom w:val="none" w:sz="0" w:space="0" w:color="auto"/>
        <w:right w:val="none" w:sz="0" w:space="0" w:color="auto"/>
      </w:divBdr>
    </w:div>
    <w:div w:id="406000737">
      <w:bodyDiv w:val="1"/>
      <w:marLeft w:val="0"/>
      <w:marRight w:val="0"/>
      <w:marTop w:val="0"/>
      <w:marBottom w:val="0"/>
      <w:divBdr>
        <w:top w:val="none" w:sz="0" w:space="0" w:color="auto"/>
        <w:left w:val="none" w:sz="0" w:space="0" w:color="auto"/>
        <w:bottom w:val="none" w:sz="0" w:space="0" w:color="auto"/>
        <w:right w:val="none" w:sz="0" w:space="0" w:color="auto"/>
      </w:divBdr>
    </w:div>
    <w:div w:id="411658896">
      <w:bodyDiv w:val="1"/>
      <w:marLeft w:val="0"/>
      <w:marRight w:val="0"/>
      <w:marTop w:val="0"/>
      <w:marBottom w:val="0"/>
      <w:divBdr>
        <w:top w:val="none" w:sz="0" w:space="0" w:color="auto"/>
        <w:left w:val="none" w:sz="0" w:space="0" w:color="auto"/>
        <w:bottom w:val="none" w:sz="0" w:space="0" w:color="auto"/>
        <w:right w:val="none" w:sz="0" w:space="0" w:color="auto"/>
      </w:divBdr>
    </w:div>
    <w:div w:id="412777957">
      <w:bodyDiv w:val="1"/>
      <w:marLeft w:val="0"/>
      <w:marRight w:val="0"/>
      <w:marTop w:val="0"/>
      <w:marBottom w:val="0"/>
      <w:divBdr>
        <w:top w:val="none" w:sz="0" w:space="0" w:color="auto"/>
        <w:left w:val="none" w:sz="0" w:space="0" w:color="auto"/>
        <w:bottom w:val="none" w:sz="0" w:space="0" w:color="auto"/>
        <w:right w:val="none" w:sz="0" w:space="0" w:color="auto"/>
      </w:divBdr>
    </w:div>
    <w:div w:id="414017820">
      <w:bodyDiv w:val="1"/>
      <w:marLeft w:val="0"/>
      <w:marRight w:val="0"/>
      <w:marTop w:val="0"/>
      <w:marBottom w:val="0"/>
      <w:divBdr>
        <w:top w:val="none" w:sz="0" w:space="0" w:color="auto"/>
        <w:left w:val="none" w:sz="0" w:space="0" w:color="auto"/>
        <w:bottom w:val="none" w:sz="0" w:space="0" w:color="auto"/>
        <w:right w:val="none" w:sz="0" w:space="0" w:color="auto"/>
      </w:divBdr>
    </w:div>
    <w:div w:id="415829132">
      <w:bodyDiv w:val="1"/>
      <w:marLeft w:val="0"/>
      <w:marRight w:val="0"/>
      <w:marTop w:val="0"/>
      <w:marBottom w:val="0"/>
      <w:divBdr>
        <w:top w:val="none" w:sz="0" w:space="0" w:color="auto"/>
        <w:left w:val="none" w:sz="0" w:space="0" w:color="auto"/>
        <w:bottom w:val="none" w:sz="0" w:space="0" w:color="auto"/>
        <w:right w:val="none" w:sz="0" w:space="0" w:color="auto"/>
      </w:divBdr>
    </w:div>
    <w:div w:id="417480432">
      <w:bodyDiv w:val="1"/>
      <w:marLeft w:val="0"/>
      <w:marRight w:val="0"/>
      <w:marTop w:val="0"/>
      <w:marBottom w:val="0"/>
      <w:divBdr>
        <w:top w:val="none" w:sz="0" w:space="0" w:color="auto"/>
        <w:left w:val="none" w:sz="0" w:space="0" w:color="auto"/>
        <w:bottom w:val="none" w:sz="0" w:space="0" w:color="auto"/>
        <w:right w:val="none" w:sz="0" w:space="0" w:color="auto"/>
      </w:divBdr>
    </w:div>
    <w:div w:id="425077886">
      <w:bodyDiv w:val="1"/>
      <w:marLeft w:val="0"/>
      <w:marRight w:val="0"/>
      <w:marTop w:val="0"/>
      <w:marBottom w:val="0"/>
      <w:divBdr>
        <w:top w:val="none" w:sz="0" w:space="0" w:color="auto"/>
        <w:left w:val="none" w:sz="0" w:space="0" w:color="auto"/>
        <w:bottom w:val="none" w:sz="0" w:space="0" w:color="auto"/>
        <w:right w:val="none" w:sz="0" w:space="0" w:color="auto"/>
      </w:divBdr>
    </w:div>
    <w:div w:id="428507010">
      <w:bodyDiv w:val="1"/>
      <w:marLeft w:val="0"/>
      <w:marRight w:val="0"/>
      <w:marTop w:val="0"/>
      <w:marBottom w:val="0"/>
      <w:divBdr>
        <w:top w:val="none" w:sz="0" w:space="0" w:color="auto"/>
        <w:left w:val="none" w:sz="0" w:space="0" w:color="auto"/>
        <w:bottom w:val="none" w:sz="0" w:space="0" w:color="auto"/>
        <w:right w:val="none" w:sz="0" w:space="0" w:color="auto"/>
      </w:divBdr>
    </w:div>
    <w:div w:id="433862861">
      <w:bodyDiv w:val="1"/>
      <w:marLeft w:val="0"/>
      <w:marRight w:val="0"/>
      <w:marTop w:val="0"/>
      <w:marBottom w:val="0"/>
      <w:divBdr>
        <w:top w:val="none" w:sz="0" w:space="0" w:color="auto"/>
        <w:left w:val="none" w:sz="0" w:space="0" w:color="auto"/>
        <w:bottom w:val="none" w:sz="0" w:space="0" w:color="auto"/>
        <w:right w:val="none" w:sz="0" w:space="0" w:color="auto"/>
      </w:divBdr>
    </w:div>
    <w:div w:id="442462344">
      <w:bodyDiv w:val="1"/>
      <w:marLeft w:val="0"/>
      <w:marRight w:val="0"/>
      <w:marTop w:val="0"/>
      <w:marBottom w:val="0"/>
      <w:divBdr>
        <w:top w:val="none" w:sz="0" w:space="0" w:color="auto"/>
        <w:left w:val="none" w:sz="0" w:space="0" w:color="auto"/>
        <w:bottom w:val="none" w:sz="0" w:space="0" w:color="auto"/>
        <w:right w:val="none" w:sz="0" w:space="0" w:color="auto"/>
      </w:divBdr>
    </w:div>
    <w:div w:id="446701697">
      <w:bodyDiv w:val="1"/>
      <w:marLeft w:val="0"/>
      <w:marRight w:val="0"/>
      <w:marTop w:val="0"/>
      <w:marBottom w:val="0"/>
      <w:divBdr>
        <w:top w:val="none" w:sz="0" w:space="0" w:color="auto"/>
        <w:left w:val="none" w:sz="0" w:space="0" w:color="auto"/>
        <w:bottom w:val="none" w:sz="0" w:space="0" w:color="auto"/>
        <w:right w:val="none" w:sz="0" w:space="0" w:color="auto"/>
      </w:divBdr>
    </w:div>
    <w:div w:id="454909739">
      <w:bodyDiv w:val="1"/>
      <w:marLeft w:val="0"/>
      <w:marRight w:val="0"/>
      <w:marTop w:val="0"/>
      <w:marBottom w:val="0"/>
      <w:divBdr>
        <w:top w:val="none" w:sz="0" w:space="0" w:color="auto"/>
        <w:left w:val="none" w:sz="0" w:space="0" w:color="auto"/>
        <w:bottom w:val="none" w:sz="0" w:space="0" w:color="auto"/>
        <w:right w:val="none" w:sz="0" w:space="0" w:color="auto"/>
      </w:divBdr>
    </w:div>
    <w:div w:id="458257497">
      <w:bodyDiv w:val="1"/>
      <w:marLeft w:val="0"/>
      <w:marRight w:val="0"/>
      <w:marTop w:val="0"/>
      <w:marBottom w:val="0"/>
      <w:divBdr>
        <w:top w:val="none" w:sz="0" w:space="0" w:color="auto"/>
        <w:left w:val="none" w:sz="0" w:space="0" w:color="auto"/>
        <w:bottom w:val="none" w:sz="0" w:space="0" w:color="auto"/>
        <w:right w:val="none" w:sz="0" w:space="0" w:color="auto"/>
      </w:divBdr>
    </w:div>
    <w:div w:id="462430037">
      <w:bodyDiv w:val="1"/>
      <w:marLeft w:val="0"/>
      <w:marRight w:val="0"/>
      <w:marTop w:val="0"/>
      <w:marBottom w:val="0"/>
      <w:divBdr>
        <w:top w:val="none" w:sz="0" w:space="0" w:color="auto"/>
        <w:left w:val="none" w:sz="0" w:space="0" w:color="auto"/>
        <w:bottom w:val="none" w:sz="0" w:space="0" w:color="auto"/>
        <w:right w:val="none" w:sz="0" w:space="0" w:color="auto"/>
      </w:divBdr>
    </w:div>
    <w:div w:id="468479893">
      <w:bodyDiv w:val="1"/>
      <w:marLeft w:val="0"/>
      <w:marRight w:val="0"/>
      <w:marTop w:val="0"/>
      <w:marBottom w:val="0"/>
      <w:divBdr>
        <w:top w:val="none" w:sz="0" w:space="0" w:color="auto"/>
        <w:left w:val="none" w:sz="0" w:space="0" w:color="auto"/>
        <w:bottom w:val="none" w:sz="0" w:space="0" w:color="auto"/>
        <w:right w:val="none" w:sz="0" w:space="0" w:color="auto"/>
      </w:divBdr>
    </w:div>
    <w:div w:id="469979330">
      <w:bodyDiv w:val="1"/>
      <w:marLeft w:val="0"/>
      <w:marRight w:val="0"/>
      <w:marTop w:val="0"/>
      <w:marBottom w:val="0"/>
      <w:divBdr>
        <w:top w:val="none" w:sz="0" w:space="0" w:color="auto"/>
        <w:left w:val="none" w:sz="0" w:space="0" w:color="auto"/>
        <w:bottom w:val="none" w:sz="0" w:space="0" w:color="auto"/>
        <w:right w:val="none" w:sz="0" w:space="0" w:color="auto"/>
      </w:divBdr>
    </w:div>
    <w:div w:id="470632092">
      <w:bodyDiv w:val="1"/>
      <w:marLeft w:val="0"/>
      <w:marRight w:val="0"/>
      <w:marTop w:val="0"/>
      <w:marBottom w:val="0"/>
      <w:divBdr>
        <w:top w:val="none" w:sz="0" w:space="0" w:color="auto"/>
        <w:left w:val="none" w:sz="0" w:space="0" w:color="auto"/>
        <w:bottom w:val="none" w:sz="0" w:space="0" w:color="auto"/>
        <w:right w:val="none" w:sz="0" w:space="0" w:color="auto"/>
      </w:divBdr>
    </w:div>
    <w:div w:id="470824800">
      <w:bodyDiv w:val="1"/>
      <w:marLeft w:val="0"/>
      <w:marRight w:val="0"/>
      <w:marTop w:val="0"/>
      <w:marBottom w:val="0"/>
      <w:divBdr>
        <w:top w:val="none" w:sz="0" w:space="0" w:color="auto"/>
        <w:left w:val="none" w:sz="0" w:space="0" w:color="auto"/>
        <w:bottom w:val="none" w:sz="0" w:space="0" w:color="auto"/>
        <w:right w:val="none" w:sz="0" w:space="0" w:color="auto"/>
      </w:divBdr>
    </w:div>
    <w:div w:id="472403647">
      <w:bodyDiv w:val="1"/>
      <w:marLeft w:val="0"/>
      <w:marRight w:val="0"/>
      <w:marTop w:val="0"/>
      <w:marBottom w:val="0"/>
      <w:divBdr>
        <w:top w:val="none" w:sz="0" w:space="0" w:color="auto"/>
        <w:left w:val="none" w:sz="0" w:space="0" w:color="auto"/>
        <w:bottom w:val="none" w:sz="0" w:space="0" w:color="auto"/>
        <w:right w:val="none" w:sz="0" w:space="0" w:color="auto"/>
      </w:divBdr>
    </w:div>
    <w:div w:id="481579961">
      <w:bodyDiv w:val="1"/>
      <w:marLeft w:val="0"/>
      <w:marRight w:val="0"/>
      <w:marTop w:val="0"/>
      <w:marBottom w:val="0"/>
      <w:divBdr>
        <w:top w:val="none" w:sz="0" w:space="0" w:color="auto"/>
        <w:left w:val="none" w:sz="0" w:space="0" w:color="auto"/>
        <w:bottom w:val="none" w:sz="0" w:space="0" w:color="auto"/>
        <w:right w:val="none" w:sz="0" w:space="0" w:color="auto"/>
      </w:divBdr>
    </w:div>
    <w:div w:id="485441611">
      <w:bodyDiv w:val="1"/>
      <w:marLeft w:val="0"/>
      <w:marRight w:val="0"/>
      <w:marTop w:val="0"/>
      <w:marBottom w:val="0"/>
      <w:divBdr>
        <w:top w:val="none" w:sz="0" w:space="0" w:color="auto"/>
        <w:left w:val="none" w:sz="0" w:space="0" w:color="auto"/>
        <w:bottom w:val="none" w:sz="0" w:space="0" w:color="auto"/>
        <w:right w:val="none" w:sz="0" w:space="0" w:color="auto"/>
      </w:divBdr>
    </w:div>
    <w:div w:id="487212344">
      <w:bodyDiv w:val="1"/>
      <w:marLeft w:val="0"/>
      <w:marRight w:val="0"/>
      <w:marTop w:val="0"/>
      <w:marBottom w:val="0"/>
      <w:divBdr>
        <w:top w:val="none" w:sz="0" w:space="0" w:color="auto"/>
        <w:left w:val="none" w:sz="0" w:space="0" w:color="auto"/>
        <w:bottom w:val="none" w:sz="0" w:space="0" w:color="auto"/>
        <w:right w:val="none" w:sz="0" w:space="0" w:color="auto"/>
      </w:divBdr>
    </w:div>
    <w:div w:id="492065653">
      <w:bodyDiv w:val="1"/>
      <w:marLeft w:val="0"/>
      <w:marRight w:val="0"/>
      <w:marTop w:val="0"/>
      <w:marBottom w:val="0"/>
      <w:divBdr>
        <w:top w:val="none" w:sz="0" w:space="0" w:color="auto"/>
        <w:left w:val="none" w:sz="0" w:space="0" w:color="auto"/>
        <w:bottom w:val="none" w:sz="0" w:space="0" w:color="auto"/>
        <w:right w:val="none" w:sz="0" w:space="0" w:color="auto"/>
      </w:divBdr>
    </w:div>
    <w:div w:id="503859046">
      <w:bodyDiv w:val="1"/>
      <w:marLeft w:val="0"/>
      <w:marRight w:val="0"/>
      <w:marTop w:val="0"/>
      <w:marBottom w:val="0"/>
      <w:divBdr>
        <w:top w:val="none" w:sz="0" w:space="0" w:color="auto"/>
        <w:left w:val="none" w:sz="0" w:space="0" w:color="auto"/>
        <w:bottom w:val="none" w:sz="0" w:space="0" w:color="auto"/>
        <w:right w:val="none" w:sz="0" w:space="0" w:color="auto"/>
      </w:divBdr>
    </w:div>
    <w:div w:id="504519386">
      <w:bodyDiv w:val="1"/>
      <w:marLeft w:val="0"/>
      <w:marRight w:val="0"/>
      <w:marTop w:val="0"/>
      <w:marBottom w:val="0"/>
      <w:divBdr>
        <w:top w:val="none" w:sz="0" w:space="0" w:color="auto"/>
        <w:left w:val="none" w:sz="0" w:space="0" w:color="auto"/>
        <w:bottom w:val="none" w:sz="0" w:space="0" w:color="auto"/>
        <w:right w:val="none" w:sz="0" w:space="0" w:color="auto"/>
      </w:divBdr>
    </w:div>
    <w:div w:id="508758695">
      <w:bodyDiv w:val="1"/>
      <w:marLeft w:val="0"/>
      <w:marRight w:val="0"/>
      <w:marTop w:val="0"/>
      <w:marBottom w:val="0"/>
      <w:divBdr>
        <w:top w:val="none" w:sz="0" w:space="0" w:color="auto"/>
        <w:left w:val="none" w:sz="0" w:space="0" w:color="auto"/>
        <w:bottom w:val="none" w:sz="0" w:space="0" w:color="auto"/>
        <w:right w:val="none" w:sz="0" w:space="0" w:color="auto"/>
      </w:divBdr>
    </w:div>
    <w:div w:id="516315092">
      <w:bodyDiv w:val="1"/>
      <w:marLeft w:val="0"/>
      <w:marRight w:val="0"/>
      <w:marTop w:val="0"/>
      <w:marBottom w:val="0"/>
      <w:divBdr>
        <w:top w:val="none" w:sz="0" w:space="0" w:color="auto"/>
        <w:left w:val="none" w:sz="0" w:space="0" w:color="auto"/>
        <w:bottom w:val="none" w:sz="0" w:space="0" w:color="auto"/>
        <w:right w:val="none" w:sz="0" w:space="0" w:color="auto"/>
      </w:divBdr>
    </w:div>
    <w:div w:id="526870641">
      <w:bodyDiv w:val="1"/>
      <w:marLeft w:val="0"/>
      <w:marRight w:val="0"/>
      <w:marTop w:val="0"/>
      <w:marBottom w:val="0"/>
      <w:divBdr>
        <w:top w:val="none" w:sz="0" w:space="0" w:color="auto"/>
        <w:left w:val="none" w:sz="0" w:space="0" w:color="auto"/>
        <w:bottom w:val="none" w:sz="0" w:space="0" w:color="auto"/>
        <w:right w:val="none" w:sz="0" w:space="0" w:color="auto"/>
      </w:divBdr>
    </w:div>
    <w:div w:id="527917628">
      <w:bodyDiv w:val="1"/>
      <w:marLeft w:val="0"/>
      <w:marRight w:val="0"/>
      <w:marTop w:val="0"/>
      <w:marBottom w:val="0"/>
      <w:divBdr>
        <w:top w:val="none" w:sz="0" w:space="0" w:color="auto"/>
        <w:left w:val="none" w:sz="0" w:space="0" w:color="auto"/>
        <w:bottom w:val="none" w:sz="0" w:space="0" w:color="auto"/>
        <w:right w:val="none" w:sz="0" w:space="0" w:color="auto"/>
      </w:divBdr>
    </w:div>
    <w:div w:id="528226256">
      <w:bodyDiv w:val="1"/>
      <w:marLeft w:val="0"/>
      <w:marRight w:val="0"/>
      <w:marTop w:val="0"/>
      <w:marBottom w:val="0"/>
      <w:divBdr>
        <w:top w:val="none" w:sz="0" w:space="0" w:color="auto"/>
        <w:left w:val="none" w:sz="0" w:space="0" w:color="auto"/>
        <w:bottom w:val="none" w:sz="0" w:space="0" w:color="auto"/>
        <w:right w:val="none" w:sz="0" w:space="0" w:color="auto"/>
      </w:divBdr>
    </w:div>
    <w:div w:id="539318379">
      <w:bodyDiv w:val="1"/>
      <w:marLeft w:val="0"/>
      <w:marRight w:val="0"/>
      <w:marTop w:val="0"/>
      <w:marBottom w:val="0"/>
      <w:divBdr>
        <w:top w:val="none" w:sz="0" w:space="0" w:color="auto"/>
        <w:left w:val="none" w:sz="0" w:space="0" w:color="auto"/>
        <w:bottom w:val="none" w:sz="0" w:space="0" w:color="auto"/>
        <w:right w:val="none" w:sz="0" w:space="0" w:color="auto"/>
      </w:divBdr>
    </w:div>
    <w:div w:id="551845702">
      <w:bodyDiv w:val="1"/>
      <w:marLeft w:val="0"/>
      <w:marRight w:val="0"/>
      <w:marTop w:val="0"/>
      <w:marBottom w:val="0"/>
      <w:divBdr>
        <w:top w:val="none" w:sz="0" w:space="0" w:color="auto"/>
        <w:left w:val="none" w:sz="0" w:space="0" w:color="auto"/>
        <w:bottom w:val="none" w:sz="0" w:space="0" w:color="auto"/>
        <w:right w:val="none" w:sz="0" w:space="0" w:color="auto"/>
      </w:divBdr>
    </w:div>
    <w:div w:id="563368503">
      <w:bodyDiv w:val="1"/>
      <w:marLeft w:val="0"/>
      <w:marRight w:val="0"/>
      <w:marTop w:val="0"/>
      <w:marBottom w:val="0"/>
      <w:divBdr>
        <w:top w:val="none" w:sz="0" w:space="0" w:color="auto"/>
        <w:left w:val="none" w:sz="0" w:space="0" w:color="auto"/>
        <w:bottom w:val="none" w:sz="0" w:space="0" w:color="auto"/>
        <w:right w:val="none" w:sz="0" w:space="0" w:color="auto"/>
      </w:divBdr>
    </w:div>
    <w:div w:id="564462191">
      <w:bodyDiv w:val="1"/>
      <w:marLeft w:val="0"/>
      <w:marRight w:val="0"/>
      <w:marTop w:val="0"/>
      <w:marBottom w:val="0"/>
      <w:divBdr>
        <w:top w:val="none" w:sz="0" w:space="0" w:color="auto"/>
        <w:left w:val="none" w:sz="0" w:space="0" w:color="auto"/>
        <w:bottom w:val="none" w:sz="0" w:space="0" w:color="auto"/>
        <w:right w:val="none" w:sz="0" w:space="0" w:color="auto"/>
      </w:divBdr>
    </w:div>
    <w:div w:id="565144449">
      <w:bodyDiv w:val="1"/>
      <w:marLeft w:val="0"/>
      <w:marRight w:val="0"/>
      <w:marTop w:val="0"/>
      <w:marBottom w:val="0"/>
      <w:divBdr>
        <w:top w:val="none" w:sz="0" w:space="0" w:color="auto"/>
        <w:left w:val="none" w:sz="0" w:space="0" w:color="auto"/>
        <w:bottom w:val="none" w:sz="0" w:space="0" w:color="auto"/>
        <w:right w:val="none" w:sz="0" w:space="0" w:color="auto"/>
      </w:divBdr>
    </w:div>
    <w:div w:id="586115166">
      <w:bodyDiv w:val="1"/>
      <w:marLeft w:val="0"/>
      <w:marRight w:val="0"/>
      <w:marTop w:val="0"/>
      <w:marBottom w:val="0"/>
      <w:divBdr>
        <w:top w:val="none" w:sz="0" w:space="0" w:color="auto"/>
        <w:left w:val="none" w:sz="0" w:space="0" w:color="auto"/>
        <w:bottom w:val="none" w:sz="0" w:space="0" w:color="auto"/>
        <w:right w:val="none" w:sz="0" w:space="0" w:color="auto"/>
      </w:divBdr>
    </w:div>
    <w:div w:id="592517360">
      <w:bodyDiv w:val="1"/>
      <w:marLeft w:val="0"/>
      <w:marRight w:val="0"/>
      <w:marTop w:val="0"/>
      <w:marBottom w:val="0"/>
      <w:divBdr>
        <w:top w:val="none" w:sz="0" w:space="0" w:color="auto"/>
        <w:left w:val="none" w:sz="0" w:space="0" w:color="auto"/>
        <w:bottom w:val="none" w:sz="0" w:space="0" w:color="auto"/>
        <w:right w:val="none" w:sz="0" w:space="0" w:color="auto"/>
      </w:divBdr>
    </w:div>
    <w:div w:id="593708669">
      <w:bodyDiv w:val="1"/>
      <w:marLeft w:val="0"/>
      <w:marRight w:val="0"/>
      <w:marTop w:val="0"/>
      <w:marBottom w:val="0"/>
      <w:divBdr>
        <w:top w:val="none" w:sz="0" w:space="0" w:color="auto"/>
        <w:left w:val="none" w:sz="0" w:space="0" w:color="auto"/>
        <w:bottom w:val="none" w:sz="0" w:space="0" w:color="auto"/>
        <w:right w:val="none" w:sz="0" w:space="0" w:color="auto"/>
      </w:divBdr>
    </w:div>
    <w:div w:id="611670686">
      <w:bodyDiv w:val="1"/>
      <w:marLeft w:val="0"/>
      <w:marRight w:val="0"/>
      <w:marTop w:val="0"/>
      <w:marBottom w:val="0"/>
      <w:divBdr>
        <w:top w:val="none" w:sz="0" w:space="0" w:color="auto"/>
        <w:left w:val="none" w:sz="0" w:space="0" w:color="auto"/>
        <w:bottom w:val="none" w:sz="0" w:space="0" w:color="auto"/>
        <w:right w:val="none" w:sz="0" w:space="0" w:color="auto"/>
      </w:divBdr>
    </w:div>
    <w:div w:id="620109475">
      <w:bodyDiv w:val="1"/>
      <w:marLeft w:val="0"/>
      <w:marRight w:val="0"/>
      <w:marTop w:val="0"/>
      <w:marBottom w:val="0"/>
      <w:divBdr>
        <w:top w:val="none" w:sz="0" w:space="0" w:color="auto"/>
        <w:left w:val="none" w:sz="0" w:space="0" w:color="auto"/>
        <w:bottom w:val="none" w:sz="0" w:space="0" w:color="auto"/>
        <w:right w:val="none" w:sz="0" w:space="0" w:color="auto"/>
      </w:divBdr>
    </w:div>
    <w:div w:id="629938110">
      <w:bodyDiv w:val="1"/>
      <w:marLeft w:val="0"/>
      <w:marRight w:val="0"/>
      <w:marTop w:val="0"/>
      <w:marBottom w:val="0"/>
      <w:divBdr>
        <w:top w:val="none" w:sz="0" w:space="0" w:color="auto"/>
        <w:left w:val="none" w:sz="0" w:space="0" w:color="auto"/>
        <w:bottom w:val="none" w:sz="0" w:space="0" w:color="auto"/>
        <w:right w:val="none" w:sz="0" w:space="0" w:color="auto"/>
      </w:divBdr>
      <w:divsChild>
        <w:div w:id="1411150577">
          <w:marLeft w:val="0"/>
          <w:marRight w:val="0"/>
          <w:marTop w:val="0"/>
          <w:marBottom w:val="0"/>
          <w:divBdr>
            <w:top w:val="none" w:sz="0" w:space="0" w:color="auto"/>
            <w:left w:val="none" w:sz="0" w:space="0" w:color="auto"/>
            <w:bottom w:val="none" w:sz="0" w:space="0" w:color="auto"/>
            <w:right w:val="none" w:sz="0" w:space="0" w:color="auto"/>
          </w:divBdr>
        </w:div>
      </w:divsChild>
    </w:div>
    <w:div w:id="631596172">
      <w:bodyDiv w:val="1"/>
      <w:marLeft w:val="0"/>
      <w:marRight w:val="0"/>
      <w:marTop w:val="0"/>
      <w:marBottom w:val="0"/>
      <w:divBdr>
        <w:top w:val="none" w:sz="0" w:space="0" w:color="auto"/>
        <w:left w:val="none" w:sz="0" w:space="0" w:color="auto"/>
        <w:bottom w:val="none" w:sz="0" w:space="0" w:color="auto"/>
        <w:right w:val="none" w:sz="0" w:space="0" w:color="auto"/>
      </w:divBdr>
      <w:divsChild>
        <w:div w:id="81951495">
          <w:marLeft w:val="547"/>
          <w:marRight w:val="0"/>
          <w:marTop w:val="67"/>
          <w:marBottom w:val="0"/>
          <w:divBdr>
            <w:top w:val="none" w:sz="0" w:space="0" w:color="auto"/>
            <w:left w:val="none" w:sz="0" w:space="0" w:color="auto"/>
            <w:bottom w:val="none" w:sz="0" w:space="0" w:color="auto"/>
            <w:right w:val="none" w:sz="0" w:space="0" w:color="auto"/>
          </w:divBdr>
        </w:div>
        <w:div w:id="188026750">
          <w:marLeft w:val="547"/>
          <w:marRight w:val="0"/>
          <w:marTop w:val="67"/>
          <w:marBottom w:val="0"/>
          <w:divBdr>
            <w:top w:val="none" w:sz="0" w:space="0" w:color="auto"/>
            <w:left w:val="none" w:sz="0" w:space="0" w:color="auto"/>
            <w:bottom w:val="none" w:sz="0" w:space="0" w:color="auto"/>
            <w:right w:val="none" w:sz="0" w:space="0" w:color="auto"/>
          </w:divBdr>
        </w:div>
        <w:div w:id="488062018">
          <w:marLeft w:val="547"/>
          <w:marRight w:val="0"/>
          <w:marTop w:val="67"/>
          <w:marBottom w:val="0"/>
          <w:divBdr>
            <w:top w:val="none" w:sz="0" w:space="0" w:color="auto"/>
            <w:left w:val="none" w:sz="0" w:space="0" w:color="auto"/>
            <w:bottom w:val="none" w:sz="0" w:space="0" w:color="auto"/>
            <w:right w:val="none" w:sz="0" w:space="0" w:color="auto"/>
          </w:divBdr>
        </w:div>
        <w:div w:id="858203659">
          <w:marLeft w:val="547"/>
          <w:marRight w:val="0"/>
          <w:marTop w:val="67"/>
          <w:marBottom w:val="0"/>
          <w:divBdr>
            <w:top w:val="none" w:sz="0" w:space="0" w:color="auto"/>
            <w:left w:val="none" w:sz="0" w:space="0" w:color="auto"/>
            <w:bottom w:val="none" w:sz="0" w:space="0" w:color="auto"/>
            <w:right w:val="none" w:sz="0" w:space="0" w:color="auto"/>
          </w:divBdr>
        </w:div>
        <w:div w:id="861866279">
          <w:marLeft w:val="547"/>
          <w:marRight w:val="0"/>
          <w:marTop w:val="67"/>
          <w:marBottom w:val="0"/>
          <w:divBdr>
            <w:top w:val="none" w:sz="0" w:space="0" w:color="auto"/>
            <w:left w:val="none" w:sz="0" w:space="0" w:color="auto"/>
            <w:bottom w:val="none" w:sz="0" w:space="0" w:color="auto"/>
            <w:right w:val="none" w:sz="0" w:space="0" w:color="auto"/>
          </w:divBdr>
        </w:div>
        <w:div w:id="1590238755">
          <w:marLeft w:val="547"/>
          <w:marRight w:val="0"/>
          <w:marTop w:val="67"/>
          <w:marBottom w:val="0"/>
          <w:divBdr>
            <w:top w:val="none" w:sz="0" w:space="0" w:color="auto"/>
            <w:left w:val="none" w:sz="0" w:space="0" w:color="auto"/>
            <w:bottom w:val="none" w:sz="0" w:space="0" w:color="auto"/>
            <w:right w:val="none" w:sz="0" w:space="0" w:color="auto"/>
          </w:divBdr>
        </w:div>
      </w:divsChild>
    </w:div>
    <w:div w:id="646669259">
      <w:bodyDiv w:val="1"/>
      <w:marLeft w:val="0"/>
      <w:marRight w:val="0"/>
      <w:marTop w:val="0"/>
      <w:marBottom w:val="0"/>
      <w:divBdr>
        <w:top w:val="none" w:sz="0" w:space="0" w:color="auto"/>
        <w:left w:val="none" w:sz="0" w:space="0" w:color="auto"/>
        <w:bottom w:val="none" w:sz="0" w:space="0" w:color="auto"/>
        <w:right w:val="none" w:sz="0" w:space="0" w:color="auto"/>
      </w:divBdr>
    </w:div>
    <w:div w:id="650135994">
      <w:bodyDiv w:val="1"/>
      <w:marLeft w:val="0"/>
      <w:marRight w:val="0"/>
      <w:marTop w:val="0"/>
      <w:marBottom w:val="0"/>
      <w:divBdr>
        <w:top w:val="none" w:sz="0" w:space="0" w:color="auto"/>
        <w:left w:val="none" w:sz="0" w:space="0" w:color="auto"/>
        <w:bottom w:val="none" w:sz="0" w:space="0" w:color="auto"/>
        <w:right w:val="none" w:sz="0" w:space="0" w:color="auto"/>
      </w:divBdr>
    </w:div>
    <w:div w:id="650257557">
      <w:bodyDiv w:val="1"/>
      <w:marLeft w:val="0"/>
      <w:marRight w:val="0"/>
      <w:marTop w:val="0"/>
      <w:marBottom w:val="0"/>
      <w:divBdr>
        <w:top w:val="none" w:sz="0" w:space="0" w:color="auto"/>
        <w:left w:val="none" w:sz="0" w:space="0" w:color="auto"/>
        <w:bottom w:val="none" w:sz="0" w:space="0" w:color="auto"/>
        <w:right w:val="none" w:sz="0" w:space="0" w:color="auto"/>
      </w:divBdr>
    </w:div>
    <w:div w:id="651375645">
      <w:bodyDiv w:val="1"/>
      <w:marLeft w:val="0"/>
      <w:marRight w:val="0"/>
      <w:marTop w:val="0"/>
      <w:marBottom w:val="0"/>
      <w:divBdr>
        <w:top w:val="none" w:sz="0" w:space="0" w:color="auto"/>
        <w:left w:val="none" w:sz="0" w:space="0" w:color="auto"/>
        <w:bottom w:val="none" w:sz="0" w:space="0" w:color="auto"/>
        <w:right w:val="none" w:sz="0" w:space="0" w:color="auto"/>
      </w:divBdr>
    </w:div>
    <w:div w:id="657806221">
      <w:bodyDiv w:val="1"/>
      <w:marLeft w:val="0"/>
      <w:marRight w:val="0"/>
      <w:marTop w:val="0"/>
      <w:marBottom w:val="0"/>
      <w:divBdr>
        <w:top w:val="none" w:sz="0" w:space="0" w:color="auto"/>
        <w:left w:val="none" w:sz="0" w:space="0" w:color="auto"/>
        <w:bottom w:val="none" w:sz="0" w:space="0" w:color="auto"/>
        <w:right w:val="none" w:sz="0" w:space="0" w:color="auto"/>
      </w:divBdr>
    </w:div>
    <w:div w:id="687483077">
      <w:bodyDiv w:val="1"/>
      <w:marLeft w:val="0"/>
      <w:marRight w:val="0"/>
      <w:marTop w:val="0"/>
      <w:marBottom w:val="0"/>
      <w:divBdr>
        <w:top w:val="none" w:sz="0" w:space="0" w:color="auto"/>
        <w:left w:val="none" w:sz="0" w:space="0" w:color="auto"/>
        <w:bottom w:val="none" w:sz="0" w:space="0" w:color="auto"/>
        <w:right w:val="none" w:sz="0" w:space="0" w:color="auto"/>
      </w:divBdr>
    </w:div>
    <w:div w:id="700785395">
      <w:bodyDiv w:val="1"/>
      <w:marLeft w:val="0"/>
      <w:marRight w:val="0"/>
      <w:marTop w:val="0"/>
      <w:marBottom w:val="0"/>
      <w:divBdr>
        <w:top w:val="none" w:sz="0" w:space="0" w:color="auto"/>
        <w:left w:val="none" w:sz="0" w:space="0" w:color="auto"/>
        <w:bottom w:val="none" w:sz="0" w:space="0" w:color="auto"/>
        <w:right w:val="none" w:sz="0" w:space="0" w:color="auto"/>
      </w:divBdr>
    </w:div>
    <w:div w:id="713819260">
      <w:bodyDiv w:val="1"/>
      <w:marLeft w:val="0"/>
      <w:marRight w:val="0"/>
      <w:marTop w:val="0"/>
      <w:marBottom w:val="0"/>
      <w:divBdr>
        <w:top w:val="none" w:sz="0" w:space="0" w:color="auto"/>
        <w:left w:val="none" w:sz="0" w:space="0" w:color="auto"/>
        <w:bottom w:val="none" w:sz="0" w:space="0" w:color="auto"/>
        <w:right w:val="none" w:sz="0" w:space="0" w:color="auto"/>
      </w:divBdr>
    </w:div>
    <w:div w:id="718818556">
      <w:bodyDiv w:val="1"/>
      <w:marLeft w:val="0"/>
      <w:marRight w:val="0"/>
      <w:marTop w:val="0"/>
      <w:marBottom w:val="0"/>
      <w:divBdr>
        <w:top w:val="none" w:sz="0" w:space="0" w:color="auto"/>
        <w:left w:val="none" w:sz="0" w:space="0" w:color="auto"/>
        <w:bottom w:val="none" w:sz="0" w:space="0" w:color="auto"/>
        <w:right w:val="none" w:sz="0" w:space="0" w:color="auto"/>
      </w:divBdr>
    </w:div>
    <w:div w:id="726495400">
      <w:bodyDiv w:val="1"/>
      <w:marLeft w:val="0"/>
      <w:marRight w:val="0"/>
      <w:marTop w:val="0"/>
      <w:marBottom w:val="0"/>
      <w:divBdr>
        <w:top w:val="none" w:sz="0" w:space="0" w:color="auto"/>
        <w:left w:val="none" w:sz="0" w:space="0" w:color="auto"/>
        <w:bottom w:val="none" w:sz="0" w:space="0" w:color="auto"/>
        <w:right w:val="none" w:sz="0" w:space="0" w:color="auto"/>
      </w:divBdr>
    </w:div>
    <w:div w:id="742413486">
      <w:bodyDiv w:val="1"/>
      <w:marLeft w:val="0"/>
      <w:marRight w:val="0"/>
      <w:marTop w:val="0"/>
      <w:marBottom w:val="0"/>
      <w:divBdr>
        <w:top w:val="none" w:sz="0" w:space="0" w:color="auto"/>
        <w:left w:val="none" w:sz="0" w:space="0" w:color="auto"/>
        <w:bottom w:val="none" w:sz="0" w:space="0" w:color="auto"/>
        <w:right w:val="none" w:sz="0" w:space="0" w:color="auto"/>
      </w:divBdr>
    </w:div>
    <w:div w:id="743839911">
      <w:bodyDiv w:val="1"/>
      <w:marLeft w:val="0"/>
      <w:marRight w:val="0"/>
      <w:marTop w:val="0"/>
      <w:marBottom w:val="0"/>
      <w:divBdr>
        <w:top w:val="none" w:sz="0" w:space="0" w:color="auto"/>
        <w:left w:val="none" w:sz="0" w:space="0" w:color="auto"/>
        <w:bottom w:val="none" w:sz="0" w:space="0" w:color="auto"/>
        <w:right w:val="none" w:sz="0" w:space="0" w:color="auto"/>
      </w:divBdr>
    </w:div>
    <w:div w:id="771511122">
      <w:bodyDiv w:val="1"/>
      <w:marLeft w:val="0"/>
      <w:marRight w:val="0"/>
      <w:marTop w:val="0"/>
      <w:marBottom w:val="0"/>
      <w:divBdr>
        <w:top w:val="none" w:sz="0" w:space="0" w:color="auto"/>
        <w:left w:val="none" w:sz="0" w:space="0" w:color="auto"/>
        <w:bottom w:val="none" w:sz="0" w:space="0" w:color="auto"/>
        <w:right w:val="none" w:sz="0" w:space="0" w:color="auto"/>
      </w:divBdr>
    </w:div>
    <w:div w:id="771828278">
      <w:bodyDiv w:val="1"/>
      <w:marLeft w:val="0"/>
      <w:marRight w:val="0"/>
      <w:marTop w:val="0"/>
      <w:marBottom w:val="0"/>
      <w:divBdr>
        <w:top w:val="none" w:sz="0" w:space="0" w:color="auto"/>
        <w:left w:val="none" w:sz="0" w:space="0" w:color="auto"/>
        <w:bottom w:val="none" w:sz="0" w:space="0" w:color="auto"/>
        <w:right w:val="none" w:sz="0" w:space="0" w:color="auto"/>
      </w:divBdr>
    </w:div>
    <w:div w:id="774444005">
      <w:bodyDiv w:val="1"/>
      <w:marLeft w:val="0"/>
      <w:marRight w:val="0"/>
      <w:marTop w:val="0"/>
      <w:marBottom w:val="0"/>
      <w:divBdr>
        <w:top w:val="none" w:sz="0" w:space="0" w:color="auto"/>
        <w:left w:val="none" w:sz="0" w:space="0" w:color="auto"/>
        <w:bottom w:val="none" w:sz="0" w:space="0" w:color="auto"/>
        <w:right w:val="none" w:sz="0" w:space="0" w:color="auto"/>
      </w:divBdr>
    </w:div>
    <w:div w:id="777601504">
      <w:bodyDiv w:val="1"/>
      <w:marLeft w:val="0"/>
      <w:marRight w:val="0"/>
      <w:marTop w:val="0"/>
      <w:marBottom w:val="0"/>
      <w:divBdr>
        <w:top w:val="none" w:sz="0" w:space="0" w:color="auto"/>
        <w:left w:val="none" w:sz="0" w:space="0" w:color="auto"/>
        <w:bottom w:val="none" w:sz="0" w:space="0" w:color="auto"/>
        <w:right w:val="none" w:sz="0" w:space="0" w:color="auto"/>
      </w:divBdr>
    </w:div>
    <w:div w:id="789932586">
      <w:bodyDiv w:val="1"/>
      <w:marLeft w:val="0"/>
      <w:marRight w:val="0"/>
      <w:marTop w:val="0"/>
      <w:marBottom w:val="0"/>
      <w:divBdr>
        <w:top w:val="none" w:sz="0" w:space="0" w:color="auto"/>
        <w:left w:val="none" w:sz="0" w:space="0" w:color="auto"/>
        <w:bottom w:val="none" w:sz="0" w:space="0" w:color="auto"/>
        <w:right w:val="none" w:sz="0" w:space="0" w:color="auto"/>
      </w:divBdr>
    </w:div>
    <w:div w:id="809829085">
      <w:bodyDiv w:val="1"/>
      <w:marLeft w:val="0"/>
      <w:marRight w:val="0"/>
      <w:marTop w:val="0"/>
      <w:marBottom w:val="0"/>
      <w:divBdr>
        <w:top w:val="none" w:sz="0" w:space="0" w:color="auto"/>
        <w:left w:val="none" w:sz="0" w:space="0" w:color="auto"/>
        <w:bottom w:val="none" w:sz="0" w:space="0" w:color="auto"/>
        <w:right w:val="none" w:sz="0" w:space="0" w:color="auto"/>
      </w:divBdr>
    </w:div>
    <w:div w:id="809980508">
      <w:bodyDiv w:val="1"/>
      <w:marLeft w:val="0"/>
      <w:marRight w:val="0"/>
      <w:marTop w:val="0"/>
      <w:marBottom w:val="0"/>
      <w:divBdr>
        <w:top w:val="none" w:sz="0" w:space="0" w:color="auto"/>
        <w:left w:val="none" w:sz="0" w:space="0" w:color="auto"/>
        <w:bottom w:val="none" w:sz="0" w:space="0" w:color="auto"/>
        <w:right w:val="none" w:sz="0" w:space="0" w:color="auto"/>
      </w:divBdr>
    </w:div>
    <w:div w:id="813764894">
      <w:bodyDiv w:val="1"/>
      <w:marLeft w:val="0"/>
      <w:marRight w:val="0"/>
      <w:marTop w:val="0"/>
      <w:marBottom w:val="0"/>
      <w:divBdr>
        <w:top w:val="none" w:sz="0" w:space="0" w:color="auto"/>
        <w:left w:val="none" w:sz="0" w:space="0" w:color="auto"/>
        <w:bottom w:val="none" w:sz="0" w:space="0" w:color="auto"/>
        <w:right w:val="none" w:sz="0" w:space="0" w:color="auto"/>
      </w:divBdr>
    </w:div>
    <w:div w:id="813765304">
      <w:bodyDiv w:val="1"/>
      <w:marLeft w:val="0"/>
      <w:marRight w:val="0"/>
      <w:marTop w:val="0"/>
      <w:marBottom w:val="0"/>
      <w:divBdr>
        <w:top w:val="none" w:sz="0" w:space="0" w:color="auto"/>
        <w:left w:val="none" w:sz="0" w:space="0" w:color="auto"/>
        <w:bottom w:val="none" w:sz="0" w:space="0" w:color="auto"/>
        <w:right w:val="none" w:sz="0" w:space="0" w:color="auto"/>
      </w:divBdr>
    </w:div>
    <w:div w:id="827288511">
      <w:bodyDiv w:val="1"/>
      <w:marLeft w:val="0"/>
      <w:marRight w:val="0"/>
      <w:marTop w:val="0"/>
      <w:marBottom w:val="0"/>
      <w:divBdr>
        <w:top w:val="none" w:sz="0" w:space="0" w:color="auto"/>
        <w:left w:val="none" w:sz="0" w:space="0" w:color="auto"/>
        <w:bottom w:val="none" w:sz="0" w:space="0" w:color="auto"/>
        <w:right w:val="none" w:sz="0" w:space="0" w:color="auto"/>
      </w:divBdr>
    </w:div>
    <w:div w:id="832263511">
      <w:bodyDiv w:val="1"/>
      <w:marLeft w:val="0"/>
      <w:marRight w:val="0"/>
      <w:marTop w:val="0"/>
      <w:marBottom w:val="0"/>
      <w:divBdr>
        <w:top w:val="none" w:sz="0" w:space="0" w:color="auto"/>
        <w:left w:val="none" w:sz="0" w:space="0" w:color="auto"/>
        <w:bottom w:val="none" w:sz="0" w:space="0" w:color="auto"/>
        <w:right w:val="none" w:sz="0" w:space="0" w:color="auto"/>
      </w:divBdr>
    </w:div>
    <w:div w:id="847402522">
      <w:bodyDiv w:val="1"/>
      <w:marLeft w:val="0"/>
      <w:marRight w:val="0"/>
      <w:marTop w:val="0"/>
      <w:marBottom w:val="0"/>
      <w:divBdr>
        <w:top w:val="none" w:sz="0" w:space="0" w:color="auto"/>
        <w:left w:val="none" w:sz="0" w:space="0" w:color="auto"/>
        <w:bottom w:val="none" w:sz="0" w:space="0" w:color="auto"/>
        <w:right w:val="none" w:sz="0" w:space="0" w:color="auto"/>
      </w:divBdr>
    </w:div>
    <w:div w:id="862134443">
      <w:bodyDiv w:val="1"/>
      <w:marLeft w:val="0"/>
      <w:marRight w:val="0"/>
      <w:marTop w:val="0"/>
      <w:marBottom w:val="0"/>
      <w:divBdr>
        <w:top w:val="none" w:sz="0" w:space="0" w:color="auto"/>
        <w:left w:val="none" w:sz="0" w:space="0" w:color="auto"/>
        <w:bottom w:val="none" w:sz="0" w:space="0" w:color="auto"/>
        <w:right w:val="none" w:sz="0" w:space="0" w:color="auto"/>
      </w:divBdr>
    </w:div>
    <w:div w:id="872496200">
      <w:bodyDiv w:val="1"/>
      <w:marLeft w:val="0"/>
      <w:marRight w:val="0"/>
      <w:marTop w:val="0"/>
      <w:marBottom w:val="0"/>
      <w:divBdr>
        <w:top w:val="none" w:sz="0" w:space="0" w:color="auto"/>
        <w:left w:val="none" w:sz="0" w:space="0" w:color="auto"/>
        <w:bottom w:val="none" w:sz="0" w:space="0" w:color="auto"/>
        <w:right w:val="none" w:sz="0" w:space="0" w:color="auto"/>
      </w:divBdr>
    </w:div>
    <w:div w:id="875392808">
      <w:bodyDiv w:val="1"/>
      <w:marLeft w:val="0"/>
      <w:marRight w:val="0"/>
      <w:marTop w:val="0"/>
      <w:marBottom w:val="0"/>
      <w:divBdr>
        <w:top w:val="none" w:sz="0" w:space="0" w:color="auto"/>
        <w:left w:val="none" w:sz="0" w:space="0" w:color="auto"/>
        <w:bottom w:val="none" w:sz="0" w:space="0" w:color="auto"/>
        <w:right w:val="none" w:sz="0" w:space="0" w:color="auto"/>
      </w:divBdr>
    </w:div>
    <w:div w:id="876159258">
      <w:bodyDiv w:val="1"/>
      <w:marLeft w:val="0"/>
      <w:marRight w:val="0"/>
      <w:marTop w:val="0"/>
      <w:marBottom w:val="0"/>
      <w:divBdr>
        <w:top w:val="none" w:sz="0" w:space="0" w:color="auto"/>
        <w:left w:val="none" w:sz="0" w:space="0" w:color="auto"/>
        <w:bottom w:val="none" w:sz="0" w:space="0" w:color="auto"/>
        <w:right w:val="none" w:sz="0" w:space="0" w:color="auto"/>
      </w:divBdr>
    </w:div>
    <w:div w:id="883371110">
      <w:bodyDiv w:val="1"/>
      <w:marLeft w:val="0"/>
      <w:marRight w:val="0"/>
      <w:marTop w:val="0"/>
      <w:marBottom w:val="0"/>
      <w:divBdr>
        <w:top w:val="none" w:sz="0" w:space="0" w:color="auto"/>
        <w:left w:val="none" w:sz="0" w:space="0" w:color="auto"/>
        <w:bottom w:val="none" w:sz="0" w:space="0" w:color="auto"/>
        <w:right w:val="none" w:sz="0" w:space="0" w:color="auto"/>
      </w:divBdr>
    </w:div>
    <w:div w:id="890312538">
      <w:bodyDiv w:val="1"/>
      <w:marLeft w:val="0"/>
      <w:marRight w:val="0"/>
      <w:marTop w:val="0"/>
      <w:marBottom w:val="0"/>
      <w:divBdr>
        <w:top w:val="none" w:sz="0" w:space="0" w:color="auto"/>
        <w:left w:val="none" w:sz="0" w:space="0" w:color="auto"/>
        <w:bottom w:val="none" w:sz="0" w:space="0" w:color="auto"/>
        <w:right w:val="none" w:sz="0" w:space="0" w:color="auto"/>
      </w:divBdr>
    </w:div>
    <w:div w:id="902329772">
      <w:bodyDiv w:val="1"/>
      <w:marLeft w:val="0"/>
      <w:marRight w:val="0"/>
      <w:marTop w:val="0"/>
      <w:marBottom w:val="0"/>
      <w:divBdr>
        <w:top w:val="none" w:sz="0" w:space="0" w:color="auto"/>
        <w:left w:val="none" w:sz="0" w:space="0" w:color="auto"/>
        <w:bottom w:val="none" w:sz="0" w:space="0" w:color="auto"/>
        <w:right w:val="none" w:sz="0" w:space="0" w:color="auto"/>
      </w:divBdr>
    </w:div>
    <w:div w:id="909778737">
      <w:bodyDiv w:val="1"/>
      <w:marLeft w:val="0"/>
      <w:marRight w:val="0"/>
      <w:marTop w:val="0"/>
      <w:marBottom w:val="0"/>
      <w:divBdr>
        <w:top w:val="none" w:sz="0" w:space="0" w:color="auto"/>
        <w:left w:val="none" w:sz="0" w:space="0" w:color="auto"/>
        <w:bottom w:val="none" w:sz="0" w:space="0" w:color="auto"/>
        <w:right w:val="none" w:sz="0" w:space="0" w:color="auto"/>
      </w:divBdr>
    </w:div>
    <w:div w:id="928394703">
      <w:bodyDiv w:val="1"/>
      <w:marLeft w:val="0"/>
      <w:marRight w:val="0"/>
      <w:marTop w:val="0"/>
      <w:marBottom w:val="0"/>
      <w:divBdr>
        <w:top w:val="none" w:sz="0" w:space="0" w:color="auto"/>
        <w:left w:val="none" w:sz="0" w:space="0" w:color="auto"/>
        <w:bottom w:val="none" w:sz="0" w:space="0" w:color="auto"/>
        <w:right w:val="none" w:sz="0" w:space="0" w:color="auto"/>
      </w:divBdr>
    </w:div>
    <w:div w:id="939027307">
      <w:bodyDiv w:val="1"/>
      <w:marLeft w:val="0"/>
      <w:marRight w:val="0"/>
      <w:marTop w:val="0"/>
      <w:marBottom w:val="0"/>
      <w:divBdr>
        <w:top w:val="none" w:sz="0" w:space="0" w:color="auto"/>
        <w:left w:val="none" w:sz="0" w:space="0" w:color="auto"/>
        <w:bottom w:val="none" w:sz="0" w:space="0" w:color="auto"/>
        <w:right w:val="none" w:sz="0" w:space="0" w:color="auto"/>
      </w:divBdr>
    </w:div>
    <w:div w:id="949631764">
      <w:bodyDiv w:val="1"/>
      <w:marLeft w:val="0"/>
      <w:marRight w:val="0"/>
      <w:marTop w:val="0"/>
      <w:marBottom w:val="0"/>
      <w:divBdr>
        <w:top w:val="none" w:sz="0" w:space="0" w:color="auto"/>
        <w:left w:val="none" w:sz="0" w:space="0" w:color="auto"/>
        <w:bottom w:val="none" w:sz="0" w:space="0" w:color="auto"/>
        <w:right w:val="none" w:sz="0" w:space="0" w:color="auto"/>
      </w:divBdr>
    </w:div>
    <w:div w:id="953514404">
      <w:bodyDiv w:val="1"/>
      <w:marLeft w:val="0"/>
      <w:marRight w:val="0"/>
      <w:marTop w:val="0"/>
      <w:marBottom w:val="0"/>
      <w:divBdr>
        <w:top w:val="none" w:sz="0" w:space="0" w:color="auto"/>
        <w:left w:val="none" w:sz="0" w:space="0" w:color="auto"/>
        <w:bottom w:val="none" w:sz="0" w:space="0" w:color="auto"/>
        <w:right w:val="none" w:sz="0" w:space="0" w:color="auto"/>
      </w:divBdr>
    </w:div>
    <w:div w:id="967933019">
      <w:bodyDiv w:val="1"/>
      <w:marLeft w:val="0"/>
      <w:marRight w:val="0"/>
      <w:marTop w:val="0"/>
      <w:marBottom w:val="0"/>
      <w:divBdr>
        <w:top w:val="none" w:sz="0" w:space="0" w:color="auto"/>
        <w:left w:val="none" w:sz="0" w:space="0" w:color="auto"/>
        <w:bottom w:val="none" w:sz="0" w:space="0" w:color="auto"/>
        <w:right w:val="none" w:sz="0" w:space="0" w:color="auto"/>
      </w:divBdr>
    </w:div>
    <w:div w:id="969433745">
      <w:bodyDiv w:val="1"/>
      <w:marLeft w:val="0"/>
      <w:marRight w:val="0"/>
      <w:marTop w:val="0"/>
      <w:marBottom w:val="0"/>
      <w:divBdr>
        <w:top w:val="none" w:sz="0" w:space="0" w:color="auto"/>
        <w:left w:val="none" w:sz="0" w:space="0" w:color="auto"/>
        <w:bottom w:val="none" w:sz="0" w:space="0" w:color="auto"/>
        <w:right w:val="none" w:sz="0" w:space="0" w:color="auto"/>
      </w:divBdr>
    </w:div>
    <w:div w:id="989483934">
      <w:bodyDiv w:val="1"/>
      <w:marLeft w:val="0"/>
      <w:marRight w:val="0"/>
      <w:marTop w:val="0"/>
      <w:marBottom w:val="0"/>
      <w:divBdr>
        <w:top w:val="none" w:sz="0" w:space="0" w:color="auto"/>
        <w:left w:val="none" w:sz="0" w:space="0" w:color="auto"/>
        <w:bottom w:val="none" w:sz="0" w:space="0" w:color="auto"/>
        <w:right w:val="none" w:sz="0" w:space="0" w:color="auto"/>
      </w:divBdr>
    </w:div>
    <w:div w:id="990866400">
      <w:bodyDiv w:val="1"/>
      <w:marLeft w:val="0"/>
      <w:marRight w:val="0"/>
      <w:marTop w:val="0"/>
      <w:marBottom w:val="0"/>
      <w:divBdr>
        <w:top w:val="none" w:sz="0" w:space="0" w:color="auto"/>
        <w:left w:val="none" w:sz="0" w:space="0" w:color="auto"/>
        <w:bottom w:val="none" w:sz="0" w:space="0" w:color="auto"/>
        <w:right w:val="none" w:sz="0" w:space="0" w:color="auto"/>
      </w:divBdr>
    </w:div>
    <w:div w:id="998192186">
      <w:bodyDiv w:val="1"/>
      <w:marLeft w:val="0"/>
      <w:marRight w:val="0"/>
      <w:marTop w:val="0"/>
      <w:marBottom w:val="0"/>
      <w:divBdr>
        <w:top w:val="none" w:sz="0" w:space="0" w:color="auto"/>
        <w:left w:val="none" w:sz="0" w:space="0" w:color="auto"/>
        <w:bottom w:val="none" w:sz="0" w:space="0" w:color="auto"/>
        <w:right w:val="none" w:sz="0" w:space="0" w:color="auto"/>
      </w:divBdr>
    </w:div>
    <w:div w:id="1002928678">
      <w:bodyDiv w:val="1"/>
      <w:marLeft w:val="0"/>
      <w:marRight w:val="0"/>
      <w:marTop w:val="0"/>
      <w:marBottom w:val="0"/>
      <w:divBdr>
        <w:top w:val="none" w:sz="0" w:space="0" w:color="auto"/>
        <w:left w:val="none" w:sz="0" w:space="0" w:color="auto"/>
        <w:bottom w:val="none" w:sz="0" w:space="0" w:color="auto"/>
        <w:right w:val="none" w:sz="0" w:space="0" w:color="auto"/>
      </w:divBdr>
    </w:div>
    <w:div w:id="1012415242">
      <w:bodyDiv w:val="1"/>
      <w:marLeft w:val="0"/>
      <w:marRight w:val="0"/>
      <w:marTop w:val="0"/>
      <w:marBottom w:val="0"/>
      <w:divBdr>
        <w:top w:val="none" w:sz="0" w:space="0" w:color="auto"/>
        <w:left w:val="none" w:sz="0" w:space="0" w:color="auto"/>
        <w:bottom w:val="none" w:sz="0" w:space="0" w:color="auto"/>
        <w:right w:val="none" w:sz="0" w:space="0" w:color="auto"/>
      </w:divBdr>
    </w:div>
    <w:div w:id="1022782340">
      <w:bodyDiv w:val="1"/>
      <w:marLeft w:val="0"/>
      <w:marRight w:val="0"/>
      <w:marTop w:val="0"/>
      <w:marBottom w:val="0"/>
      <w:divBdr>
        <w:top w:val="none" w:sz="0" w:space="0" w:color="auto"/>
        <w:left w:val="none" w:sz="0" w:space="0" w:color="auto"/>
        <w:bottom w:val="none" w:sz="0" w:space="0" w:color="auto"/>
        <w:right w:val="none" w:sz="0" w:space="0" w:color="auto"/>
      </w:divBdr>
    </w:div>
    <w:div w:id="1024599034">
      <w:bodyDiv w:val="1"/>
      <w:marLeft w:val="0"/>
      <w:marRight w:val="0"/>
      <w:marTop w:val="0"/>
      <w:marBottom w:val="0"/>
      <w:divBdr>
        <w:top w:val="none" w:sz="0" w:space="0" w:color="auto"/>
        <w:left w:val="none" w:sz="0" w:space="0" w:color="auto"/>
        <w:bottom w:val="none" w:sz="0" w:space="0" w:color="auto"/>
        <w:right w:val="none" w:sz="0" w:space="0" w:color="auto"/>
      </w:divBdr>
    </w:div>
    <w:div w:id="1028992633">
      <w:bodyDiv w:val="1"/>
      <w:marLeft w:val="0"/>
      <w:marRight w:val="0"/>
      <w:marTop w:val="0"/>
      <w:marBottom w:val="0"/>
      <w:divBdr>
        <w:top w:val="none" w:sz="0" w:space="0" w:color="auto"/>
        <w:left w:val="none" w:sz="0" w:space="0" w:color="auto"/>
        <w:bottom w:val="none" w:sz="0" w:space="0" w:color="auto"/>
        <w:right w:val="none" w:sz="0" w:space="0" w:color="auto"/>
      </w:divBdr>
    </w:div>
    <w:div w:id="1029797758">
      <w:bodyDiv w:val="1"/>
      <w:marLeft w:val="0"/>
      <w:marRight w:val="0"/>
      <w:marTop w:val="0"/>
      <w:marBottom w:val="0"/>
      <w:divBdr>
        <w:top w:val="none" w:sz="0" w:space="0" w:color="auto"/>
        <w:left w:val="none" w:sz="0" w:space="0" w:color="auto"/>
        <w:bottom w:val="none" w:sz="0" w:space="0" w:color="auto"/>
        <w:right w:val="none" w:sz="0" w:space="0" w:color="auto"/>
      </w:divBdr>
    </w:div>
    <w:div w:id="1030758480">
      <w:bodyDiv w:val="1"/>
      <w:marLeft w:val="0"/>
      <w:marRight w:val="0"/>
      <w:marTop w:val="0"/>
      <w:marBottom w:val="0"/>
      <w:divBdr>
        <w:top w:val="none" w:sz="0" w:space="0" w:color="auto"/>
        <w:left w:val="none" w:sz="0" w:space="0" w:color="auto"/>
        <w:bottom w:val="none" w:sz="0" w:space="0" w:color="auto"/>
        <w:right w:val="none" w:sz="0" w:space="0" w:color="auto"/>
      </w:divBdr>
    </w:div>
    <w:div w:id="1036006326">
      <w:bodyDiv w:val="1"/>
      <w:marLeft w:val="0"/>
      <w:marRight w:val="0"/>
      <w:marTop w:val="0"/>
      <w:marBottom w:val="0"/>
      <w:divBdr>
        <w:top w:val="none" w:sz="0" w:space="0" w:color="auto"/>
        <w:left w:val="none" w:sz="0" w:space="0" w:color="auto"/>
        <w:bottom w:val="none" w:sz="0" w:space="0" w:color="auto"/>
        <w:right w:val="none" w:sz="0" w:space="0" w:color="auto"/>
      </w:divBdr>
    </w:div>
    <w:div w:id="1037317768">
      <w:bodyDiv w:val="1"/>
      <w:marLeft w:val="0"/>
      <w:marRight w:val="0"/>
      <w:marTop w:val="0"/>
      <w:marBottom w:val="0"/>
      <w:divBdr>
        <w:top w:val="none" w:sz="0" w:space="0" w:color="auto"/>
        <w:left w:val="none" w:sz="0" w:space="0" w:color="auto"/>
        <w:bottom w:val="none" w:sz="0" w:space="0" w:color="auto"/>
        <w:right w:val="none" w:sz="0" w:space="0" w:color="auto"/>
      </w:divBdr>
    </w:div>
    <w:div w:id="1037663169">
      <w:bodyDiv w:val="1"/>
      <w:marLeft w:val="0"/>
      <w:marRight w:val="0"/>
      <w:marTop w:val="0"/>
      <w:marBottom w:val="0"/>
      <w:divBdr>
        <w:top w:val="none" w:sz="0" w:space="0" w:color="auto"/>
        <w:left w:val="none" w:sz="0" w:space="0" w:color="auto"/>
        <w:bottom w:val="none" w:sz="0" w:space="0" w:color="auto"/>
        <w:right w:val="none" w:sz="0" w:space="0" w:color="auto"/>
      </w:divBdr>
    </w:div>
    <w:div w:id="1040742634">
      <w:bodyDiv w:val="1"/>
      <w:marLeft w:val="0"/>
      <w:marRight w:val="0"/>
      <w:marTop w:val="0"/>
      <w:marBottom w:val="0"/>
      <w:divBdr>
        <w:top w:val="none" w:sz="0" w:space="0" w:color="auto"/>
        <w:left w:val="none" w:sz="0" w:space="0" w:color="auto"/>
        <w:bottom w:val="none" w:sz="0" w:space="0" w:color="auto"/>
        <w:right w:val="none" w:sz="0" w:space="0" w:color="auto"/>
      </w:divBdr>
    </w:div>
    <w:div w:id="1042440479">
      <w:bodyDiv w:val="1"/>
      <w:marLeft w:val="0"/>
      <w:marRight w:val="0"/>
      <w:marTop w:val="0"/>
      <w:marBottom w:val="0"/>
      <w:divBdr>
        <w:top w:val="none" w:sz="0" w:space="0" w:color="auto"/>
        <w:left w:val="none" w:sz="0" w:space="0" w:color="auto"/>
        <w:bottom w:val="none" w:sz="0" w:space="0" w:color="auto"/>
        <w:right w:val="none" w:sz="0" w:space="0" w:color="auto"/>
      </w:divBdr>
      <w:divsChild>
        <w:div w:id="208107543">
          <w:marLeft w:val="0"/>
          <w:marRight w:val="0"/>
          <w:marTop w:val="0"/>
          <w:marBottom w:val="0"/>
          <w:divBdr>
            <w:top w:val="none" w:sz="0" w:space="0" w:color="auto"/>
            <w:left w:val="none" w:sz="0" w:space="0" w:color="auto"/>
            <w:bottom w:val="none" w:sz="0" w:space="0" w:color="auto"/>
            <w:right w:val="none" w:sz="0" w:space="0" w:color="auto"/>
          </w:divBdr>
        </w:div>
        <w:div w:id="816922378">
          <w:marLeft w:val="0"/>
          <w:marRight w:val="0"/>
          <w:marTop w:val="0"/>
          <w:marBottom w:val="0"/>
          <w:divBdr>
            <w:top w:val="none" w:sz="0" w:space="0" w:color="auto"/>
            <w:left w:val="none" w:sz="0" w:space="0" w:color="auto"/>
            <w:bottom w:val="none" w:sz="0" w:space="0" w:color="auto"/>
            <w:right w:val="none" w:sz="0" w:space="0" w:color="auto"/>
          </w:divBdr>
        </w:div>
      </w:divsChild>
    </w:div>
    <w:div w:id="1050496010">
      <w:bodyDiv w:val="1"/>
      <w:marLeft w:val="0"/>
      <w:marRight w:val="0"/>
      <w:marTop w:val="0"/>
      <w:marBottom w:val="0"/>
      <w:divBdr>
        <w:top w:val="none" w:sz="0" w:space="0" w:color="auto"/>
        <w:left w:val="none" w:sz="0" w:space="0" w:color="auto"/>
        <w:bottom w:val="none" w:sz="0" w:space="0" w:color="auto"/>
        <w:right w:val="none" w:sz="0" w:space="0" w:color="auto"/>
      </w:divBdr>
    </w:div>
    <w:div w:id="1065836905">
      <w:bodyDiv w:val="1"/>
      <w:marLeft w:val="0"/>
      <w:marRight w:val="0"/>
      <w:marTop w:val="0"/>
      <w:marBottom w:val="0"/>
      <w:divBdr>
        <w:top w:val="none" w:sz="0" w:space="0" w:color="auto"/>
        <w:left w:val="none" w:sz="0" w:space="0" w:color="auto"/>
        <w:bottom w:val="none" w:sz="0" w:space="0" w:color="auto"/>
        <w:right w:val="none" w:sz="0" w:space="0" w:color="auto"/>
      </w:divBdr>
    </w:div>
    <w:div w:id="1072431975">
      <w:bodyDiv w:val="1"/>
      <w:marLeft w:val="0"/>
      <w:marRight w:val="0"/>
      <w:marTop w:val="0"/>
      <w:marBottom w:val="0"/>
      <w:divBdr>
        <w:top w:val="none" w:sz="0" w:space="0" w:color="auto"/>
        <w:left w:val="none" w:sz="0" w:space="0" w:color="auto"/>
        <w:bottom w:val="none" w:sz="0" w:space="0" w:color="auto"/>
        <w:right w:val="none" w:sz="0" w:space="0" w:color="auto"/>
      </w:divBdr>
    </w:div>
    <w:div w:id="1075858676">
      <w:bodyDiv w:val="1"/>
      <w:marLeft w:val="0"/>
      <w:marRight w:val="0"/>
      <w:marTop w:val="0"/>
      <w:marBottom w:val="0"/>
      <w:divBdr>
        <w:top w:val="none" w:sz="0" w:space="0" w:color="auto"/>
        <w:left w:val="none" w:sz="0" w:space="0" w:color="auto"/>
        <w:bottom w:val="none" w:sz="0" w:space="0" w:color="auto"/>
        <w:right w:val="none" w:sz="0" w:space="0" w:color="auto"/>
      </w:divBdr>
    </w:div>
    <w:div w:id="1085031221">
      <w:bodyDiv w:val="1"/>
      <w:marLeft w:val="0"/>
      <w:marRight w:val="0"/>
      <w:marTop w:val="0"/>
      <w:marBottom w:val="0"/>
      <w:divBdr>
        <w:top w:val="none" w:sz="0" w:space="0" w:color="auto"/>
        <w:left w:val="none" w:sz="0" w:space="0" w:color="auto"/>
        <w:bottom w:val="none" w:sz="0" w:space="0" w:color="auto"/>
        <w:right w:val="none" w:sz="0" w:space="0" w:color="auto"/>
      </w:divBdr>
    </w:div>
    <w:div w:id="1089811814">
      <w:bodyDiv w:val="1"/>
      <w:marLeft w:val="0"/>
      <w:marRight w:val="0"/>
      <w:marTop w:val="0"/>
      <w:marBottom w:val="0"/>
      <w:divBdr>
        <w:top w:val="none" w:sz="0" w:space="0" w:color="auto"/>
        <w:left w:val="none" w:sz="0" w:space="0" w:color="auto"/>
        <w:bottom w:val="none" w:sz="0" w:space="0" w:color="auto"/>
        <w:right w:val="none" w:sz="0" w:space="0" w:color="auto"/>
      </w:divBdr>
    </w:div>
    <w:div w:id="1098722384">
      <w:bodyDiv w:val="1"/>
      <w:marLeft w:val="0"/>
      <w:marRight w:val="0"/>
      <w:marTop w:val="0"/>
      <w:marBottom w:val="0"/>
      <w:divBdr>
        <w:top w:val="none" w:sz="0" w:space="0" w:color="auto"/>
        <w:left w:val="none" w:sz="0" w:space="0" w:color="auto"/>
        <w:bottom w:val="none" w:sz="0" w:space="0" w:color="auto"/>
        <w:right w:val="none" w:sz="0" w:space="0" w:color="auto"/>
      </w:divBdr>
    </w:div>
    <w:div w:id="1115754425">
      <w:bodyDiv w:val="1"/>
      <w:marLeft w:val="0"/>
      <w:marRight w:val="0"/>
      <w:marTop w:val="0"/>
      <w:marBottom w:val="0"/>
      <w:divBdr>
        <w:top w:val="none" w:sz="0" w:space="0" w:color="auto"/>
        <w:left w:val="none" w:sz="0" w:space="0" w:color="auto"/>
        <w:bottom w:val="none" w:sz="0" w:space="0" w:color="auto"/>
        <w:right w:val="none" w:sz="0" w:space="0" w:color="auto"/>
      </w:divBdr>
    </w:div>
    <w:div w:id="1122647687">
      <w:bodyDiv w:val="1"/>
      <w:marLeft w:val="0"/>
      <w:marRight w:val="0"/>
      <w:marTop w:val="0"/>
      <w:marBottom w:val="0"/>
      <w:divBdr>
        <w:top w:val="none" w:sz="0" w:space="0" w:color="auto"/>
        <w:left w:val="none" w:sz="0" w:space="0" w:color="auto"/>
        <w:bottom w:val="none" w:sz="0" w:space="0" w:color="auto"/>
        <w:right w:val="none" w:sz="0" w:space="0" w:color="auto"/>
      </w:divBdr>
    </w:div>
    <w:div w:id="1129859123">
      <w:bodyDiv w:val="1"/>
      <w:marLeft w:val="0"/>
      <w:marRight w:val="0"/>
      <w:marTop w:val="0"/>
      <w:marBottom w:val="0"/>
      <w:divBdr>
        <w:top w:val="none" w:sz="0" w:space="0" w:color="auto"/>
        <w:left w:val="none" w:sz="0" w:space="0" w:color="auto"/>
        <w:bottom w:val="none" w:sz="0" w:space="0" w:color="auto"/>
        <w:right w:val="none" w:sz="0" w:space="0" w:color="auto"/>
      </w:divBdr>
    </w:div>
    <w:div w:id="1153595597">
      <w:bodyDiv w:val="1"/>
      <w:marLeft w:val="0"/>
      <w:marRight w:val="0"/>
      <w:marTop w:val="0"/>
      <w:marBottom w:val="0"/>
      <w:divBdr>
        <w:top w:val="none" w:sz="0" w:space="0" w:color="auto"/>
        <w:left w:val="none" w:sz="0" w:space="0" w:color="auto"/>
        <w:bottom w:val="none" w:sz="0" w:space="0" w:color="auto"/>
        <w:right w:val="none" w:sz="0" w:space="0" w:color="auto"/>
      </w:divBdr>
    </w:div>
    <w:div w:id="1159730651">
      <w:bodyDiv w:val="1"/>
      <w:marLeft w:val="0"/>
      <w:marRight w:val="0"/>
      <w:marTop w:val="0"/>
      <w:marBottom w:val="0"/>
      <w:divBdr>
        <w:top w:val="none" w:sz="0" w:space="0" w:color="auto"/>
        <w:left w:val="none" w:sz="0" w:space="0" w:color="auto"/>
        <w:bottom w:val="none" w:sz="0" w:space="0" w:color="auto"/>
        <w:right w:val="none" w:sz="0" w:space="0" w:color="auto"/>
      </w:divBdr>
    </w:div>
    <w:div w:id="1188178204">
      <w:bodyDiv w:val="1"/>
      <w:marLeft w:val="0"/>
      <w:marRight w:val="0"/>
      <w:marTop w:val="0"/>
      <w:marBottom w:val="0"/>
      <w:divBdr>
        <w:top w:val="none" w:sz="0" w:space="0" w:color="auto"/>
        <w:left w:val="none" w:sz="0" w:space="0" w:color="auto"/>
        <w:bottom w:val="none" w:sz="0" w:space="0" w:color="auto"/>
        <w:right w:val="none" w:sz="0" w:space="0" w:color="auto"/>
      </w:divBdr>
    </w:div>
    <w:div w:id="1224676177">
      <w:bodyDiv w:val="1"/>
      <w:marLeft w:val="0"/>
      <w:marRight w:val="0"/>
      <w:marTop w:val="0"/>
      <w:marBottom w:val="0"/>
      <w:divBdr>
        <w:top w:val="none" w:sz="0" w:space="0" w:color="auto"/>
        <w:left w:val="none" w:sz="0" w:space="0" w:color="auto"/>
        <w:bottom w:val="none" w:sz="0" w:space="0" w:color="auto"/>
        <w:right w:val="none" w:sz="0" w:space="0" w:color="auto"/>
      </w:divBdr>
    </w:div>
    <w:div w:id="1228347376">
      <w:bodyDiv w:val="1"/>
      <w:marLeft w:val="0"/>
      <w:marRight w:val="0"/>
      <w:marTop w:val="0"/>
      <w:marBottom w:val="0"/>
      <w:divBdr>
        <w:top w:val="none" w:sz="0" w:space="0" w:color="auto"/>
        <w:left w:val="none" w:sz="0" w:space="0" w:color="auto"/>
        <w:bottom w:val="none" w:sz="0" w:space="0" w:color="auto"/>
        <w:right w:val="none" w:sz="0" w:space="0" w:color="auto"/>
      </w:divBdr>
    </w:div>
    <w:div w:id="1236041405">
      <w:bodyDiv w:val="1"/>
      <w:marLeft w:val="0"/>
      <w:marRight w:val="0"/>
      <w:marTop w:val="0"/>
      <w:marBottom w:val="0"/>
      <w:divBdr>
        <w:top w:val="none" w:sz="0" w:space="0" w:color="auto"/>
        <w:left w:val="none" w:sz="0" w:space="0" w:color="auto"/>
        <w:bottom w:val="none" w:sz="0" w:space="0" w:color="auto"/>
        <w:right w:val="none" w:sz="0" w:space="0" w:color="auto"/>
      </w:divBdr>
    </w:div>
    <w:div w:id="1240215262">
      <w:bodyDiv w:val="1"/>
      <w:marLeft w:val="0"/>
      <w:marRight w:val="0"/>
      <w:marTop w:val="0"/>
      <w:marBottom w:val="0"/>
      <w:divBdr>
        <w:top w:val="none" w:sz="0" w:space="0" w:color="auto"/>
        <w:left w:val="none" w:sz="0" w:space="0" w:color="auto"/>
        <w:bottom w:val="none" w:sz="0" w:space="0" w:color="auto"/>
        <w:right w:val="none" w:sz="0" w:space="0" w:color="auto"/>
      </w:divBdr>
    </w:div>
    <w:div w:id="1251620111">
      <w:bodyDiv w:val="1"/>
      <w:marLeft w:val="0"/>
      <w:marRight w:val="0"/>
      <w:marTop w:val="0"/>
      <w:marBottom w:val="0"/>
      <w:divBdr>
        <w:top w:val="none" w:sz="0" w:space="0" w:color="auto"/>
        <w:left w:val="none" w:sz="0" w:space="0" w:color="auto"/>
        <w:bottom w:val="none" w:sz="0" w:space="0" w:color="auto"/>
        <w:right w:val="none" w:sz="0" w:space="0" w:color="auto"/>
      </w:divBdr>
    </w:div>
    <w:div w:id="1268730579">
      <w:bodyDiv w:val="1"/>
      <w:marLeft w:val="0"/>
      <w:marRight w:val="0"/>
      <w:marTop w:val="0"/>
      <w:marBottom w:val="0"/>
      <w:divBdr>
        <w:top w:val="none" w:sz="0" w:space="0" w:color="auto"/>
        <w:left w:val="none" w:sz="0" w:space="0" w:color="auto"/>
        <w:bottom w:val="none" w:sz="0" w:space="0" w:color="auto"/>
        <w:right w:val="none" w:sz="0" w:space="0" w:color="auto"/>
      </w:divBdr>
    </w:div>
    <w:div w:id="1269846495">
      <w:bodyDiv w:val="1"/>
      <w:marLeft w:val="0"/>
      <w:marRight w:val="0"/>
      <w:marTop w:val="0"/>
      <w:marBottom w:val="0"/>
      <w:divBdr>
        <w:top w:val="none" w:sz="0" w:space="0" w:color="auto"/>
        <w:left w:val="none" w:sz="0" w:space="0" w:color="auto"/>
        <w:bottom w:val="none" w:sz="0" w:space="0" w:color="auto"/>
        <w:right w:val="none" w:sz="0" w:space="0" w:color="auto"/>
      </w:divBdr>
    </w:div>
    <w:div w:id="1287616006">
      <w:bodyDiv w:val="1"/>
      <w:marLeft w:val="0"/>
      <w:marRight w:val="0"/>
      <w:marTop w:val="0"/>
      <w:marBottom w:val="0"/>
      <w:divBdr>
        <w:top w:val="none" w:sz="0" w:space="0" w:color="auto"/>
        <w:left w:val="none" w:sz="0" w:space="0" w:color="auto"/>
        <w:bottom w:val="none" w:sz="0" w:space="0" w:color="auto"/>
        <w:right w:val="none" w:sz="0" w:space="0" w:color="auto"/>
      </w:divBdr>
    </w:div>
    <w:div w:id="1302462499">
      <w:bodyDiv w:val="1"/>
      <w:marLeft w:val="0"/>
      <w:marRight w:val="0"/>
      <w:marTop w:val="0"/>
      <w:marBottom w:val="0"/>
      <w:divBdr>
        <w:top w:val="none" w:sz="0" w:space="0" w:color="auto"/>
        <w:left w:val="none" w:sz="0" w:space="0" w:color="auto"/>
        <w:bottom w:val="none" w:sz="0" w:space="0" w:color="auto"/>
        <w:right w:val="none" w:sz="0" w:space="0" w:color="auto"/>
      </w:divBdr>
    </w:div>
    <w:div w:id="1308125794">
      <w:bodyDiv w:val="1"/>
      <w:marLeft w:val="0"/>
      <w:marRight w:val="0"/>
      <w:marTop w:val="0"/>
      <w:marBottom w:val="0"/>
      <w:divBdr>
        <w:top w:val="none" w:sz="0" w:space="0" w:color="auto"/>
        <w:left w:val="none" w:sz="0" w:space="0" w:color="auto"/>
        <w:bottom w:val="none" w:sz="0" w:space="0" w:color="auto"/>
        <w:right w:val="none" w:sz="0" w:space="0" w:color="auto"/>
      </w:divBdr>
    </w:div>
    <w:div w:id="1315838149">
      <w:bodyDiv w:val="1"/>
      <w:marLeft w:val="0"/>
      <w:marRight w:val="0"/>
      <w:marTop w:val="0"/>
      <w:marBottom w:val="0"/>
      <w:divBdr>
        <w:top w:val="none" w:sz="0" w:space="0" w:color="auto"/>
        <w:left w:val="none" w:sz="0" w:space="0" w:color="auto"/>
        <w:bottom w:val="none" w:sz="0" w:space="0" w:color="auto"/>
        <w:right w:val="none" w:sz="0" w:space="0" w:color="auto"/>
      </w:divBdr>
    </w:div>
    <w:div w:id="1329669609">
      <w:bodyDiv w:val="1"/>
      <w:marLeft w:val="0"/>
      <w:marRight w:val="0"/>
      <w:marTop w:val="0"/>
      <w:marBottom w:val="0"/>
      <w:divBdr>
        <w:top w:val="none" w:sz="0" w:space="0" w:color="auto"/>
        <w:left w:val="none" w:sz="0" w:space="0" w:color="auto"/>
        <w:bottom w:val="none" w:sz="0" w:space="0" w:color="auto"/>
        <w:right w:val="none" w:sz="0" w:space="0" w:color="auto"/>
      </w:divBdr>
    </w:div>
    <w:div w:id="1345207635">
      <w:bodyDiv w:val="1"/>
      <w:marLeft w:val="0"/>
      <w:marRight w:val="0"/>
      <w:marTop w:val="0"/>
      <w:marBottom w:val="0"/>
      <w:divBdr>
        <w:top w:val="none" w:sz="0" w:space="0" w:color="auto"/>
        <w:left w:val="none" w:sz="0" w:space="0" w:color="auto"/>
        <w:bottom w:val="none" w:sz="0" w:space="0" w:color="auto"/>
        <w:right w:val="none" w:sz="0" w:space="0" w:color="auto"/>
      </w:divBdr>
    </w:div>
    <w:div w:id="1355232894">
      <w:bodyDiv w:val="1"/>
      <w:marLeft w:val="0"/>
      <w:marRight w:val="0"/>
      <w:marTop w:val="0"/>
      <w:marBottom w:val="0"/>
      <w:divBdr>
        <w:top w:val="none" w:sz="0" w:space="0" w:color="auto"/>
        <w:left w:val="none" w:sz="0" w:space="0" w:color="auto"/>
        <w:bottom w:val="none" w:sz="0" w:space="0" w:color="auto"/>
        <w:right w:val="none" w:sz="0" w:space="0" w:color="auto"/>
      </w:divBdr>
    </w:div>
    <w:div w:id="1357543504">
      <w:bodyDiv w:val="1"/>
      <w:marLeft w:val="0"/>
      <w:marRight w:val="0"/>
      <w:marTop w:val="0"/>
      <w:marBottom w:val="0"/>
      <w:divBdr>
        <w:top w:val="none" w:sz="0" w:space="0" w:color="auto"/>
        <w:left w:val="none" w:sz="0" w:space="0" w:color="auto"/>
        <w:bottom w:val="none" w:sz="0" w:space="0" w:color="auto"/>
        <w:right w:val="none" w:sz="0" w:space="0" w:color="auto"/>
      </w:divBdr>
    </w:div>
    <w:div w:id="1358699322">
      <w:bodyDiv w:val="1"/>
      <w:marLeft w:val="0"/>
      <w:marRight w:val="0"/>
      <w:marTop w:val="0"/>
      <w:marBottom w:val="0"/>
      <w:divBdr>
        <w:top w:val="none" w:sz="0" w:space="0" w:color="auto"/>
        <w:left w:val="none" w:sz="0" w:space="0" w:color="auto"/>
        <w:bottom w:val="none" w:sz="0" w:space="0" w:color="auto"/>
        <w:right w:val="none" w:sz="0" w:space="0" w:color="auto"/>
      </w:divBdr>
    </w:div>
    <w:div w:id="1360088666">
      <w:bodyDiv w:val="1"/>
      <w:marLeft w:val="0"/>
      <w:marRight w:val="0"/>
      <w:marTop w:val="0"/>
      <w:marBottom w:val="0"/>
      <w:divBdr>
        <w:top w:val="none" w:sz="0" w:space="0" w:color="auto"/>
        <w:left w:val="none" w:sz="0" w:space="0" w:color="auto"/>
        <w:bottom w:val="none" w:sz="0" w:space="0" w:color="auto"/>
        <w:right w:val="none" w:sz="0" w:space="0" w:color="auto"/>
      </w:divBdr>
    </w:div>
    <w:div w:id="1363243719">
      <w:bodyDiv w:val="1"/>
      <w:marLeft w:val="0"/>
      <w:marRight w:val="0"/>
      <w:marTop w:val="0"/>
      <w:marBottom w:val="0"/>
      <w:divBdr>
        <w:top w:val="none" w:sz="0" w:space="0" w:color="auto"/>
        <w:left w:val="none" w:sz="0" w:space="0" w:color="auto"/>
        <w:bottom w:val="none" w:sz="0" w:space="0" w:color="auto"/>
        <w:right w:val="none" w:sz="0" w:space="0" w:color="auto"/>
      </w:divBdr>
    </w:div>
    <w:div w:id="1363824161">
      <w:bodyDiv w:val="1"/>
      <w:marLeft w:val="0"/>
      <w:marRight w:val="0"/>
      <w:marTop w:val="0"/>
      <w:marBottom w:val="0"/>
      <w:divBdr>
        <w:top w:val="none" w:sz="0" w:space="0" w:color="auto"/>
        <w:left w:val="none" w:sz="0" w:space="0" w:color="auto"/>
        <w:bottom w:val="none" w:sz="0" w:space="0" w:color="auto"/>
        <w:right w:val="none" w:sz="0" w:space="0" w:color="auto"/>
      </w:divBdr>
    </w:div>
    <w:div w:id="1375697261">
      <w:bodyDiv w:val="1"/>
      <w:marLeft w:val="0"/>
      <w:marRight w:val="0"/>
      <w:marTop w:val="0"/>
      <w:marBottom w:val="0"/>
      <w:divBdr>
        <w:top w:val="none" w:sz="0" w:space="0" w:color="auto"/>
        <w:left w:val="none" w:sz="0" w:space="0" w:color="auto"/>
        <w:bottom w:val="none" w:sz="0" w:space="0" w:color="auto"/>
        <w:right w:val="none" w:sz="0" w:space="0" w:color="auto"/>
      </w:divBdr>
    </w:div>
    <w:div w:id="1383865254">
      <w:bodyDiv w:val="1"/>
      <w:marLeft w:val="0"/>
      <w:marRight w:val="0"/>
      <w:marTop w:val="0"/>
      <w:marBottom w:val="0"/>
      <w:divBdr>
        <w:top w:val="none" w:sz="0" w:space="0" w:color="auto"/>
        <w:left w:val="none" w:sz="0" w:space="0" w:color="auto"/>
        <w:bottom w:val="none" w:sz="0" w:space="0" w:color="auto"/>
        <w:right w:val="none" w:sz="0" w:space="0" w:color="auto"/>
      </w:divBdr>
    </w:div>
    <w:div w:id="1391149038">
      <w:bodyDiv w:val="1"/>
      <w:marLeft w:val="0"/>
      <w:marRight w:val="0"/>
      <w:marTop w:val="0"/>
      <w:marBottom w:val="0"/>
      <w:divBdr>
        <w:top w:val="none" w:sz="0" w:space="0" w:color="auto"/>
        <w:left w:val="none" w:sz="0" w:space="0" w:color="auto"/>
        <w:bottom w:val="none" w:sz="0" w:space="0" w:color="auto"/>
        <w:right w:val="none" w:sz="0" w:space="0" w:color="auto"/>
      </w:divBdr>
    </w:div>
    <w:div w:id="1393776653">
      <w:bodyDiv w:val="1"/>
      <w:marLeft w:val="0"/>
      <w:marRight w:val="0"/>
      <w:marTop w:val="0"/>
      <w:marBottom w:val="0"/>
      <w:divBdr>
        <w:top w:val="none" w:sz="0" w:space="0" w:color="auto"/>
        <w:left w:val="none" w:sz="0" w:space="0" w:color="auto"/>
        <w:bottom w:val="none" w:sz="0" w:space="0" w:color="auto"/>
        <w:right w:val="none" w:sz="0" w:space="0" w:color="auto"/>
      </w:divBdr>
    </w:div>
    <w:div w:id="1406996074">
      <w:bodyDiv w:val="1"/>
      <w:marLeft w:val="0"/>
      <w:marRight w:val="0"/>
      <w:marTop w:val="0"/>
      <w:marBottom w:val="0"/>
      <w:divBdr>
        <w:top w:val="none" w:sz="0" w:space="0" w:color="auto"/>
        <w:left w:val="none" w:sz="0" w:space="0" w:color="auto"/>
        <w:bottom w:val="none" w:sz="0" w:space="0" w:color="auto"/>
        <w:right w:val="none" w:sz="0" w:space="0" w:color="auto"/>
      </w:divBdr>
    </w:div>
    <w:div w:id="1409155980">
      <w:bodyDiv w:val="1"/>
      <w:marLeft w:val="0"/>
      <w:marRight w:val="0"/>
      <w:marTop w:val="0"/>
      <w:marBottom w:val="0"/>
      <w:divBdr>
        <w:top w:val="none" w:sz="0" w:space="0" w:color="auto"/>
        <w:left w:val="none" w:sz="0" w:space="0" w:color="auto"/>
        <w:bottom w:val="none" w:sz="0" w:space="0" w:color="auto"/>
        <w:right w:val="none" w:sz="0" w:space="0" w:color="auto"/>
      </w:divBdr>
    </w:div>
    <w:div w:id="1417701254">
      <w:bodyDiv w:val="1"/>
      <w:marLeft w:val="0"/>
      <w:marRight w:val="0"/>
      <w:marTop w:val="0"/>
      <w:marBottom w:val="0"/>
      <w:divBdr>
        <w:top w:val="none" w:sz="0" w:space="0" w:color="auto"/>
        <w:left w:val="none" w:sz="0" w:space="0" w:color="auto"/>
        <w:bottom w:val="none" w:sz="0" w:space="0" w:color="auto"/>
        <w:right w:val="none" w:sz="0" w:space="0" w:color="auto"/>
      </w:divBdr>
    </w:div>
    <w:div w:id="1420054417">
      <w:bodyDiv w:val="1"/>
      <w:marLeft w:val="0"/>
      <w:marRight w:val="0"/>
      <w:marTop w:val="0"/>
      <w:marBottom w:val="0"/>
      <w:divBdr>
        <w:top w:val="none" w:sz="0" w:space="0" w:color="auto"/>
        <w:left w:val="none" w:sz="0" w:space="0" w:color="auto"/>
        <w:bottom w:val="none" w:sz="0" w:space="0" w:color="auto"/>
        <w:right w:val="none" w:sz="0" w:space="0" w:color="auto"/>
      </w:divBdr>
    </w:div>
    <w:div w:id="1430850509">
      <w:bodyDiv w:val="1"/>
      <w:marLeft w:val="0"/>
      <w:marRight w:val="0"/>
      <w:marTop w:val="0"/>
      <w:marBottom w:val="0"/>
      <w:divBdr>
        <w:top w:val="none" w:sz="0" w:space="0" w:color="auto"/>
        <w:left w:val="none" w:sz="0" w:space="0" w:color="auto"/>
        <w:bottom w:val="none" w:sz="0" w:space="0" w:color="auto"/>
        <w:right w:val="none" w:sz="0" w:space="0" w:color="auto"/>
      </w:divBdr>
    </w:div>
    <w:div w:id="1431467843">
      <w:bodyDiv w:val="1"/>
      <w:marLeft w:val="0"/>
      <w:marRight w:val="0"/>
      <w:marTop w:val="0"/>
      <w:marBottom w:val="0"/>
      <w:divBdr>
        <w:top w:val="none" w:sz="0" w:space="0" w:color="auto"/>
        <w:left w:val="none" w:sz="0" w:space="0" w:color="auto"/>
        <w:bottom w:val="none" w:sz="0" w:space="0" w:color="auto"/>
        <w:right w:val="none" w:sz="0" w:space="0" w:color="auto"/>
      </w:divBdr>
    </w:div>
    <w:div w:id="1453283512">
      <w:bodyDiv w:val="1"/>
      <w:marLeft w:val="0"/>
      <w:marRight w:val="0"/>
      <w:marTop w:val="0"/>
      <w:marBottom w:val="0"/>
      <w:divBdr>
        <w:top w:val="none" w:sz="0" w:space="0" w:color="auto"/>
        <w:left w:val="none" w:sz="0" w:space="0" w:color="auto"/>
        <w:bottom w:val="none" w:sz="0" w:space="0" w:color="auto"/>
        <w:right w:val="none" w:sz="0" w:space="0" w:color="auto"/>
      </w:divBdr>
    </w:div>
    <w:div w:id="1458445922">
      <w:bodyDiv w:val="1"/>
      <w:marLeft w:val="0"/>
      <w:marRight w:val="0"/>
      <w:marTop w:val="0"/>
      <w:marBottom w:val="0"/>
      <w:divBdr>
        <w:top w:val="none" w:sz="0" w:space="0" w:color="auto"/>
        <w:left w:val="none" w:sz="0" w:space="0" w:color="auto"/>
        <w:bottom w:val="none" w:sz="0" w:space="0" w:color="auto"/>
        <w:right w:val="none" w:sz="0" w:space="0" w:color="auto"/>
      </w:divBdr>
    </w:div>
    <w:div w:id="1461797506">
      <w:bodyDiv w:val="1"/>
      <w:marLeft w:val="0"/>
      <w:marRight w:val="0"/>
      <w:marTop w:val="0"/>
      <w:marBottom w:val="0"/>
      <w:divBdr>
        <w:top w:val="none" w:sz="0" w:space="0" w:color="auto"/>
        <w:left w:val="none" w:sz="0" w:space="0" w:color="auto"/>
        <w:bottom w:val="none" w:sz="0" w:space="0" w:color="auto"/>
        <w:right w:val="none" w:sz="0" w:space="0" w:color="auto"/>
      </w:divBdr>
    </w:div>
    <w:div w:id="1464999037">
      <w:bodyDiv w:val="1"/>
      <w:marLeft w:val="0"/>
      <w:marRight w:val="0"/>
      <w:marTop w:val="0"/>
      <w:marBottom w:val="0"/>
      <w:divBdr>
        <w:top w:val="none" w:sz="0" w:space="0" w:color="auto"/>
        <w:left w:val="none" w:sz="0" w:space="0" w:color="auto"/>
        <w:bottom w:val="none" w:sz="0" w:space="0" w:color="auto"/>
        <w:right w:val="none" w:sz="0" w:space="0" w:color="auto"/>
      </w:divBdr>
    </w:div>
    <w:div w:id="1480729186">
      <w:bodyDiv w:val="1"/>
      <w:marLeft w:val="0"/>
      <w:marRight w:val="0"/>
      <w:marTop w:val="0"/>
      <w:marBottom w:val="0"/>
      <w:divBdr>
        <w:top w:val="none" w:sz="0" w:space="0" w:color="auto"/>
        <w:left w:val="none" w:sz="0" w:space="0" w:color="auto"/>
        <w:bottom w:val="none" w:sz="0" w:space="0" w:color="auto"/>
        <w:right w:val="none" w:sz="0" w:space="0" w:color="auto"/>
      </w:divBdr>
    </w:div>
    <w:div w:id="1480852503">
      <w:bodyDiv w:val="1"/>
      <w:marLeft w:val="0"/>
      <w:marRight w:val="0"/>
      <w:marTop w:val="0"/>
      <w:marBottom w:val="0"/>
      <w:divBdr>
        <w:top w:val="none" w:sz="0" w:space="0" w:color="auto"/>
        <w:left w:val="none" w:sz="0" w:space="0" w:color="auto"/>
        <w:bottom w:val="none" w:sz="0" w:space="0" w:color="auto"/>
        <w:right w:val="none" w:sz="0" w:space="0" w:color="auto"/>
      </w:divBdr>
    </w:div>
    <w:div w:id="1481537232">
      <w:bodyDiv w:val="1"/>
      <w:marLeft w:val="0"/>
      <w:marRight w:val="0"/>
      <w:marTop w:val="0"/>
      <w:marBottom w:val="0"/>
      <w:divBdr>
        <w:top w:val="none" w:sz="0" w:space="0" w:color="auto"/>
        <w:left w:val="none" w:sz="0" w:space="0" w:color="auto"/>
        <w:bottom w:val="none" w:sz="0" w:space="0" w:color="auto"/>
        <w:right w:val="none" w:sz="0" w:space="0" w:color="auto"/>
      </w:divBdr>
    </w:div>
    <w:div w:id="1483232159">
      <w:bodyDiv w:val="1"/>
      <w:marLeft w:val="0"/>
      <w:marRight w:val="0"/>
      <w:marTop w:val="0"/>
      <w:marBottom w:val="0"/>
      <w:divBdr>
        <w:top w:val="none" w:sz="0" w:space="0" w:color="auto"/>
        <w:left w:val="none" w:sz="0" w:space="0" w:color="auto"/>
        <w:bottom w:val="none" w:sz="0" w:space="0" w:color="auto"/>
        <w:right w:val="none" w:sz="0" w:space="0" w:color="auto"/>
      </w:divBdr>
    </w:div>
    <w:div w:id="1487436558">
      <w:bodyDiv w:val="1"/>
      <w:marLeft w:val="0"/>
      <w:marRight w:val="0"/>
      <w:marTop w:val="0"/>
      <w:marBottom w:val="0"/>
      <w:divBdr>
        <w:top w:val="none" w:sz="0" w:space="0" w:color="auto"/>
        <w:left w:val="none" w:sz="0" w:space="0" w:color="auto"/>
        <w:bottom w:val="none" w:sz="0" w:space="0" w:color="auto"/>
        <w:right w:val="none" w:sz="0" w:space="0" w:color="auto"/>
      </w:divBdr>
    </w:div>
    <w:div w:id="1497916919">
      <w:bodyDiv w:val="1"/>
      <w:marLeft w:val="0"/>
      <w:marRight w:val="0"/>
      <w:marTop w:val="0"/>
      <w:marBottom w:val="0"/>
      <w:divBdr>
        <w:top w:val="none" w:sz="0" w:space="0" w:color="auto"/>
        <w:left w:val="none" w:sz="0" w:space="0" w:color="auto"/>
        <w:bottom w:val="none" w:sz="0" w:space="0" w:color="auto"/>
        <w:right w:val="none" w:sz="0" w:space="0" w:color="auto"/>
      </w:divBdr>
    </w:div>
    <w:div w:id="1502771758">
      <w:bodyDiv w:val="1"/>
      <w:marLeft w:val="0"/>
      <w:marRight w:val="0"/>
      <w:marTop w:val="0"/>
      <w:marBottom w:val="0"/>
      <w:divBdr>
        <w:top w:val="none" w:sz="0" w:space="0" w:color="auto"/>
        <w:left w:val="none" w:sz="0" w:space="0" w:color="auto"/>
        <w:bottom w:val="none" w:sz="0" w:space="0" w:color="auto"/>
        <w:right w:val="none" w:sz="0" w:space="0" w:color="auto"/>
      </w:divBdr>
    </w:div>
    <w:div w:id="1503468444">
      <w:bodyDiv w:val="1"/>
      <w:marLeft w:val="0"/>
      <w:marRight w:val="0"/>
      <w:marTop w:val="0"/>
      <w:marBottom w:val="0"/>
      <w:divBdr>
        <w:top w:val="none" w:sz="0" w:space="0" w:color="auto"/>
        <w:left w:val="none" w:sz="0" w:space="0" w:color="auto"/>
        <w:bottom w:val="none" w:sz="0" w:space="0" w:color="auto"/>
        <w:right w:val="none" w:sz="0" w:space="0" w:color="auto"/>
      </w:divBdr>
    </w:div>
    <w:div w:id="1507356232">
      <w:bodyDiv w:val="1"/>
      <w:marLeft w:val="0"/>
      <w:marRight w:val="0"/>
      <w:marTop w:val="0"/>
      <w:marBottom w:val="0"/>
      <w:divBdr>
        <w:top w:val="none" w:sz="0" w:space="0" w:color="auto"/>
        <w:left w:val="none" w:sz="0" w:space="0" w:color="auto"/>
        <w:bottom w:val="none" w:sz="0" w:space="0" w:color="auto"/>
        <w:right w:val="none" w:sz="0" w:space="0" w:color="auto"/>
      </w:divBdr>
    </w:div>
    <w:div w:id="1508979470">
      <w:bodyDiv w:val="1"/>
      <w:marLeft w:val="0"/>
      <w:marRight w:val="0"/>
      <w:marTop w:val="0"/>
      <w:marBottom w:val="0"/>
      <w:divBdr>
        <w:top w:val="none" w:sz="0" w:space="0" w:color="auto"/>
        <w:left w:val="none" w:sz="0" w:space="0" w:color="auto"/>
        <w:bottom w:val="none" w:sz="0" w:space="0" w:color="auto"/>
        <w:right w:val="none" w:sz="0" w:space="0" w:color="auto"/>
      </w:divBdr>
    </w:div>
    <w:div w:id="1514225104">
      <w:bodyDiv w:val="1"/>
      <w:marLeft w:val="0"/>
      <w:marRight w:val="0"/>
      <w:marTop w:val="0"/>
      <w:marBottom w:val="0"/>
      <w:divBdr>
        <w:top w:val="none" w:sz="0" w:space="0" w:color="auto"/>
        <w:left w:val="none" w:sz="0" w:space="0" w:color="auto"/>
        <w:bottom w:val="none" w:sz="0" w:space="0" w:color="auto"/>
        <w:right w:val="none" w:sz="0" w:space="0" w:color="auto"/>
      </w:divBdr>
    </w:div>
    <w:div w:id="1519812461">
      <w:bodyDiv w:val="1"/>
      <w:marLeft w:val="0"/>
      <w:marRight w:val="0"/>
      <w:marTop w:val="0"/>
      <w:marBottom w:val="0"/>
      <w:divBdr>
        <w:top w:val="none" w:sz="0" w:space="0" w:color="auto"/>
        <w:left w:val="none" w:sz="0" w:space="0" w:color="auto"/>
        <w:bottom w:val="none" w:sz="0" w:space="0" w:color="auto"/>
        <w:right w:val="none" w:sz="0" w:space="0" w:color="auto"/>
      </w:divBdr>
    </w:div>
    <w:div w:id="1527984204">
      <w:bodyDiv w:val="1"/>
      <w:marLeft w:val="0"/>
      <w:marRight w:val="0"/>
      <w:marTop w:val="0"/>
      <w:marBottom w:val="0"/>
      <w:divBdr>
        <w:top w:val="none" w:sz="0" w:space="0" w:color="auto"/>
        <w:left w:val="none" w:sz="0" w:space="0" w:color="auto"/>
        <w:bottom w:val="none" w:sz="0" w:space="0" w:color="auto"/>
        <w:right w:val="none" w:sz="0" w:space="0" w:color="auto"/>
      </w:divBdr>
    </w:div>
    <w:div w:id="1530797980">
      <w:bodyDiv w:val="1"/>
      <w:marLeft w:val="0"/>
      <w:marRight w:val="0"/>
      <w:marTop w:val="0"/>
      <w:marBottom w:val="0"/>
      <w:divBdr>
        <w:top w:val="none" w:sz="0" w:space="0" w:color="auto"/>
        <w:left w:val="none" w:sz="0" w:space="0" w:color="auto"/>
        <w:bottom w:val="none" w:sz="0" w:space="0" w:color="auto"/>
        <w:right w:val="none" w:sz="0" w:space="0" w:color="auto"/>
      </w:divBdr>
    </w:div>
    <w:div w:id="1532036971">
      <w:bodyDiv w:val="1"/>
      <w:marLeft w:val="0"/>
      <w:marRight w:val="0"/>
      <w:marTop w:val="0"/>
      <w:marBottom w:val="0"/>
      <w:divBdr>
        <w:top w:val="none" w:sz="0" w:space="0" w:color="auto"/>
        <w:left w:val="none" w:sz="0" w:space="0" w:color="auto"/>
        <w:bottom w:val="none" w:sz="0" w:space="0" w:color="auto"/>
        <w:right w:val="none" w:sz="0" w:space="0" w:color="auto"/>
      </w:divBdr>
    </w:div>
    <w:div w:id="1536501808">
      <w:bodyDiv w:val="1"/>
      <w:marLeft w:val="0"/>
      <w:marRight w:val="0"/>
      <w:marTop w:val="0"/>
      <w:marBottom w:val="0"/>
      <w:divBdr>
        <w:top w:val="none" w:sz="0" w:space="0" w:color="auto"/>
        <w:left w:val="none" w:sz="0" w:space="0" w:color="auto"/>
        <w:bottom w:val="none" w:sz="0" w:space="0" w:color="auto"/>
        <w:right w:val="none" w:sz="0" w:space="0" w:color="auto"/>
      </w:divBdr>
    </w:div>
    <w:div w:id="1549028782">
      <w:bodyDiv w:val="1"/>
      <w:marLeft w:val="0"/>
      <w:marRight w:val="0"/>
      <w:marTop w:val="0"/>
      <w:marBottom w:val="0"/>
      <w:divBdr>
        <w:top w:val="none" w:sz="0" w:space="0" w:color="auto"/>
        <w:left w:val="none" w:sz="0" w:space="0" w:color="auto"/>
        <w:bottom w:val="none" w:sz="0" w:space="0" w:color="auto"/>
        <w:right w:val="none" w:sz="0" w:space="0" w:color="auto"/>
      </w:divBdr>
    </w:div>
    <w:div w:id="1566140646">
      <w:bodyDiv w:val="1"/>
      <w:marLeft w:val="0"/>
      <w:marRight w:val="0"/>
      <w:marTop w:val="0"/>
      <w:marBottom w:val="0"/>
      <w:divBdr>
        <w:top w:val="none" w:sz="0" w:space="0" w:color="auto"/>
        <w:left w:val="none" w:sz="0" w:space="0" w:color="auto"/>
        <w:bottom w:val="none" w:sz="0" w:space="0" w:color="auto"/>
        <w:right w:val="none" w:sz="0" w:space="0" w:color="auto"/>
      </w:divBdr>
    </w:div>
    <w:div w:id="1568495677">
      <w:bodyDiv w:val="1"/>
      <w:marLeft w:val="0"/>
      <w:marRight w:val="0"/>
      <w:marTop w:val="0"/>
      <w:marBottom w:val="0"/>
      <w:divBdr>
        <w:top w:val="none" w:sz="0" w:space="0" w:color="auto"/>
        <w:left w:val="none" w:sz="0" w:space="0" w:color="auto"/>
        <w:bottom w:val="none" w:sz="0" w:space="0" w:color="auto"/>
        <w:right w:val="none" w:sz="0" w:space="0" w:color="auto"/>
      </w:divBdr>
    </w:div>
    <w:div w:id="1573854165">
      <w:bodyDiv w:val="1"/>
      <w:marLeft w:val="0"/>
      <w:marRight w:val="0"/>
      <w:marTop w:val="0"/>
      <w:marBottom w:val="0"/>
      <w:divBdr>
        <w:top w:val="none" w:sz="0" w:space="0" w:color="auto"/>
        <w:left w:val="none" w:sz="0" w:space="0" w:color="auto"/>
        <w:bottom w:val="none" w:sz="0" w:space="0" w:color="auto"/>
        <w:right w:val="none" w:sz="0" w:space="0" w:color="auto"/>
      </w:divBdr>
    </w:div>
    <w:div w:id="1578860461">
      <w:bodyDiv w:val="1"/>
      <w:marLeft w:val="0"/>
      <w:marRight w:val="0"/>
      <w:marTop w:val="0"/>
      <w:marBottom w:val="0"/>
      <w:divBdr>
        <w:top w:val="none" w:sz="0" w:space="0" w:color="auto"/>
        <w:left w:val="none" w:sz="0" w:space="0" w:color="auto"/>
        <w:bottom w:val="none" w:sz="0" w:space="0" w:color="auto"/>
        <w:right w:val="none" w:sz="0" w:space="0" w:color="auto"/>
      </w:divBdr>
    </w:div>
    <w:div w:id="1606768006">
      <w:bodyDiv w:val="1"/>
      <w:marLeft w:val="0"/>
      <w:marRight w:val="0"/>
      <w:marTop w:val="0"/>
      <w:marBottom w:val="0"/>
      <w:divBdr>
        <w:top w:val="none" w:sz="0" w:space="0" w:color="auto"/>
        <w:left w:val="none" w:sz="0" w:space="0" w:color="auto"/>
        <w:bottom w:val="none" w:sz="0" w:space="0" w:color="auto"/>
        <w:right w:val="none" w:sz="0" w:space="0" w:color="auto"/>
      </w:divBdr>
    </w:div>
    <w:div w:id="1607158514">
      <w:bodyDiv w:val="1"/>
      <w:marLeft w:val="0"/>
      <w:marRight w:val="0"/>
      <w:marTop w:val="0"/>
      <w:marBottom w:val="0"/>
      <w:divBdr>
        <w:top w:val="none" w:sz="0" w:space="0" w:color="auto"/>
        <w:left w:val="none" w:sz="0" w:space="0" w:color="auto"/>
        <w:bottom w:val="none" w:sz="0" w:space="0" w:color="auto"/>
        <w:right w:val="none" w:sz="0" w:space="0" w:color="auto"/>
      </w:divBdr>
    </w:div>
    <w:div w:id="1609044464">
      <w:bodyDiv w:val="1"/>
      <w:marLeft w:val="0"/>
      <w:marRight w:val="0"/>
      <w:marTop w:val="0"/>
      <w:marBottom w:val="0"/>
      <w:divBdr>
        <w:top w:val="none" w:sz="0" w:space="0" w:color="auto"/>
        <w:left w:val="none" w:sz="0" w:space="0" w:color="auto"/>
        <w:bottom w:val="none" w:sz="0" w:space="0" w:color="auto"/>
        <w:right w:val="none" w:sz="0" w:space="0" w:color="auto"/>
      </w:divBdr>
    </w:div>
    <w:div w:id="1623345227">
      <w:bodyDiv w:val="1"/>
      <w:marLeft w:val="0"/>
      <w:marRight w:val="0"/>
      <w:marTop w:val="0"/>
      <w:marBottom w:val="0"/>
      <w:divBdr>
        <w:top w:val="none" w:sz="0" w:space="0" w:color="auto"/>
        <w:left w:val="none" w:sz="0" w:space="0" w:color="auto"/>
        <w:bottom w:val="none" w:sz="0" w:space="0" w:color="auto"/>
        <w:right w:val="none" w:sz="0" w:space="0" w:color="auto"/>
      </w:divBdr>
    </w:div>
    <w:div w:id="1628778480">
      <w:bodyDiv w:val="1"/>
      <w:marLeft w:val="0"/>
      <w:marRight w:val="0"/>
      <w:marTop w:val="0"/>
      <w:marBottom w:val="0"/>
      <w:divBdr>
        <w:top w:val="none" w:sz="0" w:space="0" w:color="auto"/>
        <w:left w:val="none" w:sz="0" w:space="0" w:color="auto"/>
        <w:bottom w:val="none" w:sz="0" w:space="0" w:color="auto"/>
        <w:right w:val="none" w:sz="0" w:space="0" w:color="auto"/>
      </w:divBdr>
    </w:div>
    <w:div w:id="1632324846">
      <w:bodyDiv w:val="1"/>
      <w:marLeft w:val="0"/>
      <w:marRight w:val="0"/>
      <w:marTop w:val="0"/>
      <w:marBottom w:val="0"/>
      <w:divBdr>
        <w:top w:val="none" w:sz="0" w:space="0" w:color="auto"/>
        <w:left w:val="none" w:sz="0" w:space="0" w:color="auto"/>
        <w:bottom w:val="none" w:sz="0" w:space="0" w:color="auto"/>
        <w:right w:val="none" w:sz="0" w:space="0" w:color="auto"/>
      </w:divBdr>
    </w:div>
    <w:div w:id="1653831353">
      <w:bodyDiv w:val="1"/>
      <w:marLeft w:val="0"/>
      <w:marRight w:val="0"/>
      <w:marTop w:val="0"/>
      <w:marBottom w:val="0"/>
      <w:divBdr>
        <w:top w:val="none" w:sz="0" w:space="0" w:color="auto"/>
        <w:left w:val="none" w:sz="0" w:space="0" w:color="auto"/>
        <w:bottom w:val="none" w:sz="0" w:space="0" w:color="auto"/>
        <w:right w:val="none" w:sz="0" w:space="0" w:color="auto"/>
      </w:divBdr>
    </w:div>
    <w:div w:id="1667441060">
      <w:bodyDiv w:val="1"/>
      <w:marLeft w:val="0"/>
      <w:marRight w:val="0"/>
      <w:marTop w:val="0"/>
      <w:marBottom w:val="0"/>
      <w:divBdr>
        <w:top w:val="none" w:sz="0" w:space="0" w:color="auto"/>
        <w:left w:val="none" w:sz="0" w:space="0" w:color="auto"/>
        <w:bottom w:val="none" w:sz="0" w:space="0" w:color="auto"/>
        <w:right w:val="none" w:sz="0" w:space="0" w:color="auto"/>
      </w:divBdr>
    </w:div>
    <w:div w:id="1669819394">
      <w:bodyDiv w:val="1"/>
      <w:marLeft w:val="0"/>
      <w:marRight w:val="0"/>
      <w:marTop w:val="0"/>
      <w:marBottom w:val="0"/>
      <w:divBdr>
        <w:top w:val="none" w:sz="0" w:space="0" w:color="auto"/>
        <w:left w:val="none" w:sz="0" w:space="0" w:color="auto"/>
        <w:bottom w:val="none" w:sz="0" w:space="0" w:color="auto"/>
        <w:right w:val="none" w:sz="0" w:space="0" w:color="auto"/>
      </w:divBdr>
    </w:div>
    <w:div w:id="1670719053">
      <w:bodyDiv w:val="1"/>
      <w:marLeft w:val="0"/>
      <w:marRight w:val="0"/>
      <w:marTop w:val="0"/>
      <w:marBottom w:val="0"/>
      <w:divBdr>
        <w:top w:val="none" w:sz="0" w:space="0" w:color="auto"/>
        <w:left w:val="none" w:sz="0" w:space="0" w:color="auto"/>
        <w:bottom w:val="none" w:sz="0" w:space="0" w:color="auto"/>
        <w:right w:val="none" w:sz="0" w:space="0" w:color="auto"/>
      </w:divBdr>
    </w:div>
    <w:div w:id="1671641951">
      <w:bodyDiv w:val="1"/>
      <w:marLeft w:val="0"/>
      <w:marRight w:val="0"/>
      <w:marTop w:val="0"/>
      <w:marBottom w:val="0"/>
      <w:divBdr>
        <w:top w:val="none" w:sz="0" w:space="0" w:color="auto"/>
        <w:left w:val="none" w:sz="0" w:space="0" w:color="auto"/>
        <w:bottom w:val="none" w:sz="0" w:space="0" w:color="auto"/>
        <w:right w:val="none" w:sz="0" w:space="0" w:color="auto"/>
      </w:divBdr>
    </w:div>
    <w:div w:id="1683387228">
      <w:bodyDiv w:val="1"/>
      <w:marLeft w:val="0"/>
      <w:marRight w:val="0"/>
      <w:marTop w:val="0"/>
      <w:marBottom w:val="0"/>
      <w:divBdr>
        <w:top w:val="none" w:sz="0" w:space="0" w:color="auto"/>
        <w:left w:val="none" w:sz="0" w:space="0" w:color="auto"/>
        <w:bottom w:val="none" w:sz="0" w:space="0" w:color="auto"/>
        <w:right w:val="none" w:sz="0" w:space="0" w:color="auto"/>
      </w:divBdr>
    </w:div>
    <w:div w:id="1698193345">
      <w:bodyDiv w:val="1"/>
      <w:marLeft w:val="0"/>
      <w:marRight w:val="0"/>
      <w:marTop w:val="0"/>
      <w:marBottom w:val="0"/>
      <w:divBdr>
        <w:top w:val="none" w:sz="0" w:space="0" w:color="auto"/>
        <w:left w:val="none" w:sz="0" w:space="0" w:color="auto"/>
        <w:bottom w:val="none" w:sz="0" w:space="0" w:color="auto"/>
        <w:right w:val="none" w:sz="0" w:space="0" w:color="auto"/>
      </w:divBdr>
    </w:div>
    <w:div w:id="1704211254">
      <w:bodyDiv w:val="1"/>
      <w:marLeft w:val="0"/>
      <w:marRight w:val="0"/>
      <w:marTop w:val="0"/>
      <w:marBottom w:val="0"/>
      <w:divBdr>
        <w:top w:val="none" w:sz="0" w:space="0" w:color="auto"/>
        <w:left w:val="none" w:sz="0" w:space="0" w:color="auto"/>
        <w:bottom w:val="none" w:sz="0" w:space="0" w:color="auto"/>
        <w:right w:val="none" w:sz="0" w:space="0" w:color="auto"/>
      </w:divBdr>
    </w:div>
    <w:div w:id="1705980945">
      <w:bodyDiv w:val="1"/>
      <w:marLeft w:val="0"/>
      <w:marRight w:val="0"/>
      <w:marTop w:val="0"/>
      <w:marBottom w:val="0"/>
      <w:divBdr>
        <w:top w:val="none" w:sz="0" w:space="0" w:color="auto"/>
        <w:left w:val="none" w:sz="0" w:space="0" w:color="auto"/>
        <w:bottom w:val="none" w:sz="0" w:space="0" w:color="auto"/>
        <w:right w:val="none" w:sz="0" w:space="0" w:color="auto"/>
      </w:divBdr>
    </w:div>
    <w:div w:id="1707834410">
      <w:bodyDiv w:val="1"/>
      <w:marLeft w:val="0"/>
      <w:marRight w:val="0"/>
      <w:marTop w:val="0"/>
      <w:marBottom w:val="0"/>
      <w:divBdr>
        <w:top w:val="none" w:sz="0" w:space="0" w:color="auto"/>
        <w:left w:val="none" w:sz="0" w:space="0" w:color="auto"/>
        <w:bottom w:val="none" w:sz="0" w:space="0" w:color="auto"/>
        <w:right w:val="none" w:sz="0" w:space="0" w:color="auto"/>
      </w:divBdr>
    </w:div>
    <w:div w:id="1715353363">
      <w:bodyDiv w:val="1"/>
      <w:marLeft w:val="0"/>
      <w:marRight w:val="0"/>
      <w:marTop w:val="0"/>
      <w:marBottom w:val="0"/>
      <w:divBdr>
        <w:top w:val="none" w:sz="0" w:space="0" w:color="auto"/>
        <w:left w:val="none" w:sz="0" w:space="0" w:color="auto"/>
        <w:bottom w:val="none" w:sz="0" w:space="0" w:color="auto"/>
        <w:right w:val="none" w:sz="0" w:space="0" w:color="auto"/>
      </w:divBdr>
    </w:div>
    <w:div w:id="1717582539">
      <w:bodyDiv w:val="1"/>
      <w:marLeft w:val="0"/>
      <w:marRight w:val="0"/>
      <w:marTop w:val="0"/>
      <w:marBottom w:val="0"/>
      <w:divBdr>
        <w:top w:val="none" w:sz="0" w:space="0" w:color="auto"/>
        <w:left w:val="none" w:sz="0" w:space="0" w:color="auto"/>
        <w:bottom w:val="none" w:sz="0" w:space="0" w:color="auto"/>
        <w:right w:val="none" w:sz="0" w:space="0" w:color="auto"/>
      </w:divBdr>
    </w:div>
    <w:div w:id="1717898366">
      <w:bodyDiv w:val="1"/>
      <w:marLeft w:val="0"/>
      <w:marRight w:val="0"/>
      <w:marTop w:val="0"/>
      <w:marBottom w:val="0"/>
      <w:divBdr>
        <w:top w:val="none" w:sz="0" w:space="0" w:color="auto"/>
        <w:left w:val="none" w:sz="0" w:space="0" w:color="auto"/>
        <w:bottom w:val="none" w:sz="0" w:space="0" w:color="auto"/>
        <w:right w:val="none" w:sz="0" w:space="0" w:color="auto"/>
      </w:divBdr>
    </w:div>
    <w:div w:id="1718430645">
      <w:bodyDiv w:val="1"/>
      <w:marLeft w:val="0"/>
      <w:marRight w:val="0"/>
      <w:marTop w:val="0"/>
      <w:marBottom w:val="0"/>
      <w:divBdr>
        <w:top w:val="none" w:sz="0" w:space="0" w:color="auto"/>
        <w:left w:val="none" w:sz="0" w:space="0" w:color="auto"/>
        <w:bottom w:val="none" w:sz="0" w:space="0" w:color="auto"/>
        <w:right w:val="none" w:sz="0" w:space="0" w:color="auto"/>
      </w:divBdr>
    </w:div>
    <w:div w:id="1718579574">
      <w:bodyDiv w:val="1"/>
      <w:marLeft w:val="0"/>
      <w:marRight w:val="0"/>
      <w:marTop w:val="0"/>
      <w:marBottom w:val="0"/>
      <w:divBdr>
        <w:top w:val="none" w:sz="0" w:space="0" w:color="auto"/>
        <w:left w:val="none" w:sz="0" w:space="0" w:color="auto"/>
        <w:bottom w:val="none" w:sz="0" w:space="0" w:color="auto"/>
        <w:right w:val="none" w:sz="0" w:space="0" w:color="auto"/>
      </w:divBdr>
      <w:divsChild>
        <w:div w:id="71053892">
          <w:marLeft w:val="0"/>
          <w:marRight w:val="0"/>
          <w:marTop w:val="0"/>
          <w:marBottom w:val="0"/>
          <w:divBdr>
            <w:top w:val="none" w:sz="0" w:space="0" w:color="auto"/>
            <w:left w:val="none" w:sz="0" w:space="0" w:color="auto"/>
            <w:bottom w:val="none" w:sz="0" w:space="0" w:color="auto"/>
            <w:right w:val="none" w:sz="0" w:space="0" w:color="auto"/>
          </w:divBdr>
          <w:divsChild>
            <w:div w:id="1875537688">
              <w:marLeft w:val="0"/>
              <w:marRight w:val="0"/>
              <w:marTop w:val="0"/>
              <w:marBottom w:val="0"/>
              <w:divBdr>
                <w:top w:val="none" w:sz="0" w:space="0" w:color="auto"/>
                <w:left w:val="none" w:sz="0" w:space="0" w:color="auto"/>
                <w:bottom w:val="none" w:sz="0" w:space="0" w:color="auto"/>
                <w:right w:val="none" w:sz="0" w:space="0" w:color="auto"/>
              </w:divBdr>
              <w:divsChild>
                <w:div w:id="191454264">
                  <w:marLeft w:val="0"/>
                  <w:marRight w:val="0"/>
                  <w:marTop w:val="0"/>
                  <w:marBottom w:val="0"/>
                  <w:divBdr>
                    <w:top w:val="none" w:sz="0" w:space="0" w:color="auto"/>
                    <w:left w:val="none" w:sz="0" w:space="0" w:color="auto"/>
                    <w:bottom w:val="none" w:sz="0" w:space="0" w:color="auto"/>
                    <w:right w:val="none" w:sz="0" w:space="0" w:color="auto"/>
                  </w:divBdr>
                  <w:divsChild>
                    <w:div w:id="2119831296">
                      <w:marLeft w:val="0"/>
                      <w:marRight w:val="0"/>
                      <w:marTop w:val="0"/>
                      <w:marBottom w:val="0"/>
                      <w:divBdr>
                        <w:top w:val="none" w:sz="0" w:space="0" w:color="auto"/>
                        <w:left w:val="none" w:sz="0" w:space="0" w:color="auto"/>
                        <w:bottom w:val="none" w:sz="0" w:space="0" w:color="auto"/>
                        <w:right w:val="none" w:sz="0" w:space="0" w:color="auto"/>
                      </w:divBdr>
                      <w:divsChild>
                        <w:div w:id="760838152">
                          <w:marLeft w:val="0"/>
                          <w:marRight w:val="0"/>
                          <w:marTop w:val="0"/>
                          <w:marBottom w:val="0"/>
                          <w:divBdr>
                            <w:top w:val="none" w:sz="0" w:space="0" w:color="auto"/>
                            <w:left w:val="none" w:sz="0" w:space="0" w:color="auto"/>
                            <w:bottom w:val="none" w:sz="0" w:space="0" w:color="auto"/>
                            <w:right w:val="none" w:sz="0" w:space="0" w:color="auto"/>
                          </w:divBdr>
                          <w:divsChild>
                            <w:div w:id="1396053982">
                              <w:marLeft w:val="0"/>
                              <w:marRight w:val="0"/>
                              <w:marTop w:val="0"/>
                              <w:marBottom w:val="0"/>
                              <w:divBdr>
                                <w:top w:val="none" w:sz="0" w:space="0" w:color="auto"/>
                                <w:left w:val="none" w:sz="0" w:space="0" w:color="auto"/>
                                <w:bottom w:val="none" w:sz="0" w:space="0" w:color="auto"/>
                                <w:right w:val="none" w:sz="0" w:space="0" w:color="auto"/>
                              </w:divBdr>
                              <w:divsChild>
                                <w:div w:id="177427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699058">
      <w:bodyDiv w:val="1"/>
      <w:marLeft w:val="0"/>
      <w:marRight w:val="0"/>
      <w:marTop w:val="0"/>
      <w:marBottom w:val="0"/>
      <w:divBdr>
        <w:top w:val="none" w:sz="0" w:space="0" w:color="auto"/>
        <w:left w:val="none" w:sz="0" w:space="0" w:color="auto"/>
        <w:bottom w:val="none" w:sz="0" w:space="0" w:color="auto"/>
        <w:right w:val="none" w:sz="0" w:space="0" w:color="auto"/>
      </w:divBdr>
    </w:div>
    <w:div w:id="1719863213">
      <w:bodyDiv w:val="1"/>
      <w:marLeft w:val="0"/>
      <w:marRight w:val="0"/>
      <w:marTop w:val="0"/>
      <w:marBottom w:val="0"/>
      <w:divBdr>
        <w:top w:val="none" w:sz="0" w:space="0" w:color="auto"/>
        <w:left w:val="none" w:sz="0" w:space="0" w:color="auto"/>
        <w:bottom w:val="none" w:sz="0" w:space="0" w:color="auto"/>
        <w:right w:val="none" w:sz="0" w:space="0" w:color="auto"/>
      </w:divBdr>
    </w:div>
    <w:div w:id="1724137713">
      <w:bodyDiv w:val="1"/>
      <w:marLeft w:val="0"/>
      <w:marRight w:val="0"/>
      <w:marTop w:val="0"/>
      <w:marBottom w:val="0"/>
      <w:divBdr>
        <w:top w:val="none" w:sz="0" w:space="0" w:color="auto"/>
        <w:left w:val="none" w:sz="0" w:space="0" w:color="auto"/>
        <w:bottom w:val="none" w:sz="0" w:space="0" w:color="auto"/>
        <w:right w:val="none" w:sz="0" w:space="0" w:color="auto"/>
      </w:divBdr>
    </w:div>
    <w:div w:id="1731224582">
      <w:bodyDiv w:val="1"/>
      <w:marLeft w:val="0"/>
      <w:marRight w:val="0"/>
      <w:marTop w:val="0"/>
      <w:marBottom w:val="0"/>
      <w:divBdr>
        <w:top w:val="none" w:sz="0" w:space="0" w:color="auto"/>
        <w:left w:val="none" w:sz="0" w:space="0" w:color="auto"/>
        <w:bottom w:val="none" w:sz="0" w:space="0" w:color="auto"/>
        <w:right w:val="none" w:sz="0" w:space="0" w:color="auto"/>
      </w:divBdr>
    </w:div>
    <w:div w:id="1734039835">
      <w:bodyDiv w:val="1"/>
      <w:marLeft w:val="0"/>
      <w:marRight w:val="0"/>
      <w:marTop w:val="0"/>
      <w:marBottom w:val="0"/>
      <w:divBdr>
        <w:top w:val="none" w:sz="0" w:space="0" w:color="auto"/>
        <w:left w:val="none" w:sz="0" w:space="0" w:color="auto"/>
        <w:bottom w:val="none" w:sz="0" w:space="0" w:color="auto"/>
        <w:right w:val="none" w:sz="0" w:space="0" w:color="auto"/>
      </w:divBdr>
    </w:div>
    <w:div w:id="1735153854">
      <w:bodyDiv w:val="1"/>
      <w:marLeft w:val="0"/>
      <w:marRight w:val="0"/>
      <w:marTop w:val="0"/>
      <w:marBottom w:val="0"/>
      <w:divBdr>
        <w:top w:val="none" w:sz="0" w:space="0" w:color="auto"/>
        <w:left w:val="none" w:sz="0" w:space="0" w:color="auto"/>
        <w:bottom w:val="none" w:sz="0" w:space="0" w:color="auto"/>
        <w:right w:val="none" w:sz="0" w:space="0" w:color="auto"/>
      </w:divBdr>
    </w:div>
    <w:div w:id="1744600022">
      <w:bodyDiv w:val="1"/>
      <w:marLeft w:val="0"/>
      <w:marRight w:val="0"/>
      <w:marTop w:val="0"/>
      <w:marBottom w:val="0"/>
      <w:divBdr>
        <w:top w:val="none" w:sz="0" w:space="0" w:color="auto"/>
        <w:left w:val="none" w:sz="0" w:space="0" w:color="auto"/>
        <w:bottom w:val="none" w:sz="0" w:space="0" w:color="auto"/>
        <w:right w:val="none" w:sz="0" w:space="0" w:color="auto"/>
      </w:divBdr>
    </w:div>
    <w:div w:id="1747650399">
      <w:bodyDiv w:val="1"/>
      <w:marLeft w:val="0"/>
      <w:marRight w:val="0"/>
      <w:marTop w:val="0"/>
      <w:marBottom w:val="0"/>
      <w:divBdr>
        <w:top w:val="none" w:sz="0" w:space="0" w:color="auto"/>
        <w:left w:val="none" w:sz="0" w:space="0" w:color="auto"/>
        <w:bottom w:val="none" w:sz="0" w:space="0" w:color="auto"/>
        <w:right w:val="none" w:sz="0" w:space="0" w:color="auto"/>
      </w:divBdr>
    </w:div>
    <w:div w:id="1762294221">
      <w:bodyDiv w:val="1"/>
      <w:marLeft w:val="0"/>
      <w:marRight w:val="0"/>
      <w:marTop w:val="0"/>
      <w:marBottom w:val="0"/>
      <w:divBdr>
        <w:top w:val="none" w:sz="0" w:space="0" w:color="auto"/>
        <w:left w:val="none" w:sz="0" w:space="0" w:color="auto"/>
        <w:bottom w:val="none" w:sz="0" w:space="0" w:color="auto"/>
        <w:right w:val="none" w:sz="0" w:space="0" w:color="auto"/>
      </w:divBdr>
    </w:div>
    <w:div w:id="1768765591">
      <w:bodyDiv w:val="1"/>
      <w:marLeft w:val="0"/>
      <w:marRight w:val="0"/>
      <w:marTop w:val="0"/>
      <w:marBottom w:val="0"/>
      <w:divBdr>
        <w:top w:val="none" w:sz="0" w:space="0" w:color="auto"/>
        <w:left w:val="none" w:sz="0" w:space="0" w:color="auto"/>
        <w:bottom w:val="none" w:sz="0" w:space="0" w:color="auto"/>
        <w:right w:val="none" w:sz="0" w:space="0" w:color="auto"/>
      </w:divBdr>
    </w:div>
    <w:div w:id="1775512399">
      <w:bodyDiv w:val="1"/>
      <w:marLeft w:val="0"/>
      <w:marRight w:val="0"/>
      <w:marTop w:val="0"/>
      <w:marBottom w:val="0"/>
      <w:divBdr>
        <w:top w:val="none" w:sz="0" w:space="0" w:color="auto"/>
        <w:left w:val="none" w:sz="0" w:space="0" w:color="auto"/>
        <w:bottom w:val="none" w:sz="0" w:space="0" w:color="auto"/>
        <w:right w:val="none" w:sz="0" w:space="0" w:color="auto"/>
      </w:divBdr>
    </w:div>
    <w:div w:id="1782265720">
      <w:bodyDiv w:val="1"/>
      <w:marLeft w:val="0"/>
      <w:marRight w:val="0"/>
      <w:marTop w:val="0"/>
      <w:marBottom w:val="0"/>
      <w:divBdr>
        <w:top w:val="none" w:sz="0" w:space="0" w:color="auto"/>
        <w:left w:val="none" w:sz="0" w:space="0" w:color="auto"/>
        <w:bottom w:val="none" w:sz="0" w:space="0" w:color="auto"/>
        <w:right w:val="none" w:sz="0" w:space="0" w:color="auto"/>
      </w:divBdr>
    </w:div>
    <w:div w:id="1785078063">
      <w:bodyDiv w:val="1"/>
      <w:marLeft w:val="0"/>
      <w:marRight w:val="0"/>
      <w:marTop w:val="0"/>
      <w:marBottom w:val="0"/>
      <w:divBdr>
        <w:top w:val="none" w:sz="0" w:space="0" w:color="auto"/>
        <w:left w:val="none" w:sz="0" w:space="0" w:color="auto"/>
        <w:bottom w:val="none" w:sz="0" w:space="0" w:color="auto"/>
        <w:right w:val="none" w:sz="0" w:space="0" w:color="auto"/>
      </w:divBdr>
    </w:div>
    <w:div w:id="1790320482">
      <w:bodyDiv w:val="1"/>
      <w:marLeft w:val="0"/>
      <w:marRight w:val="0"/>
      <w:marTop w:val="0"/>
      <w:marBottom w:val="0"/>
      <w:divBdr>
        <w:top w:val="none" w:sz="0" w:space="0" w:color="auto"/>
        <w:left w:val="none" w:sz="0" w:space="0" w:color="auto"/>
        <w:bottom w:val="none" w:sz="0" w:space="0" w:color="auto"/>
        <w:right w:val="none" w:sz="0" w:space="0" w:color="auto"/>
      </w:divBdr>
    </w:div>
    <w:div w:id="1798986884">
      <w:bodyDiv w:val="1"/>
      <w:marLeft w:val="0"/>
      <w:marRight w:val="0"/>
      <w:marTop w:val="0"/>
      <w:marBottom w:val="0"/>
      <w:divBdr>
        <w:top w:val="none" w:sz="0" w:space="0" w:color="auto"/>
        <w:left w:val="none" w:sz="0" w:space="0" w:color="auto"/>
        <w:bottom w:val="none" w:sz="0" w:space="0" w:color="auto"/>
        <w:right w:val="none" w:sz="0" w:space="0" w:color="auto"/>
      </w:divBdr>
    </w:div>
    <w:div w:id="1805586365">
      <w:bodyDiv w:val="1"/>
      <w:marLeft w:val="0"/>
      <w:marRight w:val="0"/>
      <w:marTop w:val="0"/>
      <w:marBottom w:val="0"/>
      <w:divBdr>
        <w:top w:val="none" w:sz="0" w:space="0" w:color="auto"/>
        <w:left w:val="none" w:sz="0" w:space="0" w:color="auto"/>
        <w:bottom w:val="none" w:sz="0" w:space="0" w:color="auto"/>
        <w:right w:val="none" w:sz="0" w:space="0" w:color="auto"/>
      </w:divBdr>
    </w:div>
    <w:div w:id="1809323328">
      <w:bodyDiv w:val="1"/>
      <w:marLeft w:val="0"/>
      <w:marRight w:val="0"/>
      <w:marTop w:val="0"/>
      <w:marBottom w:val="0"/>
      <w:divBdr>
        <w:top w:val="none" w:sz="0" w:space="0" w:color="auto"/>
        <w:left w:val="none" w:sz="0" w:space="0" w:color="auto"/>
        <w:bottom w:val="none" w:sz="0" w:space="0" w:color="auto"/>
        <w:right w:val="none" w:sz="0" w:space="0" w:color="auto"/>
      </w:divBdr>
    </w:div>
    <w:div w:id="1811168174">
      <w:bodyDiv w:val="1"/>
      <w:marLeft w:val="0"/>
      <w:marRight w:val="0"/>
      <w:marTop w:val="0"/>
      <w:marBottom w:val="0"/>
      <w:divBdr>
        <w:top w:val="none" w:sz="0" w:space="0" w:color="auto"/>
        <w:left w:val="none" w:sz="0" w:space="0" w:color="auto"/>
        <w:bottom w:val="none" w:sz="0" w:space="0" w:color="auto"/>
        <w:right w:val="none" w:sz="0" w:space="0" w:color="auto"/>
      </w:divBdr>
    </w:div>
    <w:div w:id="1868636684">
      <w:bodyDiv w:val="1"/>
      <w:marLeft w:val="0"/>
      <w:marRight w:val="0"/>
      <w:marTop w:val="0"/>
      <w:marBottom w:val="0"/>
      <w:divBdr>
        <w:top w:val="none" w:sz="0" w:space="0" w:color="auto"/>
        <w:left w:val="none" w:sz="0" w:space="0" w:color="auto"/>
        <w:bottom w:val="none" w:sz="0" w:space="0" w:color="auto"/>
        <w:right w:val="none" w:sz="0" w:space="0" w:color="auto"/>
      </w:divBdr>
    </w:div>
    <w:div w:id="1870098417">
      <w:bodyDiv w:val="1"/>
      <w:marLeft w:val="0"/>
      <w:marRight w:val="0"/>
      <w:marTop w:val="0"/>
      <w:marBottom w:val="0"/>
      <w:divBdr>
        <w:top w:val="none" w:sz="0" w:space="0" w:color="auto"/>
        <w:left w:val="none" w:sz="0" w:space="0" w:color="auto"/>
        <w:bottom w:val="none" w:sz="0" w:space="0" w:color="auto"/>
        <w:right w:val="none" w:sz="0" w:space="0" w:color="auto"/>
      </w:divBdr>
    </w:div>
    <w:div w:id="1874803643">
      <w:bodyDiv w:val="1"/>
      <w:marLeft w:val="0"/>
      <w:marRight w:val="0"/>
      <w:marTop w:val="0"/>
      <w:marBottom w:val="0"/>
      <w:divBdr>
        <w:top w:val="none" w:sz="0" w:space="0" w:color="auto"/>
        <w:left w:val="none" w:sz="0" w:space="0" w:color="auto"/>
        <w:bottom w:val="none" w:sz="0" w:space="0" w:color="auto"/>
        <w:right w:val="none" w:sz="0" w:space="0" w:color="auto"/>
      </w:divBdr>
    </w:div>
    <w:div w:id="1883249451">
      <w:bodyDiv w:val="1"/>
      <w:marLeft w:val="0"/>
      <w:marRight w:val="0"/>
      <w:marTop w:val="0"/>
      <w:marBottom w:val="0"/>
      <w:divBdr>
        <w:top w:val="none" w:sz="0" w:space="0" w:color="auto"/>
        <w:left w:val="none" w:sz="0" w:space="0" w:color="auto"/>
        <w:bottom w:val="none" w:sz="0" w:space="0" w:color="auto"/>
        <w:right w:val="none" w:sz="0" w:space="0" w:color="auto"/>
      </w:divBdr>
    </w:div>
    <w:div w:id="1885091513">
      <w:bodyDiv w:val="1"/>
      <w:marLeft w:val="0"/>
      <w:marRight w:val="0"/>
      <w:marTop w:val="0"/>
      <w:marBottom w:val="0"/>
      <w:divBdr>
        <w:top w:val="none" w:sz="0" w:space="0" w:color="auto"/>
        <w:left w:val="none" w:sz="0" w:space="0" w:color="auto"/>
        <w:bottom w:val="none" w:sz="0" w:space="0" w:color="auto"/>
        <w:right w:val="none" w:sz="0" w:space="0" w:color="auto"/>
      </w:divBdr>
    </w:div>
    <w:div w:id="1917737804">
      <w:bodyDiv w:val="1"/>
      <w:marLeft w:val="0"/>
      <w:marRight w:val="0"/>
      <w:marTop w:val="0"/>
      <w:marBottom w:val="0"/>
      <w:divBdr>
        <w:top w:val="none" w:sz="0" w:space="0" w:color="auto"/>
        <w:left w:val="none" w:sz="0" w:space="0" w:color="auto"/>
        <w:bottom w:val="none" w:sz="0" w:space="0" w:color="auto"/>
        <w:right w:val="none" w:sz="0" w:space="0" w:color="auto"/>
      </w:divBdr>
    </w:div>
    <w:div w:id="1928801692">
      <w:bodyDiv w:val="1"/>
      <w:marLeft w:val="0"/>
      <w:marRight w:val="0"/>
      <w:marTop w:val="0"/>
      <w:marBottom w:val="0"/>
      <w:divBdr>
        <w:top w:val="none" w:sz="0" w:space="0" w:color="auto"/>
        <w:left w:val="none" w:sz="0" w:space="0" w:color="auto"/>
        <w:bottom w:val="none" w:sz="0" w:space="0" w:color="auto"/>
        <w:right w:val="none" w:sz="0" w:space="0" w:color="auto"/>
      </w:divBdr>
    </w:div>
    <w:div w:id="1933081505">
      <w:bodyDiv w:val="1"/>
      <w:marLeft w:val="0"/>
      <w:marRight w:val="0"/>
      <w:marTop w:val="0"/>
      <w:marBottom w:val="0"/>
      <w:divBdr>
        <w:top w:val="none" w:sz="0" w:space="0" w:color="auto"/>
        <w:left w:val="none" w:sz="0" w:space="0" w:color="auto"/>
        <w:bottom w:val="none" w:sz="0" w:space="0" w:color="auto"/>
        <w:right w:val="none" w:sz="0" w:space="0" w:color="auto"/>
      </w:divBdr>
      <w:divsChild>
        <w:div w:id="1561020851">
          <w:marLeft w:val="0"/>
          <w:marRight w:val="0"/>
          <w:marTop w:val="0"/>
          <w:marBottom w:val="0"/>
          <w:divBdr>
            <w:top w:val="none" w:sz="0" w:space="0" w:color="auto"/>
            <w:left w:val="none" w:sz="0" w:space="0" w:color="auto"/>
            <w:bottom w:val="none" w:sz="0" w:space="0" w:color="auto"/>
            <w:right w:val="none" w:sz="0" w:space="0" w:color="auto"/>
          </w:divBdr>
        </w:div>
      </w:divsChild>
    </w:div>
    <w:div w:id="1935891604">
      <w:bodyDiv w:val="1"/>
      <w:marLeft w:val="0"/>
      <w:marRight w:val="0"/>
      <w:marTop w:val="0"/>
      <w:marBottom w:val="0"/>
      <w:divBdr>
        <w:top w:val="none" w:sz="0" w:space="0" w:color="auto"/>
        <w:left w:val="none" w:sz="0" w:space="0" w:color="auto"/>
        <w:bottom w:val="none" w:sz="0" w:space="0" w:color="auto"/>
        <w:right w:val="none" w:sz="0" w:space="0" w:color="auto"/>
      </w:divBdr>
    </w:div>
    <w:div w:id="1936282850">
      <w:bodyDiv w:val="1"/>
      <w:marLeft w:val="0"/>
      <w:marRight w:val="0"/>
      <w:marTop w:val="0"/>
      <w:marBottom w:val="0"/>
      <w:divBdr>
        <w:top w:val="none" w:sz="0" w:space="0" w:color="auto"/>
        <w:left w:val="none" w:sz="0" w:space="0" w:color="auto"/>
        <w:bottom w:val="none" w:sz="0" w:space="0" w:color="auto"/>
        <w:right w:val="none" w:sz="0" w:space="0" w:color="auto"/>
      </w:divBdr>
    </w:div>
    <w:div w:id="1937982500">
      <w:bodyDiv w:val="1"/>
      <w:marLeft w:val="0"/>
      <w:marRight w:val="0"/>
      <w:marTop w:val="0"/>
      <w:marBottom w:val="0"/>
      <w:divBdr>
        <w:top w:val="none" w:sz="0" w:space="0" w:color="auto"/>
        <w:left w:val="none" w:sz="0" w:space="0" w:color="auto"/>
        <w:bottom w:val="none" w:sz="0" w:space="0" w:color="auto"/>
        <w:right w:val="none" w:sz="0" w:space="0" w:color="auto"/>
      </w:divBdr>
    </w:div>
    <w:div w:id="1951669755">
      <w:bodyDiv w:val="1"/>
      <w:marLeft w:val="0"/>
      <w:marRight w:val="0"/>
      <w:marTop w:val="0"/>
      <w:marBottom w:val="0"/>
      <w:divBdr>
        <w:top w:val="none" w:sz="0" w:space="0" w:color="auto"/>
        <w:left w:val="none" w:sz="0" w:space="0" w:color="auto"/>
        <w:bottom w:val="none" w:sz="0" w:space="0" w:color="auto"/>
        <w:right w:val="none" w:sz="0" w:space="0" w:color="auto"/>
      </w:divBdr>
    </w:div>
    <w:div w:id="1962147960">
      <w:bodyDiv w:val="1"/>
      <w:marLeft w:val="0"/>
      <w:marRight w:val="0"/>
      <w:marTop w:val="0"/>
      <w:marBottom w:val="0"/>
      <w:divBdr>
        <w:top w:val="none" w:sz="0" w:space="0" w:color="auto"/>
        <w:left w:val="none" w:sz="0" w:space="0" w:color="auto"/>
        <w:bottom w:val="none" w:sz="0" w:space="0" w:color="auto"/>
        <w:right w:val="none" w:sz="0" w:space="0" w:color="auto"/>
      </w:divBdr>
    </w:div>
    <w:div w:id="1964725539">
      <w:bodyDiv w:val="1"/>
      <w:marLeft w:val="0"/>
      <w:marRight w:val="0"/>
      <w:marTop w:val="0"/>
      <w:marBottom w:val="0"/>
      <w:divBdr>
        <w:top w:val="none" w:sz="0" w:space="0" w:color="auto"/>
        <w:left w:val="none" w:sz="0" w:space="0" w:color="auto"/>
        <w:bottom w:val="none" w:sz="0" w:space="0" w:color="auto"/>
        <w:right w:val="none" w:sz="0" w:space="0" w:color="auto"/>
      </w:divBdr>
    </w:div>
    <w:div w:id="1991326693">
      <w:bodyDiv w:val="1"/>
      <w:marLeft w:val="0"/>
      <w:marRight w:val="0"/>
      <w:marTop w:val="0"/>
      <w:marBottom w:val="0"/>
      <w:divBdr>
        <w:top w:val="none" w:sz="0" w:space="0" w:color="auto"/>
        <w:left w:val="none" w:sz="0" w:space="0" w:color="auto"/>
        <w:bottom w:val="none" w:sz="0" w:space="0" w:color="auto"/>
        <w:right w:val="none" w:sz="0" w:space="0" w:color="auto"/>
      </w:divBdr>
    </w:div>
    <w:div w:id="1994018180">
      <w:bodyDiv w:val="1"/>
      <w:marLeft w:val="0"/>
      <w:marRight w:val="0"/>
      <w:marTop w:val="0"/>
      <w:marBottom w:val="0"/>
      <w:divBdr>
        <w:top w:val="none" w:sz="0" w:space="0" w:color="auto"/>
        <w:left w:val="none" w:sz="0" w:space="0" w:color="auto"/>
        <w:bottom w:val="none" w:sz="0" w:space="0" w:color="auto"/>
        <w:right w:val="none" w:sz="0" w:space="0" w:color="auto"/>
      </w:divBdr>
    </w:div>
    <w:div w:id="2000424550">
      <w:bodyDiv w:val="1"/>
      <w:marLeft w:val="0"/>
      <w:marRight w:val="0"/>
      <w:marTop w:val="0"/>
      <w:marBottom w:val="0"/>
      <w:divBdr>
        <w:top w:val="none" w:sz="0" w:space="0" w:color="auto"/>
        <w:left w:val="none" w:sz="0" w:space="0" w:color="auto"/>
        <w:bottom w:val="none" w:sz="0" w:space="0" w:color="auto"/>
        <w:right w:val="none" w:sz="0" w:space="0" w:color="auto"/>
      </w:divBdr>
    </w:div>
    <w:div w:id="2006392635">
      <w:bodyDiv w:val="1"/>
      <w:marLeft w:val="0"/>
      <w:marRight w:val="0"/>
      <w:marTop w:val="0"/>
      <w:marBottom w:val="0"/>
      <w:divBdr>
        <w:top w:val="none" w:sz="0" w:space="0" w:color="auto"/>
        <w:left w:val="none" w:sz="0" w:space="0" w:color="auto"/>
        <w:bottom w:val="none" w:sz="0" w:space="0" w:color="auto"/>
        <w:right w:val="none" w:sz="0" w:space="0" w:color="auto"/>
      </w:divBdr>
    </w:div>
    <w:div w:id="2011910473">
      <w:bodyDiv w:val="1"/>
      <w:marLeft w:val="0"/>
      <w:marRight w:val="0"/>
      <w:marTop w:val="0"/>
      <w:marBottom w:val="0"/>
      <w:divBdr>
        <w:top w:val="none" w:sz="0" w:space="0" w:color="auto"/>
        <w:left w:val="none" w:sz="0" w:space="0" w:color="auto"/>
        <w:bottom w:val="none" w:sz="0" w:space="0" w:color="auto"/>
        <w:right w:val="none" w:sz="0" w:space="0" w:color="auto"/>
      </w:divBdr>
    </w:div>
    <w:div w:id="2016298439">
      <w:bodyDiv w:val="1"/>
      <w:marLeft w:val="0"/>
      <w:marRight w:val="0"/>
      <w:marTop w:val="0"/>
      <w:marBottom w:val="0"/>
      <w:divBdr>
        <w:top w:val="none" w:sz="0" w:space="0" w:color="auto"/>
        <w:left w:val="none" w:sz="0" w:space="0" w:color="auto"/>
        <w:bottom w:val="none" w:sz="0" w:space="0" w:color="auto"/>
        <w:right w:val="none" w:sz="0" w:space="0" w:color="auto"/>
      </w:divBdr>
      <w:divsChild>
        <w:div w:id="668291037">
          <w:marLeft w:val="274"/>
          <w:marRight w:val="0"/>
          <w:marTop w:val="0"/>
          <w:marBottom w:val="0"/>
          <w:divBdr>
            <w:top w:val="none" w:sz="0" w:space="0" w:color="auto"/>
            <w:left w:val="none" w:sz="0" w:space="0" w:color="auto"/>
            <w:bottom w:val="none" w:sz="0" w:space="0" w:color="auto"/>
            <w:right w:val="none" w:sz="0" w:space="0" w:color="auto"/>
          </w:divBdr>
        </w:div>
        <w:div w:id="760613126">
          <w:marLeft w:val="274"/>
          <w:marRight w:val="0"/>
          <w:marTop w:val="0"/>
          <w:marBottom w:val="0"/>
          <w:divBdr>
            <w:top w:val="none" w:sz="0" w:space="0" w:color="auto"/>
            <w:left w:val="none" w:sz="0" w:space="0" w:color="auto"/>
            <w:bottom w:val="none" w:sz="0" w:space="0" w:color="auto"/>
            <w:right w:val="none" w:sz="0" w:space="0" w:color="auto"/>
          </w:divBdr>
        </w:div>
        <w:div w:id="805896796">
          <w:marLeft w:val="274"/>
          <w:marRight w:val="0"/>
          <w:marTop w:val="0"/>
          <w:marBottom w:val="0"/>
          <w:divBdr>
            <w:top w:val="none" w:sz="0" w:space="0" w:color="auto"/>
            <w:left w:val="none" w:sz="0" w:space="0" w:color="auto"/>
            <w:bottom w:val="none" w:sz="0" w:space="0" w:color="auto"/>
            <w:right w:val="none" w:sz="0" w:space="0" w:color="auto"/>
          </w:divBdr>
        </w:div>
        <w:div w:id="1885604884">
          <w:marLeft w:val="274"/>
          <w:marRight w:val="0"/>
          <w:marTop w:val="0"/>
          <w:marBottom w:val="0"/>
          <w:divBdr>
            <w:top w:val="none" w:sz="0" w:space="0" w:color="auto"/>
            <w:left w:val="none" w:sz="0" w:space="0" w:color="auto"/>
            <w:bottom w:val="none" w:sz="0" w:space="0" w:color="auto"/>
            <w:right w:val="none" w:sz="0" w:space="0" w:color="auto"/>
          </w:divBdr>
        </w:div>
      </w:divsChild>
    </w:div>
    <w:div w:id="2018074682">
      <w:bodyDiv w:val="1"/>
      <w:marLeft w:val="0"/>
      <w:marRight w:val="0"/>
      <w:marTop w:val="0"/>
      <w:marBottom w:val="0"/>
      <w:divBdr>
        <w:top w:val="none" w:sz="0" w:space="0" w:color="auto"/>
        <w:left w:val="none" w:sz="0" w:space="0" w:color="auto"/>
        <w:bottom w:val="none" w:sz="0" w:space="0" w:color="auto"/>
        <w:right w:val="none" w:sz="0" w:space="0" w:color="auto"/>
      </w:divBdr>
    </w:div>
    <w:div w:id="2030257595">
      <w:bodyDiv w:val="1"/>
      <w:marLeft w:val="0"/>
      <w:marRight w:val="0"/>
      <w:marTop w:val="0"/>
      <w:marBottom w:val="0"/>
      <w:divBdr>
        <w:top w:val="none" w:sz="0" w:space="0" w:color="auto"/>
        <w:left w:val="none" w:sz="0" w:space="0" w:color="auto"/>
        <w:bottom w:val="none" w:sz="0" w:space="0" w:color="auto"/>
        <w:right w:val="none" w:sz="0" w:space="0" w:color="auto"/>
      </w:divBdr>
    </w:div>
    <w:div w:id="2055158074">
      <w:bodyDiv w:val="1"/>
      <w:marLeft w:val="0"/>
      <w:marRight w:val="0"/>
      <w:marTop w:val="0"/>
      <w:marBottom w:val="0"/>
      <w:divBdr>
        <w:top w:val="none" w:sz="0" w:space="0" w:color="auto"/>
        <w:left w:val="none" w:sz="0" w:space="0" w:color="auto"/>
        <w:bottom w:val="none" w:sz="0" w:space="0" w:color="auto"/>
        <w:right w:val="none" w:sz="0" w:space="0" w:color="auto"/>
      </w:divBdr>
    </w:div>
    <w:div w:id="2065836744">
      <w:bodyDiv w:val="1"/>
      <w:marLeft w:val="0"/>
      <w:marRight w:val="0"/>
      <w:marTop w:val="0"/>
      <w:marBottom w:val="0"/>
      <w:divBdr>
        <w:top w:val="none" w:sz="0" w:space="0" w:color="auto"/>
        <w:left w:val="none" w:sz="0" w:space="0" w:color="auto"/>
        <w:bottom w:val="none" w:sz="0" w:space="0" w:color="auto"/>
        <w:right w:val="none" w:sz="0" w:space="0" w:color="auto"/>
      </w:divBdr>
    </w:div>
    <w:div w:id="2072462476">
      <w:bodyDiv w:val="1"/>
      <w:marLeft w:val="0"/>
      <w:marRight w:val="0"/>
      <w:marTop w:val="0"/>
      <w:marBottom w:val="0"/>
      <w:divBdr>
        <w:top w:val="none" w:sz="0" w:space="0" w:color="auto"/>
        <w:left w:val="none" w:sz="0" w:space="0" w:color="auto"/>
        <w:bottom w:val="none" w:sz="0" w:space="0" w:color="auto"/>
        <w:right w:val="none" w:sz="0" w:space="0" w:color="auto"/>
      </w:divBdr>
    </w:div>
    <w:div w:id="2074040860">
      <w:bodyDiv w:val="1"/>
      <w:marLeft w:val="0"/>
      <w:marRight w:val="0"/>
      <w:marTop w:val="0"/>
      <w:marBottom w:val="0"/>
      <w:divBdr>
        <w:top w:val="none" w:sz="0" w:space="0" w:color="auto"/>
        <w:left w:val="none" w:sz="0" w:space="0" w:color="auto"/>
        <w:bottom w:val="none" w:sz="0" w:space="0" w:color="auto"/>
        <w:right w:val="none" w:sz="0" w:space="0" w:color="auto"/>
      </w:divBdr>
    </w:div>
    <w:div w:id="2076392532">
      <w:bodyDiv w:val="1"/>
      <w:marLeft w:val="0"/>
      <w:marRight w:val="0"/>
      <w:marTop w:val="0"/>
      <w:marBottom w:val="0"/>
      <w:divBdr>
        <w:top w:val="none" w:sz="0" w:space="0" w:color="auto"/>
        <w:left w:val="none" w:sz="0" w:space="0" w:color="auto"/>
        <w:bottom w:val="none" w:sz="0" w:space="0" w:color="auto"/>
        <w:right w:val="none" w:sz="0" w:space="0" w:color="auto"/>
      </w:divBdr>
    </w:div>
    <w:div w:id="2106336751">
      <w:bodyDiv w:val="1"/>
      <w:marLeft w:val="0"/>
      <w:marRight w:val="0"/>
      <w:marTop w:val="0"/>
      <w:marBottom w:val="0"/>
      <w:divBdr>
        <w:top w:val="none" w:sz="0" w:space="0" w:color="auto"/>
        <w:left w:val="none" w:sz="0" w:space="0" w:color="auto"/>
        <w:bottom w:val="none" w:sz="0" w:space="0" w:color="auto"/>
        <w:right w:val="none" w:sz="0" w:space="0" w:color="auto"/>
      </w:divBdr>
    </w:div>
    <w:div w:id="2106685214">
      <w:bodyDiv w:val="1"/>
      <w:marLeft w:val="0"/>
      <w:marRight w:val="0"/>
      <w:marTop w:val="0"/>
      <w:marBottom w:val="0"/>
      <w:divBdr>
        <w:top w:val="none" w:sz="0" w:space="0" w:color="auto"/>
        <w:left w:val="none" w:sz="0" w:space="0" w:color="auto"/>
        <w:bottom w:val="none" w:sz="0" w:space="0" w:color="auto"/>
        <w:right w:val="none" w:sz="0" w:space="0" w:color="auto"/>
      </w:divBdr>
    </w:div>
    <w:div w:id="2107457511">
      <w:bodyDiv w:val="1"/>
      <w:marLeft w:val="0"/>
      <w:marRight w:val="0"/>
      <w:marTop w:val="0"/>
      <w:marBottom w:val="0"/>
      <w:divBdr>
        <w:top w:val="none" w:sz="0" w:space="0" w:color="auto"/>
        <w:left w:val="none" w:sz="0" w:space="0" w:color="auto"/>
        <w:bottom w:val="none" w:sz="0" w:space="0" w:color="auto"/>
        <w:right w:val="none" w:sz="0" w:space="0" w:color="auto"/>
      </w:divBdr>
    </w:div>
    <w:div w:id="2108693611">
      <w:bodyDiv w:val="1"/>
      <w:marLeft w:val="0"/>
      <w:marRight w:val="0"/>
      <w:marTop w:val="0"/>
      <w:marBottom w:val="0"/>
      <w:divBdr>
        <w:top w:val="none" w:sz="0" w:space="0" w:color="auto"/>
        <w:left w:val="none" w:sz="0" w:space="0" w:color="auto"/>
        <w:bottom w:val="none" w:sz="0" w:space="0" w:color="auto"/>
        <w:right w:val="none" w:sz="0" w:space="0" w:color="auto"/>
      </w:divBdr>
    </w:div>
    <w:div w:id="2109034673">
      <w:bodyDiv w:val="1"/>
      <w:marLeft w:val="0"/>
      <w:marRight w:val="0"/>
      <w:marTop w:val="0"/>
      <w:marBottom w:val="0"/>
      <w:divBdr>
        <w:top w:val="none" w:sz="0" w:space="0" w:color="auto"/>
        <w:left w:val="none" w:sz="0" w:space="0" w:color="auto"/>
        <w:bottom w:val="none" w:sz="0" w:space="0" w:color="auto"/>
        <w:right w:val="none" w:sz="0" w:space="0" w:color="auto"/>
      </w:divBdr>
    </w:div>
    <w:div w:id="2115518956">
      <w:marLeft w:val="0"/>
      <w:marRight w:val="0"/>
      <w:marTop w:val="0"/>
      <w:marBottom w:val="0"/>
      <w:divBdr>
        <w:top w:val="none" w:sz="0" w:space="0" w:color="auto"/>
        <w:left w:val="none" w:sz="0" w:space="0" w:color="auto"/>
        <w:bottom w:val="none" w:sz="0" w:space="0" w:color="auto"/>
        <w:right w:val="none" w:sz="0" w:space="0" w:color="auto"/>
      </w:divBdr>
    </w:div>
    <w:div w:id="2126462160">
      <w:bodyDiv w:val="1"/>
      <w:marLeft w:val="0"/>
      <w:marRight w:val="0"/>
      <w:marTop w:val="0"/>
      <w:marBottom w:val="0"/>
      <w:divBdr>
        <w:top w:val="none" w:sz="0" w:space="0" w:color="auto"/>
        <w:left w:val="none" w:sz="0" w:space="0" w:color="auto"/>
        <w:bottom w:val="none" w:sz="0" w:space="0" w:color="auto"/>
        <w:right w:val="none" w:sz="0" w:space="0" w:color="auto"/>
      </w:divBdr>
    </w:div>
    <w:div w:id="2129466305">
      <w:bodyDiv w:val="1"/>
      <w:marLeft w:val="0"/>
      <w:marRight w:val="0"/>
      <w:marTop w:val="0"/>
      <w:marBottom w:val="0"/>
      <w:divBdr>
        <w:top w:val="none" w:sz="0" w:space="0" w:color="auto"/>
        <w:left w:val="none" w:sz="0" w:space="0" w:color="auto"/>
        <w:bottom w:val="none" w:sz="0" w:space="0" w:color="auto"/>
        <w:right w:val="none" w:sz="0" w:space="0" w:color="auto"/>
      </w:divBdr>
    </w:div>
    <w:div w:id="2131320757">
      <w:bodyDiv w:val="1"/>
      <w:marLeft w:val="0"/>
      <w:marRight w:val="0"/>
      <w:marTop w:val="0"/>
      <w:marBottom w:val="0"/>
      <w:divBdr>
        <w:top w:val="none" w:sz="0" w:space="0" w:color="auto"/>
        <w:left w:val="none" w:sz="0" w:space="0" w:color="auto"/>
        <w:bottom w:val="none" w:sz="0" w:space="0" w:color="auto"/>
        <w:right w:val="none" w:sz="0" w:space="0" w:color="auto"/>
      </w:divBdr>
    </w:div>
    <w:div w:id="2142575793">
      <w:bodyDiv w:val="1"/>
      <w:marLeft w:val="0"/>
      <w:marRight w:val="0"/>
      <w:marTop w:val="0"/>
      <w:marBottom w:val="0"/>
      <w:divBdr>
        <w:top w:val="none" w:sz="0" w:space="0" w:color="auto"/>
        <w:left w:val="none" w:sz="0" w:space="0" w:color="auto"/>
        <w:bottom w:val="none" w:sz="0" w:space="0" w:color="auto"/>
        <w:right w:val="none" w:sz="0" w:space="0" w:color="auto"/>
      </w:divBdr>
    </w:div>
    <w:div w:id="214319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hyperlink" Target="https://www.secop.gov.co/CO1BusinessLine/Tendering/ContractNoticeView/Index?prevCtxLbl=Buscar+procesos&amp;prevCtxUrl=https%3a%2f%2fwww.secop.gov.co%3a443%2fCO1BusinessLine%2fTendering%2fContractNoticeManagement%2fIndex&amp;notice=CO1.NTC.1777724" TargetMode="External"/><Relationship Id="rId3" Type="http://schemas.openxmlformats.org/officeDocument/2006/relationships/customXml" Target="../customXml/item3.xml"/><Relationship Id="rId21" Type="http://schemas.openxmlformats.org/officeDocument/2006/relationships/hyperlink" Target="https://www.secop.gov.co/CO1BusinessLine/Tendering/ContractNoticeView/Index?prevCtxLbl=Buscar+procesos&amp;prevCtxUrl=https%3a%2f%2fwww.secop.gov.co%3a443%2fCO1BusinessLine%2fTendering%2fContractNoticeManagement%2fIndex&amp;notice=CO1.NTC.1750408"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1.xml"/><Relationship Id="rId25" Type="http://schemas.openxmlformats.org/officeDocument/2006/relationships/hyperlink" Target="https://www.secop.gov.co/CO1BusinessLine/Tendering/ContractNoticeView/Index?prevCtxLbl=Buscar+procesos&amp;prevCtxUrl=https%3a%2f%2fwww.secop.gov.co%3a443%2fCO1BusinessLine%2fTendering%2fContractNoticeManagement%2fIndex&amp;notice=CO1.NTC.1760809"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hyperlink" Target="https://www.secop.gov.co/CO1BusinessLine/Tendering/ContractNoticeView/Index?prevCtxLbl=Buscar+procesos&amp;prevCtxUrl=https%3a%2f%2fwww.secop.gov.co%3a443%2fCO1BusinessLine%2fTendering%2fContractNoticeManagement%2fIndex&amp;notice=CO1.NTC.185195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secop.gov.co/CO1BusinessLine/Tendering/ContractNoticeView/Index?prevCtxLbl=Buscar+procesos&amp;prevCtxUrl=https%3a%2f%2fwww.secop.gov.co%3a443%2fCO1BusinessLine%2fTendering%2fContractNoticeManagement%2fIndex&amp;notice=CO1.NTC.1760193"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secop.gov.co/CO1BusinessLine/Tendering/ContractNoticeView/Index?prevCtxLbl=Buscar+procesos&amp;prevCtxUrl=https%3a%2f%2fwww.secop.gov.co%3a443%2fCO1BusinessLine%2fTendering%2fContractNoticeManagement%2fIndex&amp;notice=CO1.NTC.1760639" TargetMode="External"/><Relationship Id="rId28" Type="http://schemas.openxmlformats.org/officeDocument/2006/relationships/hyperlink" Target="https://www.secop.gov.co/CO1BusinessLine/Tendering/ContractNoticeView/Index?prevCtxLbl=Buscar+procesos&amp;prevCtxUrl=https%3a%2f%2fwww.secop.gov.co%3a443%2fCO1BusinessLine%2fTendering%2fContractNoticeManagement%2fIndex&amp;notice=CO1.NTC.1782131"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secop.gov.co/CO1BusinessLine/Tendering/ContractNoticeView/Index?prevCtxLbl=Buscar+procesos&amp;prevCtxUrl=https%3a%2f%2fwww.secop.gov.co%3a443%2fCO1BusinessLine%2fTendering%2fContractNoticeManagement%2fIndex&amp;notice=CO1.NTC.1752682" TargetMode="External"/><Relationship Id="rId27" Type="http://schemas.openxmlformats.org/officeDocument/2006/relationships/hyperlink" Target="https://www.secop.gov.co/CO1BusinessLine/Tendering/ContractNoticeView/Index?prevCtxLbl=Buscar+procesos&amp;prevCtxUrl=https%3a%2f%2fwww.secop.gov.co%3a443%2fCO1BusinessLine%2fTendering%2fContractNoticeManagement%2fIndex&amp;notice=CO1.NTC.1762214" TargetMode="External"/><Relationship Id="rId30" Type="http://schemas.openxmlformats.org/officeDocument/2006/relationships/hyperlink" Target="https://www.contratos.gov.co/consultas/detalleProceso.do?numConstancia=17-12-7262213"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1.wmf"/></Relationships>
</file>

<file path=word/_rels/footer2.xml.rels><?xml version="1.0" encoding="UTF-8" standalone="yes"?>
<Relationships xmlns="http://schemas.openxmlformats.org/package/2006/relationships"><Relationship Id="rId1" Type="http://schemas.openxmlformats.org/officeDocument/2006/relationships/image" Target="media/image11.wmf"/></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Lenovo\Documents\ATC%20Extensi&#243;n%20La%20Guajira\Manaure\Segundo%20seguimiento\Contrataci&#243;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[Contratación.xlsx]Manaure!TablaDinámica1</c:name>
    <c:fmtId val="14"/>
  </c:pivotSource>
  <c:chart>
    <c:autoTitleDeleted val="0"/>
    <c:pivotFmts>
      <c:pivotFmt>
        <c:idx val="0"/>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2"/>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3"/>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4"/>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5"/>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6"/>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7"/>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8"/>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9"/>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0"/>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1"/>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2"/>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3"/>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4"/>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5"/>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6"/>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7"/>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8"/>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9"/>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20"/>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21"/>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22"/>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23"/>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24"/>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25"/>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26"/>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27"/>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28"/>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29"/>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30"/>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31"/>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32"/>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33"/>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34"/>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35"/>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36"/>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37"/>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38"/>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39"/>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40"/>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41"/>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42"/>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43"/>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44"/>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45"/>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46"/>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47"/>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48"/>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49"/>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50"/>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51"/>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52"/>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53"/>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54"/>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5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5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5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5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12700">
              <a:solidFill>
                <a:schemeClr val="lt2"/>
              </a:solidFill>
              <a:round/>
            </a:ln>
            <a:effectLst/>
          </c:spPr>
        </c:marker>
        <c:dLbl>
          <c:idx val="0"/>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59"/>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6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61"/>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6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6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6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65"/>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6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67"/>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6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69"/>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7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71"/>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7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7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7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75"/>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76"/>
        <c:dLbl>
          <c:idx val="0"/>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7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7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79"/>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8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8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Lbl>
          <c:idx val="0"/>
          <c:layout>
            <c:manualLayout>
              <c:x val="3.4677065053354259E-3"/>
              <c:y val="-2.206461233295177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8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8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8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8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8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8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8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89"/>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9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9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9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9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9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9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9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9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9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99"/>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00"/>
        <c:spPr>
          <a:gradFill rotWithShape="1">
            <a:gsLst>
              <a:gs pos="0">
                <a:schemeClr val="accent6">
                  <a:lumMod val="80000"/>
                  <a:lumOff val="20000"/>
                  <a:satMod val="103000"/>
                  <a:lumMod val="102000"/>
                  <a:tint val="94000"/>
                </a:schemeClr>
              </a:gs>
              <a:gs pos="50000">
                <a:schemeClr val="accent6">
                  <a:lumMod val="80000"/>
                  <a:lumOff val="20000"/>
                  <a:satMod val="110000"/>
                  <a:lumMod val="100000"/>
                  <a:shade val="100000"/>
                </a:schemeClr>
              </a:gs>
              <a:gs pos="100000">
                <a:schemeClr val="accent6">
                  <a:lumMod val="80000"/>
                  <a:lumOff val="20000"/>
                  <a:lumMod val="99000"/>
                  <a:satMod val="120000"/>
                  <a:shade val="78000"/>
                </a:schemeClr>
              </a:gs>
            </a:gsLst>
            <a:lin ang="5400000" scaled="0"/>
          </a:gradFill>
          <a:ln>
            <a:noFill/>
          </a:ln>
          <a:effectLst/>
        </c:spPr>
        <c:dLbl>
          <c:idx val="0"/>
          <c:layout>
            <c:manualLayout>
              <c:x val="3.4677065053354259E-3"/>
              <c:y val="-2.206461233295177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0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0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0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0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0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0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0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0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09"/>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1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1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1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1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1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1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1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1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1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19"/>
        <c:spPr>
          <a:gradFill rotWithShape="1">
            <a:gsLst>
              <a:gs pos="0">
                <a:schemeClr val="accent6">
                  <a:lumMod val="80000"/>
                  <a:lumOff val="20000"/>
                  <a:satMod val="103000"/>
                  <a:lumMod val="102000"/>
                  <a:tint val="94000"/>
                </a:schemeClr>
              </a:gs>
              <a:gs pos="50000">
                <a:schemeClr val="accent6">
                  <a:lumMod val="80000"/>
                  <a:lumOff val="20000"/>
                  <a:satMod val="110000"/>
                  <a:lumMod val="100000"/>
                  <a:shade val="100000"/>
                </a:schemeClr>
              </a:gs>
              <a:gs pos="100000">
                <a:schemeClr val="accent6">
                  <a:lumMod val="80000"/>
                  <a:lumOff val="20000"/>
                  <a:lumMod val="99000"/>
                  <a:satMod val="120000"/>
                  <a:shade val="78000"/>
                </a:schemeClr>
              </a:gs>
            </a:gsLst>
            <a:lin ang="5400000" scaled="0"/>
          </a:gradFill>
          <a:ln>
            <a:noFill/>
          </a:ln>
          <a:effectLst/>
        </c:spPr>
        <c:dLbl>
          <c:idx val="0"/>
          <c:layout>
            <c:manualLayout>
              <c:x val="3.4677065053354259E-3"/>
              <c:y val="-2.206461233295177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s>
    <c:plotArea>
      <c:layout>
        <c:manualLayout>
          <c:layoutTarget val="inner"/>
          <c:xMode val="edge"/>
          <c:yMode val="edge"/>
          <c:x val="0.1359586693072205"/>
          <c:y val="3.4672962237495643E-2"/>
          <c:w val="0.42371861163149582"/>
          <c:h val="0.89220406862516366"/>
        </c:manualLayout>
      </c:layout>
      <c:barChart>
        <c:barDir val="col"/>
        <c:grouping val="stacked"/>
        <c:varyColors val="0"/>
        <c:ser>
          <c:idx val="0"/>
          <c:order val="0"/>
          <c:tx>
            <c:strRef>
              <c:f>Manaure!$C$47:$C$48</c:f>
              <c:strCache>
                <c:ptCount val="1"/>
                <c:pt idx="0">
                  <c:v>ASOCIACION DE AUTORIDADES TRADICIONALES WAYUU DEL SECTOR DE LA SABANA  "NAKUIPA TALAULAYU"</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Manaure!$B$49:$B$52</c:f>
              <c:strCache>
                <c:ptCount val="3"/>
                <c:pt idx="0">
                  <c:v>2019</c:v>
                </c:pt>
                <c:pt idx="1">
                  <c:v>2020</c:v>
                </c:pt>
                <c:pt idx="2">
                  <c:v>2021</c:v>
                </c:pt>
              </c:strCache>
            </c:strRef>
          </c:cat>
          <c:val>
            <c:numRef>
              <c:f>Manaure!$C$49:$C$52</c:f>
              <c:numCache>
                <c:formatCode>General</c:formatCode>
                <c:ptCount val="3"/>
                <c:pt idx="2" formatCode="&quot;$&quot;\ #,##0">
                  <c:v>903252240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0-F89C-4029-951E-9663F9183771}"/>
            </c:ext>
          </c:extLst>
        </c:ser>
        <c:ser>
          <c:idx val="1"/>
          <c:order val="1"/>
          <c:tx>
            <c:strRef>
              <c:f>Manaure!$D$47:$D$48</c:f>
              <c:strCache>
                <c:ptCount val="1"/>
                <c:pt idx="0">
                  <c:v>ASOCIACIÓN DE JEFES FAMILIARES WAYUU DE LA ZONA NORTE DE LA ALTA GUAJIRA WAYUU ARAURAYU</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Manaure!$B$49:$B$52</c:f>
              <c:strCache>
                <c:ptCount val="3"/>
                <c:pt idx="0">
                  <c:v>2019</c:v>
                </c:pt>
                <c:pt idx="1">
                  <c:v>2020</c:v>
                </c:pt>
                <c:pt idx="2">
                  <c:v>2021</c:v>
                </c:pt>
              </c:strCache>
            </c:strRef>
          </c:cat>
          <c:val>
            <c:numRef>
              <c:f>Manaure!$D$49:$D$52</c:f>
              <c:numCache>
                <c:formatCode>"$"\ #,##0</c:formatCode>
                <c:ptCount val="3"/>
                <c:pt idx="0">
                  <c:v>3251309400</c:v>
                </c:pt>
                <c:pt idx="1">
                  <c:v>3589286520</c:v>
                </c:pt>
                <c:pt idx="2">
                  <c:v>3507126120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1-F89C-4029-951E-9663F9183771}"/>
            </c:ext>
          </c:extLst>
        </c:ser>
        <c:ser>
          <c:idx val="2"/>
          <c:order val="2"/>
          <c:tx>
            <c:strRef>
              <c:f>Manaure!$E$47:$E$48</c:f>
              <c:strCache>
                <c:ptCount val="1"/>
                <c:pt idx="0">
                  <c:v>FUNDACION KOOTIRRAWA</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Manaure!$B$49:$B$52</c:f>
              <c:strCache>
                <c:ptCount val="3"/>
                <c:pt idx="0">
                  <c:v>2019</c:v>
                </c:pt>
                <c:pt idx="1">
                  <c:v>2020</c:v>
                </c:pt>
                <c:pt idx="2">
                  <c:v>2021</c:v>
                </c:pt>
              </c:strCache>
            </c:strRef>
          </c:cat>
          <c:val>
            <c:numRef>
              <c:f>Manaure!$E$49:$E$52</c:f>
              <c:numCache>
                <c:formatCode>General</c:formatCode>
                <c:ptCount val="3"/>
                <c:pt idx="2" formatCode="&quot;$&quot;\ #,##0">
                  <c:v>331768800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2-F89C-4029-951E-9663F9183771}"/>
            </c:ext>
          </c:extLst>
        </c:ser>
        <c:ser>
          <c:idx val="3"/>
          <c:order val="3"/>
          <c:tx>
            <c:strRef>
              <c:f>Manaure!$F$47:$F$48</c:f>
              <c:strCache>
                <c:ptCount val="1"/>
                <c:pt idx="0">
                  <c:v>ORGANIZACIÓN INDÍGENA YANAMA</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Manaure!$B$49:$B$52</c:f>
              <c:strCache>
                <c:ptCount val="3"/>
                <c:pt idx="0">
                  <c:v>2019</c:v>
                </c:pt>
                <c:pt idx="1">
                  <c:v>2020</c:v>
                </c:pt>
                <c:pt idx="2">
                  <c:v>2021</c:v>
                </c:pt>
              </c:strCache>
            </c:strRef>
          </c:cat>
          <c:val>
            <c:numRef>
              <c:f>Manaure!$F$49:$F$52</c:f>
              <c:numCache>
                <c:formatCode>"$"\ #,##0</c:formatCode>
                <c:ptCount val="3"/>
                <c:pt idx="0">
                  <c:v>584253900</c:v>
                </c:pt>
                <c:pt idx="1">
                  <c:v>681670320</c:v>
                </c:pt>
                <c:pt idx="2">
                  <c:v>689705280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3-F89C-4029-951E-9663F9183771}"/>
            </c:ext>
          </c:extLst>
        </c:ser>
        <c:ser>
          <c:idx val="4"/>
          <c:order val="4"/>
          <c:tx>
            <c:strRef>
              <c:f>Manaure!$G$47:$G$48</c:f>
              <c:strCache>
                <c:ptCount val="1"/>
                <c:pt idx="0">
                  <c:v>PROGRAMA MUNDIAL DE ALIMENTOS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Manaure!$B$49:$B$52</c:f>
              <c:strCache>
                <c:ptCount val="3"/>
                <c:pt idx="0">
                  <c:v>2019</c:v>
                </c:pt>
                <c:pt idx="1">
                  <c:v>2020</c:v>
                </c:pt>
                <c:pt idx="2">
                  <c:v>2021</c:v>
                </c:pt>
              </c:strCache>
            </c:strRef>
          </c:cat>
          <c:val>
            <c:numRef>
              <c:f>Manaure!$G$49:$G$52</c:f>
              <c:numCache>
                <c:formatCode>"$"\ #,##0</c:formatCode>
                <c:ptCount val="3"/>
                <c:pt idx="0">
                  <c:v>662388697</c:v>
                </c:pt>
                <c:pt idx="1">
                  <c:v>663104832</c:v>
                </c:pt>
                <c:pt idx="2">
                  <c:v>1346257920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4-F89C-4029-951E-9663F9183771}"/>
            </c:ext>
          </c:extLst>
        </c:ser>
        <c:ser>
          <c:idx val="5"/>
          <c:order val="5"/>
          <c:tx>
            <c:strRef>
              <c:f>Manaure!$H$47:$H$48</c:f>
              <c:strCache>
                <c:ptCount val="1"/>
                <c:pt idx="0">
                  <c:v>UNIÓN TEMPORAL ALEWASHI WAYA</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Manaure!$B$49:$B$52</c:f>
              <c:strCache>
                <c:ptCount val="3"/>
                <c:pt idx="0">
                  <c:v>2019</c:v>
                </c:pt>
                <c:pt idx="1">
                  <c:v>2020</c:v>
                </c:pt>
                <c:pt idx="2">
                  <c:v>2021</c:v>
                </c:pt>
              </c:strCache>
            </c:strRef>
          </c:cat>
          <c:val>
            <c:numRef>
              <c:f>Manaure!$H$49:$H$52</c:f>
              <c:numCache>
                <c:formatCode>General</c:formatCode>
                <c:ptCount val="3"/>
                <c:pt idx="2" formatCode="&quot;$&quot;\ #,##0">
                  <c:v>764937360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5-F89C-4029-951E-9663F9183771}"/>
            </c:ext>
          </c:extLst>
        </c:ser>
        <c:ser>
          <c:idx val="6"/>
          <c:order val="6"/>
          <c:tx>
            <c:strRef>
              <c:f>Manaure!$I$47:$I$48</c:f>
              <c:strCache>
                <c:ptCount val="1"/>
                <c:pt idx="0">
                  <c:v>UNION TEMPORAL ALEWASHI WAYAKANA</c:v>
                </c:pt>
              </c:strCache>
            </c:strRef>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Manaure!$B$49:$B$52</c:f>
              <c:strCache>
                <c:ptCount val="3"/>
                <c:pt idx="0">
                  <c:v>2019</c:v>
                </c:pt>
                <c:pt idx="1">
                  <c:v>2020</c:v>
                </c:pt>
                <c:pt idx="2">
                  <c:v>2021</c:v>
                </c:pt>
              </c:strCache>
            </c:strRef>
          </c:cat>
          <c:val>
            <c:numRef>
              <c:f>Manaure!$I$49:$I$52</c:f>
              <c:numCache>
                <c:formatCode>"$"\ #,##0</c:formatCode>
                <c:ptCount val="3"/>
                <c:pt idx="1">
                  <c:v>799784900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6-F89C-4029-951E-9663F9183771}"/>
            </c:ext>
          </c:extLst>
        </c:ser>
        <c:ser>
          <c:idx val="7"/>
          <c:order val="7"/>
          <c:tx>
            <c:strRef>
              <c:f>Manaure!$J$47:$J$48</c:f>
              <c:strCache>
                <c:ptCount val="1"/>
                <c:pt idx="0">
                  <c:v>UNIÓN TEMPORAL ALEWASHI WAYUU</c:v>
                </c:pt>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Manaure!$B$49:$B$52</c:f>
              <c:strCache>
                <c:ptCount val="3"/>
                <c:pt idx="0">
                  <c:v>2019</c:v>
                </c:pt>
                <c:pt idx="1">
                  <c:v>2020</c:v>
                </c:pt>
                <c:pt idx="2">
                  <c:v>2021</c:v>
                </c:pt>
              </c:strCache>
            </c:strRef>
          </c:cat>
          <c:val>
            <c:numRef>
              <c:f>Manaure!$J$49:$J$52</c:f>
              <c:numCache>
                <c:formatCode>General</c:formatCode>
                <c:ptCount val="3"/>
                <c:pt idx="0" formatCode="&quot;$&quot;\ #,##0">
                  <c:v>659641500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7-F89C-4029-951E-9663F9183771}"/>
            </c:ext>
          </c:extLst>
        </c:ser>
        <c:ser>
          <c:idx val="8"/>
          <c:order val="8"/>
          <c:tx>
            <c:strRef>
              <c:f>Manaure!$K$47:$K$48</c:f>
              <c:strCache>
                <c:ptCount val="1"/>
                <c:pt idx="0">
                  <c:v>UNIÓN TEMPORAL ANAS TEPICHE</c:v>
                </c:pt>
              </c:strCache>
            </c:strRef>
          </c:tx>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Manaure!$B$49:$B$52</c:f>
              <c:strCache>
                <c:ptCount val="3"/>
                <c:pt idx="0">
                  <c:v>2019</c:v>
                </c:pt>
                <c:pt idx="1">
                  <c:v>2020</c:v>
                </c:pt>
                <c:pt idx="2">
                  <c:v>2021</c:v>
                </c:pt>
              </c:strCache>
            </c:strRef>
          </c:cat>
          <c:val>
            <c:numRef>
              <c:f>Manaure!$K$49:$K$52</c:f>
              <c:numCache>
                <c:formatCode>General</c:formatCode>
                <c:ptCount val="3"/>
                <c:pt idx="0" formatCode="&quot;$&quot;\ #,##0">
                  <c:v>650875500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8-F89C-4029-951E-9663F9183771}"/>
            </c:ext>
          </c:extLst>
        </c:ser>
        <c:ser>
          <c:idx val="9"/>
          <c:order val="9"/>
          <c:tx>
            <c:strRef>
              <c:f>Manaure!$L$47:$L$48</c:f>
              <c:strCache>
                <c:ptCount val="1"/>
                <c:pt idx="0">
                  <c:v>UNIÓN TEMPORAL ASHAJAA ANAS -  PAE </c:v>
                </c:pt>
              </c:strCache>
            </c:strRef>
          </c:tx>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Manaure!$B$49:$B$52</c:f>
              <c:strCache>
                <c:ptCount val="3"/>
                <c:pt idx="0">
                  <c:v>2019</c:v>
                </c:pt>
                <c:pt idx="1">
                  <c:v>2020</c:v>
                </c:pt>
                <c:pt idx="2">
                  <c:v>2021</c:v>
                </c:pt>
              </c:strCache>
            </c:strRef>
          </c:cat>
          <c:val>
            <c:numRef>
              <c:f>Manaure!$L$49:$L$52</c:f>
              <c:numCache>
                <c:formatCode>"$"\ #,##0</c:formatCode>
                <c:ptCount val="3"/>
                <c:pt idx="1">
                  <c:v>950746260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9-F89C-4029-951E-9663F9183771}"/>
            </c:ext>
          </c:extLst>
        </c:ser>
        <c:ser>
          <c:idx val="10"/>
          <c:order val="10"/>
          <c:tx>
            <c:strRef>
              <c:f>Manaure!$M$47:$M$48</c:f>
              <c:strCache>
                <c:ptCount val="1"/>
                <c:pt idx="0">
                  <c:v>UNIÓN TEMPORAL ASHAJAA ANASKAT </c:v>
                </c:pt>
              </c:strCache>
            </c:strRef>
          </c:tx>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Manaure!$B$49:$B$52</c:f>
              <c:strCache>
                <c:ptCount val="3"/>
                <c:pt idx="0">
                  <c:v>2019</c:v>
                </c:pt>
                <c:pt idx="1">
                  <c:v>2020</c:v>
                </c:pt>
                <c:pt idx="2">
                  <c:v>2021</c:v>
                </c:pt>
              </c:strCache>
            </c:strRef>
          </c:cat>
          <c:val>
            <c:numRef>
              <c:f>Manaure!$M$49:$M$52</c:f>
              <c:numCache>
                <c:formatCode>General</c:formatCode>
                <c:ptCount val="3"/>
                <c:pt idx="0" formatCode="&quot;$&quot;\ #,##0">
                  <c:v>859944600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A-F89C-4029-951E-9663F9183771}"/>
            </c:ext>
          </c:extLst>
        </c:ser>
        <c:ser>
          <c:idx val="11"/>
          <c:order val="11"/>
          <c:tx>
            <c:strRef>
              <c:f>Manaure!$N$47:$N$48</c:f>
              <c:strCache>
                <c:ptCount val="1"/>
                <c:pt idx="0">
                  <c:v>UNIÓN TEMPORAL EIKIA PAE 2020</c:v>
                </c:pt>
              </c:strCache>
            </c:strRef>
          </c:tx>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Manaure!$B$49:$B$52</c:f>
              <c:strCache>
                <c:ptCount val="3"/>
                <c:pt idx="0">
                  <c:v>2019</c:v>
                </c:pt>
                <c:pt idx="1">
                  <c:v>2020</c:v>
                </c:pt>
                <c:pt idx="2">
                  <c:v>2021</c:v>
                </c:pt>
              </c:strCache>
            </c:strRef>
          </c:cat>
          <c:val>
            <c:numRef>
              <c:f>Manaure!$N$49:$N$52</c:f>
              <c:numCache>
                <c:formatCode>"$"\ #,##0</c:formatCode>
                <c:ptCount val="3"/>
                <c:pt idx="1">
                  <c:v>1277781945</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B-F89C-4029-951E-9663F9183771}"/>
            </c:ext>
          </c:extLst>
        </c:ser>
        <c:ser>
          <c:idx val="12"/>
          <c:order val="12"/>
          <c:tx>
            <c:strRef>
              <c:f>Manaure!$O$47:$O$48</c:f>
              <c:strCache>
                <c:ptCount val="1"/>
                <c:pt idx="0">
                  <c:v>UNIÓN TEMPORAL EKIRAJIA PAIP</c:v>
                </c:pt>
              </c:strCache>
            </c:strRef>
          </c:tx>
          <c:spPr>
            <a:gradFill rotWithShape="1">
              <a:gsLst>
                <a:gs pos="0">
                  <a:schemeClr val="accent1">
                    <a:lumMod val="80000"/>
                    <a:lumOff val="20000"/>
                    <a:satMod val="103000"/>
                    <a:lumMod val="102000"/>
                    <a:tint val="94000"/>
                  </a:schemeClr>
                </a:gs>
                <a:gs pos="50000">
                  <a:schemeClr val="accent1">
                    <a:lumMod val="80000"/>
                    <a:lumOff val="20000"/>
                    <a:satMod val="110000"/>
                    <a:lumMod val="100000"/>
                    <a:shade val="100000"/>
                  </a:schemeClr>
                </a:gs>
                <a:gs pos="100000">
                  <a:schemeClr val="accent1">
                    <a:lumMod val="80000"/>
                    <a:lumOff val="2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Manaure!$B$49:$B$52</c:f>
              <c:strCache>
                <c:ptCount val="3"/>
                <c:pt idx="0">
                  <c:v>2019</c:v>
                </c:pt>
                <c:pt idx="1">
                  <c:v>2020</c:v>
                </c:pt>
                <c:pt idx="2">
                  <c:v>2021</c:v>
                </c:pt>
              </c:strCache>
            </c:strRef>
          </c:cat>
          <c:val>
            <c:numRef>
              <c:f>Manaure!$O$49:$O$52</c:f>
              <c:numCache>
                <c:formatCode>"$"\ #,##0</c:formatCode>
                <c:ptCount val="3"/>
                <c:pt idx="1">
                  <c:v>3187426590</c:v>
                </c:pt>
                <c:pt idx="2">
                  <c:v>2836766880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C-F89C-4029-951E-9663F9183771}"/>
            </c:ext>
          </c:extLst>
        </c:ser>
        <c:ser>
          <c:idx val="13"/>
          <c:order val="13"/>
          <c:tx>
            <c:strRef>
              <c:f>Manaure!$P$47:$P$48</c:f>
              <c:strCache>
                <c:ptCount val="1"/>
                <c:pt idx="0">
                  <c:v>UNIÓN TEMPORAL EKIRAJIA TALAWAYUU</c:v>
                </c:pt>
              </c:strCache>
            </c:strRef>
          </c:tx>
          <c:spPr>
            <a:gradFill rotWithShape="1">
              <a:gsLst>
                <a:gs pos="0">
                  <a:schemeClr val="accent2">
                    <a:lumMod val="80000"/>
                    <a:lumOff val="20000"/>
                    <a:satMod val="103000"/>
                    <a:lumMod val="102000"/>
                    <a:tint val="94000"/>
                  </a:schemeClr>
                </a:gs>
                <a:gs pos="50000">
                  <a:schemeClr val="accent2">
                    <a:lumMod val="80000"/>
                    <a:lumOff val="20000"/>
                    <a:satMod val="110000"/>
                    <a:lumMod val="100000"/>
                    <a:shade val="100000"/>
                  </a:schemeClr>
                </a:gs>
                <a:gs pos="100000">
                  <a:schemeClr val="accent2">
                    <a:lumMod val="80000"/>
                    <a:lumOff val="2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Manaure!$B$49:$B$52</c:f>
              <c:strCache>
                <c:ptCount val="3"/>
                <c:pt idx="0">
                  <c:v>2019</c:v>
                </c:pt>
                <c:pt idx="1">
                  <c:v>2020</c:v>
                </c:pt>
                <c:pt idx="2">
                  <c:v>2021</c:v>
                </c:pt>
              </c:strCache>
            </c:strRef>
          </c:cat>
          <c:val>
            <c:numRef>
              <c:f>Manaure!$P$49:$P$52</c:f>
              <c:numCache>
                <c:formatCode>General</c:formatCode>
                <c:ptCount val="3"/>
                <c:pt idx="0" formatCode="&quot;$&quot;\ #,##0">
                  <c:v>3066785100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D-F89C-4029-951E-9663F9183771}"/>
            </c:ext>
          </c:extLst>
        </c:ser>
        <c:ser>
          <c:idx val="14"/>
          <c:order val="14"/>
          <c:tx>
            <c:strRef>
              <c:f>Manaure!$Q$47:$Q$48</c:f>
              <c:strCache>
                <c:ptCount val="1"/>
                <c:pt idx="0">
                  <c:v>UNIÓN TEMPORAL EKIRAJIA WAYUU </c:v>
                </c:pt>
              </c:strCache>
            </c:strRef>
          </c:tx>
          <c:spPr>
            <a:gradFill rotWithShape="1">
              <a:gsLst>
                <a:gs pos="0">
                  <a:schemeClr val="accent3">
                    <a:lumMod val="80000"/>
                    <a:lumOff val="20000"/>
                    <a:satMod val="103000"/>
                    <a:lumMod val="102000"/>
                    <a:tint val="94000"/>
                  </a:schemeClr>
                </a:gs>
                <a:gs pos="50000">
                  <a:schemeClr val="accent3">
                    <a:lumMod val="80000"/>
                    <a:lumOff val="20000"/>
                    <a:satMod val="110000"/>
                    <a:lumMod val="100000"/>
                    <a:shade val="100000"/>
                  </a:schemeClr>
                </a:gs>
                <a:gs pos="100000">
                  <a:schemeClr val="accent3">
                    <a:lumMod val="80000"/>
                    <a:lumOff val="2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Manaure!$B$49:$B$52</c:f>
              <c:strCache>
                <c:ptCount val="3"/>
                <c:pt idx="0">
                  <c:v>2019</c:v>
                </c:pt>
                <c:pt idx="1">
                  <c:v>2020</c:v>
                </c:pt>
                <c:pt idx="2">
                  <c:v>2021</c:v>
                </c:pt>
              </c:strCache>
            </c:strRef>
          </c:cat>
          <c:val>
            <c:numRef>
              <c:f>Manaure!$Q$49:$Q$52</c:f>
              <c:numCache>
                <c:formatCode>General</c:formatCode>
                <c:ptCount val="3"/>
                <c:pt idx="0" formatCode="&quot;$&quot;\ #,##0">
                  <c:v>1030881600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E-F89C-4029-951E-9663F9183771}"/>
            </c:ext>
          </c:extLst>
        </c:ser>
        <c:ser>
          <c:idx val="15"/>
          <c:order val="15"/>
          <c:tx>
            <c:strRef>
              <c:f>Manaure!$R$47:$R$48</c:f>
              <c:strCache>
                <c:ptCount val="1"/>
                <c:pt idx="0">
                  <c:v>UNION TEMPORAL ISHO</c:v>
                </c:pt>
              </c:strCache>
            </c:strRef>
          </c:tx>
          <c:spPr>
            <a:gradFill rotWithShape="1">
              <a:gsLst>
                <a:gs pos="0">
                  <a:schemeClr val="accent4">
                    <a:lumMod val="80000"/>
                    <a:lumOff val="20000"/>
                    <a:satMod val="103000"/>
                    <a:lumMod val="102000"/>
                    <a:tint val="94000"/>
                  </a:schemeClr>
                </a:gs>
                <a:gs pos="50000">
                  <a:schemeClr val="accent4">
                    <a:lumMod val="80000"/>
                    <a:lumOff val="20000"/>
                    <a:satMod val="110000"/>
                    <a:lumMod val="100000"/>
                    <a:shade val="100000"/>
                  </a:schemeClr>
                </a:gs>
                <a:gs pos="100000">
                  <a:schemeClr val="accent4">
                    <a:lumMod val="80000"/>
                    <a:lumOff val="2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Manaure!$B$49:$B$52</c:f>
              <c:strCache>
                <c:ptCount val="3"/>
                <c:pt idx="0">
                  <c:v>2019</c:v>
                </c:pt>
                <c:pt idx="1">
                  <c:v>2020</c:v>
                </c:pt>
                <c:pt idx="2">
                  <c:v>2021</c:v>
                </c:pt>
              </c:strCache>
            </c:strRef>
          </c:cat>
          <c:val>
            <c:numRef>
              <c:f>Manaure!$R$49:$R$52</c:f>
              <c:numCache>
                <c:formatCode>"$"\ #,##0</c:formatCode>
                <c:ptCount val="3"/>
                <c:pt idx="1">
                  <c:v>758753590</c:v>
                </c:pt>
                <c:pt idx="2">
                  <c:v>753255360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F-F89C-4029-951E-9663F9183771}"/>
            </c:ext>
          </c:extLst>
        </c:ser>
        <c:ser>
          <c:idx val="16"/>
          <c:order val="16"/>
          <c:tx>
            <c:strRef>
              <c:f>Manaure!$S$47:$S$48</c:f>
              <c:strCache>
                <c:ptCount val="1"/>
                <c:pt idx="0">
                  <c:v>UNION TEMPORAL KOTTUSHI PAE 2021</c:v>
                </c:pt>
              </c:strCache>
            </c:strRef>
          </c:tx>
          <c:spPr>
            <a:gradFill rotWithShape="1">
              <a:gsLst>
                <a:gs pos="0">
                  <a:schemeClr val="accent5">
                    <a:lumMod val="80000"/>
                    <a:lumOff val="20000"/>
                    <a:satMod val="103000"/>
                    <a:lumMod val="102000"/>
                    <a:tint val="94000"/>
                  </a:schemeClr>
                </a:gs>
                <a:gs pos="50000">
                  <a:schemeClr val="accent5">
                    <a:lumMod val="80000"/>
                    <a:lumOff val="20000"/>
                    <a:satMod val="110000"/>
                    <a:lumMod val="100000"/>
                    <a:shade val="100000"/>
                  </a:schemeClr>
                </a:gs>
                <a:gs pos="100000">
                  <a:schemeClr val="accent5">
                    <a:lumMod val="80000"/>
                    <a:lumOff val="2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strRef>
              <c:f>Manaure!$B$49:$B$52</c:f>
              <c:strCache>
                <c:ptCount val="3"/>
                <c:pt idx="0">
                  <c:v>2019</c:v>
                </c:pt>
                <c:pt idx="1">
                  <c:v>2020</c:v>
                </c:pt>
                <c:pt idx="2">
                  <c:v>2021</c:v>
                </c:pt>
              </c:strCache>
            </c:strRef>
          </c:cat>
          <c:val>
            <c:numRef>
              <c:f>Manaure!$S$49:$S$52</c:f>
              <c:numCache>
                <c:formatCode>General</c:formatCode>
                <c:ptCount val="3"/>
                <c:pt idx="2" formatCode="&quot;$&quot;\ #,##0">
                  <c:v>1224273600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10-F89C-4029-951E-9663F9183771}"/>
            </c:ext>
          </c:extLst>
        </c:ser>
        <c:ser>
          <c:idx val="17"/>
          <c:order val="17"/>
          <c:tx>
            <c:strRef>
              <c:f>Manaure!$T$47:$T$48</c:f>
              <c:strCache>
                <c:ptCount val="1"/>
                <c:pt idx="0">
                  <c:v>UNION TEMPORAL WATEPICHIN</c:v>
                </c:pt>
              </c:strCache>
            </c:strRef>
          </c:tx>
          <c:spPr>
            <a:gradFill rotWithShape="1">
              <a:gsLst>
                <a:gs pos="0">
                  <a:schemeClr val="accent6">
                    <a:lumMod val="80000"/>
                    <a:lumOff val="20000"/>
                    <a:satMod val="103000"/>
                    <a:lumMod val="102000"/>
                    <a:tint val="94000"/>
                  </a:schemeClr>
                </a:gs>
                <a:gs pos="50000">
                  <a:schemeClr val="accent6">
                    <a:lumMod val="80000"/>
                    <a:lumOff val="20000"/>
                    <a:satMod val="110000"/>
                    <a:lumMod val="100000"/>
                    <a:shade val="100000"/>
                  </a:schemeClr>
                </a:gs>
                <a:gs pos="100000">
                  <a:schemeClr val="accent6">
                    <a:lumMod val="80000"/>
                    <a:lumOff val="20000"/>
                    <a:lumMod val="99000"/>
                    <a:satMod val="120000"/>
                    <a:shade val="78000"/>
                  </a:schemeClr>
                </a:gs>
              </a:gsLst>
              <a:lin ang="5400000" scaled="0"/>
            </a:gradFill>
            <a:ln>
              <a:noFill/>
            </a:ln>
            <a:effectLst/>
          </c:spPr>
          <c:invertIfNegative val="0"/>
          <c:dPt>
            <c:idx val="2"/>
            <c:invertIfNegative val="0"/>
            <c:bubble3D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11-F89C-4029-951E-9663F9183771}"/>
              </c:ext>
            </c:extLst>
          </c:dPt>
          <c:dLbls>
            <c:dLbl>
              <c:idx val="2"/>
              <c:layout>
                <c:manualLayout>
                  <c:x val="3.4677065053354259E-3"/>
                  <c:y val="-2.2064612332951775E-2"/>
                </c:manualLayout>
              </c:layout>
              <c:dLblPos val="ct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ext>
                <c:ext xmlns:c16="http://schemas.microsoft.com/office/drawing/2014/chart" uri="{C3380CC4-5D6E-409C-BE32-E72D297353CC}">
                  <c16:uniqueId val="{00000011-F89C-4029-951E-9663F918377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showLeaderLines val="0"/>
              </c:ext>
            </c:extLst>
          </c:dLbls>
          <c:cat>
            <c:strRef>
              <c:f>Manaure!$B$49:$B$52</c:f>
              <c:strCache>
                <c:ptCount val="3"/>
                <c:pt idx="0">
                  <c:v>2019</c:v>
                </c:pt>
                <c:pt idx="1">
                  <c:v>2020</c:v>
                </c:pt>
                <c:pt idx="2">
                  <c:v>2021</c:v>
                </c:pt>
              </c:strCache>
            </c:strRef>
          </c:cat>
          <c:val>
            <c:numRef>
              <c:f>Manaure!$T$49:$T$52</c:f>
              <c:numCache>
                <c:formatCode>General</c:formatCode>
                <c:ptCount val="3"/>
                <c:pt idx="2" formatCode="&quot;$&quot;\ #,##0">
                  <c:v>230267640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12-F89C-4029-951E-9663F9183771}"/>
            </c:ext>
          </c:extLst>
        </c:ser>
        <c:dLbls>
          <c:dLblPos val="ctr"/>
          <c:showLegendKey val="0"/>
          <c:showVal val="1"/>
          <c:showCatName val="0"/>
          <c:showSerName val="0"/>
          <c:showPercent val="0"/>
          <c:showBubbleSize val="0"/>
        </c:dLbls>
        <c:gapWidth val="50"/>
        <c:overlap val="100"/>
        <c:axId val="707449312"/>
        <c:axId val="707450296"/>
      </c:barChart>
      <c:catAx>
        <c:axId val="70744931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707450296"/>
        <c:crosses val="autoZero"/>
        <c:auto val="1"/>
        <c:lblAlgn val="ctr"/>
        <c:lblOffset val="100"/>
        <c:noMultiLvlLbl val="0"/>
      </c:catAx>
      <c:valAx>
        <c:axId val="70745029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707449312"/>
        <c:crosses val="autoZero"/>
        <c:crossBetween val="between"/>
        <c:dispUnits>
          <c:builtInUnit val="millions"/>
          <c:dispUnitsLbl>
            <c:layout>
              <c:manualLayout>
                <c:xMode val="edge"/>
                <c:yMode val="edge"/>
                <c:x val="2.0658793243597099E-2"/>
                <c:y val="0.2994483102329169"/>
              </c:manualLayout>
            </c:layout>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s-CO"/>
                    <a:t>Valor contratado (Millones)</a:t>
                  </a:r>
                </a:p>
              </c:rich>
            </c:tx>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s-CO"/>
              </a:p>
            </c:txPr>
          </c:dispUnitsLbl>
        </c:dispUnits>
      </c:valAx>
      <c:spPr>
        <a:noFill/>
        <a:ln>
          <a:noFill/>
        </a:ln>
        <a:effectLst/>
      </c:spPr>
    </c:plotArea>
    <c:legend>
      <c:legendPos val="r"/>
      <c:layout>
        <c:manualLayout>
          <c:xMode val="edge"/>
          <c:yMode val="edge"/>
          <c:x val="0.5714426570290585"/>
          <c:y val="2.6026128756377359E-2"/>
          <c:w val="0.41146610464028821"/>
          <c:h val="0.963028443196866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2"/>
              </a:solidFill>
              <a:latin typeface="+mn-lt"/>
              <a:ea typeface="+mn-ea"/>
              <a:cs typeface="+mn-cs"/>
            </a:defRPr>
          </a:pPr>
          <a:endParaRPr lang="es-CO"/>
        </a:p>
      </c:txPr>
    </c:legend>
    <c:plotVisOnly val="1"/>
    <c:dispBlanksAs val="gap"/>
    <c:showDLblsOverMax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uri="{56B9EC1D-385E-4148-901F-78D8002777C0}">
        <c16r3:dataDisplayOptions16 xmlns:c16r3="http://schemas.microsoft.com/office/drawing/2017/03/chart">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es-CO"/>
    </a:p>
  </c:txPr>
  <c:externalData r:id="rId3">
    <c:autoUpdate val="0"/>
  </c:externalData>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4="http://schemas.microsoft.com/office/drawing/2007/8/2/chart" uri="{781A3756-C4B2-4CAC-9D66-4F8BD8637D16}">
      <c14:pivotOptions>
        <c14:dropZoneFilter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Fecha xmlns="2b710913-f553-4708-ac69-012d148fa8aa" xsi:nil="true"/>
    <Fecha1 xmlns="2b710913-f553-4708-ac69-012d148fa8aa" xsi:nil="true"/>
    <Cargado xmlns="2b710913-f553-4708-ac69-012d148fa8aa">false</Cargado>
    <lcf76f155ced4ddcb4097134ff3c332f xmlns="2b710913-f553-4708-ac69-012d148fa8aa">
      <Terms xmlns="http://schemas.microsoft.com/office/infopath/2007/PartnerControls"/>
    </lcf76f155ced4ddcb4097134ff3c332f>
    <SEMANA xmlns="2b710913-f553-4708-ac69-012d148fa8aa"/>
    <TaxCatchAll xmlns="fb81f478-06d5-40fe-9ac3-32aa24d1e628" xsi:nil="true"/>
  </documentManagement>
</p:properties>
</file>

<file path=customXml/item4.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SixthEditionOfficeOnline.xsl"/>
</file>

<file path=customXml/itemProps1.xml><?xml version="1.0" encoding="utf-8"?>
<ds:datastoreItem xmlns:ds="http://schemas.openxmlformats.org/officeDocument/2006/customXml" ds:itemID="{032A40D2-889E-458B-BA7F-045938008475}"/>
</file>

<file path=customXml/itemProps2.xml><?xml version="1.0" encoding="utf-8"?>
<ds:datastoreItem xmlns:ds="http://schemas.openxmlformats.org/officeDocument/2006/customXml" ds:itemID="{AA0EC1F8-5AC4-4AA0-9060-E6C2558A864E}">
  <ds:schemaRefs>
    <ds:schemaRef ds:uri="http://schemas.microsoft.com/sharepoint/v3/contenttype/forms"/>
  </ds:schemaRefs>
</ds:datastoreItem>
</file>

<file path=customXml/itemProps3.xml><?xml version="1.0" encoding="utf-8"?>
<ds:datastoreItem xmlns:ds="http://schemas.openxmlformats.org/officeDocument/2006/customXml" ds:itemID="{C4EE63FF-C83A-48A6-B52D-C754D8D9CA95}">
  <ds:schemaRefs>
    <ds:schemaRef ds:uri="http://www.w3.org/XML/1998/namespace"/>
    <ds:schemaRef ds:uri="http://schemas.microsoft.com/office/2006/metadata/properties"/>
    <ds:schemaRef ds:uri="http://purl.org/dc/dcmitype/"/>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84922039-3944-4df8-8868-f5d62b3b2a6f"/>
  </ds:schemaRefs>
</ds:datastoreItem>
</file>

<file path=customXml/itemProps4.xml><?xml version="1.0" encoding="utf-8"?>
<ds:datastoreItem xmlns:ds="http://schemas.openxmlformats.org/officeDocument/2006/customXml" ds:itemID="{FE9A3B71-B06E-440D-ACB1-D1414C670252}">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23578</Words>
  <Characters>134817</Characters>
  <Application>Microsoft Office Word</Application>
  <DocSecurity>0</DocSecurity>
  <Lines>1123</Lines>
  <Paragraphs>316</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Crédito Público</Company>
  <LinksUpToDate>false</LinksUpToDate>
  <CharactersWithSpaces>158079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Encizar Acosta Moreno</dc:creator>
  <cp:keywords/>
  <dc:description/>
  <cp:lastModifiedBy>Pablo Andres Parra Cubides</cp:lastModifiedBy>
  <cp:revision>2</cp:revision>
  <cp:lastPrinted>2015-01-19T14:28:00Z</cp:lastPrinted>
  <dcterms:created xsi:type="dcterms:W3CDTF">2022-06-17T21:02:00Z</dcterms:created>
  <dcterms:modified xsi:type="dcterms:W3CDTF">2022-06-17T21:02:00Z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e18b1876-d707-41e5-8a52-1c448bf7e604</vt:lpwstr>
  </property>
  <property fmtid="{D5CDD505-2E9C-101B-9397-08002B2CF9AE}" pid="3" name="ContentTypeId">
    <vt:lpwstr>0x0101005E9E5816CD457649A2FC257344E438ED</vt:lpwstr>
  </property>
  <property fmtid="{D5CDD505-2E9C-101B-9397-08002B2CF9AE}" pid="4" name="_dlc_DocId">
    <vt:lpwstr>KR33XJ2DTYQK-29-153</vt:lpwstr>
  </property>
  <property fmtid="{D5CDD505-2E9C-101B-9397-08002B2CF9AE}" pid="5" name="_dlc_DocIdUrl">
    <vt:lpwstr>http://mintranet/_layouts/DocIdRedir.aspx?ID=KR33XJ2DTYQK-29-153, KR33XJ2DTYQK-29-153</vt:lpwstr>
  </property>
</Properties>
</file>