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F8" w:rsidRDefault="00CC5CF8" w:rsidP="00D86EFC">
      <w:pPr>
        <w:pStyle w:val="EncabezadoDoc"/>
        <w:contextualSpacing/>
        <w:rPr>
          <w:lang w:val="es-ES" w:eastAsia="es-ES"/>
        </w:rPr>
      </w:pPr>
      <w:bookmarkStart w:id="0" w:name="_GoBack"/>
      <w:bookmarkEnd w:id="0"/>
      <w:r>
        <w:t>PRIMER INFORME DE SEGUIMIENTO – MEDIDA PREVENTIVA DE PLAN DE DESEMPEÑO EN LA PARTICIPACIÓN DE PROPÓSITO GENERAL DEL SISTEMA GENERAL DE PARTICIPACIONES</w:t>
      </w:r>
    </w:p>
    <w:p w:rsidR="00CC5CF8" w:rsidRDefault="00CC5CF8" w:rsidP="00D86EFC">
      <w:pPr>
        <w:pStyle w:val="EncabezadoDoc"/>
        <w:contextualSpacing/>
      </w:pPr>
      <w:r>
        <w:fldChar w:fldCharType="begin"/>
      </w:r>
      <w:r>
        <w:instrText xml:space="preserve"> LINK Excel.SheetMacroEnabled.12 "\\\\MH-EXMOSSSA01.MHEXT.RED\\EncuestasPSFF_Archivos\\Decreto028\\Plantillas\\Matriz_PlanDesempeño_Departamento_Antioquia_Sector_Atención_Integral_a_la_Primera_Infancia.xlsm" "Principal!F5C7" \t \* MERGEFORMAT </w:instrText>
      </w:r>
      <w:r>
        <w:fldChar w:fldCharType="separate"/>
      </w:r>
      <w:r>
        <w:t xml:space="preserve">MUNICIPIO: </w:t>
      </w:r>
      <w:r w:rsidR="00720168">
        <w:t>GUAMAL - MAGDALENA</w:t>
      </w:r>
      <w:r>
        <w:fldChar w:fldCharType="end"/>
      </w:r>
    </w:p>
    <w:p w:rsidR="00CC5CF8" w:rsidRDefault="00CC5CF8" w:rsidP="00D86EFC">
      <w:pPr>
        <w:contextualSpacing/>
        <w:rPr>
          <w:rFonts w:ascii="Arial" w:hAnsi="Arial" w:cs="Arial"/>
          <w:b/>
          <w:sz w:val="22"/>
          <w:szCs w:val="22"/>
        </w:rPr>
      </w:pPr>
    </w:p>
    <w:p w:rsidR="00CC5CF8" w:rsidRPr="003C1485" w:rsidRDefault="00CC5CF8" w:rsidP="00D86EFC">
      <w:pPr>
        <w:contextualSpacing/>
        <w:rPr>
          <w:rFonts w:ascii="Arial" w:hAnsi="Arial" w:cs="Arial"/>
          <w:b/>
          <w:sz w:val="22"/>
          <w:szCs w:val="22"/>
        </w:rPr>
      </w:pPr>
      <w:r w:rsidRPr="003C1485">
        <w:rPr>
          <w:rFonts w:ascii="Arial" w:hAnsi="Arial" w:cs="Arial"/>
          <w:b/>
          <w:sz w:val="22"/>
          <w:szCs w:val="22"/>
        </w:rPr>
        <w:t>Periodo de evaluación:</w:t>
      </w:r>
      <w:bookmarkStart w:id="1" w:name="PERIODO_EVALUACION"/>
      <w:bookmarkEnd w:id="1"/>
      <w:r w:rsidR="00720168" w:rsidRPr="003C1485">
        <w:rPr>
          <w:rFonts w:ascii="Arial" w:hAnsi="Arial" w:cs="Arial"/>
          <w:b/>
          <w:sz w:val="22"/>
          <w:szCs w:val="22"/>
        </w:rPr>
        <w:t xml:space="preserve"> 01/01/2018</w:t>
      </w:r>
      <w:r w:rsidRPr="003C1485">
        <w:rPr>
          <w:rFonts w:ascii="Arial" w:hAnsi="Arial" w:cs="Arial"/>
          <w:b/>
          <w:sz w:val="22"/>
          <w:szCs w:val="22"/>
        </w:rPr>
        <w:t xml:space="preserve"> – </w:t>
      </w:r>
      <w:r w:rsidR="00720168" w:rsidRPr="003C1485">
        <w:rPr>
          <w:rFonts w:ascii="Arial" w:hAnsi="Arial" w:cs="Arial"/>
          <w:b/>
          <w:sz w:val="22"/>
          <w:szCs w:val="22"/>
        </w:rPr>
        <w:t>31/03/2021</w:t>
      </w:r>
      <w:r w:rsidR="0082663E">
        <w:rPr>
          <w:rFonts w:ascii="Arial" w:hAnsi="Arial" w:cs="Arial"/>
          <w:b/>
          <w:sz w:val="22"/>
          <w:szCs w:val="22"/>
        </w:rPr>
        <w:t>.</w:t>
      </w:r>
    </w:p>
    <w:p w:rsidR="00CC5CF8" w:rsidRPr="003C1485" w:rsidRDefault="00CC5CF8" w:rsidP="00D86EFC">
      <w:pPr>
        <w:contextualSpacing/>
        <w:rPr>
          <w:rFonts w:ascii="Arial" w:hAnsi="Arial" w:cs="Arial"/>
          <w:b/>
          <w:sz w:val="22"/>
          <w:szCs w:val="22"/>
        </w:rPr>
      </w:pPr>
      <w:r w:rsidRPr="003C1485">
        <w:rPr>
          <w:rFonts w:ascii="Arial" w:hAnsi="Arial" w:cs="Arial"/>
          <w:b/>
          <w:sz w:val="22"/>
          <w:szCs w:val="22"/>
        </w:rPr>
        <w:fldChar w:fldCharType="begin"/>
      </w:r>
      <w:r w:rsidRPr="003C1485">
        <w:rPr>
          <w:rFonts w:ascii="Arial" w:hAnsi="Arial" w:cs="Arial"/>
          <w:b/>
          <w:sz w:val="22"/>
          <w:szCs w:val="22"/>
        </w:rPr>
        <w:instrText xml:space="preserve"> DOCVARIABLE  sector  \* MERGEFORMAT </w:instrText>
      </w:r>
      <w:r w:rsidRPr="003C1485">
        <w:rPr>
          <w:rFonts w:ascii="Arial" w:hAnsi="Arial" w:cs="Arial"/>
          <w:b/>
          <w:sz w:val="22"/>
          <w:szCs w:val="22"/>
        </w:rPr>
        <w:fldChar w:fldCharType="end"/>
      </w:r>
      <w:r w:rsidRPr="003C1485">
        <w:rPr>
          <w:rFonts w:ascii="Arial" w:hAnsi="Arial" w:cs="Arial"/>
          <w:b/>
          <w:sz w:val="22"/>
          <w:szCs w:val="22"/>
        </w:rPr>
        <w:fldChar w:fldCharType="begin"/>
      </w:r>
      <w:r w:rsidRPr="003C1485">
        <w:rPr>
          <w:rFonts w:ascii="Arial" w:hAnsi="Arial" w:cs="Arial"/>
          <w:b/>
          <w:sz w:val="22"/>
          <w:szCs w:val="22"/>
        </w:rPr>
        <w:instrText xml:space="preserve"> DOCVARIABLE  Sector  \* MERGEFORMAT </w:instrText>
      </w:r>
      <w:r w:rsidRPr="003C1485">
        <w:rPr>
          <w:rFonts w:ascii="Arial" w:hAnsi="Arial" w:cs="Arial"/>
          <w:b/>
          <w:sz w:val="22"/>
          <w:szCs w:val="22"/>
        </w:rPr>
        <w:fldChar w:fldCharType="end"/>
      </w:r>
    </w:p>
    <w:p w:rsidR="00CC5CF8" w:rsidRPr="003C1485" w:rsidRDefault="00CC5CF8" w:rsidP="00D86EFC">
      <w:pPr>
        <w:pStyle w:val="Prrafodelista"/>
        <w:numPr>
          <w:ilvl w:val="0"/>
          <w:numId w:val="1"/>
        </w:numPr>
        <w:jc w:val="both"/>
        <w:rPr>
          <w:rFonts w:ascii="Arial" w:hAnsi="Arial" w:cs="Arial"/>
          <w:b/>
          <w:sz w:val="22"/>
          <w:szCs w:val="22"/>
        </w:rPr>
      </w:pPr>
      <w:r w:rsidRPr="003C1485">
        <w:rPr>
          <w:rFonts w:ascii="Arial" w:hAnsi="Arial" w:cs="Arial"/>
          <w:b/>
          <w:sz w:val="22"/>
          <w:szCs w:val="22"/>
        </w:rPr>
        <w:t>Diagnóstico Inicial</w:t>
      </w:r>
      <w:r w:rsidR="0082663E">
        <w:rPr>
          <w:rFonts w:ascii="Arial" w:hAnsi="Arial" w:cs="Arial"/>
          <w:b/>
          <w:sz w:val="22"/>
          <w:szCs w:val="22"/>
        </w:rPr>
        <w:t>.</w:t>
      </w:r>
    </w:p>
    <w:p w:rsidR="00CC5CF8" w:rsidRPr="003C1485" w:rsidRDefault="00CC5CF8" w:rsidP="00D86EFC">
      <w:pPr>
        <w:contextualSpacing/>
        <w:rPr>
          <w:rFonts w:ascii="Arial" w:hAnsi="Arial" w:cs="Arial"/>
          <w:b/>
          <w:sz w:val="22"/>
          <w:szCs w:val="22"/>
        </w:rPr>
      </w:pPr>
    </w:p>
    <w:p w:rsidR="00CC5CF8" w:rsidRPr="003C1485" w:rsidRDefault="00CC5CF8" w:rsidP="00D86EFC">
      <w:pPr>
        <w:pStyle w:val="Prrafodelista"/>
        <w:numPr>
          <w:ilvl w:val="1"/>
          <w:numId w:val="1"/>
        </w:numPr>
        <w:ind w:left="720"/>
        <w:jc w:val="both"/>
        <w:rPr>
          <w:rFonts w:ascii="Arial" w:hAnsi="Arial" w:cs="Arial"/>
          <w:b/>
          <w:sz w:val="22"/>
          <w:szCs w:val="22"/>
        </w:rPr>
      </w:pPr>
      <w:r w:rsidRPr="003C1485">
        <w:rPr>
          <w:rFonts w:ascii="Arial" w:hAnsi="Arial" w:cs="Arial"/>
          <w:b/>
          <w:sz w:val="22"/>
          <w:szCs w:val="22"/>
        </w:rPr>
        <w:t>Introducción</w:t>
      </w:r>
      <w:r w:rsidR="0082663E">
        <w:rPr>
          <w:rFonts w:ascii="Arial" w:hAnsi="Arial" w:cs="Arial"/>
          <w:b/>
          <w:sz w:val="22"/>
          <w:szCs w:val="22"/>
        </w:rPr>
        <w:t>:</w:t>
      </w:r>
    </w:p>
    <w:p w:rsidR="00CC5CF8" w:rsidRPr="003C1485" w:rsidRDefault="00CC5CF8" w:rsidP="00D86EFC">
      <w:pPr>
        <w:contextualSpacing/>
        <w:rPr>
          <w:rFonts w:ascii="Arial" w:hAnsi="Arial" w:cs="Arial"/>
          <w:sz w:val="22"/>
          <w:szCs w:val="22"/>
        </w:rPr>
      </w:pPr>
    </w:p>
    <w:p w:rsidR="00CC5CF8" w:rsidRPr="003C1485" w:rsidRDefault="00CC5CF8" w:rsidP="00D86EFC">
      <w:pPr>
        <w:contextualSpacing/>
        <w:jc w:val="both"/>
        <w:rPr>
          <w:rFonts w:ascii="Arial" w:hAnsi="Arial" w:cs="Arial"/>
          <w:sz w:val="22"/>
          <w:szCs w:val="22"/>
        </w:rPr>
      </w:pPr>
      <w:r w:rsidRPr="003C1485">
        <w:rPr>
          <w:rFonts w:ascii="Arial" w:hAnsi="Arial" w:cs="Arial"/>
          <w:sz w:val="22"/>
          <w:szCs w:val="22"/>
        </w:rPr>
        <w:t xml:space="preserve">El </w:t>
      </w:r>
      <w:r w:rsidRPr="003C1485">
        <w:rPr>
          <w:rFonts w:ascii="Arial" w:hAnsi="Arial" w:cs="Arial"/>
          <w:sz w:val="22"/>
          <w:szCs w:val="22"/>
        </w:rPr>
        <w:fldChar w:fldCharType="begin"/>
      </w:r>
      <w:r w:rsidRPr="003C1485">
        <w:rPr>
          <w:rFonts w:ascii="Arial" w:hAnsi="Arial" w:cs="Arial"/>
          <w:sz w:val="22"/>
          <w:szCs w:val="22"/>
        </w:rPr>
        <w:instrText xml:space="preserve"> LINK Excel.SheetMacroEnabled.12 "\\\\MH-EXMOSSSA01.MHEXT.RED\\EncuestasPSFF_Archivos\\Decreto028\\Plantillas\\Matriz_PlanDesempeño_Departamento_Antioquia_Sector_Atención_Integral_a_la_Primera_Infancia.xlsm" "Principal!F6C7" \t \* MERGEFORMAT </w:instrText>
      </w:r>
      <w:r w:rsidRPr="003C1485">
        <w:rPr>
          <w:rFonts w:ascii="Arial" w:hAnsi="Arial" w:cs="Arial"/>
          <w:sz w:val="22"/>
          <w:szCs w:val="22"/>
        </w:rPr>
        <w:fldChar w:fldCharType="separate"/>
      </w:r>
      <w:r w:rsidRPr="003C1485">
        <w:rPr>
          <w:rFonts w:ascii="Arial" w:hAnsi="Arial" w:cs="Arial"/>
          <w:sz w:val="22"/>
          <w:szCs w:val="22"/>
        </w:rPr>
        <w:t xml:space="preserve">Municipio de </w:t>
      </w:r>
      <w:r w:rsidR="00F62070" w:rsidRPr="003C1485">
        <w:rPr>
          <w:rFonts w:ascii="Arial" w:hAnsi="Arial" w:cs="Arial"/>
          <w:sz w:val="22"/>
          <w:szCs w:val="22"/>
        </w:rPr>
        <w:t>Guamal</w:t>
      </w:r>
      <w:r w:rsidRPr="003C1485">
        <w:rPr>
          <w:rFonts w:ascii="Arial" w:hAnsi="Arial" w:cs="Arial"/>
          <w:sz w:val="22"/>
          <w:szCs w:val="22"/>
        </w:rPr>
        <w:t xml:space="preserve"> - </w:t>
      </w:r>
      <w:r w:rsidR="00F62070" w:rsidRPr="003C1485">
        <w:rPr>
          <w:rFonts w:ascii="Arial" w:hAnsi="Arial" w:cs="Arial"/>
          <w:sz w:val="22"/>
          <w:szCs w:val="22"/>
        </w:rPr>
        <w:t xml:space="preserve">Magdalena </w:t>
      </w:r>
      <w:r w:rsidRPr="003C1485">
        <w:rPr>
          <w:rFonts w:ascii="Arial" w:hAnsi="Arial" w:cs="Arial"/>
          <w:sz w:val="22"/>
          <w:szCs w:val="22"/>
        </w:rPr>
        <w:fldChar w:fldCharType="end"/>
      </w:r>
      <w:r w:rsidRPr="003C1485">
        <w:rPr>
          <w:rFonts w:ascii="Arial" w:hAnsi="Arial" w:cs="Arial"/>
          <w:sz w:val="22"/>
          <w:szCs w:val="22"/>
        </w:rPr>
        <w:t>fue priorizado por la Dirección General de Apoyo Fiscal – DAF- teniendo en cuenta el “</w:t>
      </w:r>
      <w:r w:rsidRPr="003C1485">
        <w:rPr>
          <w:rFonts w:ascii="Arial" w:hAnsi="Arial" w:cs="Arial"/>
          <w:i/>
          <w:sz w:val="22"/>
          <w:szCs w:val="22"/>
        </w:rPr>
        <w:t xml:space="preserve">Informe de Monitoreo de Campo SGP Propósito General - Municipio de </w:t>
      </w:r>
      <w:r w:rsidR="00F62070" w:rsidRPr="003C1485">
        <w:rPr>
          <w:rFonts w:ascii="Arial" w:hAnsi="Arial" w:cs="Arial"/>
          <w:i/>
          <w:sz w:val="22"/>
          <w:szCs w:val="22"/>
        </w:rPr>
        <w:t>Guamal</w:t>
      </w:r>
      <w:r w:rsidRPr="003C1485">
        <w:rPr>
          <w:rFonts w:ascii="Arial" w:hAnsi="Arial" w:cs="Arial"/>
          <w:i/>
          <w:sz w:val="22"/>
          <w:szCs w:val="22"/>
        </w:rPr>
        <w:t xml:space="preserve"> - </w:t>
      </w:r>
      <w:r w:rsidR="00F62070" w:rsidRPr="003C1485">
        <w:rPr>
          <w:rFonts w:ascii="Arial" w:hAnsi="Arial" w:cs="Arial"/>
          <w:i/>
          <w:sz w:val="22"/>
          <w:szCs w:val="22"/>
        </w:rPr>
        <w:t>Magdalena</w:t>
      </w:r>
      <w:r w:rsidRPr="003C1485">
        <w:rPr>
          <w:rFonts w:ascii="Arial" w:hAnsi="Arial" w:cs="Arial"/>
          <w:i/>
          <w:sz w:val="22"/>
          <w:szCs w:val="22"/>
        </w:rPr>
        <w:t xml:space="preserve"> 2016</w:t>
      </w:r>
      <w:r w:rsidRPr="003C1485">
        <w:rPr>
          <w:rFonts w:ascii="Arial" w:hAnsi="Arial" w:cs="Arial"/>
          <w:sz w:val="22"/>
          <w:szCs w:val="22"/>
        </w:rPr>
        <w:t>” elaborado por el Departamento Nacional de Planeación - DNP, para aplicar las actividades de seguimiento y control asociadas a la Estrategia de Monitoreo, Seguimiento y Control Integral al uso de los recursos del Sistema General de Participaciones a las que se refiere el Decreto 028 de 2008 y sus decretos reglamentarios.</w:t>
      </w:r>
    </w:p>
    <w:p w:rsidR="00CC5CF8" w:rsidRPr="003C1485" w:rsidRDefault="00CC5CF8" w:rsidP="00D86EFC">
      <w:pPr>
        <w:contextualSpacing/>
        <w:jc w:val="both"/>
        <w:rPr>
          <w:rFonts w:ascii="Arial" w:hAnsi="Arial" w:cs="Arial"/>
          <w:sz w:val="22"/>
          <w:szCs w:val="22"/>
        </w:rPr>
      </w:pPr>
    </w:p>
    <w:p w:rsidR="00CC5CF8" w:rsidRPr="003C1485" w:rsidRDefault="00CC5CF8" w:rsidP="00D86EFC">
      <w:pPr>
        <w:contextualSpacing/>
        <w:jc w:val="both"/>
        <w:rPr>
          <w:rFonts w:ascii="Arial" w:hAnsi="Arial" w:cs="Arial"/>
          <w:color w:val="000000" w:themeColor="text1"/>
          <w:sz w:val="22"/>
          <w:szCs w:val="22"/>
        </w:rPr>
      </w:pPr>
      <w:r w:rsidRPr="003C1485">
        <w:rPr>
          <w:rFonts w:ascii="Arial" w:hAnsi="Arial" w:cs="Arial"/>
          <w:color w:val="000000" w:themeColor="text1"/>
          <w:sz w:val="22"/>
          <w:szCs w:val="22"/>
        </w:rPr>
        <w:t xml:space="preserve">En desarrollo de esta priorización, </w:t>
      </w:r>
      <w:r w:rsidR="0082663E">
        <w:rPr>
          <w:rFonts w:ascii="Arial" w:hAnsi="Arial" w:cs="Arial"/>
          <w:color w:val="000000" w:themeColor="text1"/>
          <w:sz w:val="22"/>
          <w:szCs w:val="22"/>
        </w:rPr>
        <w:t>esta Dirección</w:t>
      </w:r>
      <w:r w:rsidRPr="003C1485">
        <w:rPr>
          <w:rFonts w:ascii="Arial" w:hAnsi="Arial" w:cs="Arial"/>
          <w:color w:val="000000" w:themeColor="text1"/>
          <w:sz w:val="22"/>
          <w:szCs w:val="22"/>
        </w:rPr>
        <w:t xml:space="preserve"> identificó del </w:t>
      </w:r>
      <w:r w:rsidR="0082663E">
        <w:rPr>
          <w:rFonts w:ascii="Arial" w:hAnsi="Arial" w:cs="Arial"/>
          <w:color w:val="000000" w:themeColor="text1"/>
          <w:sz w:val="22"/>
          <w:szCs w:val="22"/>
        </w:rPr>
        <w:t>“</w:t>
      </w:r>
      <w:r w:rsidRPr="003C1485">
        <w:rPr>
          <w:rFonts w:ascii="Arial" w:hAnsi="Arial" w:cs="Arial"/>
          <w:i/>
          <w:color w:val="000000" w:themeColor="text1"/>
          <w:sz w:val="22"/>
          <w:szCs w:val="22"/>
        </w:rPr>
        <w:t xml:space="preserve">Informe de Monitoreo de Campo SGP Propósito General – Municipio de </w:t>
      </w:r>
      <w:r w:rsidR="00F62070" w:rsidRPr="003C1485">
        <w:rPr>
          <w:rFonts w:ascii="Arial" w:hAnsi="Arial" w:cs="Arial"/>
          <w:i/>
          <w:color w:val="000000" w:themeColor="text1"/>
          <w:sz w:val="22"/>
          <w:szCs w:val="22"/>
        </w:rPr>
        <w:t>Guamal</w:t>
      </w:r>
      <w:r w:rsidRPr="003C1485">
        <w:rPr>
          <w:rFonts w:ascii="Arial" w:hAnsi="Arial" w:cs="Arial"/>
          <w:i/>
          <w:color w:val="000000" w:themeColor="text1"/>
          <w:sz w:val="22"/>
          <w:szCs w:val="22"/>
        </w:rPr>
        <w:t xml:space="preserve"> - </w:t>
      </w:r>
      <w:r w:rsidR="00F62070" w:rsidRPr="003C1485">
        <w:rPr>
          <w:rFonts w:ascii="Arial" w:hAnsi="Arial" w:cs="Arial"/>
          <w:i/>
          <w:color w:val="000000" w:themeColor="text1"/>
          <w:sz w:val="22"/>
          <w:szCs w:val="22"/>
        </w:rPr>
        <w:t>Magdalena</w:t>
      </w:r>
      <w:r w:rsidRPr="003C1485">
        <w:rPr>
          <w:rFonts w:ascii="Arial" w:hAnsi="Arial" w:cs="Arial"/>
          <w:i/>
          <w:color w:val="000000" w:themeColor="text1"/>
          <w:sz w:val="22"/>
          <w:szCs w:val="22"/>
        </w:rPr>
        <w:t xml:space="preserve"> 2016</w:t>
      </w:r>
      <w:r w:rsidR="0082663E">
        <w:rPr>
          <w:rFonts w:ascii="Arial" w:hAnsi="Arial" w:cs="Arial"/>
          <w:iCs/>
          <w:color w:val="000000" w:themeColor="text1"/>
          <w:sz w:val="22"/>
          <w:szCs w:val="22"/>
        </w:rPr>
        <w:t>”</w:t>
      </w:r>
      <w:r w:rsidRPr="003C1485">
        <w:rPr>
          <w:rFonts w:ascii="Arial" w:hAnsi="Arial" w:cs="Arial"/>
          <w:color w:val="000000" w:themeColor="text1"/>
          <w:sz w:val="22"/>
          <w:szCs w:val="22"/>
        </w:rPr>
        <w:t>, así como de la información recopilada por medio de los diferentes sistemas de información dispuestos por el Gobierno Nacional de obligatorio reporte relativos al Municipio, problemas relacionados con la</w:t>
      </w:r>
      <w:r w:rsidR="00F62070" w:rsidRPr="003C1485">
        <w:rPr>
          <w:rFonts w:ascii="Arial" w:hAnsi="Arial" w:cs="Arial"/>
          <w:color w:val="000000" w:themeColor="text1"/>
          <w:sz w:val="22"/>
          <w:szCs w:val="22"/>
        </w:rPr>
        <w:t xml:space="preserve"> no entrega de información a los encargados de realizar las actividades de Monitoreo, cambio en la destinación de los recursos, traslado de recursos de la Cuenta Maestra de Propósito General a cuentas no autorizadas o no registradas ante el Ministerio de Hacienda y Crédito Público -</w:t>
      </w:r>
      <w:r w:rsidR="0082663E">
        <w:rPr>
          <w:rFonts w:ascii="Arial" w:hAnsi="Arial" w:cs="Arial"/>
          <w:color w:val="000000" w:themeColor="text1"/>
          <w:sz w:val="22"/>
          <w:szCs w:val="22"/>
        </w:rPr>
        <w:t xml:space="preserve"> </w:t>
      </w:r>
      <w:r w:rsidR="00F62070" w:rsidRPr="003C1485">
        <w:rPr>
          <w:rFonts w:ascii="Arial" w:hAnsi="Arial" w:cs="Arial"/>
          <w:color w:val="000000" w:themeColor="text1"/>
          <w:sz w:val="22"/>
          <w:szCs w:val="22"/>
        </w:rPr>
        <w:t xml:space="preserve">MHCP, </w:t>
      </w:r>
      <w:r w:rsidR="0082663E">
        <w:rPr>
          <w:rFonts w:ascii="Arial" w:hAnsi="Arial" w:cs="Arial"/>
          <w:color w:val="000000" w:themeColor="text1"/>
          <w:sz w:val="22"/>
          <w:szCs w:val="22"/>
        </w:rPr>
        <w:t xml:space="preserve">la </w:t>
      </w:r>
      <w:r w:rsidR="00F62070" w:rsidRPr="003C1485">
        <w:rPr>
          <w:rFonts w:ascii="Arial" w:hAnsi="Arial" w:cs="Arial"/>
          <w:color w:val="000000" w:themeColor="text1"/>
          <w:sz w:val="22"/>
          <w:szCs w:val="22"/>
        </w:rPr>
        <w:t xml:space="preserve">no existencia de la Cuenta Maestra Pagadora y </w:t>
      </w:r>
      <w:r w:rsidR="0082663E">
        <w:rPr>
          <w:rFonts w:ascii="Arial" w:hAnsi="Arial" w:cs="Arial"/>
          <w:color w:val="000000" w:themeColor="text1"/>
          <w:sz w:val="22"/>
          <w:szCs w:val="22"/>
        </w:rPr>
        <w:t xml:space="preserve">el </w:t>
      </w:r>
      <w:r w:rsidR="00F62070" w:rsidRPr="003C1485">
        <w:rPr>
          <w:rFonts w:ascii="Arial" w:hAnsi="Arial" w:cs="Arial"/>
          <w:color w:val="000000" w:themeColor="text1"/>
          <w:sz w:val="22"/>
          <w:szCs w:val="22"/>
        </w:rPr>
        <w:t>no ajuste del presupuesto</w:t>
      </w:r>
      <w:r w:rsidR="0082663E">
        <w:rPr>
          <w:rFonts w:ascii="Arial" w:hAnsi="Arial" w:cs="Arial"/>
          <w:color w:val="000000" w:themeColor="text1"/>
          <w:sz w:val="22"/>
          <w:szCs w:val="22"/>
        </w:rPr>
        <w:t xml:space="preserve">, así como la </w:t>
      </w:r>
      <w:r w:rsidR="00F62070" w:rsidRPr="003C1485">
        <w:rPr>
          <w:rFonts w:ascii="Arial" w:hAnsi="Arial" w:cs="Arial"/>
          <w:color w:val="000000" w:themeColor="text1"/>
          <w:sz w:val="22"/>
          <w:szCs w:val="22"/>
        </w:rPr>
        <w:t>inadecuada incorporación de los recursos asignados por concepto de SGP Propósito General según los Documentos de Distribución del DNP.</w:t>
      </w:r>
      <w:r w:rsidRPr="003C1485">
        <w:rPr>
          <w:rFonts w:ascii="Arial" w:hAnsi="Arial" w:cs="Arial"/>
          <w:color w:val="000000" w:themeColor="text1"/>
          <w:sz w:val="22"/>
          <w:szCs w:val="22"/>
        </w:rPr>
        <w:t xml:space="preserve"> Como resultado</w:t>
      </w:r>
      <w:r w:rsidR="00805716">
        <w:rPr>
          <w:rFonts w:ascii="Arial" w:hAnsi="Arial" w:cs="Arial"/>
          <w:color w:val="000000" w:themeColor="text1"/>
          <w:sz w:val="22"/>
          <w:szCs w:val="22"/>
        </w:rPr>
        <w:t>,</w:t>
      </w:r>
      <w:r w:rsidRPr="003C1485">
        <w:rPr>
          <w:rFonts w:ascii="Arial" w:hAnsi="Arial" w:cs="Arial"/>
          <w:color w:val="000000" w:themeColor="text1"/>
          <w:sz w:val="22"/>
          <w:szCs w:val="22"/>
        </w:rPr>
        <w:t xml:space="preserve"> se evidenció la ocurrencia de los </w:t>
      </w:r>
      <w:r w:rsidR="0082663E">
        <w:rPr>
          <w:rFonts w:ascii="Arial" w:hAnsi="Arial" w:cs="Arial"/>
          <w:color w:val="000000" w:themeColor="text1"/>
          <w:sz w:val="22"/>
          <w:szCs w:val="22"/>
        </w:rPr>
        <w:t>E</w:t>
      </w:r>
      <w:r w:rsidRPr="003C1485">
        <w:rPr>
          <w:rFonts w:ascii="Arial" w:hAnsi="Arial" w:cs="Arial"/>
          <w:color w:val="000000" w:themeColor="text1"/>
          <w:sz w:val="22"/>
          <w:szCs w:val="22"/>
        </w:rPr>
        <w:t xml:space="preserve">ventos de </w:t>
      </w:r>
      <w:r w:rsidR="0082663E">
        <w:rPr>
          <w:rFonts w:ascii="Arial" w:hAnsi="Arial" w:cs="Arial"/>
          <w:color w:val="000000" w:themeColor="text1"/>
          <w:sz w:val="22"/>
          <w:szCs w:val="22"/>
        </w:rPr>
        <w:t>R</w:t>
      </w:r>
      <w:r w:rsidRPr="003C1485">
        <w:rPr>
          <w:rFonts w:ascii="Arial" w:hAnsi="Arial" w:cs="Arial"/>
          <w:color w:val="000000" w:themeColor="text1"/>
          <w:sz w:val="22"/>
          <w:szCs w:val="22"/>
        </w:rPr>
        <w:t>iesgo 9.</w:t>
      </w:r>
      <w:r w:rsidR="00230DBD" w:rsidRPr="003C1485">
        <w:rPr>
          <w:rFonts w:ascii="Arial" w:hAnsi="Arial" w:cs="Arial"/>
          <w:color w:val="000000" w:themeColor="text1"/>
          <w:sz w:val="22"/>
          <w:szCs w:val="22"/>
        </w:rPr>
        <w:t>2</w:t>
      </w:r>
      <w:r w:rsidRPr="003C1485">
        <w:rPr>
          <w:rFonts w:ascii="Arial" w:hAnsi="Arial" w:cs="Arial"/>
          <w:color w:val="000000" w:themeColor="text1"/>
          <w:sz w:val="22"/>
          <w:szCs w:val="22"/>
        </w:rPr>
        <w:t xml:space="preserve">, 9.4, </w:t>
      </w:r>
      <w:r w:rsidR="00230DBD" w:rsidRPr="003C1485">
        <w:rPr>
          <w:rFonts w:ascii="Arial" w:hAnsi="Arial" w:cs="Arial"/>
          <w:color w:val="000000" w:themeColor="text1"/>
          <w:sz w:val="22"/>
          <w:szCs w:val="22"/>
        </w:rPr>
        <w:t xml:space="preserve">9.5, </w:t>
      </w:r>
      <w:r w:rsidRPr="003C1485">
        <w:rPr>
          <w:rFonts w:ascii="Arial" w:hAnsi="Arial" w:cs="Arial"/>
          <w:color w:val="000000" w:themeColor="text1"/>
          <w:sz w:val="22"/>
          <w:szCs w:val="22"/>
        </w:rPr>
        <w:t>y 9.18 de conformidad con lo previsto en el artículo 9 del Decreto 028 de 2008; lo cual reposa en el expediente que para los efectos se constituyó.</w:t>
      </w:r>
    </w:p>
    <w:p w:rsidR="00CC5CF8" w:rsidRPr="003C1485" w:rsidRDefault="00CC5CF8" w:rsidP="00D86EFC">
      <w:pPr>
        <w:contextualSpacing/>
        <w:jc w:val="both"/>
        <w:rPr>
          <w:rFonts w:ascii="Arial" w:hAnsi="Arial" w:cs="Arial"/>
          <w:sz w:val="22"/>
          <w:szCs w:val="22"/>
        </w:rPr>
      </w:pPr>
    </w:p>
    <w:p w:rsidR="00CC5CF8" w:rsidRPr="003C1485" w:rsidRDefault="00CC5CF8" w:rsidP="00D86EFC">
      <w:pPr>
        <w:contextualSpacing/>
        <w:jc w:val="both"/>
        <w:rPr>
          <w:rFonts w:ascii="Arial" w:hAnsi="Arial" w:cs="Arial"/>
          <w:sz w:val="22"/>
          <w:szCs w:val="22"/>
        </w:rPr>
      </w:pPr>
      <w:bookmarkStart w:id="2" w:name="ANTECEDENTES_COMPETENCIAS"/>
      <w:r w:rsidRPr="003C1485">
        <w:rPr>
          <w:rFonts w:ascii="Arial" w:hAnsi="Arial" w:cs="Arial"/>
          <w:sz w:val="22"/>
          <w:szCs w:val="22"/>
        </w:rPr>
        <w:t>Con fundamento en lo anterior, la Dirección General de Apoyo Fiscal ordenó la adopción de la medida de Plan de Desempeño mediante la Resolución No. 2</w:t>
      </w:r>
      <w:r w:rsidR="00793317" w:rsidRPr="003C1485">
        <w:rPr>
          <w:rFonts w:ascii="Arial" w:hAnsi="Arial" w:cs="Arial"/>
          <w:sz w:val="22"/>
          <w:szCs w:val="22"/>
        </w:rPr>
        <w:t>8</w:t>
      </w:r>
      <w:r w:rsidRPr="003C1485">
        <w:rPr>
          <w:rFonts w:ascii="Arial" w:hAnsi="Arial" w:cs="Arial"/>
          <w:sz w:val="22"/>
          <w:szCs w:val="22"/>
        </w:rPr>
        <w:t>4</w:t>
      </w:r>
      <w:r w:rsidR="00793317" w:rsidRPr="003C1485">
        <w:rPr>
          <w:rFonts w:ascii="Arial" w:hAnsi="Arial" w:cs="Arial"/>
          <w:sz w:val="22"/>
          <w:szCs w:val="22"/>
        </w:rPr>
        <w:t>3</w:t>
      </w:r>
      <w:r w:rsidRPr="003C1485">
        <w:rPr>
          <w:rFonts w:ascii="Arial" w:hAnsi="Arial" w:cs="Arial"/>
          <w:sz w:val="22"/>
          <w:szCs w:val="22"/>
        </w:rPr>
        <w:t xml:space="preserve"> del 2</w:t>
      </w:r>
      <w:r w:rsidR="00793317" w:rsidRPr="003C1485">
        <w:rPr>
          <w:rFonts w:ascii="Arial" w:hAnsi="Arial" w:cs="Arial"/>
          <w:sz w:val="22"/>
          <w:szCs w:val="22"/>
        </w:rPr>
        <w:t>7</w:t>
      </w:r>
      <w:r w:rsidRPr="003C1485">
        <w:rPr>
          <w:rFonts w:ascii="Arial" w:hAnsi="Arial" w:cs="Arial"/>
          <w:sz w:val="22"/>
          <w:szCs w:val="22"/>
        </w:rPr>
        <w:t xml:space="preserve"> de </w:t>
      </w:r>
      <w:r w:rsidR="00793317" w:rsidRPr="003C1485">
        <w:rPr>
          <w:rFonts w:ascii="Arial" w:hAnsi="Arial" w:cs="Arial"/>
          <w:sz w:val="22"/>
          <w:szCs w:val="22"/>
        </w:rPr>
        <w:t xml:space="preserve">agosto </w:t>
      </w:r>
      <w:r w:rsidRPr="003C1485">
        <w:rPr>
          <w:rFonts w:ascii="Arial" w:hAnsi="Arial" w:cs="Arial"/>
          <w:sz w:val="22"/>
          <w:szCs w:val="22"/>
        </w:rPr>
        <w:t>de 201</w:t>
      </w:r>
      <w:r w:rsidR="00793317" w:rsidRPr="003C1485">
        <w:rPr>
          <w:rFonts w:ascii="Arial" w:hAnsi="Arial" w:cs="Arial"/>
          <w:sz w:val="22"/>
          <w:szCs w:val="22"/>
        </w:rPr>
        <w:t>9</w:t>
      </w:r>
      <w:r w:rsidRPr="003C1485">
        <w:rPr>
          <w:rFonts w:ascii="Arial" w:hAnsi="Arial" w:cs="Arial"/>
          <w:sz w:val="22"/>
          <w:szCs w:val="22"/>
        </w:rPr>
        <w:t xml:space="preserve"> </w:t>
      </w:r>
      <w:r w:rsidR="00805716">
        <w:rPr>
          <w:rFonts w:ascii="Arial" w:hAnsi="Arial" w:cs="Arial"/>
          <w:sz w:val="22"/>
          <w:szCs w:val="22"/>
        </w:rPr>
        <w:t>vigente</w:t>
      </w:r>
      <w:r w:rsidR="00793317" w:rsidRPr="003C1485">
        <w:rPr>
          <w:rFonts w:ascii="Arial" w:hAnsi="Arial" w:cs="Arial"/>
          <w:sz w:val="22"/>
          <w:szCs w:val="22"/>
        </w:rPr>
        <w:t xml:space="preserve"> hasta la superación de los Eventos de Riesgo </w:t>
      </w:r>
      <w:r w:rsidR="00793317" w:rsidRPr="003C1485">
        <w:rPr>
          <w:rFonts w:ascii="Arial" w:hAnsi="Arial" w:cs="Arial"/>
          <w:color w:val="000000" w:themeColor="text1"/>
          <w:sz w:val="22"/>
          <w:szCs w:val="22"/>
        </w:rPr>
        <w:t>9.2, 9.4, 9.5, y 9.18</w:t>
      </w:r>
      <w:r w:rsidR="00793317" w:rsidRPr="003C1485">
        <w:rPr>
          <w:rFonts w:ascii="Arial" w:hAnsi="Arial" w:cs="Arial"/>
          <w:sz w:val="22"/>
          <w:szCs w:val="22"/>
        </w:rPr>
        <w:t>, previa verificación por parte de esta Dirección, del cumplimiento de las metas que en desarrollo de los lineamientos contenidos en el artículo 3 de la citada Resolución</w:t>
      </w:r>
      <w:r w:rsidR="00DD28DE" w:rsidRPr="003C1485">
        <w:rPr>
          <w:rFonts w:ascii="Arial" w:hAnsi="Arial" w:cs="Arial"/>
          <w:sz w:val="22"/>
          <w:szCs w:val="22"/>
        </w:rPr>
        <w:t xml:space="preserve">. </w:t>
      </w:r>
      <w:r w:rsidRPr="003C1485">
        <w:rPr>
          <w:rFonts w:ascii="Arial" w:hAnsi="Arial" w:cs="Arial"/>
          <w:sz w:val="22"/>
          <w:szCs w:val="22"/>
        </w:rPr>
        <w:t xml:space="preserve">El Plan de Desempeño fue adoptado por el Municipio mediante </w:t>
      </w:r>
      <w:r w:rsidR="00CD311F" w:rsidRPr="003C1485">
        <w:rPr>
          <w:rFonts w:ascii="Arial" w:hAnsi="Arial" w:cs="Arial"/>
          <w:sz w:val="22"/>
          <w:szCs w:val="22"/>
        </w:rPr>
        <w:t>Decreto No.001-18-10-2019 del 18 de octubre del 2019</w:t>
      </w:r>
      <w:r w:rsidR="00DD28DE" w:rsidRPr="003C1485">
        <w:rPr>
          <w:rFonts w:ascii="Arial" w:hAnsi="Arial" w:cs="Arial"/>
          <w:sz w:val="22"/>
          <w:szCs w:val="22"/>
        </w:rPr>
        <w:t xml:space="preserve"> y aprobado por esta Dirección a través la</w:t>
      </w:r>
      <w:r w:rsidRPr="003C1485">
        <w:rPr>
          <w:rFonts w:ascii="Arial" w:hAnsi="Arial" w:cs="Arial"/>
          <w:sz w:val="22"/>
          <w:szCs w:val="22"/>
        </w:rPr>
        <w:t xml:space="preserve"> Resolución No. 4</w:t>
      </w:r>
      <w:r w:rsidR="00DD28DE" w:rsidRPr="003C1485">
        <w:rPr>
          <w:rFonts w:ascii="Arial" w:hAnsi="Arial" w:cs="Arial"/>
          <w:sz w:val="22"/>
          <w:szCs w:val="22"/>
        </w:rPr>
        <w:t xml:space="preserve">172 </w:t>
      </w:r>
      <w:r w:rsidRPr="003C1485">
        <w:rPr>
          <w:rFonts w:ascii="Arial" w:hAnsi="Arial" w:cs="Arial"/>
          <w:sz w:val="22"/>
          <w:szCs w:val="22"/>
        </w:rPr>
        <w:t>del</w:t>
      </w:r>
      <w:r w:rsidR="00DD28DE" w:rsidRPr="003C1485">
        <w:rPr>
          <w:rFonts w:ascii="Arial" w:hAnsi="Arial" w:cs="Arial"/>
          <w:sz w:val="22"/>
          <w:szCs w:val="22"/>
        </w:rPr>
        <w:t xml:space="preserve"> 8</w:t>
      </w:r>
      <w:r w:rsidRPr="003C1485">
        <w:rPr>
          <w:rFonts w:ascii="Arial" w:hAnsi="Arial" w:cs="Arial"/>
          <w:sz w:val="22"/>
          <w:szCs w:val="22"/>
        </w:rPr>
        <w:t xml:space="preserve"> de </w:t>
      </w:r>
      <w:r w:rsidR="00DD28DE" w:rsidRPr="003C1485">
        <w:rPr>
          <w:rFonts w:ascii="Arial" w:hAnsi="Arial" w:cs="Arial"/>
          <w:sz w:val="22"/>
          <w:szCs w:val="22"/>
        </w:rPr>
        <w:t>novi</w:t>
      </w:r>
      <w:r w:rsidRPr="003C1485">
        <w:rPr>
          <w:rFonts w:ascii="Arial" w:hAnsi="Arial" w:cs="Arial"/>
          <w:sz w:val="22"/>
          <w:szCs w:val="22"/>
        </w:rPr>
        <w:t>embre de 201</w:t>
      </w:r>
      <w:r w:rsidR="00DD28DE" w:rsidRPr="003C1485">
        <w:rPr>
          <w:rFonts w:ascii="Arial" w:hAnsi="Arial" w:cs="Arial"/>
          <w:sz w:val="22"/>
          <w:szCs w:val="22"/>
        </w:rPr>
        <w:t>9, la cual fue notificada por aviso el 5 de diciembre de 2019, comenzando su ejecución el 7 de diciembre de 2019.</w:t>
      </w:r>
    </w:p>
    <w:p w:rsidR="00DD28DE" w:rsidRPr="003C1485" w:rsidRDefault="00DD28DE" w:rsidP="00D86EFC">
      <w:pPr>
        <w:contextualSpacing/>
        <w:jc w:val="both"/>
        <w:rPr>
          <w:rFonts w:ascii="Arial" w:hAnsi="Arial" w:cs="Arial"/>
          <w:sz w:val="22"/>
          <w:szCs w:val="22"/>
        </w:rPr>
      </w:pPr>
    </w:p>
    <w:p w:rsidR="00DD28DE" w:rsidRPr="003C1485" w:rsidRDefault="00DD28DE" w:rsidP="00D86EFC">
      <w:pPr>
        <w:contextualSpacing/>
        <w:jc w:val="both"/>
        <w:rPr>
          <w:rFonts w:ascii="Arial" w:hAnsi="Arial" w:cs="Arial"/>
          <w:sz w:val="22"/>
          <w:szCs w:val="22"/>
        </w:rPr>
      </w:pPr>
      <w:r w:rsidRPr="003C1485">
        <w:rPr>
          <w:rFonts w:ascii="Arial" w:hAnsi="Arial" w:cs="Arial"/>
          <w:sz w:val="22"/>
          <w:szCs w:val="22"/>
        </w:rPr>
        <w:t>Para la vigencia 2020, con ocasión</w:t>
      </w:r>
      <w:r w:rsidR="00D028BC" w:rsidRPr="003C1485">
        <w:rPr>
          <w:rFonts w:ascii="Arial" w:hAnsi="Arial" w:cs="Arial"/>
          <w:sz w:val="22"/>
          <w:szCs w:val="22"/>
        </w:rPr>
        <w:t xml:space="preserve"> a la declaratoria del Estado de Emergencia decretado por el Gobierno Nacional con motivo </w:t>
      </w:r>
      <w:r w:rsidR="00805716">
        <w:rPr>
          <w:rFonts w:ascii="Arial" w:hAnsi="Arial" w:cs="Arial"/>
          <w:sz w:val="22"/>
          <w:szCs w:val="22"/>
        </w:rPr>
        <w:t>del</w:t>
      </w:r>
      <w:r w:rsidRPr="003C1485">
        <w:rPr>
          <w:rFonts w:ascii="Arial" w:hAnsi="Arial" w:cs="Arial"/>
          <w:sz w:val="22"/>
          <w:szCs w:val="22"/>
        </w:rPr>
        <w:t xml:space="preserve"> coronavirus COVID SARS 19, la Dirección General de Apoyo Fiscal expidió la Resolución 0967 del 3 de abril de 2020, </w:t>
      </w:r>
      <w:r w:rsidR="00D028BC" w:rsidRPr="003C1485">
        <w:rPr>
          <w:rFonts w:ascii="Arial" w:hAnsi="Arial" w:cs="Arial"/>
          <w:sz w:val="22"/>
          <w:szCs w:val="22"/>
        </w:rPr>
        <w:t>por la cual</w:t>
      </w:r>
      <w:r w:rsidRPr="003C1485">
        <w:rPr>
          <w:rFonts w:ascii="Arial" w:hAnsi="Arial" w:cs="Arial"/>
          <w:sz w:val="22"/>
          <w:szCs w:val="22"/>
        </w:rPr>
        <w:t xml:space="preserve"> ordenó la suspensión de los términos de vigencia de las Medidas Preventivas de Plan de Desempeño adoptadas en el marco de la Estrategia de Monitoreo, Seguimiento y Control Integral al uso </w:t>
      </w:r>
      <w:r w:rsidRPr="003C1485">
        <w:rPr>
          <w:rFonts w:ascii="Arial" w:hAnsi="Arial" w:cs="Arial"/>
          <w:sz w:val="22"/>
          <w:szCs w:val="22"/>
        </w:rPr>
        <w:lastRenderedPageBreak/>
        <w:t>de los recursos del Sistema General de Participaciones. Transcurridos diez (10) meses de la declaratoria de suspensión de los términos de las medidas preventivas adoptadas y teniendo en cuenta que, a nivel administrativo, a pesar de la continuidad de la afectación del COVID-19, se ha logrado alcanzar una normalidad administrativa</w:t>
      </w:r>
      <w:r w:rsidR="00D028BC" w:rsidRPr="003C1485">
        <w:rPr>
          <w:rFonts w:ascii="Arial" w:hAnsi="Arial" w:cs="Arial"/>
          <w:sz w:val="22"/>
          <w:szCs w:val="22"/>
        </w:rPr>
        <w:t xml:space="preserve">, así las cosas, a través de la Resolución 0301 del 9 de febrero del 2021 se procedió a </w:t>
      </w:r>
      <w:r w:rsidR="002568DB" w:rsidRPr="003C1485">
        <w:rPr>
          <w:rFonts w:ascii="Arial" w:hAnsi="Arial" w:cs="Arial"/>
          <w:sz w:val="22"/>
          <w:szCs w:val="22"/>
        </w:rPr>
        <w:t xml:space="preserve">derogar la Resolución 0967 del 3 de abril de 2020 y se reactivan los términos de las medidas preventivas adoptadas en aplicación de la Estrategia de Monitoreo, Seguimiento y Control Integral al uso de los recursos del Sistema General de Participaciones. El contenido de la citada </w:t>
      </w:r>
      <w:r w:rsidR="0082663E">
        <w:rPr>
          <w:rFonts w:ascii="Arial" w:hAnsi="Arial" w:cs="Arial"/>
          <w:sz w:val="22"/>
          <w:szCs w:val="22"/>
        </w:rPr>
        <w:t>R</w:t>
      </w:r>
      <w:r w:rsidR="002568DB" w:rsidRPr="003C1485">
        <w:rPr>
          <w:rFonts w:ascii="Arial" w:hAnsi="Arial" w:cs="Arial"/>
          <w:sz w:val="22"/>
          <w:szCs w:val="22"/>
        </w:rPr>
        <w:t>esolución fue comunicado al Municipio de Guamal – Magdalena a través de oficio con número de radicado 2-2021-006631 del 12 de febrero de 2021.</w:t>
      </w:r>
    </w:p>
    <w:p w:rsidR="00CC5CF8" w:rsidRPr="003C1485" w:rsidRDefault="00CC5CF8" w:rsidP="00D86EFC">
      <w:pPr>
        <w:contextualSpacing/>
        <w:jc w:val="both"/>
        <w:rPr>
          <w:rFonts w:ascii="Arial" w:hAnsi="Arial" w:cs="Arial"/>
          <w:sz w:val="22"/>
          <w:szCs w:val="22"/>
        </w:rPr>
      </w:pPr>
    </w:p>
    <w:p w:rsidR="00CC5CF8" w:rsidRPr="003C1485" w:rsidRDefault="00CC5CF8" w:rsidP="00D86EFC">
      <w:pPr>
        <w:contextualSpacing/>
        <w:jc w:val="both"/>
        <w:rPr>
          <w:rFonts w:ascii="Arial" w:hAnsi="Arial" w:cs="Arial"/>
          <w:sz w:val="22"/>
          <w:szCs w:val="22"/>
        </w:rPr>
      </w:pPr>
      <w:r w:rsidRPr="003C1485">
        <w:rPr>
          <w:rFonts w:ascii="Arial" w:hAnsi="Arial" w:cs="Arial"/>
          <w:sz w:val="22"/>
          <w:szCs w:val="22"/>
        </w:rPr>
        <w:t>Así las cosas, para el primer seguimiento</w:t>
      </w:r>
      <w:r w:rsidR="00B42F25" w:rsidRPr="003C1485">
        <w:rPr>
          <w:rFonts w:ascii="Arial" w:hAnsi="Arial" w:cs="Arial"/>
          <w:sz w:val="22"/>
          <w:szCs w:val="22"/>
        </w:rPr>
        <w:t xml:space="preserve"> </w:t>
      </w:r>
      <w:r w:rsidRPr="003C1485">
        <w:rPr>
          <w:rFonts w:ascii="Arial" w:hAnsi="Arial" w:cs="Arial"/>
          <w:sz w:val="22"/>
          <w:szCs w:val="22"/>
        </w:rPr>
        <w:t>a las actividades contenidas en el Plan de Desempeño en la Participación de Propósito General</w:t>
      </w:r>
      <w:r w:rsidR="00B42F25" w:rsidRPr="003C1485">
        <w:rPr>
          <w:rFonts w:ascii="Arial" w:hAnsi="Arial" w:cs="Arial"/>
          <w:sz w:val="22"/>
          <w:szCs w:val="22"/>
        </w:rPr>
        <w:t xml:space="preserve"> se procedió a realizar un requerimiento de información documental </w:t>
      </w:r>
      <w:r w:rsidRPr="003C1485">
        <w:rPr>
          <w:rFonts w:ascii="Arial" w:hAnsi="Arial" w:cs="Arial"/>
          <w:sz w:val="22"/>
          <w:szCs w:val="22"/>
        </w:rPr>
        <w:t>mediante oficio con radicado No.</w:t>
      </w:r>
      <w:r w:rsidR="00AB4E5C" w:rsidRPr="003C1485">
        <w:rPr>
          <w:rFonts w:ascii="Arial" w:hAnsi="Arial" w:cs="Arial"/>
          <w:sz w:val="22"/>
          <w:szCs w:val="22"/>
        </w:rPr>
        <w:t xml:space="preserve"> </w:t>
      </w:r>
      <w:r w:rsidRPr="003C1485">
        <w:rPr>
          <w:rFonts w:ascii="Arial" w:hAnsi="Arial" w:cs="Arial"/>
          <w:sz w:val="22"/>
          <w:szCs w:val="22"/>
        </w:rPr>
        <w:t>2-20</w:t>
      </w:r>
      <w:r w:rsidR="00AB4E5C" w:rsidRPr="003C1485">
        <w:rPr>
          <w:rFonts w:ascii="Arial" w:hAnsi="Arial" w:cs="Arial"/>
          <w:sz w:val="22"/>
          <w:szCs w:val="22"/>
        </w:rPr>
        <w:t>21</w:t>
      </w:r>
      <w:r w:rsidRPr="003C1485">
        <w:rPr>
          <w:rFonts w:ascii="Arial" w:hAnsi="Arial" w:cs="Arial"/>
          <w:sz w:val="22"/>
          <w:szCs w:val="22"/>
        </w:rPr>
        <w:t>-01</w:t>
      </w:r>
      <w:r w:rsidR="00AB4E5C" w:rsidRPr="003C1485">
        <w:rPr>
          <w:rFonts w:ascii="Arial" w:hAnsi="Arial" w:cs="Arial"/>
          <w:sz w:val="22"/>
          <w:szCs w:val="22"/>
        </w:rPr>
        <w:t>8577</w:t>
      </w:r>
      <w:r w:rsidRPr="003C1485">
        <w:rPr>
          <w:rFonts w:ascii="Arial" w:hAnsi="Arial" w:cs="Arial"/>
          <w:sz w:val="22"/>
          <w:szCs w:val="22"/>
        </w:rPr>
        <w:t xml:space="preserve"> del </w:t>
      </w:r>
      <w:r w:rsidR="00AB4E5C" w:rsidRPr="003C1485">
        <w:rPr>
          <w:rFonts w:ascii="Arial" w:hAnsi="Arial" w:cs="Arial"/>
          <w:sz w:val="22"/>
          <w:szCs w:val="22"/>
        </w:rPr>
        <w:t>16</w:t>
      </w:r>
      <w:r w:rsidRPr="003C1485">
        <w:rPr>
          <w:rFonts w:ascii="Arial" w:hAnsi="Arial" w:cs="Arial"/>
          <w:sz w:val="22"/>
          <w:szCs w:val="22"/>
        </w:rPr>
        <w:t xml:space="preserve"> de abril de 20</w:t>
      </w:r>
      <w:r w:rsidR="00AB4E5C" w:rsidRPr="003C1485">
        <w:rPr>
          <w:rFonts w:ascii="Arial" w:hAnsi="Arial" w:cs="Arial"/>
          <w:sz w:val="22"/>
          <w:szCs w:val="22"/>
        </w:rPr>
        <w:t>2</w:t>
      </w:r>
      <w:r w:rsidRPr="003C1485">
        <w:rPr>
          <w:rFonts w:ascii="Arial" w:hAnsi="Arial" w:cs="Arial"/>
          <w:sz w:val="22"/>
          <w:szCs w:val="22"/>
        </w:rPr>
        <w:t>1</w:t>
      </w:r>
      <w:r w:rsidR="00AB4E5C" w:rsidRPr="003C1485">
        <w:rPr>
          <w:rFonts w:ascii="Arial" w:hAnsi="Arial" w:cs="Arial"/>
          <w:sz w:val="22"/>
          <w:szCs w:val="22"/>
        </w:rPr>
        <w:t xml:space="preserve"> y el desarrollo de una Asistencia Técnica Virtual convocada </w:t>
      </w:r>
      <w:r w:rsidR="0082663E">
        <w:rPr>
          <w:rFonts w:ascii="Arial" w:hAnsi="Arial" w:cs="Arial"/>
          <w:sz w:val="22"/>
          <w:szCs w:val="22"/>
        </w:rPr>
        <w:t xml:space="preserve">mediante oficio </w:t>
      </w:r>
      <w:r w:rsidR="00AB4E5C" w:rsidRPr="003C1485">
        <w:rPr>
          <w:rFonts w:ascii="Arial" w:hAnsi="Arial" w:cs="Arial"/>
          <w:sz w:val="22"/>
          <w:szCs w:val="22"/>
        </w:rPr>
        <w:t>con radicado No. 2-2021-018795 del 19 de abril de 2021 con el propósito de socializar los objetivos, actividades</w:t>
      </w:r>
      <w:r w:rsidR="003D2A79" w:rsidRPr="003C1485">
        <w:rPr>
          <w:rFonts w:ascii="Arial" w:hAnsi="Arial" w:cs="Arial"/>
          <w:sz w:val="22"/>
          <w:szCs w:val="22"/>
        </w:rPr>
        <w:t>,</w:t>
      </w:r>
      <w:r w:rsidR="00AB4E5C" w:rsidRPr="003C1485">
        <w:rPr>
          <w:rFonts w:ascii="Arial" w:hAnsi="Arial" w:cs="Arial"/>
          <w:sz w:val="22"/>
          <w:szCs w:val="22"/>
        </w:rPr>
        <w:t xml:space="preserve"> productos del Plan de Desempeño y compartir instrucciones para el cargue de la información en la Sede </w:t>
      </w:r>
      <w:r w:rsidR="003D2A79" w:rsidRPr="003C1485">
        <w:rPr>
          <w:rFonts w:ascii="Arial" w:hAnsi="Arial" w:cs="Arial"/>
          <w:sz w:val="22"/>
          <w:szCs w:val="22"/>
        </w:rPr>
        <w:t>E</w:t>
      </w:r>
      <w:r w:rsidR="00AB4E5C" w:rsidRPr="003C1485">
        <w:rPr>
          <w:rFonts w:ascii="Arial" w:hAnsi="Arial" w:cs="Arial"/>
          <w:sz w:val="22"/>
          <w:szCs w:val="22"/>
        </w:rPr>
        <w:t>lectrónica del Ministerio de Hacienda y Crédito Público.</w:t>
      </w:r>
      <w:r w:rsidRPr="003C1485">
        <w:rPr>
          <w:rFonts w:ascii="Arial" w:hAnsi="Arial" w:cs="Arial"/>
          <w:sz w:val="22"/>
          <w:szCs w:val="22"/>
        </w:rPr>
        <w:t xml:space="preserve"> De conformidad con las instrucciones socializadas, el Municipio de </w:t>
      </w:r>
      <w:r w:rsidR="00AB4E5C" w:rsidRPr="003C1485">
        <w:rPr>
          <w:rFonts w:ascii="Arial" w:hAnsi="Arial" w:cs="Arial"/>
          <w:sz w:val="22"/>
          <w:szCs w:val="22"/>
        </w:rPr>
        <w:t>Guamal - Magdalena</w:t>
      </w:r>
      <w:r w:rsidRPr="003C1485">
        <w:rPr>
          <w:rFonts w:ascii="Arial" w:hAnsi="Arial" w:cs="Arial"/>
          <w:sz w:val="22"/>
          <w:szCs w:val="22"/>
        </w:rPr>
        <w:t xml:space="preserve"> realizó el cargue de la información a través de la Sede Electrónica mediante oficios con radicado N</w:t>
      </w:r>
      <w:r w:rsidR="003D2A79" w:rsidRPr="003C1485">
        <w:rPr>
          <w:rFonts w:ascii="Arial" w:hAnsi="Arial" w:cs="Arial"/>
          <w:sz w:val="22"/>
          <w:szCs w:val="22"/>
        </w:rPr>
        <w:t>o.</w:t>
      </w:r>
      <w:r w:rsidRPr="003C1485">
        <w:rPr>
          <w:rFonts w:ascii="Arial" w:hAnsi="Arial" w:cs="Arial"/>
          <w:sz w:val="22"/>
          <w:szCs w:val="22"/>
        </w:rPr>
        <w:t xml:space="preserve"> 1-20</w:t>
      </w:r>
      <w:r w:rsidR="003D2A79" w:rsidRPr="003C1485">
        <w:rPr>
          <w:rFonts w:ascii="Arial" w:hAnsi="Arial" w:cs="Arial"/>
          <w:sz w:val="22"/>
          <w:szCs w:val="22"/>
        </w:rPr>
        <w:t>21-</w:t>
      </w:r>
      <w:r w:rsidRPr="003C1485">
        <w:rPr>
          <w:rFonts w:ascii="Arial" w:hAnsi="Arial" w:cs="Arial"/>
          <w:sz w:val="22"/>
          <w:szCs w:val="22"/>
        </w:rPr>
        <w:t>03</w:t>
      </w:r>
      <w:r w:rsidR="003D2A79" w:rsidRPr="003C1485">
        <w:rPr>
          <w:rFonts w:ascii="Arial" w:hAnsi="Arial" w:cs="Arial"/>
          <w:sz w:val="22"/>
          <w:szCs w:val="22"/>
        </w:rPr>
        <w:t>8856</w:t>
      </w:r>
      <w:r w:rsidRPr="003C1485">
        <w:rPr>
          <w:rFonts w:ascii="Arial" w:hAnsi="Arial" w:cs="Arial"/>
          <w:sz w:val="22"/>
          <w:szCs w:val="22"/>
        </w:rPr>
        <w:t xml:space="preserve"> de</w:t>
      </w:r>
      <w:r w:rsidR="003D2A79" w:rsidRPr="003C1485">
        <w:rPr>
          <w:rFonts w:ascii="Arial" w:hAnsi="Arial" w:cs="Arial"/>
          <w:sz w:val="22"/>
          <w:szCs w:val="22"/>
        </w:rPr>
        <w:t>l</w:t>
      </w:r>
      <w:r w:rsidRPr="003C1485">
        <w:rPr>
          <w:rFonts w:ascii="Arial" w:hAnsi="Arial" w:cs="Arial"/>
          <w:sz w:val="22"/>
          <w:szCs w:val="22"/>
        </w:rPr>
        <w:t xml:space="preserve"> </w:t>
      </w:r>
      <w:r w:rsidR="003D2A79" w:rsidRPr="003C1485">
        <w:rPr>
          <w:rFonts w:ascii="Arial" w:hAnsi="Arial" w:cs="Arial"/>
          <w:sz w:val="22"/>
          <w:szCs w:val="22"/>
        </w:rPr>
        <w:t xml:space="preserve">5 de mayo </w:t>
      </w:r>
      <w:r w:rsidRPr="003C1485">
        <w:rPr>
          <w:rFonts w:ascii="Arial" w:hAnsi="Arial" w:cs="Arial"/>
          <w:sz w:val="22"/>
          <w:szCs w:val="22"/>
        </w:rPr>
        <w:t xml:space="preserve">y </w:t>
      </w:r>
      <w:r w:rsidR="003D2A79" w:rsidRPr="003C1485">
        <w:rPr>
          <w:rFonts w:ascii="Arial" w:hAnsi="Arial" w:cs="Arial"/>
          <w:sz w:val="22"/>
          <w:szCs w:val="22"/>
        </w:rPr>
        <w:t xml:space="preserve">1-2021-041772 </w:t>
      </w:r>
      <w:r w:rsidRPr="003C1485">
        <w:rPr>
          <w:rFonts w:ascii="Arial" w:hAnsi="Arial" w:cs="Arial"/>
          <w:sz w:val="22"/>
          <w:szCs w:val="22"/>
        </w:rPr>
        <w:t>del 1</w:t>
      </w:r>
      <w:r w:rsidR="003D2A79" w:rsidRPr="003C1485">
        <w:rPr>
          <w:rFonts w:ascii="Arial" w:hAnsi="Arial" w:cs="Arial"/>
          <w:sz w:val="22"/>
          <w:szCs w:val="22"/>
        </w:rPr>
        <w:t>3</w:t>
      </w:r>
      <w:r w:rsidRPr="003C1485">
        <w:rPr>
          <w:rFonts w:ascii="Arial" w:hAnsi="Arial" w:cs="Arial"/>
          <w:sz w:val="22"/>
          <w:szCs w:val="22"/>
        </w:rPr>
        <w:t xml:space="preserve"> de </w:t>
      </w:r>
      <w:r w:rsidR="003D2A79" w:rsidRPr="003C1485">
        <w:rPr>
          <w:rFonts w:ascii="Arial" w:hAnsi="Arial" w:cs="Arial"/>
          <w:sz w:val="22"/>
          <w:szCs w:val="22"/>
        </w:rPr>
        <w:t>mayo de 2021 respectivamente</w:t>
      </w:r>
      <w:r w:rsidRPr="003C1485">
        <w:rPr>
          <w:rFonts w:ascii="Arial" w:hAnsi="Arial" w:cs="Arial"/>
          <w:sz w:val="22"/>
          <w:szCs w:val="22"/>
        </w:rPr>
        <w:t>, con el propósito de que la misma sea evaluada.</w:t>
      </w:r>
    </w:p>
    <w:p w:rsidR="00CC5CF8" w:rsidRPr="003C1485" w:rsidRDefault="00CC5CF8" w:rsidP="00D86EFC">
      <w:pPr>
        <w:contextualSpacing/>
        <w:jc w:val="both"/>
        <w:rPr>
          <w:rFonts w:ascii="Arial" w:hAnsi="Arial" w:cs="Arial"/>
          <w:sz w:val="22"/>
          <w:szCs w:val="22"/>
        </w:rPr>
      </w:pPr>
      <w:bookmarkStart w:id="3" w:name="GIROS"/>
      <w:bookmarkEnd w:id="2"/>
    </w:p>
    <w:p w:rsidR="00CC5CF8" w:rsidRPr="003C1485" w:rsidRDefault="00CC5CF8" w:rsidP="00D86EFC">
      <w:pPr>
        <w:contextualSpacing/>
        <w:jc w:val="both"/>
        <w:rPr>
          <w:rFonts w:ascii="Arial" w:hAnsi="Arial" w:cs="Arial"/>
          <w:sz w:val="22"/>
          <w:szCs w:val="22"/>
        </w:rPr>
      </w:pPr>
      <w:r w:rsidRPr="003C1485">
        <w:rPr>
          <w:rFonts w:ascii="Arial" w:hAnsi="Arial" w:cs="Arial"/>
          <w:sz w:val="22"/>
          <w:szCs w:val="22"/>
        </w:rPr>
        <w:t xml:space="preserve">De acuerdo con lo anterior, el presente informe está conformado por </w:t>
      </w:r>
      <w:r w:rsidR="00C33FD2" w:rsidRPr="003C1485">
        <w:rPr>
          <w:rFonts w:ascii="Arial" w:hAnsi="Arial" w:cs="Arial"/>
          <w:sz w:val="22"/>
          <w:szCs w:val="22"/>
        </w:rPr>
        <w:t>seis</w:t>
      </w:r>
      <w:r w:rsidRPr="003C1485">
        <w:rPr>
          <w:rFonts w:ascii="Arial" w:hAnsi="Arial" w:cs="Arial"/>
          <w:sz w:val="22"/>
          <w:szCs w:val="22"/>
        </w:rPr>
        <w:t xml:space="preserve"> apartados</w:t>
      </w:r>
      <w:r w:rsidR="00805716">
        <w:rPr>
          <w:rFonts w:ascii="Arial" w:hAnsi="Arial" w:cs="Arial"/>
          <w:sz w:val="22"/>
          <w:szCs w:val="22"/>
        </w:rPr>
        <w:t>,</w:t>
      </w:r>
      <w:r w:rsidRPr="003C1485">
        <w:rPr>
          <w:rFonts w:ascii="Arial" w:hAnsi="Arial" w:cs="Arial"/>
          <w:sz w:val="22"/>
          <w:szCs w:val="22"/>
        </w:rPr>
        <w:t xml:space="preserve"> siendo esta introducción el primero, </w:t>
      </w:r>
      <w:r w:rsidR="00C33FD2" w:rsidRPr="003C1485">
        <w:rPr>
          <w:rFonts w:ascii="Arial" w:hAnsi="Arial" w:cs="Arial"/>
          <w:sz w:val="22"/>
          <w:szCs w:val="22"/>
        </w:rPr>
        <w:t xml:space="preserve">que incluye una caracterización municipal; </w:t>
      </w:r>
      <w:r w:rsidRPr="003C1485">
        <w:rPr>
          <w:rFonts w:ascii="Arial" w:hAnsi="Arial" w:cs="Arial"/>
          <w:sz w:val="22"/>
          <w:szCs w:val="22"/>
        </w:rPr>
        <w:t>el segundo presenta una evaluación financiera para las vigencias 201</w:t>
      </w:r>
      <w:r w:rsidR="001D6228" w:rsidRPr="003C1485">
        <w:rPr>
          <w:rFonts w:ascii="Arial" w:hAnsi="Arial" w:cs="Arial"/>
          <w:sz w:val="22"/>
          <w:szCs w:val="22"/>
        </w:rPr>
        <w:t>8</w:t>
      </w:r>
      <w:r w:rsidRPr="003C1485">
        <w:rPr>
          <w:rFonts w:ascii="Arial" w:hAnsi="Arial" w:cs="Arial"/>
          <w:sz w:val="22"/>
          <w:szCs w:val="22"/>
        </w:rPr>
        <w:t>, 201</w:t>
      </w:r>
      <w:r w:rsidR="001D6228" w:rsidRPr="003C1485">
        <w:rPr>
          <w:rFonts w:ascii="Arial" w:hAnsi="Arial" w:cs="Arial"/>
          <w:sz w:val="22"/>
          <w:szCs w:val="22"/>
        </w:rPr>
        <w:t>9, 2020</w:t>
      </w:r>
      <w:r w:rsidRPr="003C1485">
        <w:rPr>
          <w:rFonts w:ascii="Arial" w:hAnsi="Arial" w:cs="Arial"/>
          <w:sz w:val="22"/>
          <w:szCs w:val="22"/>
        </w:rPr>
        <w:t xml:space="preserve"> y el primer trimestre de la vigencia 20</w:t>
      </w:r>
      <w:r w:rsidR="001D6228" w:rsidRPr="003C1485">
        <w:rPr>
          <w:rFonts w:ascii="Arial" w:hAnsi="Arial" w:cs="Arial"/>
          <w:sz w:val="22"/>
          <w:szCs w:val="22"/>
        </w:rPr>
        <w:t>21</w:t>
      </w:r>
      <w:r w:rsidRPr="003C1485">
        <w:rPr>
          <w:rFonts w:ascii="Arial" w:hAnsi="Arial" w:cs="Arial"/>
          <w:sz w:val="22"/>
          <w:szCs w:val="22"/>
        </w:rPr>
        <w:t>; la tercera sección presenta</w:t>
      </w:r>
      <w:r w:rsidR="0002585D" w:rsidRPr="003C1485">
        <w:rPr>
          <w:rFonts w:ascii="Arial" w:hAnsi="Arial" w:cs="Arial"/>
          <w:sz w:val="22"/>
          <w:szCs w:val="22"/>
        </w:rPr>
        <w:t xml:space="preserve"> un análisis de la actividad contractual adelantada con los recursos del SGP Propósito Genera</w:t>
      </w:r>
      <w:r w:rsidR="001D6228" w:rsidRPr="003C1485">
        <w:rPr>
          <w:rFonts w:ascii="Arial" w:hAnsi="Arial" w:cs="Arial"/>
          <w:sz w:val="22"/>
          <w:szCs w:val="22"/>
        </w:rPr>
        <w:t xml:space="preserve"> para el periodo 2018-2021 primer trimestre;</w:t>
      </w:r>
      <w:r w:rsidR="0002585D" w:rsidRPr="003C1485">
        <w:rPr>
          <w:rFonts w:ascii="Arial" w:hAnsi="Arial" w:cs="Arial"/>
          <w:sz w:val="22"/>
          <w:szCs w:val="22"/>
        </w:rPr>
        <w:t xml:space="preserve"> acto seguido se presenta</w:t>
      </w:r>
      <w:r w:rsidR="001D6228" w:rsidRPr="003C1485">
        <w:rPr>
          <w:rFonts w:ascii="Arial" w:hAnsi="Arial" w:cs="Arial"/>
          <w:sz w:val="22"/>
          <w:szCs w:val="22"/>
        </w:rPr>
        <w:t xml:space="preserve"> la evaluación institucional asociada al </w:t>
      </w:r>
      <w:r w:rsidR="0082663E">
        <w:rPr>
          <w:rFonts w:ascii="Arial" w:hAnsi="Arial" w:cs="Arial"/>
          <w:sz w:val="22"/>
          <w:szCs w:val="22"/>
        </w:rPr>
        <w:t>P</w:t>
      </w:r>
      <w:r w:rsidR="001D6228" w:rsidRPr="003C1485">
        <w:rPr>
          <w:rFonts w:ascii="Arial" w:hAnsi="Arial" w:cs="Arial"/>
          <w:sz w:val="22"/>
          <w:szCs w:val="22"/>
        </w:rPr>
        <w:t xml:space="preserve">lan de </w:t>
      </w:r>
      <w:r w:rsidR="0082663E">
        <w:rPr>
          <w:rFonts w:ascii="Arial" w:hAnsi="Arial" w:cs="Arial"/>
          <w:sz w:val="22"/>
          <w:szCs w:val="22"/>
        </w:rPr>
        <w:t>D</w:t>
      </w:r>
      <w:r w:rsidR="001D6228" w:rsidRPr="003C1485">
        <w:rPr>
          <w:rFonts w:ascii="Arial" w:hAnsi="Arial" w:cs="Arial"/>
          <w:sz w:val="22"/>
          <w:szCs w:val="22"/>
        </w:rPr>
        <w:t xml:space="preserve">esarrollo 2020-2023; luego se presenta </w:t>
      </w:r>
      <w:r w:rsidRPr="003C1485">
        <w:rPr>
          <w:rFonts w:ascii="Arial" w:hAnsi="Arial" w:cs="Arial"/>
          <w:sz w:val="22"/>
          <w:szCs w:val="22"/>
        </w:rPr>
        <w:t>la evaluación del cumplimiento de las acciones incluidas en la Medida Preventiva de Plan de Desempeño</w:t>
      </w:r>
      <w:r w:rsidR="001D6228" w:rsidRPr="003C1485">
        <w:rPr>
          <w:rFonts w:ascii="Arial" w:hAnsi="Arial" w:cs="Arial"/>
          <w:sz w:val="22"/>
          <w:szCs w:val="22"/>
        </w:rPr>
        <w:t xml:space="preserve"> </w:t>
      </w:r>
      <w:r w:rsidRPr="003C1485">
        <w:rPr>
          <w:rFonts w:ascii="Arial" w:hAnsi="Arial" w:cs="Arial"/>
          <w:sz w:val="22"/>
          <w:szCs w:val="22"/>
        </w:rPr>
        <w:t>y por último se resaltan las conclusiones y recomendaciones.</w:t>
      </w:r>
    </w:p>
    <w:p w:rsidR="00CC5CF8" w:rsidRPr="003C1485" w:rsidRDefault="00CC5CF8" w:rsidP="00D86EFC">
      <w:pPr>
        <w:contextualSpacing/>
        <w:rPr>
          <w:rFonts w:ascii="Arial" w:hAnsi="Arial" w:cs="Arial"/>
          <w:b/>
          <w:sz w:val="22"/>
          <w:szCs w:val="22"/>
        </w:rPr>
      </w:pPr>
    </w:p>
    <w:p w:rsidR="00CC5CF8" w:rsidRPr="003C1485" w:rsidRDefault="00CC5CF8" w:rsidP="00D86EFC">
      <w:pPr>
        <w:pStyle w:val="Prrafodelista"/>
        <w:numPr>
          <w:ilvl w:val="1"/>
          <w:numId w:val="1"/>
        </w:numPr>
        <w:ind w:left="720"/>
        <w:jc w:val="both"/>
        <w:rPr>
          <w:rFonts w:ascii="Arial" w:hAnsi="Arial" w:cs="Arial"/>
          <w:b/>
          <w:sz w:val="22"/>
          <w:szCs w:val="22"/>
        </w:rPr>
      </w:pPr>
      <w:r w:rsidRPr="003C1485">
        <w:rPr>
          <w:rFonts w:ascii="Arial" w:hAnsi="Arial" w:cs="Arial"/>
          <w:b/>
          <w:sz w:val="22"/>
          <w:szCs w:val="22"/>
        </w:rPr>
        <w:t>Caracterización Municipal</w:t>
      </w:r>
      <w:r w:rsidR="0082663E">
        <w:rPr>
          <w:rFonts w:ascii="Arial" w:hAnsi="Arial" w:cs="Arial"/>
          <w:b/>
          <w:sz w:val="22"/>
          <w:szCs w:val="22"/>
        </w:rPr>
        <w:t>.</w:t>
      </w:r>
    </w:p>
    <w:bookmarkEnd w:id="3"/>
    <w:p w:rsidR="005E3722" w:rsidRPr="003C1485" w:rsidRDefault="00BF5A7A" w:rsidP="00D86EFC">
      <w:pPr>
        <w:contextualSpacing/>
        <w:jc w:val="both"/>
        <w:rPr>
          <w:rFonts w:ascii="Arial" w:hAnsi="Arial" w:cs="Arial"/>
          <w:sz w:val="22"/>
          <w:szCs w:val="22"/>
        </w:rPr>
      </w:pPr>
      <w:r w:rsidRPr="003C1485">
        <w:rPr>
          <w:rFonts w:ascii="Arial" w:hAnsi="Arial" w:cs="Arial"/>
          <w:noProof/>
          <w:sz w:val="22"/>
          <w:szCs w:val="22"/>
          <w:lang w:val="es-CO" w:eastAsia="es-CO"/>
        </w:rPr>
        <w:drawing>
          <wp:anchor distT="0" distB="0" distL="114300" distR="114300" simplePos="0" relativeHeight="251658240" behindDoc="1" locked="0" layoutInCell="1" allowOverlap="1">
            <wp:simplePos x="0" y="0"/>
            <wp:positionH relativeFrom="column">
              <wp:posOffset>-507365</wp:posOffset>
            </wp:positionH>
            <wp:positionV relativeFrom="paragraph">
              <wp:posOffset>200025</wp:posOffset>
            </wp:positionV>
            <wp:extent cx="6929120" cy="1579880"/>
            <wp:effectExtent l="0" t="0" r="5080" b="1270"/>
            <wp:wrapTight wrapText="bothSides">
              <wp:wrapPolygon edited="0">
                <wp:start x="0" y="0"/>
                <wp:lineTo x="0" y="21357"/>
                <wp:lineTo x="21556" y="21357"/>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29120" cy="1579880"/>
                    </a:xfrm>
                    <a:prstGeom prst="rect">
                      <a:avLst/>
                    </a:prstGeom>
                  </pic:spPr>
                </pic:pic>
              </a:graphicData>
            </a:graphic>
          </wp:anchor>
        </w:drawing>
      </w:r>
    </w:p>
    <w:p w:rsidR="001D6228" w:rsidRPr="003C1485" w:rsidRDefault="001D6228" w:rsidP="00D86EFC">
      <w:pPr>
        <w:contextualSpacing/>
        <w:rPr>
          <w:rFonts w:ascii="Arial" w:hAnsi="Arial" w:cs="Arial"/>
          <w:b/>
          <w:sz w:val="22"/>
          <w:szCs w:val="22"/>
        </w:rPr>
      </w:pPr>
    </w:p>
    <w:p w:rsidR="001D6228" w:rsidRPr="003C1485" w:rsidRDefault="001D6228" w:rsidP="00D86EFC">
      <w:pPr>
        <w:contextualSpacing/>
        <w:jc w:val="both"/>
        <w:rPr>
          <w:rFonts w:ascii="Arial" w:hAnsi="Arial" w:cs="Arial"/>
          <w:b/>
          <w:sz w:val="22"/>
          <w:szCs w:val="22"/>
        </w:rPr>
      </w:pPr>
    </w:p>
    <w:p w:rsidR="001D6228" w:rsidRPr="003C1485" w:rsidRDefault="00BF5A7A" w:rsidP="00D86EFC">
      <w:pPr>
        <w:contextualSpacing/>
        <w:jc w:val="both"/>
        <w:rPr>
          <w:rFonts w:ascii="Arial" w:hAnsi="Arial" w:cs="Arial"/>
          <w:b/>
          <w:sz w:val="22"/>
          <w:szCs w:val="22"/>
        </w:rPr>
      </w:pPr>
      <w:r w:rsidRPr="003C1485">
        <w:rPr>
          <w:rFonts w:ascii="Arial" w:hAnsi="Arial" w:cs="Arial"/>
          <w:noProof/>
          <w:sz w:val="22"/>
          <w:szCs w:val="22"/>
          <w:lang w:val="es-CO" w:eastAsia="es-CO"/>
        </w:rPr>
        <w:lastRenderedPageBreak/>
        <w:drawing>
          <wp:anchor distT="0" distB="0" distL="114300" distR="114300" simplePos="0" relativeHeight="251658241" behindDoc="0" locked="0" layoutInCell="1" allowOverlap="1">
            <wp:simplePos x="0" y="0"/>
            <wp:positionH relativeFrom="column">
              <wp:posOffset>-385445</wp:posOffset>
            </wp:positionH>
            <wp:positionV relativeFrom="paragraph">
              <wp:posOffset>-48260</wp:posOffset>
            </wp:positionV>
            <wp:extent cx="6724650" cy="2734945"/>
            <wp:effectExtent l="0" t="0" r="0" b="8255"/>
            <wp:wrapNone/>
            <wp:docPr id="4" name="Imagen 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6724650" cy="2734945"/>
                    </a:xfrm>
                    <a:prstGeom prst="rect">
                      <a:avLst/>
                    </a:prstGeom>
                  </pic:spPr>
                </pic:pic>
              </a:graphicData>
            </a:graphic>
          </wp:anchor>
        </w:drawing>
      </w: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B824F9" w:rsidRPr="003C1485" w:rsidRDefault="00B824F9" w:rsidP="00D86EFC">
      <w:pPr>
        <w:contextualSpacing/>
        <w:jc w:val="both"/>
        <w:rPr>
          <w:rFonts w:ascii="Arial" w:hAnsi="Arial" w:cs="Arial"/>
          <w:b/>
          <w:sz w:val="22"/>
          <w:szCs w:val="22"/>
        </w:rPr>
      </w:pPr>
    </w:p>
    <w:p w:rsidR="001D6228" w:rsidRPr="003C1485" w:rsidRDefault="00BF5A7A" w:rsidP="00D86EFC">
      <w:pPr>
        <w:contextualSpacing/>
        <w:jc w:val="both"/>
        <w:rPr>
          <w:rFonts w:ascii="Arial" w:hAnsi="Arial" w:cs="Arial"/>
          <w:b/>
          <w:sz w:val="22"/>
          <w:szCs w:val="22"/>
        </w:rPr>
      </w:pPr>
      <w:r w:rsidRPr="003C1485">
        <w:rPr>
          <w:rFonts w:ascii="Arial" w:hAnsi="Arial" w:cs="Arial"/>
          <w:noProof/>
          <w:sz w:val="22"/>
          <w:szCs w:val="22"/>
          <w:lang w:val="es-CO" w:eastAsia="es-CO"/>
        </w:rPr>
        <w:drawing>
          <wp:anchor distT="0" distB="0" distL="114300" distR="114300" simplePos="0" relativeHeight="251658242" behindDoc="0" locked="0" layoutInCell="1" allowOverlap="1">
            <wp:simplePos x="0" y="0"/>
            <wp:positionH relativeFrom="column">
              <wp:posOffset>-394335</wp:posOffset>
            </wp:positionH>
            <wp:positionV relativeFrom="paragraph">
              <wp:posOffset>125095</wp:posOffset>
            </wp:positionV>
            <wp:extent cx="6676390" cy="3089894"/>
            <wp:effectExtent l="0" t="0" r="0" b="0"/>
            <wp:wrapNone/>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6676390" cy="3089894"/>
                    </a:xfrm>
                    <a:prstGeom prst="rect">
                      <a:avLst/>
                    </a:prstGeom>
                  </pic:spPr>
                </pic:pic>
              </a:graphicData>
            </a:graphic>
          </wp:anchor>
        </w:drawing>
      </w:r>
    </w:p>
    <w:p w:rsidR="001D6228" w:rsidRPr="003C1485" w:rsidRDefault="001D6228"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1D6228" w:rsidRPr="003C1485" w:rsidRDefault="001D6228"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5E489D" w:rsidP="00D86EFC">
      <w:pPr>
        <w:contextualSpacing/>
        <w:jc w:val="both"/>
        <w:rPr>
          <w:rFonts w:ascii="Arial" w:hAnsi="Arial" w:cs="Arial"/>
          <w:b/>
          <w:sz w:val="22"/>
          <w:szCs w:val="22"/>
        </w:rPr>
      </w:pPr>
      <w:r w:rsidRPr="003C1485">
        <w:rPr>
          <w:rFonts w:ascii="Arial" w:hAnsi="Arial" w:cs="Arial"/>
          <w:noProof/>
          <w:sz w:val="22"/>
          <w:szCs w:val="22"/>
          <w:lang w:val="es-CO" w:eastAsia="es-CO"/>
        </w:rPr>
        <w:drawing>
          <wp:anchor distT="0" distB="0" distL="114300" distR="114300" simplePos="0" relativeHeight="251658243" behindDoc="0" locked="0" layoutInCell="1" allowOverlap="1">
            <wp:simplePos x="0" y="0"/>
            <wp:positionH relativeFrom="column">
              <wp:posOffset>-528092</wp:posOffset>
            </wp:positionH>
            <wp:positionV relativeFrom="paragraph">
              <wp:posOffset>164238</wp:posOffset>
            </wp:positionV>
            <wp:extent cx="6873239" cy="2276475"/>
            <wp:effectExtent l="0" t="0" r="4445" b="0"/>
            <wp:wrapNone/>
            <wp:docPr id="11" name="Imagen 11"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rectángulos&#10;&#10;Descripción generada automáticamente"/>
                    <pic:cNvPicPr/>
                  </pic:nvPicPr>
                  <pic:blipFill rotWithShape="1">
                    <a:blip r:embed="rId14">
                      <a:extLst>
                        <a:ext uri="{28A0092B-C50C-407E-A947-70E740481C1C}">
                          <a14:useLocalDpi xmlns:a14="http://schemas.microsoft.com/office/drawing/2010/main" val="0"/>
                        </a:ext>
                      </a:extLst>
                    </a:blip>
                    <a:srcRect b="5978"/>
                    <a:stretch/>
                  </pic:blipFill>
                  <pic:spPr bwMode="auto">
                    <a:xfrm>
                      <a:off x="0" y="0"/>
                      <a:ext cx="6873239" cy="2276475"/>
                    </a:xfrm>
                    <a:prstGeom prst="rect">
                      <a:avLst/>
                    </a:prstGeom>
                    <a:ln>
                      <a:noFill/>
                    </a:ln>
                    <a:extLst>
                      <a:ext uri="{53640926-AAD7-44D8-BBD7-CCE9431645EC}">
                        <a14:shadowObscured xmlns:a14="http://schemas.microsoft.com/office/drawing/2010/main"/>
                      </a:ext>
                    </a:extLst>
                  </pic:spPr>
                </pic:pic>
              </a:graphicData>
            </a:graphic>
          </wp:anchor>
        </w:drawing>
      </w: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D90EE1" w:rsidRPr="003C1485" w:rsidRDefault="00D90EE1" w:rsidP="00D86EFC">
      <w:pPr>
        <w:contextualSpacing/>
        <w:jc w:val="both"/>
        <w:rPr>
          <w:rFonts w:ascii="Arial" w:hAnsi="Arial" w:cs="Arial"/>
          <w:b/>
          <w:sz w:val="22"/>
          <w:szCs w:val="22"/>
        </w:rPr>
      </w:pPr>
    </w:p>
    <w:p w:rsidR="001D6228" w:rsidRPr="003C1485" w:rsidRDefault="001D6228" w:rsidP="00D86EFC">
      <w:pPr>
        <w:contextualSpacing/>
        <w:jc w:val="both"/>
        <w:rPr>
          <w:rFonts w:ascii="Arial" w:hAnsi="Arial" w:cs="Arial"/>
          <w:sz w:val="22"/>
          <w:szCs w:val="22"/>
        </w:rPr>
      </w:pPr>
    </w:p>
    <w:p w:rsidR="00CC5CF8" w:rsidRPr="00BF5A7A" w:rsidRDefault="00CC5CF8" w:rsidP="00D86EFC">
      <w:pPr>
        <w:pStyle w:val="Prrafodelista"/>
        <w:numPr>
          <w:ilvl w:val="0"/>
          <w:numId w:val="1"/>
        </w:numPr>
        <w:jc w:val="both"/>
        <w:rPr>
          <w:rFonts w:ascii="Arial" w:hAnsi="Arial" w:cs="Arial"/>
          <w:b/>
          <w:sz w:val="22"/>
          <w:szCs w:val="22"/>
        </w:rPr>
      </w:pPr>
      <w:r w:rsidRPr="003C1485">
        <w:rPr>
          <w:rFonts w:ascii="Arial" w:hAnsi="Arial" w:cs="Arial"/>
          <w:b/>
          <w:sz w:val="22"/>
          <w:szCs w:val="22"/>
        </w:rPr>
        <w:t>Evaluación Financiera</w:t>
      </w:r>
    </w:p>
    <w:p w:rsidR="00E11FE0" w:rsidRPr="009E1137" w:rsidRDefault="00646BED" w:rsidP="00D86EFC">
      <w:pPr>
        <w:pStyle w:val="Prrafodelista"/>
        <w:numPr>
          <w:ilvl w:val="1"/>
          <w:numId w:val="8"/>
        </w:numPr>
        <w:jc w:val="both"/>
        <w:rPr>
          <w:rFonts w:ascii="Arial" w:hAnsi="Arial" w:cs="Arial"/>
          <w:b/>
          <w:sz w:val="22"/>
          <w:szCs w:val="22"/>
        </w:rPr>
      </w:pPr>
      <w:r w:rsidRPr="00A67403">
        <w:rPr>
          <w:rFonts w:ascii="Arial" w:hAnsi="Arial" w:cs="Arial"/>
          <w:b/>
          <w:sz w:val="22"/>
          <w:szCs w:val="22"/>
          <w:lang w:val="es-CO"/>
        </w:rPr>
        <w:lastRenderedPageBreak/>
        <w:t xml:space="preserve">Análisis de asignación </w:t>
      </w:r>
      <w:r w:rsidR="00A43B9A">
        <w:rPr>
          <w:rFonts w:ascii="Arial" w:hAnsi="Arial" w:cs="Arial"/>
          <w:b/>
          <w:sz w:val="22"/>
          <w:szCs w:val="22"/>
          <w:lang w:val="es-CO"/>
        </w:rPr>
        <w:t>de recursos:</w:t>
      </w:r>
    </w:p>
    <w:p w:rsidR="009E1137" w:rsidRPr="009E1137" w:rsidRDefault="009E1137">
      <w:pPr>
        <w:pStyle w:val="Prrafodelista"/>
        <w:ind w:left="360"/>
        <w:jc w:val="both"/>
        <w:rPr>
          <w:rFonts w:ascii="Arial" w:hAnsi="Arial" w:cs="Arial"/>
          <w:b/>
          <w:sz w:val="22"/>
          <w:szCs w:val="22"/>
        </w:rPr>
      </w:pPr>
    </w:p>
    <w:p w:rsidR="00E11FE0" w:rsidRPr="00330F5E" w:rsidRDefault="00E11FE0">
      <w:pPr>
        <w:contextualSpacing/>
        <w:jc w:val="center"/>
        <w:textAlignment w:val="baseline"/>
        <w:rPr>
          <w:rFonts w:ascii="Arial" w:eastAsia="Times New Roman" w:hAnsi="Arial" w:cs="Arial"/>
          <w:sz w:val="22"/>
          <w:szCs w:val="22"/>
          <w:lang w:eastAsia="es-ES_tradnl"/>
        </w:rPr>
      </w:pPr>
      <w:r w:rsidRPr="00330F5E">
        <w:rPr>
          <w:rFonts w:ascii="Arial" w:eastAsia="Times New Roman" w:hAnsi="Arial" w:cs="Arial"/>
          <w:b/>
          <w:bCs/>
          <w:sz w:val="18"/>
          <w:szCs w:val="18"/>
          <w:lang w:eastAsia="es-ES_tradnl"/>
        </w:rPr>
        <w:t>Cuadro</w:t>
      </w:r>
      <w:r w:rsidR="00E977DE">
        <w:rPr>
          <w:rFonts w:ascii="Arial" w:eastAsia="Times New Roman" w:hAnsi="Arial" w:cs="Arial"/>
          <w:b/>
          <w:bCs/>
          <w:sz w:val="18"/>
          <w:szCs w:val="18"/>
          <w:lang w:eastAsia="es-ES_tradnl"/>
        </w:rPr>
        <w:t xml:space="preserve"> </w:t>
      </w:r>
      <w:r w:rsidRPr="00330F5E">
        <w:rPr>
          <w:rFonts w:ascii="Arial" w:eastAsia="Times New Roman" w:hAnsi="Arial" w:cs="Arial"/>
          <w:b/>
          <w:bCs/>
          <w:sz w:val="18"/>
          <w:szCs w:val="18"/>
          <w:lang w:eastAsia="es-ES_tradnl"/>
        </w:rPr>
        <w:t>N</w:t>
      </w:r>
      <w:r w:rsidR="008C6410">
        <w:rPr>
          <w:rFonts w:ascii="Arial" w:eastAsia="Times New Roman" w:hAnsi="Arial" w:cs="Arial"/>
          <w:b/>
          <w:bCs/>
          <w:sz w:val="18"/>
          <w:szCs w:val="18"/>
          <w:lang w:eastAsia="es-ES_tradnl"/>
        </w:rPr>
        <w:t>o. 1</w:t>
      </w:r>
    </w:p>
    <w:p w:rsidR="00E11FE0" w:rsidRPr="008C6410" w:rsidRDefault="00E11FE0">
      <w:pPr>
        <w:contextualSpacing/>
        <w:jc w:val="center"/>
        <w:textAlignment w:val="baseline"/>
        <w:rPr>
          <w:rFonts w:ascii="Arial" w:eastAsia="Times New Roman" w:hAnsi="Arial" w:cs="Arial"/>
          <w:sz w:val="18"/>
          <w:szCs w:val="18"/>
          <w:lang w:eastAsia="es-ES_tradnl"/>
        </w:rPr>
      </w:pPr>
      <w:r w:rsidRPr="00330F5E">
        <w:rPr>
          <w:rFonts w:ascii="Arial" w:eastAsia="Times New Roman" w:hAnsi="Arial" w:cs="Arial"/>
          <w:sz w:val="18"/>
          <w:szCs w:val="18"/>
          <w:lang w:eastAsia="es-ES_tradnl"/>
        </w:rPr>
        <w:t>Análisis de la</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asignación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de recursos de la Participación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de Propósito General</w:t>
      </w:r>
      <w:r>
        <w:rPr>
          <w:rFonts w:ascii="Arial" w:eastAsia="Times New Roman" w:hAnsi="Arial" w:cs="Arial"/>
          <w:sz w:val="18"/>
          <w:szCs w:val="18"/>
          <w:lang w:eastAsia="es-ES_tradnl"/>
        </w:rPr>
        <w:t xml:space="preserve"> por destinaciones</w:t>
      </w:r>
      <w:r w:rsidRPr="00330F5E">
        <w:rPr>
          <w:rFonts w:ascii="Arial" w:eastAsia="Times New Roman" w:hAnsi="Arial" w:cs="Arial"/>
          <w:sz w:val="18"/>
          <w:szCs w:val="18"/>
          <w:lang w:eastAsia="es-ES_tradnl"/>
        </w:rPr>
        <w:t xml:space="preserve"> – vigencias</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2018, 2019 y 2020, Municipio de</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 xml:space="preserve">Guamal </w:t>
      </w:r>
      <w:r w:rsidRPr="00330F5E">
        <w:rPr>
          <w:rFonts w:ascii="Arial" w:eastAsia="Times New Roman" w:hAnsi="Arial" w:cs="Arial"/>
          <w:sz w:val="18"/>
          <w:szCs w:val="18"/>
          <w:lang w:eastAsia="es-ES_tradnl"/>
        </w:rPr>
        <w:t>–</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Magdalena</w:t>
      </w:r>
      <w:r w:rsidR="008C6410">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w:t>
      </w:r>
      <w:r w:rsidRPr="00330F5E">
        <w:rPr>
          <w:rFonts w:ascii="Arial" w:eastAsia="Times New Roman" w:hAnsi="Arial" w:cs="Arial"/>
          <w:i/>
          <w:iCs/>
          <w:sz w:val="18"/>
          <w:szCs w:val="18"/>
          <w:lang w:eastAsia="es-ES_tradnl"/>
        </w:rPr>
        <w:t>Cifras en pesos</w:t>
      </w:r>
      <w:r w:rsidRPr="00330F5E">
        <w:rPr>
          <w:rFonts w:ascii="Arial" w:eastAsia="Times New Roman" w:hAnsi="Arial" w:cs="Arial"/>
          <w:sz w:val="18"/>
          <w:szCs w:val="18"/>
          <w:lang w:eastAsia="es-ES_tradnl"/>
        </w:rPr>
        <w:t>-</w:t>
      </w:r>
    </w:p>
    <w:tbl>
      <w:tblPr>
        <w:tblW w:w="6559" w:type="dxa"/>
        <w:jc w:val="center"/>
        <w:tblCellMar>
          <w:left w:w="70" w:type="dxa"/>
          <w:right w:w="70" w:type="dxa"/>
        </w:tblCellMar>
        <w:tblLook w:val="04A0" w:firstRow="1" w:lastRow="0" w:firstColumn="1" w:lastColumn="0" w:noHBand="0" w:noVBand="1"/>
      </w:tblPr>
      <w:tblGrid>
        <w:gridCol w:w="2439"/>
        <w:gridCol w:w="1520"/>
        <w:gridCol w:w="1300"/>
        <w:gridCol w:w="1300"/>
      </w:tblGrid>
      <w:tr w:rsidR="00E11FE0" w:rsidRPr="00B65C55" w:rsidTr="009E1137">
        <w:trPr>
          <w:trHeight w:val="214"/>
          <w:jc w:val="center"/>
        </w:trPr>
        <w:tc>
          <w:tcPr>
            <w:tcW w:w="2439" w:type="dxa"/>
            <w:tcBorders>
              <w:top w:val="single" w:sz="4" w:space="0" w:color="000000"/>
              <w:left w:val="single" w:sz="4" w:space="0" w:color="000000"/>
              <w:bottom w:val="single" w:sz="8" w:space="0" w:color="auto"/>
              <w:right w:val="single" w:sz="8" w:space="0" w:color="auto"/>
            </w:tcBorders>
            <w:shd w:val="clear" w:color="000000" w:fill="666699"/>
            <w:vAlign w:val="center"/>
            <w:hideMark/>
          </w:tcPr>
          <w:p w:rsidR="00E11FE0" w:rsidRPr="00B65C55" w:rsidRDefault="00E11FE0">
            <w:pPr>
              <w:contextualSpacing/>
              <w:jc w:val="center"/>
              <w:rPr>
                <w:rFonts w:ascii="Arial" w:eastAsia="Times New Roman" w:hAnsi="Arial" w:cs="Arial"/>
                <w:color w:val="FFFFFF"/>
                <w:sz w:val="18"/>
                <w:szCs w:val="18"/>
                <w:lang w:eastAsia="es-ES_tradnl"/>
              </w:rPr>
            </w:pPr>
            <w:r w:rsidRPr="00B65C55">
              <w:rPr>
                <w:rFonts w:ascii="Arial" w:eastAsia="Times New Roman" w:hAnsi="Arial" w:cs="Arial"/>
                <w:color w:val="FFFFFF"/>
                <w:sz w:val="18"/>
                <w:szCs w:val="18"/>
                <w:lang w:eastAsia="es-ES_tradnl"/>
              </w:rPr>
              <w:t>Conceptos</w:t>
            </w:r>
          </w:p>
        </w:tc>
        <w:tc>
          <w:tcPr>
            <w:tcW w:w="1520" w:type="dxa"/>
            <w:tcBorders>
              <w:top w:val="single" w:sz="4" w:space="0" w:color="000000"/>
              <w:left w:val="nil"/>
              <w:bottom w:val="single" w:sz="8" w:space="0" w:color="auto"/>
              <w:right w:val="single" w:sz="8" w:space="0" w:color="auto"/>
            </w:tcBorders>
            <w:shd w:val="clear" w:color="000000" w:fill="666699"/>
            <w:vAlign w:val="center"/>
            <w:hideMark/>
          </w:tcPr>
          <w:p w:rsidR="00E11FE0" w:rsidRPr="00B65C55" w:rsidRDefault="00E11FE0">
            <w:pPr>
              <w:contextualSpacing/>
              <w:jc w:val="center"/>
              <w:rPr>
                <w:rFonts w:ascii="Arial" w:eastAsia="Times New Roman" w:hAnsi="Arial" w:cs="Arial"/>
                <w:color w:val="FFFFFF"/>
                <w:sz w:val="18"/>
                <w:szCs w:val="18"/>
                <w:lang w:eastAsia="es-ES_tradnl"/>
              </w:rPr>
            </w:pPr>
            <w:r w:rsidRPr="00B65C55">
              <w:rPr>
                <w:rFonts w:ascii="Arial" w:eastAsia="Times New Roman" w:hAnsi="Arial" w:cs="Arial"/>
                <w:color w:val="FFFFFF"/>
                <w:sz w:val="18"/>
                <w:szCs w:val="18"/>
                <w:lang w:eastAsia="es-ES_tradnl"/>
              </w:rPr>
              <w:t>2018</w:t>
            </w:r>
          </w:p>
        </w:tc>
        <w:tc>
          <w:tcPr>
            <w:tcW w:w="1300" w:type="dxa"/>
            <w:tcBorders>
              <w:top w:val="single" w:sz="4" w:space="0" w:color="000000"/>
              <w:left w:val="nil"/>
              <w:bottom w:val="single" w:sz="8" w:space="0" w:color="auto"/>
              <w:right w:val="single" w:sz="8" w:space="0" w:color="auto"/>
            </w:tcBorders>
            <w:shd w:val="clear" w:color="000000" w:fill="666699"/>
            <w:vAlign w:val="center"/>
            <w:hideMark/>
          </w:tcPr>
          <w:p w:rsidR="00E11FE0" w:rsidRPr="00B65C55" w:rsidRDefault="00E11FE0">
            <w:pPr>
              <w:contextualSpacing/>
              <w:jc w:val="center"/>
              <w:rPr>
                <w:rFonts w:ascii="Arial" w:eastAsia="Times New Roman" w:hAnsi="Arial" w:cs="Arial"/>
                <w:color w:val="FFFFFF"/>
                <w:sz w:val="18"/>
                <w:szCs w:val="18"/>
                <w:lang w:eastAsia="es-ES_tradnl"/>
              </w:rPr>
            </w:pPr>
            <w:r w:rsidRPr="00B65C55">
              <w:rPr>
                <w:rFonts w:ascii="Arial" w:eastAsia="Times New Roman" w:hAnsi="Arial" w:cs="Arial"/>
                <w:color w:val="FFFFFF"/>
                <w:sz w:val="18"/>
                <w:szCs w:val="18"/>
                <w:lang w:eastAsia="es-ES_tradnl"/>
              </w:rPr>
              <w:t>2019</w:t>
            </w:r>
          </w:p>
        </w:tc>
        <w:tc>
          <w:tcPr>
            <w:tcW w:w="1300" w:type="dxa"/>
            <w:tcBorders>
              <w:top w:val="single" w:sz="4" w:space="0" w:color="000000"/>
              <w:left w:val="nil"/>
              <w:bottom w:val="single" w:sz="8" w:space="0" w:color="auto"/>
              <w:right w:val="single" w:sz="4" w:space="0" w:color="000000"/>
            </w:tcBorders>
            <w:shd w:val="clear" w:color="000000" w:fill="666699"/>
            <w:vAlign w:val="center"/>
            <w:hideMark/>
          </w:tcPr>
          <w:p w:rsidR="00E11FE0" w:rsidRPr="00B65C55" w:rsidRDefault="00E11FE0">
            <w:pPr>
              <w:contextualSpacing/>
              <w:jc w:val="center"/>
              <w:rPr>
                <w:rFonts w:ascii="Arial" w:eastAsia="Times New Roman" w:hAnsi="Arial" w:cs="Arial"/>
                <w:color w:val="FFFFFF"/>
                <w:sz w:val="18"/>
                <w:szCs w:val="18"/>
                <w:lang w:eastAsia="es-ES_tradnl"/>
              </w:rPr>
            </w:pPr>
            <w:r w:rsidRPr="00B65C55">
              <w:rPr>
                <w:rFonts w:ascii="Arial" w:eastAsia="Times New Roman" w:hAnsi="Arial" w:cs="Arial"/>
                <w:color w:val="FFFFFF"/>
                <w:sz w:val="18"/>
                <w:szCs w:val="18"/>
                <w:lang w:eastAsia="es-ES_tradnl"/>
              </w:rPr>
              <w:t>2020</w:t>
            </w:r>
          </w:p>
        </w:tc>
      </w:tr>
      <w:tr w:rsidR="00E11FE0" w:rsidRPr="00B65C55" w:rsidTr="009E1137">
        <w:trPr>
          <w:trHeight w:val="279"/>
          <w:jc w:val="center"/>
        </w:trPr>
        <w:tc>
          <w:tcPr>
            <w:tcW w:w="2439" w:type="dxa"/>
            <w:tcBorders>
              <w:top w:val="nil"/>
              <w:left w:val="single" w:sz="4" w:space="0" w:color="000000"/>
              <w:bottom w:val="single" w:sz="8" w:space="0" w:color="auto"/>
              <w:right w:val="single" w:sz="8" w:space="0" w:color="auto"/>
            </w:tcBorders>
            <w:shd w:val="clear" w:color="000000" w:fill="CCCCFF"/>
            <w:vAlign w:val="center"/>
            <w:hideMark/>
          </w:tcPr>
          <w:p w:rsidR="00E11FE0" w:rsidRPr="00B65C55" w:rsidRDefault="00E11FE0">
            <w:pPr>
              <w:contextualSpacing/>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Propósito General</w:t>
            </w:r>
          </w:p>
        </w:tc>
        <w:tc>
          <w:tcPr>
            <w:tcW w:w="1520" w:type="dxa"/>
            <w:tcBorders>
              <w:top w:val="nil"/>
              <w:left w:val="nil"/>
              <w:bottom w:val="single" w:sz="8" w:space="0" w:color="auto"/>
              <w:right w:val="single" w:sz="8" w:space="0" w:color="auto"/>
            </w:tcBorders>
            <w:shd w:val="clear" w:color="000000" w:fill="CCCCFF"/>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2.395.966.174</w:t>
            </w:r>
          </w:p>
        </w:tc>
        <w:tc>
          <w:tcPr>
            <w:tcW w:w="1300" w:type="dxa"/>
            <w:tcBorders>
              <w:top w:val="nil"/>
              <w:left w:val="nil"/>
              <w:bottom w:val="single" w:sz="8" w:space="0" w:color="auto"/>
              <w:right w:val="single" w:sz="8" w:space="0" w:color="auto"/>
            </w:tcBorders>
            <w:shd w:val="clear" w:color="000000" w:fill="CCCCFF"/>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2.717.540.522</w:t>
            </w:r>
          </w:p>
        </w:tc>
        <w:tc>
          <w:tcPr>
            <w:tcW w:w="1300" w:type="dxa"/>
            <w:tcBorders>
              <w:top w:val="nil"/>
              <w:left w:val="nil"/>
              <w:bottom w:val="single" w:sz="8" w:space="0" w:color="auto"/>
              <w:right w:val="single" w:sz="8" w:space="0" w:color="auto"/>
            </w:tcBorders>
            <w:shd w:val="clear" w:color="000000" w:fill="CCCCFF"/>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2.886.098.545</w:t>
            </w:r>
          </w:p>
        </w:tc>
      </w:tr>
      <w:tr w:rsidR="00E11FE0" w:rsidRPr="00B65C55" w:rsidTr="009E1137">
        <w:trPr>
          <w:trHeight w:val="269"/>
          <w:jc w:val="center"/>
        </w:trPr>
        <w:tc>
          <w:tcPr>
            <w:tcW w:w="2439" w:type="dxa"/>
            <w:tcBorders>
              <w:top w:val="nil"/>
              <w:left w:val="single" w:sz="4" w:space="0" w:color="000000"/>
              <w:bottom w:val="single" w:sz="8" w:space="0" w:color="auto"/>
              <w:right w:val="single" w:sz="8" w:space="0" w:color="auto"/>
            </w:tcBorders>
            <w:shd w:val="clear" w:color="auto" w:fill="auto"/>
            <w:vAlign w:val="center"/>
            <w:hideMark/>
          </w:tcPr>
          <w:p w:rsidR="00E11FE0" w:rsidRPr="00B65C55" w:rsidRDefault="00E11FE0">
            <w:pPr>
              <w:contextualSpacing/>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1.1. Libre Destinación</w:t>
            </w:r>
          </w:p>
        </w:tc>
        <w:tc>
          <w:tcPr>
            <w:tcW w:w="152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1.068.282.027</w:t>
            </w:r>
          </w:p>
        </w:tc>
        <w:tc>
          <w:tcPr>
            <w:tcW w:w="130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1.211.642.271</w:t>
            </w:r>
          </w:p>
        </w:tc>
        <w:tc>
          <w:tcPr>
            <w:tcW w:w="1300" w:type="dxa"/>
            <w:tcBorders>
              <w:top w:val="nil"/>
              <w:left w:val="nil"/>
              <w:bottom w:val="single" w:sz="8" w:space="0" w:color="auto"/>
              <w:right w:val="single" w:sz="4" w:space="0" w:color="000000"/>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1.286.795.530</w:t>
            </w:r>
          </w:p>
        </w:tc>
      </w:tr>
      <w:tr w:rsidR="00E11FE0" w:rsidRPr="00B65C55" w:rsidTr="008C6410">
        <w:trPr>
          <w:trHeight w:val="272"/>
          <w:jc w:val="center"/>
        </w:trPr>
        <w:tc>
          <w:tcPr>
            <w:tcW w:w="2439" w:type="dxa"/>
            <w:tcBorders>
              <w:top w:val="nil"/>
              <w:left w:val="single" w:sz="4" w:space="0" w:color="000000"/>
              <w:bottom w:val="single" w:sz="8" w:space="0" w:color="auto"/>
              <w:right w:val="single" w:sz="8" w:space="0" w:color="auto"/>
            </w:tcBorders>
            <w:shd w:val="clear" w:color="auto" w:fill="auto"/>
            <w:vAlign w:val="center"/>
            <w:hideMark/>
          </w:tcPr>
          <w:p w:rsidR="00E11FE0" w:rsidRPr="00B65C55" w:rsidRDefault="00E11FE0">
            <w:pPr>
              <w:contextualSpacing/>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1.2. Libre Inversión</w:t>
            </w:r>
          </w:p>
        </w:tc>
        <w:tc>
          <w:tcPr>
            <w:tcW w:w="152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1.121.149.621</w:t>
            </w:r>
          </w:p>
        </w:tc>
        <w:tc>
          <w:tcPr>
            <w:tcW w:w="130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1.271.647.412</w:t>
            </w:r>
          </w:p>
        </w:tc>
        <w:tc>
          <w:tcPr>
            <w:tcW w:w="1300" w:type="dxa"/>
            <w:tcBorders>
              <w:top w:val="nil"/>
              <w:left w:val="nil"/>
              <w:bottom w:val="single" w:sz="8" w:space="0" w:color="auto"/>
              <w:right w:val="single" w:sz="4" w:space="0" w:color="000000"/>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1.350.522.547</w:t>
            </w:r>
          </w:p>
        </w:tc>
      </w:tr>
      <w:tr w:rsidR="00E11FE0" w:rsidRPr="00B65C55" w:rsidTr="008C6410">
        <w:trPr>
          <w:trHeight w:val="263"/>
          <w:jc w:val="center"/>
        </w:trPr>
        <w:tc>
          <w:tcPr>
            <w:tcW w:w="2439" w:type="dxa"/>
            <w:tcBorders>
              <w:top w:val="nil"/>
              <w:left w:val="single" w:sz="4" w:space="0" w:color="000000"/>
              <w:bottom w:val="single" w:sz="8" w:space="0" w:color="auto"/>
              <w:right w:val="single" w:sz="8" w:space="0" w:color="auto"/>
            </w:tcBorders>
            <w:shd w:val="clear" w:color="auto" w:fill="auto"/>
            <w:vAlign w:val="center"/>
            <w:hideMark/>
          </w:tcPr>
          <w:p w:rsidR="00E11FE0" w:rsidRPr="00B65C55" w:rsidRDefault="00E11FE0">
            <w:pPr>
              <w:contextualSpacing/>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1.3. Deporte y</w:t>
            </w:r>
            <w:r w:rsidR="00E977DE">
              <w:rPr>
                <w:rFonts w:ascii="Arial" w:eastAsia="Times New Roman" w:hAnsi="Arial" w:cs="Arial"/>
                <w:color w:val="000000"/>
                <w:sz w:val="18"/>
                <w:szCs w:val="18"/>
                <w:lang w:eastAsia="es-ES_tradnl"/>
              </w:rPr>
              <w:t xml:space="preserve"> </w:t>
            </w:r>
            <w:r w:rsidRPr="00B65C55">
              <w:rPr>
                <w:rFonts w:ascii="Arial" w:eastAsia="Times New Roman" w:hAnsi="Arial" w:cs="Arial"/>
                <w:color w:val="000000"/>
                <w:sz w:val="18"/>
                <w:szCs w:val="18"/>
                <w:lang w:eastAsia="es-ES_tradnl"/>
              </w:rPr>
              <w:t>recreación</w:t>
            </w:r>
          </w:p>
        </w:tc>
        <w:tc>
          <w:tcPr>
            <w:tcW w:w="152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118.019.729</w:t>
            </w:r>
          </w:p>
        </w:tc>
        <w:tc>
          <w:tcPr>
            <w:tcW w:w="1300" w:type="dxa"/>
            <w:tcBorders>
              <w:top w:val="nil"/>
              <w:left w:val="nil"/>
              <w:bottom w:val="single" w:sz="8" w:space="0" w:color="auto"/>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133.857.622</w:t>
            </w:r>
          </w:p>
        </w:tc>
        <w:tc>
          <w:tcPr>
            <w:tcW w:w="1300" w:type="dxa"/>
            <w:tcBorders>
              <w:top w:val="nil"/>
              <w:left w:val="nil"/>
              <w:bottom w:val="single" w:sz="8" w:space="0" w:color="auto"/>
              <w:right w:val="single" w:sz="4" w:space="0" w:color="000000"/>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142.160.268</w:t>
            </w:r>
          </w:p>
        </w:tc>
      </w:tr>
      <w:tr w:rsidR="00E11FE0" w:rsidRPr="00B65C55" w:rsidTr="009E1137">
        <w:trPr>
          <w:trHeight w:val="239"/>
          <w:jc w:val="center"/>
        </w:trPr>
        <w:tc>
          <w:tcPr>
            <w:tcW w:w="2439" w:type="dxa"/>
            <w:tcBorders>
              <w:top w:val="nil"/>
              <w:left w:val="single" w:sz="4" w:space="0" w:color="000000"/>
              <w:bottom w:val="single" w:sz="4" w:space="0" w:color="000000"/>
              <w:right w:val="single" w:sz="8" w:space="0" w:color="auto"/>
            </w:tcBorders>
            <w:shd w:val="clear" w:color="auto" w:fill="auto"/>
            <w:vAlign w:val="center"/>
            <w:hideMark/>
          </w:tcPr>
          <w:p w:rsidR="00E11FE0" w:rsidRPr="00B65C55" w:rsidRDefault="00E11FE0">
            <w:pPr>
              <w:contextualSpacing/>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1.4. Cultura</w:t>
            </w:r>
          </w:p>
        </w:tc>
        <w:tc>
          <w:tcPr>
            <w:tcW w:w="1520" w:type="dxa"/>
            <w:tcBorders>
              <w:top w:val="nil"/>
              <w:left w:val="nil"/>
              <w:bottom w:val="single" w:sz="4" w:space="0" w:color="000000"/>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88.514.797</w:t>
            </w:r>
          </w:p>
        </w:tc>
        <w:tc>
          <w:tcPr>
            <w:tcW w:w="1300" w:type="dxa"/>
            <w:tcBorders>
              <w:top w:val="nil"/>
              <w:left w:val="nil"/>
              <w:bottom w:val="single" w:sz="4" w:space="0" w:color="000000"/>
              <w:right w:val="single" w:sz="8" w:space="0" w:color="auto"/>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100.393.217</w:t>
            </w:r>
          </w:p>
        </w:tc>
        <w:tc>
          <w:tcPr>
            <w:tcW w:w="1300" w:type="dxa"/>
            <w:tcBorders>
              <w:top w:val="nil"/>
              <w:left w:val="nil"/>
              <w:bottom w:val="single" w:sz="4" w:space="0" w:color="000000"/>
              <w:right w:val="single" w:sz="4" w:space="0" w:color="000000"/>
            </w:tcBorders>
            <w:shd w:val="clear" w:color="auto" w:fill="auto"/>
            <w:vAlign w:val="center"/>
            <w:hideMark/>
          </w:tcPr>
          <w:p w:rsidR="00E11FE0" w:rsidRPr="00B65C55" w:rsidRDefault="00E11FE0">
            <w:pPr>
              <w:contextualSpacing/>
              <w:jc w:val="center"/>
              <w:rPr>
                <w:rFonts w:ascii="Arial" w:eastAsia="Times New Roman" w:hAnsi="Arial" w:cs="Arial"/>
                <w:color w:val="000000"/>
                <w:sz w:val="18"/>
                <w:szCs w:val="18"/>
                <w:lang w:eastAsia="es-ES_tradnl"/>
              </w:rPr>
            </w:pPr>
            <w:r w:rsidRPr="00B65C55">
              <w:rPr>
                <w:rFonts w:ascii="Arial" w:eastAsia="Times New Roman" w:hAnsi="Arial" w:cs="Arial"/>
                <w:color w:val="000000"/>
                <w:sz w:val="18"/>
                <w:szCs w:val="18"/>
                <w:lang w:eastAsia="es-ES_tradnl"/>
              </w:rPr>
              <w:t>106.620.200</w:t>
            </w:r>
          </w:p>
        </w:tc>
      </w:tr>
    </w:tbl>
    <w:p w:rsidR="00E11FE0" w:rsidRPr="00330F5E" w:rsidRDefault="00E11FE0" w:rsidP="007F4DB8">
      <w:pPr>
        <w:contextualSpacing/>
        <w:jc w:val="center"/>
        <w:textAlignment w:val="baseline"/>
        <w:rPr>
          <w:rFonts w:ascii="Arial" w:eastAsia="Times New Roman" w:hAnsi="Arial" w:cs="Arial"/>
          <w:sz w:val="22"/>
          <w:szCs w:val="22"/>
          <w:lang w:eastAsia="es-ES_tradnl"/>
        </w:rPr>
      </w:pPr>
      <w:r w:rsidRPr="00330F5E">
        <w:rPr>
          <w:rFonts w:ascii="Arial" w:eastAsia="Times New Roman" w:hAnsi="Arial" w:cs="Arial"/>
          <w:b/>
          <w:bCs/>
          <w:sz w:val="18"/>
          <w:szCs w:val="18"/>
          <w:lang w:eastAsia="es-ES_tradnl"/>
        </w:rPr>
        <w:t>Fuente:</w:t>
      </w:r>
      <w:r w:rsidR="00E977DE">
        <w:rPr>
          <w:rFonts w:ascii="Arial" w:eastAsia="Times New Roman" w:hAnsi="Arial" w:cs="Arial"/>
          <w:b/>
          <w:bCs/>
          <w:sz w:val="18"/>
          <w:szCs w:val="18"/>
          <w:lang w:eastAsia="es-ES_tradnl"/>
        </w:rPr>
        <w:t xml:space="preserve"> </w:t>
      </w:r>
      <w:r w:rsidRPr="00330F5E">
        <w:rPr>
          <w:rFonts w:ascii="Arial" w:eastAsia="Times New Roman" w:hAnsi="Arial" w:cs="Arial"/>
          <w:sz w:val="18"/>
          <w:szCs w:val="18"/>
          <w:lang w:eastAsia="es-ES_tradnl"/>
        </w:rPr>
        <w:t xml:space="preserve">Elaboración propia con base en la información </w:t>
      </w:r>
      <w:r w:rsidR="00303D71">
        <w:rPr>
          <w:rFonts w:ascii="Arial" w:eastAsia="Times New Roman" w:hAnsi="Arial" w:cs="Arial"/>
          <w:sz w:val="18"/>
          <w:szCs w:val="18"/>
          <w:lang w:eastAsia="es-ES_tradnl"/>
        </w:rPr>
        <w:t>de los</w:t>
      </w:r>
      <w:r w:rsidRPr="00330F5E">
        <w:rPr>
          <w:rFonts w:ascii="Arial" w:eastAsia="Times New Roman" w:hAnsi="Arial" w:cs="Arial"/>
          <w:sz w:val="18"/>
          <w:szCs w:val="18"/>
          <w:lang w:eastAsia="es-ES_tradnl"/>
        </w:rPr>
        <w:t xml:space="preserve"> Documentos de Distribución,</w:t>
      </w:r>
      <w:r w:rsidR="00E977DE">
        <w:rPr>
          <w:rFonts w:ascii="Arial" w:eastAsia="Times New Roman" w:hAnsi="Arial" w:cs="Arial"/>
          <w:sz w:val="18"/>
          <w:szCs w:val="18"/>
          <w:lang w:eastAsia="es-ES_tradnl"/>
        </w:rPr>
        <w:t xml:space="preserve"> </w:t>
      </w:r>
      <w:r w:rsidRPr="00330F5E">
        <w:rPr>
          <w:rFonts w:ascii="Arial" w:eastAsia="Times New Roman" w:hAnsi="Arial" w:cs="Arial"/>
          <w:color w:val="171717"/>
          <w:sz w:val="18"/>
          <w:szCs w:val="18"/>
          <w:lang w:eastAsia="es-ES_tradnl"/>
        </w:rPr>
        <w:t>SGP-23-2017, SGP-26-2018, SGP-33-2018, SGP-36-2019</w:t>
      </w:r>
      <w:r w:rsidRPr="00330F5E">
        <w:rPr>
          <w:rFonts w:ascii="Arial" w:eastAsia="Times New Roman" w:hAnsi="Arial" w:cs="Arial"/>
          <w:sz w:val="18"/>
          <w:szCs w:val="18"/>
          <w:lang w:eastAsia="es-ES_tradnl"/>
        </w:rPr>
        <w:t>, SGP 39 de 2019, SGP-42-2020 y SGP-48-2020.</w:t>
      </w:r>
    </w:p>
    <w:p w:rsidR="00E11FE0" w:rsidRPr="00330F5E" w:rsidRDefault="00E11FE0" w:rsidP="007F4DB8">
      <w:pPr>
        <w:contextualSpacing/>
        <w:textAlignment w:val="baseline"/>
        <w:rPr>
          <w:rFonts w:ascii="Arial" w:eastAsia="Times New Roman" w:hAnsi="Arial" w:cs="Arial"/>
          <w:sz w:val="22"/>
          <w:szCs w:val="22"/>
          <w:lang w:eastAsia="es-ES_tradnl"/>
        </w:rPr>
      </w:pPr>
    </w:p>
    <w:p w:rsidR="00E11FE0" w:rsidRDefault="00E11FE0">
      <w:pPr>
        <w:contextualSpacing/>
        <w:jc w:val="both"/>
        <w:textAlignment w:val="baseline"/>
        <w:rPr>
          <w:rFonts w:ascii="Arial" w:eastAsia="Times New Roman" w:hAnsi="Arial" w:cs="Arial"/>
          <w:sz w:val="22"/>
          <w:szCs w:val="22"/>
          <w:lang w:eastAsia="es-ES_tradnl"/>
        </w:rPr>
      </w:pPr>
      <w:r w:rsidRPr="00330F5E">
        <w:rPr>
          <w:rFonts w:ascii="Arial" w:eastAsia="Times New Roman" w:hAnsi="Arial" w:cs="Arial"/>
          <w:sz w:val="22"/>
          <w:szCs w:val="22"/>
          <w:lang w:eastAsia="es-ES_tradnl"/>
        </w:rPr>
        <w:t xml:space="preserve">En términos del análisis de asignación de recursos por concepto de la Participación de Propósito General para el Municipio de </w:t>
      </w:r>
      <w:r>
        <w:rPr>
          <w:rFonts w:ascii="Arial" w:eastAsia="Times New Roman" w:hAnsi="Arial" w:cs="Arial"/>
          <w:sz w:val="22"/>
          <w:szCs w:val="22"/>
          <w:lang w:eastAsia="es-ES_tradnl"/>
        </w:rPr>
        <w:t>Guamal</w:t>
      </w:r>
      <w:r w:rsidRPr="00330F5E">
        <w:rPr>
          <w:rFonts w:ascii="Arial" w:eastAsia="Times New Roman" w:hAnsi="Arial" w:cs="Arial"/>
          <w:sz w:val="22"/>
          <w:szCs w:val="22"/>
          <w:lang w:eastAsia="es-ES_tradnl"/>
        </w:rPr>
        <w:t xml:space="preserve"> – </w:t>
      </w:r>
      <w:r>
        <w:rPr>
          <w:rFonts w:ascii="Arial" w:eastAsia="Times New Roman" w:hAnsi="Arial" w:cs="Arial"/>
          <w:sz w:val="22"/>
          <w:szCs w:val="22"/>
          <w:lang w:eastAsia="es-ES_tradnl"/>
        </w:rPr>
        <w:t>Magdalena</w:t>
      </w:r>
      <w:r w:rsidRPr="00330F5E">
        <w:rPr>
          <w:rFonts w:ascii="Arial" w:eastAsia="Times New Roman" w:hAnsi="Arial" w:cs="Arial"/>
          <w:sz w:val="22"/>
          <w:szCs w:val="22"/>
          <w:lang w:eastAsia="es-ES_tradnl"/>
        </w:rPr>
        <w:t xml:space="preserve">, se observó que </w:t>
      </w:r>
      <w:r>
        <w:rPr>
          <w:rFonts w:ascii="Arial" w:eastAsia="Times New Roman" w:hAnsi="Arial" w:cs="Arial"/>
          <w:sz w:val="22"/>
          <w:szCs w:val="22"/>
          <w:lang w:eastAsia="es-ES_tradnl"/>
        </w:rPr>
        <w:t>para la vigencia 2018 hay una disminución en la asignación para la totalidad de las destinaciones en comparativa con la vigencia anterior, lo cual se debe a que no existe asignación de recursos por los criterios de eficiencia administrativa y ponderación adicional por la actualización del SISBÉN.</w:t>
      </w:r>
    </w:p>
    <w:p w:rsidR="00E11FE0" w:rsidRDefault="00E11FE0">
      <w:pPr>
        <w:contextualSpacing/>
        <w:jc w:val="both"/>
        <w:textAlignment w:val="baseline"/>
        <w:rPr>
          <w:rFonts w:ascii="Arial" w:eastAsia="Times New Roman" w:hAnsi="Arial" w:cs="Arial"/>
          <w:sz w:val="22"/>
          <w:szCs w:val="22"/>
          <w:lang w:eastAsia="es-ES_tradnl"/>
        </w:rPr>
      </w:pPr>
    </w:p>
    <w:p w:rsidR="00E977DE" w:rsidRDefault="00E11FE0">
      <w:pPr>
        <w:contextualSpacing/>
        <w:jc w:val="both"/>
        <w:textAlignment w:val="baseline"/>
        <w:rPr>
          <w:rFonts w:ascii="Arial" w:eastAsia="Times New Roman" w:hAnsi="Arial" w:cs="Arial"/>
          <w:sz w:val="22"/>
          <w:szCs w:val="22"/>
          <w:lang w:eastAsia="es-ES_tradnl"/>
        </w:rPr>
      </w:pPr>
      <w:r>
        <w:rPr>
          <w:rFonts w:ascii="Arial" w:eastAsia="Times New Roman" w:hAnsi="Arial" w:cs="Arial"/>
          <w:sz w:val="22"/>
          <w:szCs w:val="22"/>
          <w:lang w:eastAsia="es-ES_tradnl"/>
        </w:rPr>
        <w:t xml:space="preserve">No obstante, la tendencia </w:t>
      </w:r>
      <w:r w:rsidR="000A5D8A">
        <w:rPr>
          <w:rFonts w:ascii="Arial" w:eastAsia="Times New Roman" w:hAnsi="Arial" w:cs="Arial"/>
          <w:sz w:val="22"/>
          <w:szCs w:val="22"/>
          <w:lang w:eastAsia="es-ES_tradnl"/>
        </w:rPr>
        <w:t>cambia</w:t>
      </w:r>
      <w:r w:rsidR="00DC13BE">
        <w:rPr>
          <w:rFonts w:ascii="Arial" w:eastAsia="Times New Roman" w:hAnsi="Arial" w:cs="Arial"/>
          <w:sz w:val="22"/>
          <w:szCs w:val="22"/>
          <w:lang w:eastAsia="es-ES_tradnl"/>
        </w:rPr>
        <w:t xml:space="preserve"> para </w:t>
      </w:r>
      <w:r>
        <w:rPr>
          <w:rFonts w:ascii="Arial" w:eastAsia="Times New Roman" w:hAnsi="Arial" w:cs="Arial"/>
          <w:sz w:val="22"/>
          <w:szCs w:val="22"/>
          <w:lang w:eastAsia="es-ES_tradnl"/>
        </w:rPr>
        <w:t xml:space="preserve">la vigencia 2019, pues el aumento en la asignación para la totalidad de las destinaciones se debe a una mayor asignación por los criterios de población, pobreza relativa, eficiencia administrativa y ponderación adicional por la actualización del SISBÉN, estos dos últimos carentes de asignación para la vigencia 2018, por </w:t>
      </w:r>
      <w:r w:rsidR="00F636C6">
        <w:rPr>
          <w:rFonts w:ascii="Arial" w:eastAsia="Times New Roman" w:hAnsi="Arial" w:cs="Arial"/>
          <w:sz w:val="22"/>
          <w:szCs w:val="22"/>
          <w:lang w:eastAsia="es-ES_tradnl"/>
        </w:rPr>
        <w:t xml:space="preserve">lo </w:t>
      </w:r>
      <w:r>
        <w:rPr>
          <w:rFonts w:ascii="Arial" w:eastAsia="Times New Roman" w:hAnsi="Arial" w:cs="Arial"/>
          <w:sz w:val="22"/>
          <w:szCs w:val="22"/>
          <w:lang w:eastAsia="es-ES_tradnl"/>
        </w:rPr>
        <w:t xml:space="preserve">cual, se evidencia una mejora en la gestión administrativa relativa al cumplimiento de los límites de gasto de funcionamiento establecidos en la Ley 617 de 2000 y la actualización del SISBÉN. Para la vigencia 2020, se </w:t>
      </w:r>
      <w:r w:rsidRPr="000D61DD">
        <w:rPr>
          <w:rFonts w:ascii="Arial" w:eastAsia="Times New Roman" w:hAnsi="Arial" w:cs="Arial"/>
          <w:sz w:val="22"/>
          <w:szCs w:val="22"/>
          <w:lang w:eastAsia="es-ES_tradnl"/>
        </w:rPr>
        <w:t>mantiene la tendencia de crecimiento para las todas las destinaciones, sin embargo, el crecimiento es menor con respecto a la vigencia anterior, adicionalmente, llama la atención el crecimiento del criterio de eficiencia administrativa (155,12%) que reafirma la mejora de la gestión administrativa evidente también en la vigencia 2019.</w:t>
      </w:r>
    </w:p>
    <w:p w:rsidR="00E11FE0" w:rsidRDefault="00E11FE0">
      <w:pPr>
        <w:contextualSpacing/>
        <w:jc w:val="both"/>
        <w:textAlignment w:val="baseline"/>
        <w:rPr>
          <w:rFonts w:ascii="Arial" w:eastAsia="Times New Roman" w:hAnsi="Arial" w:cs="Arial"/>
          <w:sz w:val="22"/>
          <w:szCs w:val="22"/>
          <w:lang w:eastAsia="es-ES_tradnl"/>
        </w:rPr>
      </w:pPr>
    </w:p>
    <w:p w:rsidR="00E11FE0" w:rsidRPr="00330F5E" w:rsidRDefault="00E11FE0">
      <w:pPr>
        <w:contextualSpacing/>
        <w:jc w:val="center"/>
        <w:textAlignment w:val="baseline"/>
        <w:rPr>
          <w:rFonts w:ascii="Arial" w:eastAsia="Times New Roman" w:hAnsi="Arial" w:cs="Arial"/>
          <w:sz w:val="22"/>
          <w:szCs w:val="22"/>
          <w:lang w:eastAsia="es-ES_tradnl"/>
        </w:rPr>
      </w:pPr>
      <w:r>
        <w:rPr>
          <w:rFonts w:ascii="Arial" w:eastAsia="Times New Roman" w:hAnsi="Arial" w:cs="Arial"/>
          <w:b/>
          <w:bCs/>
          <w:sz w:val="18"/>
          <w:szCs w:val="18"/>
          <w:lang w:eastAsia="es-ES_tradnl"/>
        </w:rPr>
        <w:t>Gráfico</w:t>
      </w:r>
      <w:r w:rsidR="00E977DE">
        <w:rPr>
          <w:rFonts w:ascii="Arial" w:eastAsia="Times New Roman" w:hAnsi="Arial" w:cs="Arial"/>
          <w:b/>
          <w:bCs/>
          <w:sz w:val="18"/>
          <w:szCs w:val="18"/>
          <w:lang w:eastAsia="es-ES_tradnl"/>
        </w:rPr>
        <w:t xml:space="preserve"> </w:t>
      </w:r>
      <w:r w:rsidRPr="00330F5E">
        <w:rPr>
          <w:rFonts w:ascii="Arial" w:eastAsia="Times New Roman" w:hAnsi="Arial" w:cs="Arial"/>
          <w:b/>
          <w:bCs/>
          <w:sz w:val="18"/>
          <w:szCs w:val="18"/>
          <w:lang w:eastAsia="es-ES_tradnl"/>
        </w:rPr>
        <w:t>N</w:t>
      </w:r>
      <w:r w:rsidR="00077700">
        <w:rPr>
          <w:rFonts w:ascii="Arial" w:eastAsia="Times New Roman" w:hAnsi="Arial" w:cs="Arial"/>
          <w:b/>
          <w:bCs/>
          <w:sz w:val="18"/>
          <w:szCs w:val="18"/>
          <w:lang w:eastAsia="es-ES_tradnl"/>
        </w:rPr>
        <w:t>o.</w:t>
      </w:r>
      <w:r w:rsidR="00E977DE">
        <w:rPr>
          <w:rFonts w:ascii="Arial" w:eastAsia="Times New Roman" w:hAnsi="Arial" w:cs="Arial"/>
          <w:b/>
          <w:bCs/>
          <w:sz w:val="18"/>
          <w:szCs w:val="18"/>
          <w:lang w:eastAsia="es-ES_tradnl"/>
        </w:rPr>
        <w:t xml:space="preserve"> </w:t>
      </w:r>
      <w:r w:rsidRPr="00330F5E">
        <w:rPr>
          <w:rFonts w:ascii="Arial" w:eastAsia="Times New Roman" w:hAnsi="Arial" w:cs="Arial"/>
          <w:b/>
          <w:bCs/>
          <w:sz w:val="18"/>
          <w:szCs w:val="18"/>
          <w:lang w:eastAsia="es-ES_tradnl"/>
        </w:rPr>
        <w:t>1.</w:t>
      </w:r>
    </w:p>
    <w:p w:rsidR="00E11FE0" w:rsidRPr="0036013C" w:rsidRDefault="00E11FE0">
      <w:pPr>
        <w:contextualSpacing/>
        <w:jc w:val="center"/>
        <w:textAlignment w:val="baseline"/>
        <w:rPr>
          <w:rFonts w:ascii="Arial" w:eastAsia="Times New Roman" w:hAnsi="Arial" w:cs="Arial"/>
          <w:sz w:val="18"/>
          <w:szCs w:val="18"/>
          <w:lang w:eastAsia="es-ES_tradnl"/>
        </w:rPr>
      </w:pPr>
      <w:r w:rsidRPr="00330F5E">
        <w:rPr>
          <w:rFonts w:ascii="Arial" w:eastAsia="Times New Roman" w:hAnsi="Arial" w:cs="Arial"/>
          <w:sz w:val="18"/>
          <w:szCs w:val="18"/>
          <w:lang w:eastAsia="es-ES_tradnl"/>
        </w:rPr>
        <w:t>Análisis de la</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asignación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de recursos de la Participación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 xml:space="preserve">de Propósito General </w:t>
      </w:r>
      <w:r>
        <w:rPr>
          <w:rFonts w:ascii="Arial" w:eastAsia="Times New Roman" w:hAnsi="Arial" w:cs="Arial"/>
          <w:sz w:val="18"/>
          <w:szCs w:val="18"/>
          <w:lang w:eastAsia="es-ES_tradnl"/>
        </w:rPr>
        <w:t>por criterios de distribución</w:t>
      </w:r>
      <w:r w:rsidRPr="00330F5E">
        <w:rPr>
          <w:rFonts w:ascii="Arial" w:eastAsia="Times New Roman" w:hAnsi="Arial" w:cs="Arial"/>
          <w:sz w:val="18"/>
          <w:szCs w:val="18"/>
          <w:lang w:eastAsia="es-ES_tradnl"/>
        </w:rPr>
        <w:t>– vigencias</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2018, 2019 y 2020, Municipio de</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 xml:space="preserve">Guamal </w:t>
      </w:r>
      <w:r w:rsidRPr="00330F5E">
        <w:rPr>
          <w:rFonts w:ascii="Arial" w:eastAsia="Times New Roman" w:hAnsi="Arial" w:cs="Arial"/>
          <w:sz w:val="18"/>
          <w:szCs w:val="18"/>
          <w:lang w:eastAsia="es-ES_tradnl"/>
        </w:rPr>
        <w:t>–</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Magdalena</w:t>
      </w:r>
      <w:r w:rsidR="00A952E6">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w:t>
      </w:r>
      <w:r w:rsidRPr="00330F5E">
        <w:rPr>
          <w:rFonts w:ascii="Arial" w:eastAsia="Times New Roman" w:hAnsi="Arial" w:cs="Arial"/>
          <w:i/>
          <w:iCs/>
          <w:sz w:val="18"/>
          <w:szCs w:val="18"/>
          <w:lang w:eastAsia="es-ES_tradnl"/>
        </w:rPr>
        <w:t>Cifras en pesos</w:t>
      </w:r>
      <w:r w:rsidRPr="00330F5E">
        <w:rPr>
          <w:rFonts w:ascii="Arial" w:eastAsia="Times New Roman" w:hAnsi="Arial" w:cs="Arial"/>
          <w:sz w:val="18"/>
          <w:szCs w:val="18"/>
          <w:lang w:eastAsia="es-ES_tradnl"/>
        </w:rPr>
        <w:t>-</w:t>
      </w:r>
    </w:p>
    <w:p w:rsidR="00E11FE0" w:rsidRDefault="008947D9">
      <w:pPr>
        <w:contextualSpacing/>
        <w:jc w:val="both"/>
        <w:textAlignment w:val="baseline"/>
        <w:rPr>
          <w:rFonts w:ascii="Arial" w:eastAsia="Times New Roman" w:hAnsi="Arial" w:cs="Arial"/>
          <w:sz w:val="22"/>
          <w:szCs w:val="22"/>
          <w:lang w:eastAsia="es-ES_tradnl"/>
        </w:rPr>
      </w:pPr>
      <w:r>
        <w:rPr>
          <w:noProof/>
          <w:lang w:val="es-CO" w:eastAsia="es-CO"/>
        </w:rPr>
        <w:drawing>
          <wp:anchor distT="0" distB="0" distL="114300" distR="114300" simplePos="0" relativeHeight="251658246" behindDoc="0" locked="0" layoutInCell="1" allowOverlap="1">
            <wp:simplePos x="0" y="0"/>
            <wp:positionH relativeFrom="column">
              <wp:posOffset>-3810</wp:posOffset>
            </wp:positionH>
            <wp:positionV relativeFrom="paragraph">
              <wp:posOffset>102870</wp:posOffset>
            </wp:positionV>
            <wp:extent cx="5606415" cy="2247900"/>
            <wp:effectExtent l="0" t="0" r="13335" b="0"/>
            <wp:wrapNone/>
            <wp:docPr id="12" name="Gráfico 12">
              <a:extLst xmlns:a="http://schemas.openxmlformats.org/drawingml/2006/main">
                <a:ext uri="{FF2B5EF4-FFF2-40B4-BE49-F238E27FC236}">
                  <a16:creationId xmlns:a16="http://schemas.microsoft.com/office/drawing/2014/main" id="{50FD1F71-B56F-684E-8E6D-DD7B9DDE48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E11FE0" w:rsidRDefault="00E11FE0">
      <w:pPr>
        <w:contextualSpacing/>
        <w:jc w:val="both"/>
        <w:textAlignment w:val="baseline"/>
        <w:rPr>
          <w:rFonts w:ascii="Arial" w:eastAsia="Times New Roman" w:hAnsi="Arial" w:cs="Arial"/>
          <w:sz w:val="22"/>
          <w:szCs w:val="22"/>
          <w:lang w:eastAsia="es-ES_tradnl"/>
        </w:rPr>
      </w:pPr>
    </w:p>
    <w:p w:rsidR="008947D9" w:rsidRDefault="008947D9">
      <w:pPr>
        <w:contextualSpacing/>
        <w:jc w:val="both"/>
        <w:textAlignment w:val="baseline"/>
        <w:rPr>
          <w:rFonts w:ascii="Arial" w:eastAsia="Times New Roman" w:hAnsi="Arial" w:cs="Arial"/>
          <w:sz w:val="22"/>
          <w:szCs w:val="22"/>
          <w:lang w:eastAsia="es-ES_tradnl"/>
        </w:rPr>
      </w:pPr>
    </w:p>
    <w:p w:rsidR="008947D9" w:rsidRPr="007625D4" w:rsidRDefault="008947D9">
      <w:pPr>
        <w:contextualSpacing/>
        <w:jc w:val="both"/>
        <w:textAlignment w:val="baseline"/>
        <w:rPr>
          <w:rFonts w:ascii="Arial" w:eastAsia="Times New Roman" w:hAnsi="Arial" w:cs="Arial"/>
          <w:sz w:val="22"/>
          <w:szCs w:val="22"/>
          <w:lang w:eastAsia="es-ES_tradnl"/>
        </w:rPr>
      </w:pPr>
    </w:p>
    <w:p w:rsidR="00E11FE0" w:rsidRPr="00330F5E" w:rsidRDefault="00E11FE0">
      <w:pPr>
        <w:contextualSpacing/>
        <w:jc w:val="both"/>
        <w:textAlignment w:val="baseline"/>
        <w:rPr>
          <w:rFonts w:ascii="Arial" w:eastAsia="Times New Roman" w:hAnsi="Arial" w:cs="Arial"/>
          <w:sz w:val="22"/>
          <w:szCs w:val="22"/>
          <w:lang w:eastAsia="es-ES_tradnl"/>
        </w:rPr>
      </w:pPr>
      <w:r w:rsidRPr="00330F5E">
        <w:rPr>
          <w:rFonts w:ascii="Arial" w:eastAsia="Times New Roman" w:hAnsi="Arial" w:cs="Arial"/>
          <w:b/>
          <w:bCs/>
          <w:sz w:val="18"/>
          <w:szCs w:val="18"/>
          <w:lang w:eastAsia="es-ES_tradnl"/>
        </w:rPr>
        <w:lastRenderedPageBreak/>
        <w:t>Fuente:</w:t>
      </w:r>
      <w:r w:rsidR="00E977DE">
        <w:rPr>
          <w:rFonts w:ascii="Arial" w:eastAsia="Times New Roman" w:hAnsi="Arial" w:cs="Arial"/>
          <w:b/>
          <w:bCs/>
          <w:sz w:val="18"/>
          <w:szCs w:val="18"/>
          <w:lang w:eastAsia="es-ES_tradnl"/>
        </w:rPr>
        <w:t xml:space="preserve"> </w:t>
      </w:r>
      <w:r w:rsidRPr="00330F5E">
        <w:rPr>
          <w:rFonts w:ascii="Arial" w:eastAsia="Times New Roman" w:hAnsi="Arial" w:cs="Arial"/>
          <w:sz w:val="18"/>
          <w:szCs w:val="18"/>
          <w:lang w:eastAsia="es-ES_tradnl"/>
        </w:rPr>
        <w:t xml:space="preserve">Elaboración propia con base en la información </w:t>
      </w:r>
      <w:r w:rsidR="005E7295">
        <w:rPr>
          <w:rFonts w:ascii="Arial" w:eastAsia="Times New Roman" w:hAnsi="Arial" w:cs="Arial"/>
          <w:sz w:val="18"/>
          <w:szCs w:val="18"/>
          <w:lang w:eastAsia="es-ES_tradnl"/>
        </w:rPr>
        <w:t xml:space="preserve">de los </w:t>
      </w:r>
      <w:r w:rsidRPr="00330F5E">
        <w:rPr>
          <w:rFonts w:ascii="Arial" w:eastAsia="Times New Roman" w:hAnsi="Arial" w:cs="Arial"/>
          <w:sz w:val="18"/>
          <w:szCs w:val="18"/>
          <w:lang w:eastAsia="es-ES_tradnl"/>
        </w:rPr>
        <w:t>Documentos de Distribución,</w:t>
      </w:r>
      <w:r w:rsidR="00E977DE">
        <w:rPr>
          <w:rFonts w:ascii="Arial" w:eastAsia="Times New Roman" w:hAnsi="Arial" w:cs="Arial"/>
          <w:sz w:val="18"/>
          <w:szCs w:val="18"/>
          <w:lang w:eastAsia="es-ES_tradnl"/>
        </w:rPr>
        <w:t xml:space="preserve"> </w:t>
      </w:r>
      <w:r w:rsidRPr="00330F5E">
        <w:rPr>
          <w:rFonts w:ascii="Arial" w:eastAsia="Times New Roman" w:hAnsi="Arial" w:cs="Arial"/>
          <w:color w:val="171717"/>
          <w:sz w:val="18"/>
          <w:szCs w:val="18"/>
          <w:lang w:eastAsia="es-ES_tradnl"/>
        </w:rPr>
        <w:t>SGP-23-2017, SGP-26-2018, SGP-33-2018, SGP-36-2019</w:t>
      </w:r>
      <w:r w:rsidRPr="00330F5E">
        <w:rPr>
          <w:rFonts w:ascii="Arial" w:eastAsia="Times New Roman" w:hAnsi="Arial" w:cs="Arial"/>
          <w:sz w:val="18"/>
          <w:szCs w:val="18"/>
          <w:lang w:eastAsia="es-ES_tradnl"/>
        </w:rPr>
        <w:t>, SGP 39 de 2019, SGP-42-2020 y SGP-48-2020.</w:t>
      </w:r>
    </w:p>
    <w:p w:rsidR="00E11FE0" w:rsidRPr="007F4DB8" w:rsidRDefault="00E11FE0">
      <w:pPr>
        <w:contextualSpacing/>
        <w:jc w:val="both"/>
        <w:textAlignment w:val="baseline"/>
        <w:rPr>
          <w:rFonts w:ascii="Arial" w:hAnsi="Arial" w:cs="Arial"/>
          <w:color w:val="000000" w:themeColor="text1"/>
          <w:sz w:val="22"/>
          <w:szCs w:val="22"/>
        </w:rPr>
      </w:pPr>
    </w:p>
    <w:p w:rsidR="00E11FE0" w:rsidRPr="00330F5E" w:rsidRDefault="00E11FE0">
      <w:pPr>
        <w:contextualSpacing/>
        <w:jc w:val="center"/>
        <w:textAlignment w:val="baseline"/>
        <w:rPr>
          <w:rFonts w:ascii="Arial" w:eastAsia="Times New Roman" w:hAnsi="Arial" w:cs="Arial"/>
          <w:sz w:val="22"/>
          <w:szCs w:val="22"/>
          <w:lang w:eastAsia="es-ES_tradnl"/>
        </w:rPr>
      </w:pPr>
      <w:r w:rsidRPr="00330F5E">
        <w:rPr>
          <w:rFonts w:ascii="Arial" w:eastAsia="Times New Roman" w:hAnsi="Arial" w:cs="Arial"/>
          <w:b/>
          <w:bCs/>
          <w:sz w:val="18"/>
          <w:szCs w:val="18"/>
          <w:lang w:eastAsia="es-ES_tradnl"/>
        </w:rPr>
        <w:t>Cuadro</w:t>
      </w:r>
      <w:r w:rsidR="00E977DE">
        <w:rPr>
          <w:rFonts w:ascii="Arial" w:eastAsia="Times New Roman" w:hAnsi="Arial" w:cs="Arial"/>
          <w:b/>
          <w:bCs/>
          <w:sz w:val="18"/>
          <w:szCs w:val="18"/>
          <w:lang w:eastAsia="es-ES_tradnl"/>
        </w:rPr>
        <w:t xml:space="preserve"> </w:t>
      </w:r>
      <w:r w:rsidRPr="00330F5E">
        <w:rPr>
          <w:rFonts w:ascii="Arial" w:eastAsia="Times New Roman" w:hAnsi="Arial" w:cs="Arial"/>
          <w:b/>
          <w:bCs/>
          <w:sz w:val="18"/>
          <w:szCs w:val="18"/>
          <w:lang w:eastAsia="es-ES_tradnl"/>
        </w:rPr>
        <w:t>N</w:t>
      </w:r>
      <w:r w:rsidR="005E7295">
        <w:rPr>
          <w:rFonts w:ascii="Arial" w:eastAsia="Times New Roman" w:hAnsi="Arial" w:cs="Arial"/>
          <w:b/>
          <w:bCs/>
          <w:sz w:val="18"/>
          <w:szCs w:val="18"/>
          <w:lang w:eastAsia="es-ES_tradnl"/>
        </w:rPr>
        <w:t>o.</w:t>
      </w:r>
      <w:r w:rsidR="00A52994">
        <w:rPr>
          <w:rFonts w:ascii="Arial" w:eastAsia="Times New Roman" w:hAnsi="Arial" w:cs="Arial"/>
          <w:b/>
          <w:bCs/>
          <w:sz w:val="18"/>
          <w:szCs w:val="18"/>
          <w:lang w:eastAsia="es-ES_tradnl"/>
        </w:rPr>
        <w:t xml:space="preserve"> </w:t>
      </w:r>
      <w:r w:rsidR="005E7295">
        <w:rPr>
          <w:rFonts w:ascii="Arial" w:eastAsia="Times New Roman" w:hAnsi="Arial" w:cs="Arial"/>
          <w:b/>
          <w:bCs/>
          <w:sz w:val="18"/>
          <w:szCs w:val="18"/>
          <w:lang w:eastAsia="es-ES_tradnl"/>
        </w:rPr>
        <w:t>2</w:t>
      </w:r>
    </w:p>
    <w:p w:rsidR="00A52994" w:rsidRDefault="00E11FE0" w:rsidP="007F4DB8">
      <w:pPr>
        <w:contextualSpacing/>
        <w:jc w:val="center"/>
        <w:textAlignment w:val="baseline"/>
        <w:rPr>
          <w:rFonts w:ascii="Arial" w:eastAsia="Times New Roman" w:hAnsi="Arial" w:cs="Arial"/>
          <w:b/>
          <w:bCs/>
          <w:sz w:val="18"/>
          <w:szCs w:val="18"/>
          <w:lang w:eastAsia="es-ES_tradnl"/>
        </w:rPr>
      </w:pPr>
      <w:r w:rsidRPr="00330F5E">
        <w:rPr>
          <w:rFonts w:ascii="Arial" w:eastAsia="Times New Roman" w:hAnsi="Arial" w:cs="Arial"/>
          <w:sz w:val="18"/>
          <w:szCs w:val="18"/>
          <w:lang w:eastAsia="es-ES_tradnl"/>
        </w:rPr>
        <w:t>Análisis de</w:t>
      </w:r>
      <w:r>
        <w:rPr>
          <w:rFonts w:ascii="Arial" w:eastAsia="Times New Roman" w:hAnsi="Arial" w:cs="Arial"/>
          <w:sz w:val="18"/>
          <w:szCs w:val="18"/>
          <w:lang w:eastAsia="es-ES_tradnl"/>
        </w:rPr>
        <w:t xml:space="preserve">l cambio </w:t>
      </w:r>
      <w:r w:rsidR="00A52994">
        <w:rPr>
          <w:rFonts w:ascii="Arial" w:eastAsia="Times New Roman" w:hAnsi="Arial" w:cs="Arial"/>
          <w:sz w:val="18"/>
          <w:szCs w:val="18"/>
          <w:lang w:eastAsia="es-ES_tradnl"/>
        </w:rPr>
        <w:t xml:space="preserve">nominal </w:t>
      </w:r>
      <w:r>
        <w:rPr>
          <w:rFonts w:ascii="Arial" w:eastAsia="Times New Roman" w:hAnsi="Arial" w:cs="Arial"/>
          <w:sz w:val="18"/>
          <w:szCs w:val="18"/>
          <w:lang w:eastAsia="es-ES_tradnl"/>
        </w:rPr>
        <w:t>en</w:t>
      </w:r>
      <w:r w:rsidRPr="00330F5E">
        <w:rPr>
          <w:rFonts w:ascii="Arial" w:eastAsia="Times New Roman" w:hAnsi="Arial" w:cs="Arial"/>
          <w:sz w:val="18"/>
          <w:szCs w:val="18"/>
          <w:lang w:eastAsia="es-ES_tradnl"/>
        </w:rPr>
        <w:t xml:space="preserve"> la</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asignación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de recursos de la Participación</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de Propósito General</w:t>
      </w:r>
      <w:r>
        <w:rPr>
          <w:rFonts w:ascii="Arial" w:eastAsia="Times New Roman" w:hAnsi="Arial" w:cs="Arial"/>
          <w:sz w:val="18"/>
          <w:szCs w:val="18"/>
          <w:lang w:eastAsia="es-ES_tradnl"/>
        </w:rPr>
        <w:t xml:space="preserve"> por criterios de distribución</w:t>
      </w:r>
      <w:r w:rsidRPr="00330F5E">
        <w:rPr>
          <w:rFonts w:ascii="Arial" w:eastAsia="Times New Roman" w:hAnsi="Arial" w:cs="Arial"/>
          <w:sz w:val="18"/>
          <w:szCs w:val="18"/>
          <w:lang w:eastAsia="es-ES_tradnl"/>
        </w:rPr>
        <w:t xml:space="preserve"> – vigencias</w:t>
      </w:r>
      <w:r w:rsidR="00E977DE">
        <w:rPr>
          <w:rFonts w:ascii="Arial" w:eastAsia="Times New Roman" w:hAnsi="Arial" w:cs="Arial"/>
          <w:sz w:val="18"/>
          <w:szCs w:val="18"/>
          <w:lang w:eastAsia="es-ES_tradnl"/>
        </w:rPr>
        <w:t xml:space="preserve"> </w:t>
      </w:r>
      <w:r w:rsidRPr="00330F5E">
        <w:rPr>
          <w:rFonts w:ascii="Arial" w:eastAsia="Times New Roman" w:hAnsi="Arial" w:cs="Arial"/>
          <w:sz w:val="18"/>
          <w:szCs w:val="18"/>
          <w:lang w:eastAsia="es-ES_tradnl"/>
        </w:rPr>
        <w:t>2018, 2019 y 2020, Municipio de</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 xml:space="preserve">Guamal </w:t>
      </w:r>
      <w:r w:rsidRPr="00330F5E">
        <w:rPr>
          <w:rFonts w:ascii="Arial" w:eastAsia="Times New Roman" w:hAnsi="Arial" w:cs="Arial"/>
          <w:sz w:val="18"/>
          <w:szCs w:val="18"/>
          <w:lang w:eastAsia="es-ES_tradnl"/>
        </w:rPr>
        <w:t>–</w:t>
      </w:r>
      <w:r w:rsidR="00E977DE">
        <w:rPr>
          <w:rFonts w:ascii="Arial" w:eastAsia="Times New Roman" w:hAnsi="Arial" w:cs="Arial"/>
          <w:sz w:val="18"/>
          <w:szCs w:val="18"/>
          <w:lang w:eastAsia="es-ES_tradnl"/>
        </w:rPr>
        <w:t xml:space="preserve"> </w:t>
      </w:r>
      <w:r>
        <w:rPr>
          <w:rFonts w:ascii="Arial" w:eastAsia="Times New Roman" w:hAnsi="Arial" w:cs="Arial"/>
          <w:sz w:val="18"/>
          <w:szCs w:val="18"/>
          <w:lang w:eastAsia="es-ES_tradnl"/>
        </w:rPr>
        <w:t>Magdalena</w:t>
      </w:r>
      <w:r w:rsidR="00E977DE">
        <w:rPr>
          <w:rFonts w:ascii="Arial" w:eastAsia="Times New Roman" w:hAnsi="Arial" w:cs="Arial"/>
          <w:sz w:val="18"/>
          <w:szCs w:val="18"/>
          <w:lang w:eastAsia="es-ES_tradnl"/>
        </w:rPr>
        <w:t>.</w:t>
      </w:r>
    </w:p>
    <w:tbl>
      <w:tblPr>
        <w:tblW w:w="8620" w:type="dxa"/>
        <w:jc w:val="center"/>
        <w:tblCellMar>
          <w:left w:w="70" w:type="dxa"/>
          <w:right w:w="70" w:type="dxa"/>
        </w:tblCellMar>
        <w:tblLook w:val="04A0" w:firstRow="1" w:lastRow="0" w:firstColumn="1" w:lastColumn="0" w:noHBand="0" w:noVBand="1"/>
      </w:tblPr>
      <w:tblGrid>
        <w:gridCol w:w="939"/>
        <w:gridCol w:w="1373"/>
        <w:gridCol w:w="1533"/>
        <w:gridCol w:w="1537"/>
        <w:gridCol w:w="1701"/>
        <w:gridCol w:w="1537"/>
      </w:tblGrid>
      <w:tr w:rsidR="00A52994" w:rsidRPr="00A52994" w:rsidTr="00A566CA">
        <w:trPr>
          <w:trHeight w:val="589"/>
          <w:jc w:val="center"/>
        </w:trPr>
        <w:tc>
          <w:tcPr>
            <w:tcW w:w="93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Vigencia</w:t>
            </w:r>
          </w:p>
        </w:tc>
        <w:tc>
          <w:tcPr>
            <w:tcW w:w="1373" w:type="dxa"/>
            <w:tcBorders>
              <w:top w:val="single" w:sz="4" w:space="0" w:color="auto"/>
              <w:left w:val="nil"/>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Población</w:t>
            </w:r>
          </w:p>
        </w:tc>
        <w:tc>
          <w:tcPr>
            <w:tcW w:w="1533" w:type="dxa"/>
            <w:tcBorders>
              <w:top w:val="single" w:sz="4" w:space="0" w:color="auto"/>
              <w:left w:val="nil"/>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Pobreza Relativa</w:t>
            </w:r>
          </w:p>
        </w:tc>
        <w:tc>
          <w:tcPr>
            <w:tcW w:w="1537" w:type="dxa"/>
            <w:tcBorders>
              <w:top w:val="single" w:sz="4" w:space="0" w:color="auto"/>
              <w:left w:val="nil"/>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 xml:space="preserve">Eficiencia Administrativa </w:t>
            </w:r>
          </w:p>
        </w:tc>
        <w:tc>
          <w:tcPr>
            <w:tcW w:w="1701" w:type="dxa"/>
            <w:tcBorders>
              <w:top w:val="single" w:sz="4" w:space="0" w:color="auto"/>
              <w:left w:val="nil"/>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Ponderación adicional por actualización del SISBÉN</w:t>
            </w:r>
          </w:p>
        </w:tc>
        <w:tc>
          <w:tcPr>
            <w:tcW w:w="1537" w:type="dxa"/>
            <w:tcBorders>
              <w:top w:val="single" w:sz="4" w:space="0" w:color="auto"/>
              <w:left w:val="nil"/>
              <w:bottom w:val="single" w:sz="4" w:space="0" w:color="auto"/>
              <w:right w:val="single" w:sz="4" w:space="0" w:color="auto"/>
            </w:tcBorders>
            <w:shd w:val="clear" w:color="000000" w:fill="666699"/>
            <w:vAlign w:val="center"/>
            <w:hideMark/>
          </w:tcPr>
          <w:p w:rsidR="00A52994" w:rsidRPr="00A52994" w:rsidRDefault="00A52994">
            <w:pPr>
              <w:contextualSpacing/>
              <w:jc w:val="center"/>
              <w:rPr>
                <w:rFonts w:ascii="Arial" w:eastAsia="Times New Roman" w:hAnsi="Arial" w:cs="Arial"/>
                <w:b/>
                <w:bCs/>
                <w:color w:val="FFFFFF"/>
                <w:sz w:val="18"/>
                <w:szCs w:val="18"/>
                <w:lang w:val="es-CO" w:eastAsia="es-CO"/>
              </w:rPr>
            </w:pPr>
            <w:r w:rsidRPr="00A52994">
              <w:rPr>
                <w:rFonts w:ascii="Arial" w:eastAsia="Times New Roman" w:hAnsi="Arial" w:cs="Arial"/>
                <w:b/>
                <w:bCs/>
                <w:color w:val="FFFFFF"/>
                <w:sz w:val="18"/>
                <w:szCs w:val="18"/>
                <w:lang w:val="es-CO" w:eastAsia="es-CO"/>
              </w:rPr>
              <w:t>Total PG</w:t>
            </w:r>
          </w:p>
        </w:tc>
      </w:tr>
      <w:tr w:rsidR="00A52994" w:rsidRPr="00A52994" w:rsidTr="00A566CA">
        <w:trPr>
          <w:trHeight w:val="315"/>
          <w:jc w:val="center"/>
        </w:trPr>
        <w:tc>
          <w:tcPr>
            <w:tcW w:w="939" w:type="dxa"/>
            <w:tcBorders>
              <w:top w:val="nil"/>
              <w:left w:val="single" w:sz="4" w:space="0" w:color="auto"/>
              <w:bottom w:val="single" w:sz="4" w:space="0" w:color="auto"/>
              <w:right w:val="single" w:sz="4" w:space="0" w:color="auto"/>
            </w:tcBorders>
            <w:shd w:val="clear" w:color="000000" w:fill="CCCCFF"/>
            <w:vAlign w:val="center"/>
            <w:hideMark/>
          </w:tcPr>
          <w:p w:rsidR="00A52994" w:rsidRPr="00A52994" w:rsidRDefault="00A52994">
            <w:pPr>
              <w:contextualSpacing/>
              <w:jc w:val="center"/>
              <w:rPr>
                <w:rFonts w:ascii="Arial" w:eastAsia="Times New Roman" w:hAnsi="Arial" w:cs="Arial"/>
                <w:b/>
                <w:bCs/>
                <w:color w:val="000000"/>
                <w:sz w:val="18"/>
                <w:szCs w:val="18"/>
                <w:lang w:val="es-CO" w:eastAsia="es-CO"/>
              </w:rPr>
            </w:pPr>
            <w:r w:rsidRPr="00A52994">
              <w:rPr>
                <w:rFonts w:ascii="Arial" w:eastAsia="Times New Roman" w:hAnsi="Arial" w:cs="Arial"/>
                <w:b/>
                <w:bCs/>
                <w:color w:val="000000"/>
                <w:sz w:val="18"/>
                <w:szCs w:val="18"/>
                <w:lang w:val="es-CO" w:eastAsia="es-CO"/>
              </w:rPr>
              <w:t>2018</w:t>
            </w:r>
          </w:p>
        </w:tc>
        <w:tc>
          <w:tcPr>
            <w:tcW w:w="137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779.937.786 </w:t>
            </w:r>
          </w:p>
        </w:tc>
        <w:tc>
          <w:tcPr>
            <w:tcW w:w="153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1.804.685.365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0 </w:t>
            </w:r>
          </w:p>
        </w:tc>
        <w:tc>
          <w:tcPr>
            <w:tcW w:w="1701"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0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2.584.623.151 </w:t>
            </w:r>
          </w:p>
        </w:tc>
      </w:tr>
      <w:tr w:rsidR="00A52994" w:rsidRPr="00A52994" w:rsidTr="00A566CA">
        <w:trPr>
          <w:trHeight w:val="315"/>
          <w:jc w:val="center"/>
        </w:trPr>
        <w:tc>
          <w:tcPr>
            <w:tcW w:w="939" w:type="dxa"/>
            <w:tcBorders>
              <w:top w:val="nil"/>
              <w:left w:val="single" w:sz="4" w:space="0" w:color="auto"/>
              <w:bottom w:val="single" w:sz="4" w:space="0" w:color="auto"/>
              <w:right w:val="single" w:sz="4" w:space="0" w:color="auto"/>
            </w:tcBorders>
            <w:shd w:val="clear" w:color="000000" w:fill="CCCCFF"/>
            <w:vAlign w:val="center"/>
            <w:hideMark/>
          </w:tcPr>
          <w:p w:rsidR="00A52994" w:rsidRPr="00A52994" w:rsidRDefault="00A52994">
            <w:pPr>
              <w:contextualSpacing/>
              <w:jc w:val="center"/>
              <w:rPr>
                <w:rFonts w:ascii="Arial" w:eastAsia="Times New Roman" w:hAnsi="Arial" w:cs="Arial"/>
                <w:b/>
                <w:bCs/>
                <w:color w:val="000000"/>
                <w:sz w:val="18"/>
                <w:szCs w:val="18"/>
                <w:lang w:val="es-CO" w:eastAsia="es-CO"/>
              </w:rPr>
            </w:pPr>
            <w:r w:rsidRPr="00A52994">
              <w:rPr>
                <w:rFonts w:ascii="Arial" w:eastAsia="Times New Roman" w:hAnsi="Arial" w:cs="Arial"/>
                <w:b/>
                <w:bCs/>
                <w:color w:val="000000"/>
                <w:sz w:val="18"/>
                <w:szCs w:val="18"/>
                <w:lang w:val="es-CO" w:eastAsia="es-CO"/>
              </w:rPr>
              <w:t>2019</w:t>
            </w:r>
          </w:p>
        </w:tc>
        <w:tc>
          <w:tcPr>
            <w:tcW w:w="137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847.618.300 </w:t>
            </w:r>
          </w:p>
        </w:tc>
        <w:tc>
          <w:tcPr>
            <w:tcW w:w="153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1.963.310.905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47.181.853 </w:t>
            </w:r>
          </w:p>
        </w:tc>
        <w:tc>
          <w:tcPr>
            <w:tcW w:w="1701"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14.277.140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2.872.388.198 </w:t>
            </w:r>
          </w:p>
        </w:tc>
      </w:tr>
      <w:tr w:rsidR="00A52994" w:rsidRPr="00A52994" w:rsidTr="00A566CA">
        <w:trPr>
          <w:trHeight w:val="315"/>
          <w:jc w:val="center"/>
        </w:trPr>
        <w:tc>
          <w:tcPr>
            <w:tcW w:w="939" w:type="dxa"/>
            <w:tcBorders>
              <w:top w:val="nil"/>
              <w:left w:val="single" w:sz="4" w:space="0" w:color="auto"/>
              <w:bottom w:val="single" w:sz="4" w:space="0" w:color="auto"/>
              <w:right w:val="single" w:sz="4" w:space="0" w:color="auto"/>
            </w:tcBorders>
            <w:shd w:val="clear" w:color="000000" w:fill="CCCCFF"/>
            <w:vAlign w:val="center"/>
            <w:hideMark/>
          </w:tcPr>
          <w:p w:rsidR="00A52994" w:rsidRPr="00A52994" w:rsidRDefault="00A52994">
            <w:pPr>
              <w:contextualSpacing/>
              <w:jc w:val="center"/>
              <w:rPr>
                <w:rFonts w:ascii="Arial" w:eastAsia="Times New Roman" w:hAnsi="Arial" w:cs="Arial"/>
                <w:b/>
                <w:bCs/>
                <w:color w:val="000000"/>
                <w:sz w:val="18"/>
                <w:szCs w:val="18"/>
                <w:lang w:val="es-CO" w:eastAsia="es-CO"/>
              </w:rPr>
            </w:pPr>
            <w:r w:rsidRPr="00A52994">
              <w:rPr>
                <w:rFonts w:ascii="Arial" w:eastAsia="Times New Roman" w:hAnsi="Arial" w:cs="Arial"/>
                <w:b/>
                <w:bCs/>
                <w:color w:val="000000"/>
                <w:sz w:val="18"/>
                <w:szCs w:val="18"/>
                <w:lang w:val="es-CO" w:eastAsia="es-CO"/>
              </w:rPr>
              <w:t>2020</w:t>
            </w:r>
          </w:p>
        </w:tc>
        <w:tc>
          <w:tcPr>
            <w:tcW w:w="137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900.712.440 </w:t>
            </w:r>
          </w:p>
        </w:tc>
        <w:tc>
          <w:tcPr>
            <w:tcW w:w="1533"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2.098.854.688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120.371.126 </w:t>
            </w:r>
          </w:p>
        </w:tc>
        <w:tc>
          <w:tcPr>
            <w:tcW w:w="1701"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15.766.368 </w:t>
            </w:r>
          </w:p>
        </w:tc>
        <w:tc>
          <w:tcPr>
            <w:tcW w:w="1537" w:type="dxa"/>
            <w:tcBorders>
              <w:top w:val="nil"/>
              <w:left w:val="nil"/>
              <w:bottom w:val="single" w:sz="4" w:space="0" w:color="auto"/>
              <w:right w:val="single" w:sz="4" w:space="0" w:color="auto"/>
            </w:tcBorders>
            <w:shd w:val="clear" w:color="auto" w:fill="auto"/>
            <w:vAlign w:val="center"/>
            <w:hideMark/>
          </w:tcPr>
          <w:p w:rsidR="00A52994" w:rsidRPr="00A52994" w:rsidRDefault="00A52994">
            <w:pPr>
              <w:contextualSpacing/>
              <w:jc w:val="center"/>
              <w:rPr>
                <w:rFonts w:ascii="Arial" w:eastAsia="Times New Roman" w:hAnsi="Arial" w:cs="Arial"/>
                <w:color w:val="000000"/>
                <w:sz w:val="18"/>
                <w:szCs w:val="18"/>
                <w:lang w:val="es-CO" w:eastAsia="es-CO"/>
              </w:rPr>
            </w:pPr>
            <w:r w:rsidRPr="00A52994">
              <w:rPr>
                <w:rFonts w:ascii="Arial" w:eastAsia="Times New Roman" w:hAnsi="Arial" w:cs="Arial"/>
                <w:color w:val="000000"/>
                <w:sz w:val="18"/>
                <w:szCs w:val="18"/>
                <w:lang w:val="es-CO" w:eastAsia="es-CO"/>
              </w:rPr>
              <w:t xml:space="preserve">3.135.704.622 </w:t>
            </w:r>
          </w:p>
        </w:tc>
      </w:tr>
    </w:tbl>
    <w:p w:rsidR="00A52994" w:rsidRPr="00A67403" w:rsidRDefault="00A67403" w:rsidP="007F4DB8">
      <w:pPr>
        <w:contextualSpacing/>
        <w:jc w:val="center"/>
        <w:textAlignment w:val="baseline"/>
        <w:rPr>
          <w:rFonts w:ascii="Arial" w:eastAsia="Times New Roman" w:hAnsi="Arial" w:cs="Arial"/>
          <w:b/>
          <w:bCs/>
          <w:sz w:val="18"/>
          <w:szCs w:val="18"/>
          <w:lang w:eastAsia="es-ES_tradnl"/>
        </w:rPr>
      </w:pPr>
      <w:r w:rsidRPr="00A67403">
        <w:rPr>
          <w:rFonts w:ascii="Arial" w:eastAsia="Times New Roman" w:hAnsi="Arial" w:cs="Arial"/>
          <w:b/>
          <w:bCs/>
          <w:sz w:val="18"/>
          <w:szCs w:val="18"/>
          <w:lang w:eastAsia="es-ES_tradnl"/>
        </w:rPr>
        <w:t xml:space="preserve">Fuente: </w:t>
      </w:r>
      <w:r w:rsidRPr="00A67403">
        <w:rPr>
          <w:rFonts w:ascii="Arial" w:eastAsia="Times New Roman" w:hAnsi="Arial" w:cs="Arial"/>
          <w:sz w:val="18"/>
          <w:szCs w:val="18"/>
          <w:lang w:eastAsia="es-ES_tradnl"/>
        </w:rPr>
        <w:t>elaboración propia</w:t>
      </w:r>
      <w:r w:rsidR="00552B6D">
        <w:rPr>
          <w:rFonts w:ascii="Arial" w:eastAsia="Times New Roman" w:hAnsi="Arial" w:cs="Arial"/>
          <w:sz w:val="18"/>
          <w:szCs w:val="18"/>
          <w:lang w:eastAsia="es-ES_tradnl"/>
        </w:rPr>
        <w:t xml:space="preserve"> sobre información SICODIS</w:t>
      </w:r>
      <w:r w:rsidRPr="00A67403">
        <w:rPr>
          <w:rFonts w:ascii="Arial" w:eastAsia="Times New Roman" w:hAnsi="Arial" w:cs="Arial"/>
          <w:sz w:val="18"/>
          <w:szCs w:val="18"/>
          <w:lang w:eastAsia="es-ES_tradnl"/>
        </w:rPr>
        <w:t>.</w:t>
      </w:r>
    </w:p>
    <w:p w:rsidR="00A67403" w:rsidRPr="007F4DB8" w:rsidRDefault="00A67403">
      <w:pPr>
        <w:contextualSpacing/>
        <w:jc w:val="both"/>
        <w:textAlignment w:val="baseline"/>
        <w:rPr>
          <w:rFonts w:ascii="Arial" w:hAnsi="Arial" w:cs="Arial"/>
          <w:color w:val="000000" w:themeColor="text1"/>
          <w:sz w:val="22"/>
          <w:szCs w:val="22"/>
        </w:rPr>
      </w:pPr>
    </w:p>
    <w:p w:rsidR="00A67403" w:rsidRDefault="00A67403">
      <w:pPr>
        <w:contextualSpacing/>
        <w:jc w:val="both"/>
        <w:textAlignment w:val="baseline"/>
        <w:rPr>
          <w:color w:val="000000" w:themeColor="text1"/>
        </w:rPr>
      </w:pPr>
      <w:r w:rsidRPr="63509D71">
        <w:rPr>
          <w:rFonts w:ascii="Arial" w:eastAsia="Times New Roman" w:hAnsi="Arial" w:cs="Arial"/>
          <w:sz w:val="22"/>
          <w:szCs w:val="22"/>
        </w:rPr>
        <w:t xml:space="preserve">Finalmente, es importante mencionar que no hubo asignación relativa a la compensación en deporte y cultura para ninguna vigencia. </w:t>
      </w:r>
      <w:r w:rsidR="00A94E1B">
        <w:rPr>
          <w:rFonts w:ascii="Arial" w:eastAsia="Times New Roman" w:hAnsi="Arial" w:cs="Arial"/>
          <w:sz w:val="22"/>
          <w:szCs w:val="22"/>
        </w:rPr>
        <w:t>Situación similar para</w:t>
      </w:r>
      <w:r w:rsidRPr="63509D71">
        <w:rPr>
          <w:rFonts w:ascii="Arial" w:eastAsia="Times New Roman" w:hAnsi="Arial" w:cs="Arial"/>
          <w:sz w:val="22"/>
          <w:szCs w:val="22"/>
        </w:rPr>
        <w:t xml:space="preserve"> el criterio de eficiencia fiscal, lo cual denota deficiencias en el crecimiento per cápita del recaudo tributario para las tres vigencias examinadas</w:t>
      </w:r>
      <w:r w:rsidR="00E977DE">
        <w:rPr>
          <w:rFonts w:ascii="Arial" w:eastAsia="Times New Roman" w:hAnsi="Arial" w:cs="Arial"/>
          <w:sz w:val="22"/>
          <w:szCs w:val="22"/>
        </w:rPr>
        <w:t>.</w:t>
      </w:r>
    </w:p>
    <w:p w:rsidR="008F1BF6" w:rsidRPr="003C1485" w:rsidRDefault="008F1BF6">
      <w:pPr>
        <w:contextualSpacing/>
        <w:jc w:val="both"/>
        <w:rPr>
          <w:rFonts w:ascii="Arial" w:hAnsi="Arial" w:cs="Arial"/>
          <w:b/>
          <w:sz w:val="22"/>
          <w:szCs w:val="22"/>
        </w:rPr>
      </w:pPr>
    </w:p>
    <w:p w:rsidR="00CC5CF8" w:rsidRPr="003C1485" w:rsidRDefault="00CC5CF8">
      <w:pPr>
        <w:pStyle w:val="Prrafodelista"/>
        <w:numPr>
          <w:ilvl w:val="1"/>
          <w:numId w:val="6"/>
        </w:numPr>
        <w:jc w:val="both"/>
        <w:rPr>
          <w:rFonts w:ascii="Arial" w:hAnsi="Arial" w:cs="Arial"/>
          <w:b/>
          <w:sz w:val="22"/>
          <w:szCs w:val="22"/>
        </w:rPr>
      </w:pPr>
      <w:r w:rsidRPr="003C1485">
        <w:rPr>
          <w:rFonts w:ascii="Arial" w:hAnsi="Arial" w:cs="Arial"/>
          <w:b/>
          <w:sz w:val="22"/>
          <w:szCs w:val="22"/>
          <w:lang w:val="es-CO"/>
        </w:rPr>
        <w:t xml:space="preserve">Análisis Presupuestal </w:t>
      </w:r>
      <w:r w:rsidR="00682A57" w:rsidRPr="003C1485">
        <w:rPr>
          <w:rFonts w:ascii="Arial" w:hAnsi="Arial" w:cs="Arial"/>
          <w:b/>
          <w:sz w:val="22"/>
          <w:szCs w:val="22"/>
          <w:lang w:val="es-CO"/>
        </w:rPr>
        <w:t>201</w:t>
      </w:r>
      <w:r w:rsidR="004162DE">
        <w:rPr>
          <w:rFonts w:ascii="Arial" w:hAnsi="Arial" w:cs="Arial"/>
          <w:b/>
          <w:sz w:val="22"/>
          <w:szCs w:val="22"/>
          <w:lang w:val="es-CO"/>
        </w:rPr>
        <w:t>8</w:t>
      </w:r>
      <w:r w:rsidR="00682A57" w:rsidRPr="003C1485">
        <w:rPr>
          <w:rFonts w:ascii="Arial" w:hAnsi="Arial" w:cs="Arial"/>
          <w:b/>
          <w:sz w:val="22"/>
          <w:szCs w:val="22"/>
          <w:lang w:val="es-CO"/>
        </w:rPr>
        <w:t>-2020</w:t>
      </w:r>
      <w:r w:rsidR="00E977DE">
        <w:rPr>
          <w:rFonts w:ascii="Arial" w:hAnsi="Arial" w:cs="Arial"/>
          <w:b/>
          <w:sz w:val="22"/>
          <w:szCs w:val="22"/>
          <w:lang w:val="es-CO"/>
        </w:rPr>
        <w:t>.</w:t>
      </w:r>
    </w:p>
    <w:p w:rsidR="00CC5CF8" w:rsidRPr="003C1485" w:rsidRDefault="00CC5CF8">
      <w:pPr>
        <w:contextualSpacing/>
        <w:jc w:val="both"/>
        <w:rPr>
          <w:rFonts w:ascii="Arial" w:hAnsi="Arial" w:cs="Arial"/>
          <w:b/>
          <w:sz w:val="22"/>
          <w:szCs w:val="22"/>
          <w:lang w:val="es-CO"/>
        </w:rPr>
      </w:pPr>
    </w:p>
    <w:p w:rsidR="00CC5CF8" w:rsidRPr="003C1485" w:rsidRDefault="004162DE">
      <w:pPr>
        <w:contextualSpacing/>
        <w:jc w:val="both"/>
        <w:rPr>
          <w:rFonts w:ascii="Arial" w:hAnsi="Arial" w:cs="Arial"/>
          <w:sz w:val="22"/>
          <w:szCs w:val="22"/>
          <w:lang w:val="es-CO"/>
        </w:rPr>
      </w:pPr>
      <w:r>
        <w:rPr>
          <w:rFonts w:ascii="Arial" w:hAnsi="Arial" w:cs="Arial"/>
          <w:sz w:val="22"/>
          <w:szCs w:val="22"/>
          <w:lang w:val="es-CO"/>
        </w:rPr>
        <w:t xml:space="preserve">Para el periodo 2018-2020 el Municipio de Guamal Magdalena recaudó </w:t>
      </w:r>
      <w:r w:rsidR="00FD7BE5">
        <w:rPr>
          <w:rFonts w:ascii="Arial" w:hAnsi="Arial" w:cs="Arial"/>
          <w:sz w:val="22"/>
          <w:szCs w:val="22"/>
          <w:lang w:val="es-CO"/>
        </w:rPr>
        <w:t>$</w:t>
      </w:r>
      <w:r w:rsidR="00885ECF" w:rsidRPr="00885ECF">
        <w:rPr>
          <w:rFonts w:ascii="Arial" w:hAnsi="Arial" w:cs="Arial"/>
          <w:sz w:val="22"/>
          <w:szCs w:val="22"/>
          <w:lang w:val="es-CO"/>
        </w:rPr>
        <w:t>8.324.445.654</w:t>
      </w:r>
      <w:r w:rsidR="00885ECF">
        <w:rPr>
          <w:rFonts w:ascii="Arial" w:hAnsi="Arial" w:cs="Arial"/>
          <w:sz w:val="22"/>
          <w:szCs w:val="22"/>
          <w:lang w:val="es-CO"/>
        </w:rPr>
        <w:t xml:space="preserve"> </w:t>
      </w:r>
      <w:r>
        <w:rPr>
          <w:rFonts w:ascii="Arial" w:hAnsi="Arial" w:cs="Arial"/>
          <w:sz w:val="22"/>
          <w:szCs w:val="22"/>
          <w:lang w:val="es-CO"/>
        </w:rPr>
        <w:t>por concepto de la Participación de Pro</w:t>
      </w:r>
      <w:r w:rsidR="005C2E2C">
        <w:rPr>
          <w:rFonts w:ascii="Arial" w:hAnsi="Arial" w:cs="Arial"/>
          <w:sz w:val="22"/>
          <w:szCs w:val="22"/>
          <w:lang w:val="es-CO"/>
        </w:rPr>
        <w:t>pósi</w:t>
      </w:r>
      <w:r w:rsidR="007633C4">
        <w:rPr>
          <w:rFonts w:ascii="Arial" w:hAnsi="Arial" w:cs="Arial"/>
          <w:sz w:val="22"/>
          <w:szCs w:val="22"/>
          <w:lang w:val="es-CO"/>
        </w:rPr>
        <w:t>to General</w:t>
      </w:r>
      <w:r w:rsidR="00885ECF">
        <w:rPr>
          <w:rFonts w:ascii="Arial" w:hAnsi="Arial" w:cs="Arial"/>
          <w:sz w:val="22"/>
          <w:szCs w:val="22"/>
          <w:lang w:val="es-CO"/>
        </w:rPr>
        <w:t>. De acuerdo con la revisión de</w:t>
      </w:r>
      <w:r w:rsidR="00B60920">
        <w:rPr>
          <w:rFonts w:ascii="Arial" w:hAnsi="Arial" w:cs="Arial"/>
          <w:sz w:val="22"/>
          <w:szCs w:val="22"/>
          <w:lang w:val="es-CO"/>
        </w:rPr>
        <w:t xml:space="preserve"> la estructura de ingresos y rentas de capital del Municipio, </w:t>
      </w:r>
      <w:r w:rsidR="001B62F3">
        <w:rPr>
          <w:rFonts w:ascii="Arial" w:hAnsi="Arial" w:cs="Arial"/>
          <w:sz w:val="22"/>
          <w:szCs w:val="22"/>
          <w:lang w:val="es-CO"/>
        </w:rPr>
        <w:t xml:space="preserve">los ingresos de la transferencia representan en promedio el </w:t>
      </w:r>
      <w:r w:rsidR="00EF661E">
        <w:rPr>
          <w:rFonts w:ascii="Arial" w:hAnsi="Arial" w:cs="Arial"/>
          <w:sz w:val="22"/>
          <w:szCs w:val="22"/>
          <w:lang w:val="es-CO"/>
        </w:rPr>
        <w:t xml:space="preserve">8% de los ingresos totales recaudados por el Municipio </w:t>
      </w:r>
      <w:r w:rsidR="003C5307">
        <w:rPr>
          <w:rFonts w:ascii="Arial" w:hAnsi="Arial" w:cs="Arial"/>
          <w:sz w:val="22"/>
          <w:szCs w:val="22"/>
          <w:lang w:val="es-CO"/>
        </w:rPr>
        <w:t xml:space="preserve">anualmente. </w:t>
      </w:r>
      <w:r w:rsidR="00CC5CF8" w:rsidRPr="003C1485">
        <w:rPr>
          <w:rFonts w:ascii="Arial" w:hAnsi="Arial" w:cs="Arial"/>
          <w:sz w:val="22"/>
          <w:szCs w:val="22"/>
          <w:lang w:val="es-CO"/>
        </w:rPr>
        <w:t xml:space="preserve">A continuación, se presenta el análisis de la información presupuestal de los recursos de la Participación de Propósito General – SGP-PG - para el Municipio de </w:t>
      </w:r>
      <w:r w:rsidR="001E11CF" w:rsidRPr="003C1485">
        <w:rPr>
          <w:rFonts w:ascii="Arial" w:hAnsi="Arial" w:cs="Arial"/>
          <w:sz w:val="22"/>
          <w:szCs w:val="22"/>
          <w:lang w:val="es-CO"/>
        </w:rPr>
        <w:t>Guamal - Magdalena</w:t>
      </w:r>
      <w:r w:rsidR="00CC5CF8" w:rsidRPr="003C1485">
        <w:rPr>
          <w:rFonts w:ascii="Arial" w:hAnsi="Arial" w:cs="Arial"/>
          <w:sz w:val="22"/>
          <w:szCs w:val="22"/>
          <w:lang w:val="es-CO"/>
        </w:rPr>
        <w:t xml:space="preserve"> con base en la información aportada por la Administración Municipal.</w:t>
      </w:r>
    </w:p>
    <w:p w:rsidR="00682A57" w:rsidRDefault="00682A57">
      <w:pPr>
        <w:contextualSpacing/>
        <w:jc w:val="both"/>
        <w:rPr>
          <w:rFonts w:ascii="Arial" w:hAnsi="Arial" w:cs="Arial"/>
          <w:sz w:val="21"/>
          <w:szCs w:val="21"/>
          <w:lang w:val="es-CO"/>
        </w:rPr>
      </w:pPr>
    </w:p>
    <w:p w:rsidR="003C1485" w:rsidRDefault="003C1485">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sz w:val="18"/>
          <w:szCs w:val="18"/>
        </w:rPr>
        <w:t>Cuadro</w:t>
      </w:r>
      <w:r w:rsidR="00E977DE">
        <w:rPr>
          <w:rStyle w:val="normaltextrun"/>
          <w:rFonts w:ascii="Arial" w:hAnsi="Arial" w:cs="Arial"/>
          <w:b/>
          <w:bCs/>
          <w:sz w:val="18"/>
          <w:szCs w:val="18"/>
        </w:rPr>
        <w:t xml:space="preserve"> </w:t>
      </w:r>
      <w:r>
        <w:rPr>
          <w:rStyle w:val="normaltextrun"/>
          <w:rFonts w:ascii="Arial" w:hAnsi="Arial" w:cs="Arial"/>
          <w:b/>
          <w:bCs/>
          <w:sz w:val="18"/>
          <w:szCs w:val="18"/>
        </w:rPr>
        <w:t>N</w:t>
      </w:r>
      <w:r w:rsidR="00ED572A">
        <w:rPr>
          <w:rStyle w:val="normaltextrun"/>
          <w:rFonts w:ascii="Arial" w:hAnsi="Arial" w:cs="Arial"/>
          <w:b/>
          <w:bCs/>
          <w:sz w:val="18"/>
          <w:szCs w:val="18"/>
        </w:rPr>
        <w:t>o. 3</w:t>
      </w:r>
      <w:r>
        <w:rPr>
          <w:rStyle w:val="normaltextrun"/>
          <w:rFonts w:ascii="Arial" w:hAnsi="Arial" w:cs="Arial"/>
          <w:b/>
          <w:bCs/>
          <w:sz w:val="18"/>
          <w:szCs w:val="18"/>
        </w:rPr>
        <w:t>.</w:t>
      </w:r>
    </w:p>
    <w:p w:rsidR="0010443C" w:rsidRPr="0010443C" w:rsidRDefault="003C1485">
      <w:pPr>
        <w:pStyle w:val="paragraph"/>
        <w:spacing w:before="0" w:beforeAutospacing="0" w:after="0" w:afterAutospacing="0"/>
        <w:contextualSpacing/>
        <w:jc w:val="center"/>
        <w:textAlignment w:val="baseline"/>
        <w:rPr>
          <w:rFonts w:ascii="Arial" w:hAnsi="Arial" w:cs="Arial"/>
          <w:sz w:val="21"/>
          <w:szCs w:val="21"/>
        </w:rPr>
      </w:pPr>
      <w:r>
        <w:rPr>
          <w:rStyle w:val="normaltextrun"/>
          <w:rFonts w:ascii="Arial" w:hAnsi="Arial" w:cs="Arial"/>
          <w:sz w:val="18"/>
          <w:szCs w:val="18"/>
        </w:rPr>
        <w:t>Análisis de la ejecución de</w:t>
      </w:r>
      <w:r w:rsidR="00E977DE">
        <w:rPr>
          <w:rStyle w:val="normaltextrun"/>
          <w:rFonts w:ascii="Arial" w:hAnsi="Arial" w:cs="Arial"/>
          <w:sz w:val="18"/>
          <w:szCs w:val="18"/>
        </w:rPr>
        <w:t xml:space="preserve"> </w:t>
      </w:r>
      <w:r>
        <w:rPr>
          <w:rStyle w:val="normaltextrun"/>
          <w:rFonts w:ascii="Arial" w:hAnsi="Arial" w:cs="Arial"/>
          <w:sz w:val="18"/>
          <w:szCs w:val="18"/>
        </w:rPr>
        <w:t>los recursos de</w:t>
      </w:r>
      <w:r w:rsidR="00E977DE">
        <w:rPr>
          <w:rStyle w:val="normaltextrun"/>
          <w:rFonts w:ascii="Arial" w:hAnsi="Arial" w:cs="Arial"/>
          <w:sz w:val="18"/>
          <w:szCs w:val="18"/>
        </w:rPr>
        <w:t xml:space="preserve"> </w:t>
      </w:r>
      <w:r>
        <w:rPr>
          <w:rStyle w:val="normaltextrun"/>
          <w:rFonts w:ascii="Arial" w:hAnsi="Arial" w:cs="Arial"/>
          <w:sz w:val="18"/>
          <w:szCs w:val="18"/>
        </w:rPr>
        <w:t>la Participación de Propósito General –</w:t>
      </w:r>
      <w:r w:rsidR="00E977DE">
        <w:rPr>
          <w:rStyle w:val="normaltextrun"/>
          <w:rFonts w:ascii="Arial" w:hAnsi="Arial" w:cs="Arial"/>
          <w:sz w:val="18"/>
          <w:szCs w:val="18"/>
        </w:rPr>
        <w:t xml:space="preserve"> </w:t>
      </w:r>
      <w:r>
        <w:rPr>
          <w:rStyle w:val="normaltextrun"/>
          <w:rFonts w:ascii="Arial" w:hAnsi="Arial" w:cs="Arial"/>
          <w:sz w:val="18"/>
          <w:szCs w:val="18"/>
        </w:rPr>
        <w:t>vigencias 2018, 2019 y 2020.</w:t>
      </w:r>
      <w:r w:rsidR="00E977DE">
        <w:rPr>
          <w:rStyle w:val="normaltextrun"/>
          <w:rFonts w:ascii="Arial" w:hAnsi="Arial" w:cs="Arial"/>
          <w:sz w:val="18"/>
          <w:szCs w:val="18"/>
        </w:rPr>
        <w:t xml:space="preserve"> </w:t>
      </w:r>
      <w:r>
        <w:rPr>
          <w:rStyle w:val="normaltextrun"/>
          <w:rFonts w:ascii="Arial" w:hAnsi="Arial" w:cs="Arial"/>
          <w:sz w:val="18"/>
          <w:szCs w:val="18"/>
        </w:rPr>
        <w:t>Municipio de</w:t>
      </w:r>
      <w:r w:rsidR="00E977DE">
        <w:rPr>
          <w:rStyle w:val="normaltextrun"/>
          <w:rFonts w:ascii="Arial" w:hAnsi="Arial" w:cs="Arial"/>
          <w:sz w:val="18"/>
          <w:szCs w:val="18"/>
        </w:rPr>
        <w:t xml:space="preserve"> </w:t>
      </w:r>
      <w:r>
        <w:rPr>
          <w:rStyle w:val="normaltextrun"/>
          <w:rFonts w:ascii="Arial" w:hAnsi="Arial" w:cs="Arial"/>
          <w:sz w:val="18"/>
          <w:szCs w:val="18"/>
        </w:rPr>
        <w:t>Guamal - Magdalena,</w:t>
      </w:r>
      <w:r w:rsidR="00E977DE">
        <w:rPr>
          <w:rStyle w:val="normaltextrun"/>
          <w:rFonts w:ascii="Arial" w:hAnsi="Arial" w:cs="Arial"/>
          <w:sz w:val="18"/>
          <w:szCs w:val="18"/>
        </w:rPr>
        <w:t xml:space="preserve"> </w:t>
      </w:r>
      <w:r>
        <w:rPr>
          <w:rStyle w:val="normaltextrun"/>
          <w:rFonts w:ascii="Arial" w:hAnsi="Arial" w:cs="Arial"/>
          <w:sz w:val="18"/>
          <w:szCs w:val="18"/>
        </w:rPr>
        <w:t>-</w:t>
      </w:r>
      <w:r>
        <w:rPr>
          <w:rStyle w:val="normaltextrun"/>
          <w:rFonts w:ascii="Arial" w:hAnsi="Arial" w:cs="Arial"/>
          <w:i/>
          <w:iCs/>
          <w:sz w:val="18"/>
          <w:szCs w:val="18"/>
        </w:rPr>
        <w:t>Cifras en pesos-</w:t>
      </w:r>
    </w:p>
    <w:tbl>
      <w:tblPr>
        <w:tblW w:w="9109" w:type="dxa"/>
        <w:jc w:val="center"/>
        <w:tblCellMar>
          <w:left w:w="70" w:type="dxa"/>
          <w:right w:w="70" w:type="dxa"/>
        </w:tblCellMar>
        <w:tblLook w:val="04A0" w:firstRow="1" w:lastRow="0" w:firstColumn="1" w:lastColumn="0" w:noHBand="0" w:noVBand="1"/>
      </w:tblPr>
      <w:tblGrid>
        <w:gridCol w:w="4369"/>
        <w:gridCol w:w="1700"/>
        <w:gridCol w:w="1600"/>
        <w:gridCol w:w="1440"/>
      </w:tblGrid>
      <w:tr w:rsidR="0010443C" w:rsidRPr="0010443C" w:rsidTr="0010443C">
        <w:trPr>
          <w:trHeight w:val="300"/>
          <w:jc w:val="center"/>
        </w:trPr>
        <w:tc>
          <w:tcPr>
            <w:tcW w:w="4369"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 xml:space="preserve">CONCEPTO </w:t>
            </w:r>
          </w:p>
        </w:tc>
        <w:tc>
          <w:tcPr>
            <w:tcW w:w="1700" w:type="dxa"/>
            <w:tcBorders>
              <w:top w:val="single" w:sz="4" w:space="0" w:color="auto"/>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2018</w:t>
            </w:r>
          </w:p>
        </w:tc>
        <w:tc>
          <w:tcPr>
            <w:tcW w:w="1600" w:type="dxa"/>
            <w:tcBorders>
              <w:top w:val="single" w:sz="4" w:space="0" w:color="auto"/>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2019</w:t>
            </w:r>
          </w:p>
        </w:tc>
        <w:tc>
          <w:tcPr>
            <w:tcW w:w="1440" w:type="dxa"/>
            <w:tcBorders>
              <w:top w:val="single" w:sz="4" w:space="0" w:color="auto"/>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2020</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TotaI Ingresos</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2.965.438.003</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2.717.540.522</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2.886.098.545</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Total Recaudado</w:t>
            </w:r>
          </w:p>
        </w:tc>
        <w:tc>
          <w:tcPr>
            <w:tcW w:w="1700" w:type="dxa"/>
            <w:tcBorders>
              <w:top w:val="nil"/>
              <w:left w:val="nil"/>
              <w:bottom w:val="single" w:sz="4" w:space="0" w:color="auto"/>
              <w:right w:val="single" w:sz="4" w:space="0" w:color="auto"/>
            </w:tcBorders>
            <w:shd w:val="clear" w:color="000000" w:fill="CCCCFF"/>
            <w:vAlign w:val="center"/>
            <w:hideMark/>
          </w:tcPr>
          <w:p w:rsidR="0010443C" w:rsidRPr="0010443C" w:rsidRDefault="0010443C">
            <w:pPr>
              <w:contextualSpacing/>
              <w:jc w:val="center"/>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2.762.355.026</w:t>
            </w:r>
          </w:p>
        </w:tc>
        <w:tc>
          <w:tcPr>
            <w:tcW w:w="1600" w:type="dxa"/>
            <w:tcBorders>
              <w:top w:val="nil"/>
              <w:left w:val="nil"/>
              <w:bottom w:val="single" w:sz="4" w:space="0" w:color="auto"/>
              <w:right w:val="single" w:sz="4" w:space="0" w:color="auto"/>
            </w:tcBorders>
            <w:shd w:val="clear" w:color="000000" w:fill="CCCCFF"/>
            <w:vAlign w:val="center"/>
            <w:hideMark/>
          </w:tcPr>
          <w:p w:rsidR="0010443C" w:rsidRPr="0010443C" w:rsidRDefault="0010443C">
            <w:pPr>
              <w:contextualSpacing/>
              <w:jc w:val="center"/>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2.679.112.202</w:t>
            </w:r>
          </w:p>
        </w:tc>
        <w:tc>
          <w:tcPr>
            <w:tcW w:w="1440" w:type="dxa"/>
            <w:tcBorders>
              <w:top w:val="nil"/>
              <w:left w:val="nil"/>
              <w:bottom w:val="single" w:sz="4" w:space="0" w:color="auto"/>
              <w:right w:val="single" w:sz="4" w:space="0" w:color="auto"/>
            </w:tcBorders>
            <w:shd w:val="clear" w:color="000000" w:fill="CCCCFF"/>
            <w:vAlign w:val="center"/>
            <w:hideMark/>
          </w:tcPr>
          <w:p w:rsidR="0010443C" w:rsidRPr="0010443C" w:rsidRDefault="0010443C">
            <w:pPr>
              <w:contextualSpacing/>
              <w:jc w:val="center"/>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2.882.978.426</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Documento Distribución (A)</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2.395.966.174</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2.717.540.522</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2.886.098.545</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Ingresos Corrientes (B)</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2.965.438.003</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2.717.540.522</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2.886.098.545</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E5E5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Diferencia incorporado (C = B-A)</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-569.471.829</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0</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0</w:t>
            </w:r>
          </w:p>
        </w:tc>
      </w:tr>
      <w:tr w:rsidR="0010443C" w:rsidRPr="0010443C" w:rsidTr="0010443C">
        <w:trPr>
          <w:trHeight w:val="249"/>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Recaudo Efectivo de Ingresos Corrientes</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2.762.355.026</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2.679.112.202</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2.882.978.426</w:t>
            </w:r>
          </w:p>
        </w:tc>
      </w:tr>
      <w:tr w:rsidR="0010443C" w:rsidRPr="0010443C" w:rsidTr="0010443C">
        <w:trPr>
          <w:trHeight w:val="269"/>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 xml:space="preserve">Diferencia recaudo </w:t>
            </w:r>
            <w:r>
              <w:rPr>
                <w:rFonts w:ascii="Arial" w:eastAsia="Times New Roman" w:hAnsi="Arial" w:cs="Arial"/>
                <w:b/>
                <w:bCs/>
                <w:color w:val="000000"/>
                <w:sz w:val="18"/>
                <w:szCs w:val="18"/>
                <w:lang w:val="es-CO" w:eastAsia="es-CO"/>
              </w:rPr>
              <w:t>G</w:t>
            </w:r>
            <w:r w:rsidRPr="0010443C">
              <w:rPr>
                <w:rFonts w:ascii="Arial" w:eastAsia="Times New Roman" w:hAnsi="Arial" w:cs="Arial"/>
                <w:b/>
                <w:bCs/>
                <w:color w:val="000000"/>
                <w:sz w:val="18"/>
                <w:szCs w:val="18"/>
                <w:lang w:val="es-CO" w:eastAsia="es-CO"/>
              </w:rPr>
              <w:t xml:space="preserve">irado MHCP - </w:t>
            </w:r>
            <w:r>
              <w:rPr>
                <w:rFonts w:ascii="Arial" w:eastAsia="Times New Roman" w:hAnsi="Arial" w:cs="Arial"/>
                <w:b/>
                <w:bCs/>
                <w:color w:val="000000"/>
                <w:sz w:val="18"/>
                <w:szCs w:val="18"/>
                <w:lang w:val="es-CO" w:eastAsia="es-CO"/>
              </w:rPr>
              <w:t>I</w:t>
            </w:r>
            <w:r w:rsidRPr="0010443C">
              <w:rPr>
                <w:rFonts w:ascii="Arial" w:eastAsia="Times New Roman" w:hAnsi="Arial" w:cs="Arial"/>
                <w:b/>
                <w:bCs/>
                <w:color w:val="000000"/>
                <w:sz w:val="18"/>
                <w:szCs w:val="18"/>
                <w:lang w:val="es-CO" w:eastAsia="es-CO"/>
              </w:rPr>
              <w:t>ncorporado.</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-366.388.852</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38.428.320</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color w:val="000000"/>
                <w:sz w:val="18"/>
                <w:szCs w:val="18"/>
                <w:lang w:val="es-CO" w:eastAsia="es-CO"/>
              </w:rPr>
            </w:pPr>
            <w:r w:rsidRPr="0010443C">
              <w:rPr>
                <w:rFonts w:ascii="Arial" w:eastAsia="Times New Roman" w:hAnsi="Arial" w:cs="Arial"/>
                <w:color w:val="000000"/>
                <w:sz w:val="18"/>
                <w:szCs w:val="18"/>
                <w:lang w:val="es-CO" w:eastAsia="es-CO"/>
              </w:rPr>
              <w:t>3.120.119</w:t>
            </w:r>
          </w:p>
        </w:tc>
      </w:tr>
      <w:tr w:rsidR="0010443C" w:rsidRPr="0010443C" w:rsidTr="0010443C">
        <w:trPr>
          <w:trHeight w:val="285"/>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Recursos del Capital (D)</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0</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0</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0</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Total Gastos Apropiados</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4.099.173.332</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3.500.479.146</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2.859.033.806</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Comprometido</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3.175.193.801</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3.059.848.236</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2.655.691.804</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 xml:space="preserve">Obligado </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2.989.427.327</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2.961.184.198</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2.532.597.801</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CCCCFF"/>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Pagado</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2.972.327.162</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2.952.383.733</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2.417.000.569</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000000" w:fill="666699"/>
            <w:vAlign w:val="center"/>
            <w:hideMark/>
          </w:tcPr>
          <w:p w:rsidR="0010443C" w:rsidRPr="0010443C" w:rsidRDefault="0010443C">
            <w:pPr>
              <w:contextualSpacing/>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lastRenderedPageBreak/>
              <w:t xml:space="preserve">Resultado Presupuestal </w:t>
            </w:r>
          </w:p>
        </w:tc>
        <w:tc>
          <w:tcPr>
            <w:tcW w:w="17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-209.755.798</w:t>
            </w:r>
          </w:p>
        </w:tc>
        <w:tc>
          <w:tcPr>
            <w:tcW w:w="160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-342.307.714</w:t>
            </w:r>
          </w:p>
        </w:tc>
        <w:tc>
          <w:tcPr>
            <w:tcW w:w="1440" w:type="dxa"/>
            <w:tcBorders>
              <w:top w:val="nil"/>
              <w:left w:val="nil"/>
              <w:bottom w:val="single" w:sz="4" w:space="0" w:color="auto"/>
              <w:right w:val="single" w:sz="4" w:space="0" w:color="auto"/>
            </w:tcBorders>
            <w:shd w:val="clear" w:color="000000" w:fill="666699"/>
            <w:vAlign w:val="center"/>
            <w:hideMark/>
          </w:tcPr>
          <w:p w:rsidR="0010443C" w:rsidRPr="0010443C" w:rsidRDefault="0010443C">
            <w:pPr>
              <w:contextualSpacing/>
              <w:jc w:val="center"/>
              <w:rPr>
                <w:rFonts w:ascii="Arial" w:eastAsia="Times New Roman" w:hAnsi="Arial" w:cs="Arial"/>
                <w:b/>
                <w:bCs/>
                <w:color w:val="FFFFFF"/>
                <w:sz w:val="18"/>
                <w:szCs w:val="18"/>
                <w:lang w:val="es-CO" w:eastAsia="es-CO"/>
              </w:rPr>
            </w:pPr>
            <w:r w:rsidRPr="0010443C">
              <w:rPr>
                <w:rFonts w:ascii="Arial" w:eastAsia="Times New Roman" w:hAnsi="Arial" w:cs="Arial"/>
                <w:b/>
                <w:bCs/>
                <w:color w:val="FFFFFF"/>
                <w:sz w:val="18"/>
                <w:szCs w:val="18"/>
                <w:lang w:val="es-CO" w:eastAsia="es-CO"/>
              </w:rPr>
              <w:t>230.406.741</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Reservas Presupuestales</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185.766.474</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98.664.038</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123.094.003</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Cuentas por Pagar</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17.100.165</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8.800.466</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115.597.232</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Saldo Mínimo Disponible en Caja - CM</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-209.972.137</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-273.271.531</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465.977.857</w:t>
            </w:r>
          </w:p>
        </w:tc>
      </w:tr>
      <w:tr w:rsidR="0010443C" w:rsidRPr="0010443C" w:rsidTr="0010443C">
        <w:trPr>
          <w:trHeight w:val="300"/>
          <w:jc w:val="center"/>
        </w:trPr>
        <w:tc>
          <w:tcPr>
            <w:tcW w:w="4369"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10443C" w:rsidRPr="0010443C" w:rsidRDefault="0010443C">
            <w:pPr>
              <w:contextualSpacing/>
              <w:rPr>
                <w:rFonts w:ascii="Arial" w:eastAsia="Times New Roman" w:hAnsi="Arial" w:cs="Arial"/>
                <w:b/>
                <w:bCs/>
                <w:color w:val="000000"/>
                <w:sz w:val="18"/>
                <w:szCs w:val="18"/>
                <w:lang w:val="es-CO" w:eastAsia="es-CO"/>
              </w:rPr>
            </w:pPr>
            <w:r w:rsidRPr="0010443C">
              <w:rPr>
                <w:rFonts w:ascii="Arial" w:eastAsia="Times New Roman" w:hAnsi="Arial" w:cs="Arial"/>
                <w:b/>
                <w:bCs/>
                <w:color w:val="000000"/>
                <w:sz w:val="18"/>
                <w:szCs w:val="18"/>
                <w:lang w:val="es-CO" w:eastAsia="es-CO"/>
              </w:rPr>
              <w:t>Saldo en Bancos según extractos CM</w:t>
            </w:r>
          </w:p>
        </w:tc>
        <w:tc>
          <w:tcPr>
            <w:tcW w:w="17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248.865</w:t>
            </w:r>
          </w:p>
        </w:tc>
        <w:tc>
          <w:tcPr>
            <w:tcW w:w="160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26.160.958</w:t>
            </w:r>
          </w:p>
        </w:tc>
        <w:tc>
          <w:tcPr>
            <w:tcW w:w="1440" w:type="dxa"/>
            <w:tcBorders>
              <w:top w:val="nil"/>
              <w:left w:val="nil"/>
              <w:bottom w:val="single" w:sz="4" w:space="0" w:color="auto"/>
              <w:right w:val="single" w:sz="4" w:space="0" w:color="auto"/>
            </w:tcBorders>
            <w:shd w:val="clear" w:color="auto" w:fill="auto"/>
            <w:noWrap/>
            <w:vAlign w:val="center"/>
            <w:hideMark/>
          </w:tcPr>
          <w:p w:rsidR="0010443C" w:rsidRPr="0010443C" w:rsidRDefault="0010443C">
            <w:pPr>
              <w:contextualSpacing/>
              <w:jc w:val="center"/>
              <w:rPr>
                <w:rFonts w:ascii="Arial" w:eastAsia="Times New Roman" w:hAnsi="Arial" w:cs="Arial"/>
                <w:sz w:val="18"/>
                <w:szCs w:val="18"/>
                <w:lang w:val="es-CO" w:eastAsia="es-CO"/>
              </w:rPr>
            </w:pPr>
            <w:r w:rsidRPr="0010443C">
              <w:rPr>
                <w:rFonts w:ascii="Arial" w:eastAsia="Times New Roman" w:hAnsi="Arial" w:cs="Arial"/>
                <w:sz w:val="18"/>
                <w:szCs w:val="18"/>
                <w:lang w:val="es-CO" w:eastAsia="es-CO"/>
              </w:rPr>
              <w:t>51.286.367</w:t>
            </w:r>
          </w:p>
        </w:tc>
      </w:tr>
    </w:tbl>
    <w:p w:rsidR="00D80CEB" w:rsidRDefault="003C1485" w:rsidP="007F4DB8">
      <w:pPr>
        <w:contextualSpacing/>
        <w:jc w:val="center"/>
        <w:rPr>
          <w:rFonts w:ascii="Arial" w:hAnsi="Arial" w:cs="Arial"/>
          <w:sz w:val="21"/>
          <w:szCs w:val="21"/>
          <w:lang w:val="es-CO"/>
        </w:rPr>
      </w:pPr>
      <w:r w:rsidRPr="003C1485">
        <w:rPr>
          <w:rFonts w:ascii="Arial" w:hAnsi="Arial" w:cs="Arial"/>
          <w:b/>
          <w:bCs/>
          <w:sz w:val="18"/>
          <w:szCs w:val="18"/>
          <w:lang w:val="es-CO"/>
        </w:rPr>
        <w:t>Fuente:</w:t>
      </w:r>
      <w:r w:rsidRPr="003C1485">
        <w:rPr>
          <w:rFonts w:ascii="Arial" w:hAnsi="Arial" w:cs="Arial"/>
          <w:sz w:val="18"/>
          <w:szCs w:val="18"/>
          <w:lang w:val="es-CO"/>
        </w:rPr>
        <w:t xml:space="preserve"> elaboración propia con base en la información remitida por la Entidad Territorial</w:t>
      </w:r>
      <w:r>
        <w:rPr>
          <w:rFonts w:ascii="Arial" w:hAnsi="Arial" w:cs="Arial"/>
          <w:sz w:val="21"/>
          <w:szCs w:val="21"/>
          <w:lang w:val="es-CO"/>
        </w:rPr>
        <w:t>.</w:t>
      </w:r>
    </w:p>
    <w:p w:rsidR="003C1485" w:rsidRDefault="003C1485">
      <w:pPr>
        <w:contextualSpacing/>
        <w:jc w:val="both"/>
        <w:rPr>
          <w:rFonts w:ascii="Arial" w:hAnsi="Arial" w:cs="Arial"/>
          <w:sz w:val="21"/>
          <w:szCs w:val="21"/>
          <w:lang w:val="es-CO"/>
        </w:rPr>
      </w:pPr>
    </w:p>
    <w:p w:rsidR="001E11CF" w:rsidRPr="00017E36" w:rsidRDefault="00653236">
      <w:pPr>
        <w:contextualSpacing/>
        <w:jc w:val="both"/>
        <w:rPr>
          <w:rFonts w:ascii="Arial" w:hAnsi="Arial" w:cs="Arial"/>
          <w:sz w:val="22"/>
          <w:szCs w:val="22"/>
          <w:lang w:val="es-CO"/>
        </w:rPr>
      </w:pPr>
      <w:r w:rsidRPr="00653236">
        <w:rPr>
          <w:rFonts w:ascii="Arial" w:hAnsi="Arial" w:cs="Arial"/>
          <w:sz w:val="22"/>
          <w:szCs w:val="22"/>
          <w:lang w:val="es-CO"/>
        </w:rPr>
        <w:t xml:space="preserve">De </w:t>
      </w:r>
      <w:r w:rsidRPr="00017E36">
        <w:rPr>
          <w:rFonts w:ascii="Arial" w:hAnsi="Arial" w:cs="Arial"/>
          <w:sz w:val="22"/>
          <w:szCs w:val="22"/>
          <w:lang w:val="es-CO"/>
        </w:rPr>
        <w:t>acuerdo con la revisión de la información presupuestal referente a la ejecución de los recursos, se tienen las siguientes observaciones generales:</w:t>
      </w:r>
    </w:p>
    <w:p w:rsidR="003C5307" w:rsidRPr="00017E36" w:rsidRDefault="003C5307">
      <w:pPr>
        <w:contextualSpacing/>
        <w:jc w:val="both"/>
        <w:rPr>
          <w:rFonts w:ascii="Arial" w:hAnsi="Arial" w:cs="Arial"/>
          <w:b/>
          <w:bCs/>
          <w:sz w:val="22"/>
          <w:szCs w:val="22"/>
          <w:lang w:val="es-CO"/>
        </w:rPr>
      </w:pPr>
    </w:p>
    <w:p w:rsidR="003C5307" w:rsidRPr="00017E36" w:rsidRDefault="003C5307">
      <w:pPr>
        <w:pStyle w:val="Prrafodelista"/>
        <w:numPr>
          <w:ilvl w:val="0"/>
          <w:numId w:val="9"/>
        </w:numPr>
        <w:jc w:val="both"/>
        <w:rPr>
          <w:rFonts w:ascii="Arial" w:hAnsi="Arial" w:cs="Arial"/>
          <w:b/>
          <w:bCs/>
          <w:sz w:val="22"/>
          <w:szCs w:val="22"/>
          <w:lang w:val="es-CO"/>
        </w:rPr>
      </w:pPr>
      <w:r w:rsidRPr="00017E36">
        <w:rPr>
          <w:rFonts w:ascii="Arial" w:hAnsi="Arial" w:cs="Arial"/>
          <w:b/>
          <w:bCs/>
          <w:sz w:val="22"/>
          <w:szCs w:val="22"/>
          <w:lang w:val="es-CO"/>
        </w:rPr>
        <w:t>Ingresos:</w:t>
      </w:r>
    </w:p>
    <w:p w:rsidR="001E11CF" w:rsidRPr="00017E36" w:rsidRDefault="001E11CF">
      <w:pPr>
        <w:contextualSpacing/>
        <w:jc w:val="both"/>
        <w:rPr>
          <w:rFonts w:ascii="Arial" w:hAnsi="Arial" w:cs="Arial"/>
          <w:sz w:val="22"/>
          <w:szCs w:val="22"/>
          <w:lang w:val="es-CO"/>
        </w:rPr>
      </w:pPr>
    </w:p>
    <w:p w:rsidR="00BD055A" w:rsidRPr="00017E36" w:rsidRDefault="00D858C2">
      <w:pPr>
        <w:pStyle w:val="Prrafodelista"/>
        <w:numPr>
          <w:ilvl w:val="0"/>
          <w:numId w:val="7"/>
        </w:numPr>
        <w:jc w:val="both"/>
        <w:rPr>
          <w:rFonts w:ascii="Arial" w:hAnsi="Arial" w:cs="Arial"/>
          <w:sz w:val="22"/>
          <w:szCs w:val="22"/>
          <w:lang w:val="es-CO"/>
        </w:rPr>
      </w:pPr>
      <w:r w:rsidRPr="00017E36">
        <w:rPr>
          <w:rFonts w:ascii="Arial" w:hAnsi="Arial" w:cs="Arial"/>
          <w:b/>
          <w:bCs/>
          <w:sz w:val="22"/>
          <w:szCs w:val="22"/>
          <w:lang w:val="es-CO"/>
        </w:rPr>
        <w:t>Asignación e incorporación de recursos corrientes</w:t>
      </w:r>
      <w:r w:rsidR="00FF124D" w:rsidRPr="00017E36">
        <w:rPr>
          <w:rFonts w:ascii="Arial" w:hAnsi="Arial" w:cs="Arial"/>
          <w:b/>
          <w:bCs/>
          <w:sz w:val="22"/>
          <w:szCs w:val="22"/>
          <w:lang w:val="es-CO"/>
        </w:rPr>
        <w:t>:</w:t>
      </w:r>
      <w:r w:rsidR="00BD055A" w:rsidRPr="00017E36">
        <w:rPr>
          <w:rFonts w:ascii="Arial" w:hAnsi="Arial" w:cs="Arial"/>
          <w:sz w:val="22"/>
          <w:szCs w:val="22"/>
          <w:lang w:val="es-CO"/>
        </w:rPr>
        <w:t xml:space="preserve"> mientras para las vigencias 2019 y 2020 el presupuesto definitivo de ingresos se ajusta con lo</w:t>
      </w:r>
      <w:r w:rsidR="00BB5051" w:rsidRPr="00017E36">
        <w:rPr>
          <w:rFonts w:ascii="Arial" w:hAnsi="Arial" w:cs="Arial"/>
          <w:sz w:val="22"/>
          <w:szCs w:val="22"/>
          <w:lang w:val="es-CO"/>
        </w:rPr>
        <w:t xml:space="preserve">s </w:t>
      </w:r>
      <w:r w:rsidR="00B74CED" w:rsidRPr="00017E36">
        <w:rPr>
          <w:rFonts w:ascii="Arial" w:hAnsi="Arial" w:cs="Arial"/>
          <w:sz w:val="22"/>
          <w:szCs w:val="22"/>
          <w:lang w:val="es-CO"/>
        </w:rPr>
        <w:t>recursos</w:t>
      </w:r>
      <w:r w:rsidR="00BB5051" w:rsidRPr="00017E36">
        <w:rPr>
          <w:rFonts w:ascii="Arial" w:hAnsi="Arial" w:cs="Arial"/>
          <w:sz w:val="22"/>
          <w:szCs w:val="22"/>
          <w:lang w:val="es-CO"/>
        </w:rPr>
        <w:t xml:space="preserve"> asignados por el DNP, para la vigencia 2018 se ob</w:t>
      </w:r>
      <w:r w:rsidR="00B74CED" w:rsidRPr="00017E36">
        <w:rPr>
          <w:rFonts w:ascii="Arial" w:hAnsi="Arial" w:cs="Arial"/>
          <w:sz w:val="22"/>
          <w:szCs w:val="22"/>
          <w:lang w:val="es-CO"/>
        </w:rPr>
        <w:t xml:space="preserve">servó una diferencia </w:t>
      </w:r>
      <w:r w:rsidR="009B6C46" w:rsidRPr="00017E36">
        <w:rPr>
          <w:rFonts w:ascii="Arial" w:hAnsi="Arial" w:cs="Arial"/>
          <w:sz w:val="22"/>
          <w:szCs w:val="22"/>
          <w:lang w:val="es-CO"/>
        </w:rPr>
        <w:t>en el ajuste de todas las destinaciones</w:t>
      </w:r>
      <w:r w:rsidR="007B6F42">
        <w:rPr>
          <w:rFonts w:ascii="Arial" w:hAnsi="Arial" w:cs="Arial"/>
          <w:sz w:val="22"/>
          <w:szCs w:val="22"/>
          <w:lang w:val="es-CO"/>
        </w:rPr>
        <w:t>,</w:t>
      </w:r>
      <w:r w:rsidR="009B6C46" w:rsidRPr="00017E36">
        <w:rPr>
          <w:rFonts w:ascii="Arial" w:hAnsi="Arial" w:cs="Arial"/>
          <w:sz w:val="22"/>
          <w:szCs w:val="22"/>
          <w:lang w:val="es-CO"/>
        </w:rPr>
        <w:t xml:space="preserve"> lo que derivó en una diferencia consolidada </w:t>
      </w:r>
      <w:r w:rsidR="0001315D" w:rsidRPr="00017E36">
        <w:rPr>
          <w:rFonts w:ascii="Arial" w:hAnsi="Arial" w:cs="Arial"/>
          <w:sz w:val="22"/>
          <w:szCs w:val="22"/>
          <w:lang w:val="es-CO"/>
        </w:rPr>
        <w:t>de $</w:t>
      </w:r>
      <w:r w:rsidR="00B74CED" w:rsidRPr="00017E36">
        <w:rPr>
          <w:rFonts w:ascii="Arial" w:hAnsi="Arial" w:cs="Arial"/>
          <w:sz w:val="22"/>
          <w:szCs w:val="22"/>
          <w:lang w:val="es-CO"/>
        </w:rPr>
        <w:t>569.471.829</w:t>
      </w:r>
      <w:r w:rsidR="009B6C46" w:rsidRPr="00017E36">
        <w:rPr>
          <w:rFonts w:ascii="Arial" w:hAnsi="Arial" w:cs="Arial"/>
          <w:sz w:val="22"/>
          <w:szCs w:val="22"/>
          <w:lang w:val="es-CO"/>
        </w:rPr>
        <w:t>.</w:t>
      </w:r>
      <w:r w:rsidR="00B74CED" w:rsidRPr="00017E36">
        <w:rPr>
          <w:rFonts w:ascii="Arial" w:hAnsi="Arial" w:cs="Arial"/>
          <w:sz w:val="22"/>
          <w:szCs w:val="22"/>
          <w:lang w:val="es-CO"/>
        </w:rPr>
        <w:t xml:space="preserve"> </w:t>
      </w:r>
    </w:p>
    <w:p w:rsidR="002B137C" w:rsidRPr="00017E36" w:rsidRDefault="002B137C">
      <w:pPr>
        <w:pStyle w:val="Prrafodelista"/>
        <w:jc w:val="both"/>
        <w:rPr>
          <w:rFonts w:ascii="Arial" w:hAnsi="Arial" w:cs="Arial"/>
          <w:sz w:val="22"/>
          <w:szCs w:val="22"/>
          <w:lang w:val="es-CO"/>
        </w:rPr>
      </w:pPr>
    </w:p>
    <w:p w:rsidR="00FB6100" w:rsidRPr="00017E36" w:rsidRDefault="009B6C46">
      <w:pPr>
        <w:pStyle w:val="Prrafodelista"/>
        <w:numPr>
          <w:ilvl w:val="0"/>
          <w:numId w:val="7"/>
        </w:numPr>
        <w:jc w:val="both"/>
        <w:rPr>
          <w:rFonts w:ascii="Arial" w:hAnsi="Arial" w:cs="Arial"/>
          <w:sz w:val="22"/>
          <w:szCs w:val="22"/>
          <w:lang w:val="es-CO"/>
        </w:rPr>
      </w:pPr>
      <w:r w:rsidRPr="00017E36">
        <w:rPr>
          <w:rFonts w:ascii="Arial" w:hAnsi="Arial" w:cs="Arial"/>
          <w:b/>
          <w:bCs/>
          <w:sz w:val="22"/>
          <w:szCs w:val="22"/>
          <w:lang w:val="es-CO"/>
        </w:rPr>
        <w:t>Respecto al recaudo:</w:t>
      </w:r>
      <w:r w:rsidRPr="00017E36">
        <w:rPr>
          <w:rFonts w:ascii="Arial" w:hAnsi="Arial" w:cs="Arial"/>
          <w:sz w:val="22"/>
          <w:szCs w:val="22"/>
          <w:lang w:val="es-CO"/>
        </w:rPr>
        <w:t xml:space="preserve"> </w:t>
      </w:r>
      <w:r w:rsidR="00FB6100" w:rsidRPr="00017E36">
        <w:rPr>
          <w:rFonts w:ascii="Arial" w:hAnsi="Arial" w:cs="Arial"/>
          <w:sz w:val="22"/>
          <w:szCs w:val="22"/>
          <w:lang w:val="es-CO"/>
        </w:rPr>
        <w:t>Al comparar los giros realizados por el Ministerio de Hacienda y Crédito Público con los recaudos registrados por el Municipio de Guamal – Magdalena para cada una de las vigencias, se observan diferencias importantes</w:t>
      </w:r>
      <w:r w:rsidR="0016651A" w:rsidRPr="00017E36">
        <w:rPr>
          <w:rFonts w:ascii="Arial" w:hAnsi="Arial" w:cs="Arial"/>
          <w:sz w:val="22"/>
          <w:szCs w:val="22"/>
          <w:lang w:val="es-CO"/>
        </w:rPr>
        <w:t xml:space="preserve">. </w:t>
      </w:r>
    </w:p>
    <w:p w:rsidR="008555C6" w:rsidRDefault="008555C6">
      <w:pPr>
        <w:pStyle w:val="paragraph"/>
        <w:spacing w:before="0" w:beforeAutospacing="0" w:after="0" w:afterAutospacing="0"/>
        <w:ind w:left="720"/>
        <w:contextualSpacing/>
        <w:textAlignment w:val="baseline"/>
        <w:rPr>
          <w:rStyle w:val="normaltextrun"/>
          <w:rFonts w:ascii="Arial" w:eastAsia="MS Mincho" w:hAnsi="Arial" w:cs="Arial"/>
          <w:b/>
          <w:bCs/>
          <w:sz w:val="18"/>
          <w:szCs w:val="18"/>
          <w:lang w:val="es-ES" w:eastAsia="es-ES"/>
        </w:rPr>
      </w:pPr>
    </w:p>
    <w:p w:rsidR="008555C6" w:rsidRDefault="008555C6">
      <w:pPr>
        <w:pStyle w:val="paragraph"/>
        <w:spacing w:before="0" w:beforeAutospacing="0" w:after="0" w:afterAutospacing="0"/>
        <w:ind w:left="720"/>
        <w:contextualSpacing/>
        <w:jc w:val="center"/>
        <w:textAlignment w:val="baseline"/>
        <w:rPr>
          <w:rFonts w:ascii="Segoe UI" w:hAnsi="Segoe UI" w:cs="Segoe UI"/>
          <w:sz w:val="18"/>
          <w:szCs w:val="18"/>
        </w:rPr>
      </w:pPr>
      <w:r>
        <w:rPr>
          <w:rStyle w:val="normaltextrun"/>
          <w:rFonts w:ascii="Arial" w:hAnsi="Arial" w:cs="Arial"/>
          <w:b/>
          <w:bCs/>
          <w:sz w:val="18"/>
          <w:szCs w:val="18"/>
        </w:rPr>
        <w:t>Cuadro</w:t>
      </w:r>
      <w:r w:rsidR="00E977DE">
        <w:rPr>
          <w:rStyle w:val="normaltextrun"/>
          <w:rFonts w:ascii="Arial" w:hAnsi="Arial" w:cs="Arial"/>
          <w:b/>
          <w:bCs/>
          <w:sz w:val="18"/>
          <w:szCs w:val="18"/>
        </w:rPr>
        <w:t xml:space="preserve"> </w:t>
      </w:r>
      <w:r>
        <w:rPr>
          <w:rStyle w:val="normaltextrun"/>
          <w:rFonts w:ascii="Arial" w:hAnsi="Arial" w:cs="Arial"/>
          <w:b/>
          <w:bCs/>
          <w:sz w:val="18"/>
          <w:szCs w:val="18"/>
        </w:rPr>
        <w:t>No. 4.</w:t>
      </w:r>
    </w:p>
    <w:p w:rsidR="0016651A" w:rsidRPr="008555C6" w:rsidRDefault="008555C6">
      <w:pPr>
        <w:pStyle w:val="Prrafodelista"/>
        <w:jc w:val="center"/>
        <w:rPr>
          <w:rFonts w:ascii="Arial" w:hAnsi="Arial" w:cs="Arial"/>
          <w:sz w:val="21"/>
          <w:szCs w:val="21"/>
          <w:lang w:val="es-CO"/>
        </w:rPr>
      </w:pPr>
      <w:r>
        <w:rPr>
          <w:rStyle w:val="normaltextrun"/>
          <w:rFonts w:ascii="Arial" w:hAnsi="Arial" w:cs="Arial"/>
          <w:sz w:val="18"/>
          <w:szCs w:val="18"/>
        </w:rPr>
        <w:t>Incorporación de recursos girados y recaudados al Municipio de</w:t>
      </w:r>
      <w:r w:rsidR="00E977DE">
        <w:rPr>
          <w:rStyle w:val="normaltextrun"/>
          <w:rFonts w:ascii="Arial" w:hAnsi="Arial" w:cs="Arial"/>
          <w:sz w:val="18"/>
          <w:szCs w:val="18"/>
        </w:rPr>
        <w:t xml:space="preserve"> </w:t>
      </w:r>
      <w:r>
        <w:rPr>
          <w:rStyle w:val="normaltextrun"/>
          <w:rFonts w:ascii="Arial" w:hAnsi="Arial" w:cs="Arial"/>
          <w:sz w:val="18"/>
          <w:szCs w:val="18"/>
        </w:rPr>
        <w:t>Guamal - Magdalena. –</w:t>
      </w:r>
      <w:r w:rsidR="00E977DE">
        <w:rPr>
          <w:rStyle w:val="normaltextrun"/>
          <w:rFonts w:ascii="Arial" w:hAnsi="Arial" w:cs="Arial"/>
          <w:sz w:val="18"/>
          <w:szCs w:val="18"/>
        </w:rPr>
        <w:t xml:space="preserve"> </w:t>
      </w:r>
      <w:r>
        <w:rPr>
          <w:rStyle w:val="normaltextrun"/>
          <w:rFonts w:ascii="Arial" w:hAnsi="Arial" w:cs="Arial"/>
          <w:sz w:val="18"/>
          <w:szCs w:val="18"/>
        </w:rPr>
        <w:t>vigencias 2018, 2019 y 2020.</w:t>
      </w:r>
      <w:r w:rsidR="00E977DE">
        <w:rPr>
          <w:rStyle w:val="normaltextrun"/>
          <w:rFonts w:ascii="Arial" w:hAnsi="Arial" w:cs="Arial"/>
          <w:sz w:val="18"/>
          <w:szCs w:val="18"/>
        </w:rPr>
        <w:t xml:space="preserve"> </w:t>
      </w:r>
      <w:r>
        <w:rPr>
          <w:rStyle w:val="normaltextrun"/>
          <w:rFonts w:ascii="Arial" w:hAnsi="Arial" w:cs="Arial"/>
          <w:sz w:val="18"/>
          <w:szCs w:val="18"/>
        </w:rPr>
        <w:t>-</w:t>
      </w:r>
      <w:r>
        <w:rPr>
          <w:rStyle w:val="normaltextrun"/>
          <w:rFonts w:ascii="Arial" w:hAnsi="Arial" w:cs="Arial"/>
          <w:i/>
          <w:iCs/>
          <w:sz w:val="18"/>
          <w:szCs w:val="18"/>
        </w:rPr>
        <w:t>Cifras en pesos</w:t>
      </w:r>
    </w:p>
    <w:tbl>
      <w:tblPr>
        <w:tblW w:w="11253" w:type="dxa"/>
        <w:jc w:val="center"/>
        <w:tblCellMar>
          <w:left w:w="70" w:type="dxa"/>
          <w:right w:w="70" w:type="dxa"/>
        </w:tblCellMar>
        <w:tblLook w:val="04A0" w:firstRow="1" w:lastRow="0" w:firstColumn="1" w:lastColumn="0" w:noHBand="0" w:noVBand="1"/>
      </w:tblPr>
      <w:tblGrid>
        <w:gridCol w:w="988"/>
        <w:gridCol w:w="1189"/>
        <w:gridCol w:w="1189"/>
        <w:gridCol w:w="1053"/>
        <w:gridCol w:w="1189"/>
        <w:gridCol w:w="1189"/>
        <w:gridCol w:w="1025"/>
        <w:gridCol w:w="1189"/>
        <w:gridCol w:w="1189"/>
        <w:gridCol w:w="1053"/>
      </w:tblGrid>
      <w:tr w:rsidR="007D7546" w:rsidRPr="008555C6" w:rsidTr="008555C6">
        <w:trPr>
          <w:trHeight w:val="300"/>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Conceptos</w:t>
            </w:r>
          </w:p>
        </w:tc>
        <w:tc>
          <w:tcPr>
            <w:tcW w:w="3431" w:type="dxa"/>
            <w:gridSpan w:val="3"/>
            <w:tcBorders>
              <w:top w:val="single" w:sz="4" w:space="0" w:color="auto"/>
              <w:left w:val="nil"/>
              <w:bottom w:val="single" w:sz="4" w:space="0" w:color="auto"/>
              <w:right w:val="single" w:sz="4" w:space="0" w:color="000000"/>
            </w:tcBorders>
            <w:shd w:val="clear" w:color="000000" w:fill="666699"/>
            <w:noWrap/>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2018</w:t>
            </w:r>
          </w:p>
        </w:tc>
        <w:tc>
          <w:tcPr>
            <w:tcW w:w="3403" w:type="dxa"/>
            <w:gridSpan w:val="3"/>
            <w:tcBorders>
              <w:top w:val="single" w:sz="4" w:space="0" w:color="auto"/>
              <w:left w:val="nil"/>
              <w:bottom w:val="single" w:sz="4" w:space="0" w:color="auto"/>
              <w:right w:val="single" w:sz="4" w:space="0" w:color="000000"/>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2019</w:t>
            </w:r>
          </w:p>
        </w:tc>
        <w:tc>
          <w:tcPr>
            <w:tcW w:w="1189" w:type="dxa"/>
            <w:tcBorders>
              <w:top w:val="single" w:sz="4" w:space="0" w:color="auto"/>
              <w:left w:val="nil"/>
              <w:bottom w:val="single" w:sz="4" w:space="0" w:color="auto"/>
              <w:right w:val="nil"/>
            </w:tcBorders>
            <w:shd w:val="clear" w:color="000000" w:fill="666699"/>
            <w:vAlign w:val="center"/>
            <w:hideMark/>
          </w:tcPr>
          <w:p w:rsidR="008555C6" w:rsidRPr="008555C6" w:rsidRDefault="008555C6">
            <w:pPr>
              <w:contextualSpacing/>
              <w:jc w:val="right"/>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2020</w:t>
            </w:r>
          </w:p>
        </w:tc>
        <w:tc>
          <w:tcPr>
            <w:tcW w:w="1189" w:type="dxa"/>
            <w:tcBorders>
              <w:top w:val="single" w:sz="4" w:space="0" w:color="auto"/>
              <w:left w:val="nil"/>
              <w:bottom w:val="single" w:sz="4" w:space="0" w:color="auto"/>
              <w:right w:val="nil"/>
            </w:tcBorders>
            <w:shd w:val="clear" w:color="000000" w:fill="666699"/>
            <w:vAlign w:val="center"/>
            <w:hideMark/>
          </w:tcPr>
          <w:p w:rsidR="008555C6" w:rsidRPr="008555C6" w:rsidRDefault="008555C6">
            <w:pPr>
              <w:contextualSpacing/>
              <w:rPr>
                <w:rFonts w:ascii="Arial Narrow" w:eastAsia="Times New Roman" w:hAnsi="Arial Narrow" w:cs="Calibri"/>
                <w:b/>
                <w:bCs/>
                <w:color w:val="FFFFFF"/>
                <w:sz w:val="20"/>
                <w:szCs w:val="20"/>
                <w:lang w:val="es-CO" w:eastAsia="es-CO"/>
              </w:rPr>
            </w:pPr>
          </w:p>
        </w:tc>
        <w:tc>
          <w:tcPr>
            <w:tcW w:w="1053" w:type="dxa"/>
            <w:tcBorders>
              <w:top w:val="single" w:sz="4" w:space="0" w:color="auto"/>
              <w:left w:val="nil"/>
              <w:bottom w:val="single" w:sz="4" w:space="0" w:color="auto"/>
              <w:right w:val="single" w:sz="4" w:space="0" w:color="auto"/>
            </w:tcBorders>
            <w:shd w:val="clear" w:color="000000" w:fill="666699"/>
            <w:vAlign w:val="center"/>
            <w:hideMark/>
          </w:tcPr>
          <w:p w:rsidR="008555C6" w:rsidRPr="008555C6" w:rsidRDefault="008555C6">
            <w:pPr>
              <w:contextualSpacing/>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 </w:t>
            </w:r>
          </w:p>
        </w:tc>
      </w:tr>
      <w:tr w:rsidR="008555C6" w:rsidRPr="008555C6" w:rsidTr="008555C6">
        <w:trPr>
          <w:trHeight w:val="510"/>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8555C6" w:rsidRPr="008555C6" w:rsidRDefault="008555C6">
            <w:pPr>
              <w:contextualSpacing/>
              <w:rPr>
                <w:rFonts w:ascii="Arial Narrow" w:eastAsia="Times New Roman" w:hAnsi="Arial Narrow" w:cs="Calibri"/>
                <w:b/>
                <w:bCs/>
                <w:color w:val="FFFFFF"/>
                <w:sz w:val="20"/>
                <w:szCs w:val="20"/>
                <w:lang w:val="es-CO" w:eastAsia="es-CO"/>
              </w:rPr>
            </w:pPr>
          </w:p>
        </w:tc>
        <w:tc>
          <w:tcPr>
            <w:tcW w:w="1189" w:type="dxa"/>
            <w:tcBorders>
              <w:top w:val="nil"/>
              <w:left w:val="nil"/>
              <w:bottom w:val="single" w:sz="4" w:space="0" w:color="auto"/>
              <w:right w:val="single" w:sz="4" w:space="0" w:color="auto"/>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Ejecución Presupuestal</w:t>
            </w:r>
          </w:p>
        </w:tc>
        <w:tc>
          <w:tcPr>
            <w:tcW w:w="1189" w:type="dxa"/>
            <w:tcBorders>
              <w:top w:val="nil"/>
              <w:left w:val="nil"/>
              <w:bottom w:val="single" w:sz="4" w:space="0" w:color="auto"/>
              <w:right w:val="single" w:sz="4" w:space="0" w:color="auto"/>
            </w:tcBorders>
            <w:shd w:val="clear" w:color="000000" w:fill="666699"/>
            <w:noWrap/>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MHCP</w:t>
            </w:r>
          </w:p>
        </w:tc>
        <w:tc>
          <w:tcPr>
            <w:tcW w:w="1053"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Diferencias</w:t>
            </w:r>
          </w:p>
        </w:tc>
        <w:tc>
          <w:tcPr>
            <w:tcW w:w="1189" w:type="dxa"/>
            <w:tcBorders>
              <w:top w:val="nil"/>
              <w:left w:val="nil"/>
              <w:bottom w:val="single" w:sz="4" w:space="0" w:color="auto"/>
              <w:right w:val="single" w:sz="4" w:space="0" w:color="auto"/>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Ejecución Presupuestal</w:t>
            </w:r>
          </w:p>
        </w:tc>
        <w:tc>
          <w:tcPr>
            <w:tcW w:w="1189" w:type="dxa"/>
            <w:tcBorders>
              <w:top w:val="nil"/>
              <w:left w:val="nil"/>
              <w:bottom w:val="single" w:sz="4" w:space="0" w:color="auto"/>
              <w:right w:val="single" w:sz="4" w:space="0" w:color="auto"/>
            </w:tcBorders>
            <w:shd w:val="clear" w:color="000000" w:fill="666699"/>
            <w:noWrap/>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MHCP</w:t>
            </w:r>
          </w:p>
        </w:tc>
        <w:tc>
          <w:tcPr>
            <w:tcW w:w="1025"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Diferencias</w:t>
            </w:r>
          </w:p>
        </w:tc>
        <w:tc>
          <w:tcPr>
            <w:tcW w:w="1189" w:type="dxa"/>
            <w:tcBorders>
              <w:top w:val="nil"/>
              <w:left w:val="nil"/>
              <w:bottom w:val="single" w:sz="4" w:space="0" w:color="auto"/>
              <w:right w:val="single" w:sz="4" w:space="0" w:color="auto"/>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Ejecución Presupuestal</w:t>
            </w:r>
          </w:p>
        </w:tc>
        <w:tc>
          <w:tcPr>
            <w:tcW w:w="1189" w:type="dxa"/>
            <w:tcBorders>
              <w:top w:val="nil"/>
              <w:left w:val="nil"/>
              <w:bottom w:val="single" w:sz="4" w:space="0" w:color="auto"/>
              <w:right w:val="single" w:sz="4" w:space="0" w:color="auto"/>
            </w:tcBorders>
            <w:shd w:val="clear" w:color="000000" w:fill="666699"/>
            <w:noWrap/>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MHCP</w:t>
            </w:r>
          </w:p>
        </w:tc>
        <w:tc>
          <w:tcPr>
            <w:tcW w:w="1053"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Diferencias</w:t>
            </w:r>
          </w:p>
        </w:tc>
      </w:tr>
      <w:tr w:rsidR="008555C6" w:rsidRPr="008555C6" w:rsidTr="008555C6">
        <w:trPr>
          <w:trHeight w:val="300"/>
          <w:jc w:val="center"/>
        </w:trPr>
        <w:tc>
          <w:tcPr>
            <w:tcW w:w="988" w:type="dxa"/>
            <w:tcBorders>
              <w:top w:val="nil"/>
              <w:left w:val="single" w:sz="4" w:space="0" w:color="auto"/>
              <w:bottom w:val="single" w:sz="4" w:space="0" w:color="auto"/>
              <w:right w:val="single" w:sz="4" w:space="0" w:color="auto"/>
            </w:tcBorders>
            <w:shd w:val="clear" w:color="000000" w:fill="666699"/>
            <w:vAlign w:val="center"/>
            <w:hideMark/>
          </w:tcPr>
          <w:p w:rsidR="008555C6" w:rsidRPr="008555C6" w:rsidRDefault="008555C6">
            <w:pPr>
              <w:contextualSpacing/>
              <w:jc w:val="center"/>
              <w:rPr>
                <w:rFonts w:ascii="Arial Narrow" w:eastAsia="Times New Roman" w:hAnsi="Arial Narrow" w:cs="Calibri"/>
                <w:b/>
                <w:bCs/>
                <w:color w:val="FFFFFF"/>
                <w:sz w:val="20"/>
                <w:szCs w:val="20"/>
                <w:lang w:val="es-CO" w:eastAsia="es-CO"/>
              </w:rPr>
            </w:pPr>
            <w:r w:rsidRPr="008555C6">
              <w:rPr>
                <w:rFonts w:ascii="Arial Narrow" w:eastAsia="Times New Roman" w:hAnsi="Arial Narrow" w:cs="Calibri"/>
                <w:b/>
                <w:bCs/>
                <w:color w:val="FFFFFF"/>
                <w:sz w:val="20"/>
                <w:szCs w:val="20"/>
                <w:lang w:val="es-CO" w:eastAsia="es-CO"/>
              </w:rPr>
              <w:t>Recaudo</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2.762.355.026</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2.325.308.397</w:t>
            </w:r>
          </w:p>
        </w:tc>
        <w:tc>
          <w:tcPr>
            <w:tcW w:w="1053"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437.046.629</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2.679.112.202</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2.642.143.922</w:t>
            </w:r>
          </w:p>
        </w:tc>
        <w:tc>
          <w:tcPr>
            <w:tcW w:w="1025"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36.968.280</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2.882.978.426</w:t>
            </w:r>
          </w:p>
        </w:tc>
        <w:tc>
          <w:tcPr>
            <w:tcW w:w="1189" w:type="dxa"/>
            <w:tcBorders>
              <w:top w:val="nil"/>
              <w:left w:val="nil"/>
              <w:bottom w:val="single" w:sz="4" w:space="0" w:color="auto"/>
              <w:right w:val="single" w:sz="4" w:space="0" w:color="auto"/>
            </w:tcBorders>
            <w:shd w:val="clear" w:color="000000" w:fill="FFFF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2.627.494.226</w:t>
            </w:r>
          </w:p>
        </w:tc>
        <w:tc>
          <w:tcPr>
            <w:tcW w:w="1053" w:type="dxa"/>
            <w:tcBorders>
              <w:top w:val="nil"/>
              <w:left w:val="nil"/>
              <w:bottom w:val="single" w:sz="4" w:space="0" w:color="auto"/>
              <w:right w:val="single" w:sz="4" w:space="0" w:color="auto"/>
            </w:tcBorders>
            <w:shd w:val="clear" w:color="000000" w:fill="CCCCFF"/>
            <w:vAlign w:val="center"/>
            <w:hideMark/>
          </w:tcPr>
          <w:p w:rsidR="008555C6" w:rsidRPr="008555C6" w:rsidRDefault="008555C6">
            <w:pPr>
              <w:contextualSpacing/>
              <w:jc w:val="center"/>
              <w:rPr>
                <w:rFonts w:ascii="Arial Narrow" w:eastAsia="Times New Roman" w:hAnsi="Arial Narrow" w:cs="Calibri"/>
                <w:b/>
                <w:bCs/>
                <w:color w:val="000000"/>
                <w:sz w:val="20"/>
                <w:szCs w:val="20"/>
                <w:lang w:val="es-CO" w:eastAsia="es-CO"/>
              </w:rPr>
            </w:pPr>
            <w:r w:rsidRPr="008555C6">
              <w:rPr>
                <w:rFonts w:ascii="Arial Narrow" w:eastAsia="Times New Roman" w:hAnsi="Arial Narrow" w:cs="Calibri"/>
                <w:b/>
                <w:bCs/>
                <w:color w:val="000000"/>
                <w:sz w:val="20"/>
                <w:szCs w:val="20"/>
                <w:lang w:val="es-CO" w:eastAsia="es-CO"/>
              </w:rPr>
              <w:t>255.484.200</w:t>
            </w:r>
          </w:p>
        </w:tc>
      </w:tr>
    </w:tbl>
    <w:p w:rsidR="008555C6" w:rsidRDefault="008555C6" w:rsidP="007F4DB8">
      <w:pPr>
        <w:contextualSpacing/>
        <w:jc w:val="center"/>
        <w:rPr>
          <w:rStyle w:val="normaltextrun"/>
          <w:rFonts w:ascii="Arial" w:hAnsi="Arial" w:cs="Arial"/>
          <w:sz w:val="18"/>
          <w:szCs w:val="18"/>
        </w:rPr>
      </w:pPr>
      <w:r w:rsidRPr="00F672ED">
        <w:rPr>
          <w:rFonts w:ascii="Arial" w:hAnsi="Arial" w:cs="Arial"/>
          <w:b/>
          <w:bCs/>
          <w:sz w:val="18"/>
          <w:szCs w:val="18"/>
          <w:lang w:val="es-CO"/>
        </w:rPr>
        <w:t>Fuente:</w:t>
      </w:r>
      <w:r w:rsidRPr="00F672ED">
        <w:rPr>
          <w:rFonts w:ascii="Arial" w:hAnsi="Arial" w:cs="Arial"/>
          <w:sz w:val="18"/>
          <w:szCs w:val="18"/>
          <w:lang w:val="es-CO"/>
        </w:rPr>
        <w:t xml:space="preserve"> </w:t>
      </w:r>
      <w:r>
        <w:rPr>
          <w:rFonts w:ascii="Arial" w:hAnsi="Arial" w:cs="Arial"/>
          <w:sz w:val="18"/>
          <w:szCs w:val="18"/>
          <w:lang w:val="es-CO"/>
        </w:rPr>
        <w:t xml:space="preserve">Ejecuciones presupuestales de ingresos y reporte del </w:t>
      </w:r>
      <w:r w:rsidRPr="00F672ED">
        <w:rPr>
          <w:rFonts w:ascii="Arial" w:hAnsi="Arial" w:cs="Arial"/>
          <w:sz w:val="18"/>
          <w:szCs w:val="18"/>
          <w:lang w:val="es-CO"/>
        </w:rPr>
        <w:t xml:space="preserve">aplicativo de pagos - </w:t>
      </w:r>
      <w:r w:rsidRPr="00F672ED">
        <w:rPr>
          <w:rStyle w:val="normaltextrun"/>
          <w:rFonts w:ascii="Arial" w:hAnsi="Arial" w:cs="Arial"/>
          <w:sz w:val="18"/>
          <w:szCs w:val="18"/>
        </w:rPr>
        <w:t>Subdirección financiera Ministerio de Hacienda y Crédito Público</w:t>
      </w:r>
      <w:r w:rsidR="007F7788">
        <w:rPr>
          <w:rStyle w:val="normaltextrun"/>
          <w:rFonts w:ascii="Arial" w:hAnsi="Arial" w:cs="Arial"/>
          <w:sz w:val="18"/>
          <w:szCs w:val="18"/>
        </w:rPr>
        <w:t>.</w:t>
      </w:r>
    </w:p>
    <w:p w:rsidR="0016651A" w:rsidRPr="008555C6" w:rsidRDefault="0016651A">
      <w:pPr>
        <w:contextualSpacing/>
        <w:jc w:val="both"/>
        <w:rPr>
          <w:rFonts w:ascii="Arial" w:hAnsi="Arial" w:cs="Arial"/>
          <w:sz w:val="21"/>
          <w:szCs w:val="21"/>
          <w:lang w:val="es-CO"/>
        </w:rPr>
      </w:pPr>
    </w:p>
    <w:p w:rsidR="00FB6100" w:rsidRPr="00A16B1F" w:rsidRDefault="00BF77FD">
      <w:pPr>
        <w:pStyle w:val="Prrafodelista"/>
        <w:jc w:val="both"/>
        <w:rPr>
          <w:rFonts w:ascii="Arial" w:hAnsi="Arial" w:cs="Arial"/>
          <w:sz w:val="22"/>
          <w:szCs w:val="22"/>
          <w:lang w:val="es-CO"/>
        </w:rPr>
      </w:pPr>
      <w:r w:rsidRPr="00A16B1F">
        <w:rPr>
          <w:rFonts w:ascii="Arial" w:hAnsi="Arial" w:cs="Arial"/>
          <w:sz w:val="22"/>
          <w:szCs w:val="22"/>
          <w:lang w:val="es-CO"/>
        </w:rPr>
        <w:t>Al revisar el de</w:t>
      </w:r>
      <w:r w:rsidR="00290216" w:rsidRPr="00A16B1F">
        <w:rPr>
          <w:rFonts w:ascii="Arial" w:hAnsi="Arial" w:cs="Arial"/>
          <w:sz w:val="22"/>
          <w:szCs w:val="22"/>
          <w:lang w:val="es-CO"/>
        </w:rPr>
        <w:t xml:space="preserve">talle de diferencias por destinación se observa que estas se </w:t>
      </w:r>
      <w:r w:rsidR="00024CC3" w:rsidRPr="00A16B1F">
        <w:rPr>
          <w:rFonts w:ascii="Arial" w:hAnsi="Arial" w:cs="Arial"/>
          <w:sz w:val="22"/>
          <w:szCs w:val="22"/>
          <w:lang w:val="es-CO"/>
        </w:rPr>
        <w:t>presentaron</w:t>
      </w:r>
      <w:r w:rsidR="00290216" w:rsidRPr="00A16B1F">
        <w:rPr>
          <w:rFonts w:ascii="Arial" w:hAnsi="Arial" w:cs="Arial"/>
          <w:sz w:val="22"/>
          <w:szCs w:val="22"/>
          <w:lang w:val="es-CO"/>
        </w:rPr>
        <w:t xml:space="preserve"> </w:t>
      </w:r>
      <w:r w:rsidR="00024CC3" w:rsidRPr="00A16B1F">
        <w:rPr>
          <w:rFonts w:ascii="Arial" w:hAnsi="Arial" w:cs="Arial"/>
          <w:sz w:val="22"/>
          <w:szCs w:val="22"/>
          <w:lang w:val="es-CO"/>
        </w:rPr>
        <w:t>en 2018 principalmente en L</w:t>
      </w:r>
      <w:r w:rsidR="00B8657C" w:rsidRPr="00A16B1F">
        <w:rPr>
          <w:rFonts w:ascii="Arial" w:hAnsi="Arial" w:cs="Arial"/>
          <w:sz w:val="22"/>
          <w:szCs w:val="22"/>
          <w:lang w:val="es-CO"/>
        </w:rPr>
        <w:t xml:space="preserve">ibre </w:t>
      </w:r>
      <w:r w:rsidR="00024CC3" w:rsidRPr="00A16B1F">
        <w:rPr>
          <w:rFonts w:ascii="Arial" w:hAnsi="Arial" w:cs="Arial"/>
          <w:sz w:val="22"/>
          <w:szCs w:val="22"/>
          <w:lang w:val="es-CO"/>
        </w:rPr>
        <w:t>I</w:t>
      </w:r>
      <w:r w:rsidR="00B8657C" w:rsidRPr="00A16B1F">
        <w:rPr>
          <w:rFonts w:ascii="Arial" w:hAnsi="Arial" w:cs="Arial"/>
          <w:sz w:val="22"/>
          <w:szCs w:val="22"/>
          <w:lang w:val="es-CO"/>
        </w:rPr>
        <w:t xml:space="preserve">nversión, </w:t>
      </w:r>
      <w:r w:rsidR="00817FFC" w:rsidRPr="00A16B1F">
        <w:rPr>
          <w:rFonts w:ascii="Arial" w:hAnsi="Arial" w:cs="Arial"/>
          <w:sz w:val="22"/>
          <w:szCs w:val="22"/>
          <w:lang w:val="es-CO"/>
        </w:rPr>
        <w:t>Deporte y Cul</w:t>
      </w:r>
      <w:r w:rsidR="00024CC3" w:rsidRPr="00A16B1F">
        <w:rPr>
          <w:rFonts w:ascii="Arial" w:hAnsi="Arial" w:cs="Arial"/>
          <w:sz w:val="22"/>
          <w:szCs w:val="22"/>
          <w:lang w:val="es-CO"/>
        </w:rPr>
        <w:t xml:space="preserve">tura, en 2019 </w:t>
      </w:r>
      <w:r w:rsidR="00D858C2" w:rsidRPr="00A16B1F">
        <w:rPr>
          <w:rFonts w:ascii="Arial" w:hAnsi="Arial" w:cs="Arial"/>
          <w:sz w:val="22"/>
          <w:szCs w:val="22"/>
          <w:lang w:val="es-CO"/>
        </w:rPr>
        <w:t>únicamente</w:t>
      </w:r>
      <w:r w:rsidR="00024CC3" w:rsidRPr="00A16B1F">
        <w:rPr>
          <w:rFonts w:ascii="Arial" w:hAnsi="Arial" w:cs="Arial"/>
          <w:sz w:val="22"/>
          <w:szCs w:val="22"/>
          <w:lang w:val="es-CO"/>
        </w:rPr>
        <w:t xml:space="preserve"> en Libre </w:t>
      </w:r>
      <w:r w:rsidR="00D858C2" w:rsidRPr="00A16B1F">
        <w:rPr>
          <w:rFonts w:ascii="Arial" w:hAnsi="Arial" w:cs="Arial"/>
          <w:sz w:val="22"/>
          <w:szCs w:val="22"/>
          <w:lang w:val="es-CO"/>
        </w:rPr>
        <w:t xml:space="preserve">Inversión, y en 2020 exclusivamente en Libre Destinación. </w:t>
      </w:r>
      <w:r w:rsidR="005D7396" w:rsidRPr="00A16B1F">
        <w:rPr>
          <w:rFonts w:ascii="Arial" w:hAnsi="Arial" w:cs="Arial"/>
          <w:sz w:val="22"/>
          <w:szCs w:val="22"/>
          <w:lang w:val="es-CO"/>
        </w:rPr>
        <w:t xml:space="preserve">Frente a lo anterior, es </w:t>
      </w:r>
      <w:r w:rsidR="00D735FC" w:rsidRPr="00A16B1F">
        <w:rPr>
          <w:rFonts w:ascii="Arial" w:hAnsi="Arial" w:cs="Arial"/>
          <w:sz w:val="22"/>
          <w:szCs w:val="22"/>
          <w:lang w:val="es-CO"/>
        </w:rPr>
        <w:t xml:space="preserve">importante que el Municipio preste una rigurosa atención a </w:t>
      </w:r>
      <w:r w:rsidR="00AF0757" w:rsidRPr="00A16B1F">
        <w:rPr>
          <w:rFonts w:ascii="Arial" w:hAnsi="Arial" w:cs="Arial"/>
          <w:sz w:val="22"/>
          <w:szCs w:val="22"/>
          <w:lang w:val="es-CO"/>
        </w:rPr>
        <w:t xml:space="preserve">los anexos de los Documentos de Distribución y realice el ajuste una vez estos se hayan publicado. </w:t>
      </w:r>
    </w:p>
    <w:p w:rsidR="00BF77FD" w:rsidRPr="00A16B1F" w:rsidRDefault="00BF77FD">
      <w:pPr>
        <w:pStyle w:val="Prrafodelista"/>
        <w:jc w:val="both"/>
        <w:rPr>
          <w:rFonts w:ascii="Arial" w:hAnsi="Arial" w:cs="Arial"/>
          <w:sz w:val="22"/>
          <w:szCs w:val="22"/>
          <w:lang w:val="es-CO"/>
        </w:rPr>
      </w:pPr>
    </w:p>
    <w:p w:rsidR="00F672ED" w:rsidRDefault="00877B04">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Deducciones SGP Libre Inversión:</w:t>
      </w:r>
      <w:r w:rsidRPr="00A16B1F">
        <w:rPr>
          <w:rFonts w:ascii="Arial" w:hAnsi="Arial" w:cs="Arial"/>
          <w:sz w:val="22"/>
          <w:szCs w:val="22"/>
          <w:lang w:val="es-CO"/>
        </w:rPr>
        <w:t xml:space="preserve"> atendiendo a que </w:t>
      </w:r>
      <w:r w:rsidR="009D2F30" w:rsidRPr="00A16B1F">
        <w:rPr>
          <w:rFonts w:ascii="Arial" w:hAnsi="Arial" w:cs="Arial"/>
          <w:sz w:val="22"/>
          <w:szCs w:val="22"/>
          <w:lang w:val="es-CO"/>
        </w:rPr>
        <w:t xml:space="preserve">el recaudo diverge en todas las vigencias objeto de análisis. </w:t>
      </w:r>
      <w:r w:rsidRPr="00A16B1F">
        <w:rPr>
          <w:rFonts w:ascii="Arial" w:hAnsi="Arial" w:cs="Arial"/>
          <w:sz w:val="22"/>
          <w:szCs w:val="22"/>
          <w:lang w:val="es-CO"/>
        </w:rPr>
        <w:t xml:space="preserve">Se </w:t>
      </w:r>
      <w:r w:rsidR="00A94E1B">
        <w:rPr>
          <w:rFonts w:ascii="Arial" w:hAnsi="Arial" w:cs="Arial"/>
          <w:sz w:val="22"/>
          <w:szCs w:val="22"/>
          <w:lang w:val="es-CO"/>
        </w:rPr>
        <w:t>analiz</w:t>
      </w:r>
      <w:r w:rsidRPr="00A16B1F">
        <w:rPr>
          <w:rFonts w:ascii="Arial" w:hAnsi="Arial" w:cs="Arial"/>
          <w:sz w:val="22"/>
          <w:szCs w:val="22"/>
          <w:lang w:val="es-CO"/>
        </w:rPr>
        <w:t>ó la trayectoria</w:t>
      </w:r>
      <w:r w:rsidR="009D2F30" w:rsidRPr="00A16B1F">
        <w:rPr>
          <w:rFonts w:ascii="Arial" w:hAnsi="Arial" w:cs="Arial"/>
          <w:sz w:val="22"/>
          <w:szCs w:val="22"/>
          <w:lang w:val="es-CO"/>
        </w:rPr>
        <w:t xml:space="preserve"> del recaudo registrado por el Municipio en contraste con los recursos girados por el Ministerio de Hacienda,</w:t>
      </w:r>
      <w:r w:rsidRPr="00A16B1F">
        <w:rPr>
          <w:rFonts w:ascii="Arial" w:hAnsi="Arial" w:cs="Arial"/>
          <w:sz w:val="22"/>
          <w:szCs w:val="22"/>
          <w:lang w:val="es-CO"/>
        </w:rPr>
        <w:t xml:space="preserve"> donde se observa</w:t>
      </w:r>
      <w:r w:rsidR="009D2F30" w:rsidRPr="00A16B1F">
        <w:rPr>
          <w:rFonts w:ascii="Arial" w:hAnsi="Arial" w:cs="Arial"/>
          <w:sz w:val="22"/>
          <w:szCs w:val="22"/>
          <w:lang w:val="es-CO"/>
        </w:rPr>
        <w:t xml:space="preserve"> que</w:t>
      </w:r>
      <w:r w:rsidRPr="00A16B1F">
        <w:rPr>
          <w:rFonts w:ascii="Arial" w:hAnsi="Arial" w:cs="Arial"/>
          <w:sz w:val="22"/>
          <w:szCs w:val="22"/>
          <w:lang w:val="es-CO"/>
        </w:rPr>
        <w:t xml:space="preserve"> el</w:t>
      </w:r>
      <w:r w:rsidR="00D035A0" w:rsidRPr="00A16B1F">
        <w:rPr>
          <w:rFonts w:ascii="Arial" w:hAnsi="Arial" w:cs="Arial"/>
          <w:sz w:val="22"/>
          <w:szCs w:val="22"/>
          <w:lang w:val="es-CO"/>
        </w:rPr>
        <w:t xml:space="preserve"> Municipio</w:t>
      </w:r>
      <w:r w:rsidR="007C1A4F" w:rsidRPr="00A16B1F">
        <w:rPr>
          <w:rFonts w:ascii="Arial" w:hAnsi="Arial" w:cs="Arial"/>
          <w:sz w:val="22"/>
          <w:szCs w:val="22"/>
          <w:lang w:val="es-CO"/>
        </w:rPr>
        <w:t xml:space="preserve"> de Guamal – Magdalena </w:t>
      </w:r>
      <w:r w:rsidR="002E479C" w:rsidRPr="00A16B1F">
        <w:rPr>
          <w:rFonts w:ascii="Arial" w:hAnsi="Arial" w:cs="Arial"/>
          <w:sz w:val="22"/>
          <w:szCs w:val="22"/>
          <w:lang w:val="es-CO"/>
        </w:rPr>
        <w:t>es sujeto de</w:t>
      </w:r>
      <w:r w:rsidR="007C1A4F" w:rsidRPr="00A16B1F">
        <w:rPr>
          <w:rFonts w:ascii="Arial" w:hAnsi="Arial" w:cs="Arial"/>
          <w:sz w:val="22"/>
          <w:szCs w:val="22"/>
          <w:lang w:val="es-CO"/>
        </w:rPr>
        <w:t xml:space="preserve"> una deducción </w:t>
      </w:r>
      <w:r w:rsidR="00985655" w:rsidRPr="00A16B1F">
        <w:rPr>
          <w:rFonts w:ascii="Arial" w:hAnsi="Arial" w:cs="Arial"/>
          <w:sz w:val="22"/>
          <w:szCs w:val="22"/>
          <w:lang w:val="es-CO"/>
        </w:rPr>
        <w:t xml:space="preserve">correspondiente a los </w:t>
      </w:r>
      <w:r w:rsidR="007C1A4F" w:rsidRPr="00A16B1F">
        <w:rPr>
          <w:rFonts w:ascii="Arial" w:hAnsi="Arial" w:cs="Arial"/>
          <w:sz w:val="22"/>
          <w:szCs w:val="22"/>
          <w:lang w:val="es-CO"/>
        </w:rPr>
        <w:t>descuentos en</w:t>
      </w:r>
      <w:r w:rsidR="00985655" w:rsidRPr="00A16B1F">
        <w:rPr>
          <w:rFonts w:ascii="Arial" w:hAnsi="Arial" w:cs="Arial"/>
          <w:sz w:val="22"/>
          <w:szCs w:val="22"/>
          <w:lang w:val="es-CO"/>
        </w:rPr>
        <w:t xml:space="preserve"> S</w:t>
      </w:r>
      <w:r w:rsidR="007C1A4F" w:rsidRPr="00A16B1F">
        <w:rPr>
          <w:rFonts w:ascii="Arial" w:hAnsi="Arial" w:cs="Arial"/>
          <w:sz w:val="22"/>
          <w:szCs w:val="22"/>
          <w:lang w:val="es-CO"/>
        </w:rPr>
        <w:t>alud, que ordena el Ministerio de Salud</w:t>
      </w:r>
      <w:r w:rsidR="00985655" w:rsidRPr="00A16B1F">
        <w:rPr>
          <w:rFonts w:ascii="Arial" w:hAnsi="Arial" w:cs="Arial"/>
          <w:sz w:val="22"/>
          <w:szCs w:val="22"/>
          <w:lang w:val="es-CO"/>
        </w:rPr>
        <w:t xml:space="preserve"> </w:t>
      </w:r>
      <w:r w:rsidR="00B966D4" w:rsidRPr="00A16B1F">
        <w:rPr>
          <w:rFonts w:ascii="Arial" w:hAnsi="Arial" w:cs="Arial"/>
          <w:sz w:val="22"/>
          <w:szCs w:val="22"/>
          <w:lang w:val="es-CO"/>
        </w:rPr>
        <w:t xml:space="preserve">para el pago de las deudas del Régimen Subsidiado en virtud de lo establecido </w:t>
      </w:r>
      <w:r w:rsidR="00B966D4" w:rsidRPr="00A16B1F">
        <w:rPr>
          <w:rFonts w:ascii="Arial" w:hAnsi="Arial" w:cs="Arial"/>
          <w:sz w:val="22"/>
          <w:szCs w:val="22"/>
          <w:lang w:val="es-CO"/>
        </w:rPr>
        <w:lastRenderedPageBreak/>
        <w:t xml:space="preserve">en </w:t>
      </w:r>
      <w:r w:rsidR="00645615" w:rsidRPr="00A16B1F">
        <w:rPr>
          <w:rFonts w:ascii="Arial" w:hAnsi="Arial" w:cs="Arial"/>
          <w:sz w:val="22"/>
          <w:szCs w:val="22"/>
          <w:lang w:val="es-CO"/>
        </w:rPr>
        <w:t xml:space="preserve">literal b </w:t>
      </w:r>
      <w:r w:rsidR="007F2ADE" w:rsidRPr="00A16B1F">
        <w:rPr>
          <w:rFonts w:ascii="Arial" w:hAnsi="Arial" w:cs="Arial"/>
          <w:sz w:val="22"/>
          <w:szCs w:val="22"/>
          <w:lang w:val="es-CO"/>
        </w:rPr>
        <w:t>del artículo 3 del Decre</w:t>
      </w:r>
      <w:r w:rsidR="008822BC" w:rsidRPr="00A16B1F">
        <w:rPr>
          <w:rFonts w:ascii="Arial" w:hAnsi="Arial" w:cs="Arial"/>
          <w:sz w:val="22"/>
          <w:szCs w:val="22"/>
          <w:lang w:val="es-CO"/>
        </w:rPr>
        <w:t xml:space="preserve">to 1080 de 2012 y </w:t>
      </w:r>
      <w:r w:rsidR="00211158" w:rsidRPr="00A16B1F">
        <w:rPr>
          <w:rFonts w:ascii="Arial" w:hAnsi="Arial" w:cs="Arial"/>
          <w:sz w:val="22"/>
          <w:szCs w:val="22"/>
          <w:lang w:val="es-CO"/>
        </w:rPr>
        <w:t>el artículo 5 de la Ley 1608 de 2013.</w:t>
      </w:r>
      <w:r w:rsidR="005444A1" w:rsidRPr="00A16B1F">
        <w:rPr>
          <w:rFonts w:ascii="Arial" w:hAnsi="Arial" w:cs="Arial"/>
          <w:sz w:val="22"/>
          <w:szCs w:val="22"/>
          <w:lang w:val="es-CO"/>
        </w:rPr>
        <w:t xml:space="preserve"> (ver cuadro No. </w:t>
      </w:r>
      <w:r w:rsidRPr="00A16B1F">
        <w:rPr>
          <w:rFonts w:ascii="Arial" w:hAnsi="Arial" w:cs="Arial"/>
          <w:sz w:val="22"/>
          <w:szCs w:val="22"/>
          <w:lang w:val="es-CO"/>
        </w:rPr>
        <w:t>5</w:t>
      </w:r>
      <w:r w:rsidR="005444A1" w:rsidRPr="00A16B1F">
        <w:rPr>
          <w:rFonts w:ascii="Arial" w:hAnsi="Arial" w:cs="Arial"/>
          <w:sz w:val="22"/>
          <w:szCs w:val="22"/>
          <w:lang w:val="es-CO"/>
        </w:rPr>
        <w:t>)</w:t>
      </w:r>
    </w:p>
    <w:p w:rsidR="00565A89" w:rsidRPr="0053003A" w:rsidRDefault="00565A89">
      <w:pPr>
        <w:pStyle w:val="Prrafodelista"/>
        <w:jc w:val="both"/>
        <w:rPr>
          <w:rStyle w:val="normaltextrun"/>
          <w:rFonts w:ascii="Arial" w:hAnsi="Arial" w:cs="Arial"/>
          <w:sz w:val="22"/>
          <w:szCs w:val="22"/>
          <w:lang w:val="es-CO"/>
        </w:rPr>
      </w:pPr>
    </w:p>
    <w:p w:rsidR="00F672ED" w:rsidRDefault="00F672ED">
      <w:pPr>
        <w:pStyle w:val="paragraph"/>
        <w:spacing w:before="0" w:beforeAutospacing="0" w:after="0" w:afterAutospacing="0"/>
        <w:ind w:left="720"/>
        <w:contextualSpacing/>
        <w:jc w:val="center"/>
        <w:textAlignment w:val="baseline"/>
        <w:rPr>
          <w:rFonts w:ascii="Segoe UI" w:hAnsi="Segoe UI" w:cs="Segoe UI"/>
          <w:sz w:val="18"/>
          <w:szCs w:val="18"/>
        </w:rPr>
      </w:pPr>
      <w:r>
        <w:rPr>
          <w:rStyle w:val="normaltextrun"/>
          <w:rFonts w:ascii="Arial" w:hAnsi="Arial" w:cs="Arial"/>
          <w:b/>
          <w:bCs/>
          <w:sz w:val="18"/>
          <w:szCs w:val="18"/>
        </w:rPr>
        <w:t>Cuadro</w:t>
      </w:r>
      <w:r w:rsidR="00E977DE">
        <w:rPr>
          <w:rStyle w:val="normaltextrun"/>
          <w:rFonts w:ascii="Arial" w:hAnsi="Arial" w:cs="Arial"/>
          <w:b/>
          <w:bCs/>
          <w:sz w:val="18"/>
          <w:szCs w:val="18"/>
        </w:rPr>
        <w:t xml:space="preserve"> </w:t>
      </w:r>
      <w:r>
        <w:rPr>
          <w:rStyle w:val="normaltextrun"/>
          <w:rFonts w:ascii="Arial" w:hAnsi="Arial" w:cs="Arial"/>
          <w:b/>
          <w:bCs/>
          <w:sz w:val="18"/>
          <w:szCs w:val="18"/>
        </w:rPr>
        <w:t xml:space="preserve">No. </w:t>
      </w:r>
      <w:r w:rsidR="008555C6">
        <w:rPr>
          <w:rStyle w:val="normaltextrun"/>
          <w:rFonts w:ascii="Arial" w:hAnsi="Arial" w:cs="Arial"/>
          <w:b/>
          <w:bCs/>
          <w:sz w:val="18"/>
          <w:szCs w:val="18"/>
        </w:rPr>
        <w:t>5</w:t>
      </w:r>
      <w:r>
        <w:rPr>
          <w:rStyle w:val="normaltextrun"/>
          <w:rFonts w:ascii="Arial" w:hAnsi="Arial" w:cs="Arial"/>
          <w:b/>
          <w:bCs/>
          <w:sz w:val="18"/>
          <w:szCs w:val="18"/>
        </w:rPr>
        <w:t>.</w:t>
      </w:r>
    </w:p>
    <w:p w:rsidR="00D035A0" w:rsidRPr="00D035A0" w:rsidRDefault="00F672ED">
      <w:pPr>
        <w:pStyle w:val="paragraph"/>
        <w:spacing w:before="0" w:beforeAutospacing="0" w:after="0" w:afterAutospacing="0"/>
        <w:ind w:left="720"/>
        <w:contextualSpacing/>
        <w:jc w:val="center"/>
        <w:textAlignment w:val="baseline"/>
        <w:rPr>
          <w:rFonts w:ascii="Arial" w:hAnsi="Arial" w:cs="Arial"/>
          <w:sz w:val="21"/>
          <w:szCs w:val="21"/>
        </w:rPr>
      </w:pPr>
      <w:r>
        <w:rPr>
          <w:rStyle w:val="normaltextrun"/>
          <w:rFonts w:ascii="Arial" w:hAnsi="Arial" w:cs="Arial"/>
          <w:sz w:val="18"/>
          <w:szCs w:val="18"/>
        </w:rPr>
        <w:t>Giros doceavas partes – Subdirección financiera Ministerio de Hacienda y Crédito Público. –</w:t>
      </w:r>
      <w:r w:rsidR="00E977DE">
        <w:rPr>
          <w:rStyle w:val="normaltextrun"/>
          <w:rFonts w:ascii="Arial" w:hAnsi="Arial" w:cs="Arial"/>
          <w:sz w:val="18"/>
          <w:szCs w:val="18"/>
        </w:rPr>
        <w:t xml:space="preserve"> </w:t>
      </w:r>
      <w:r>
        <w:rPr>
          <w:rStyle w:val="normaltextrun"/>
          <w:rFonts w:ascii="Arial" w:hAnsi="Arial" w:cs="Arial"/>
          <w:sz w:val="18"/>
          <w:szCs w:val="18"/>
        </w:rPr>
        <w:t>vigencias 2018, 2019 y 2020.</w:t>
      </w:r>
      <w:r w:rsidR="00E977DE">
        <w:rPr>
          <w:rStyle w:val="normaltextrun"/>
          <w:rFonts w:ascii="Arial" w:hAnsi="Arial" w:cs="Arial"/>
          <w:sz w:val="18"/>
          <w:szCs w:val="18"/>
        </w:rPr>
        <w:t xml:space="preserve"> </w:t>
      </w:r>
      <w:r>
        <w:rPr>
          <w:rStyle w:val="normaltextrun"/>
          <w:rFonts w:ascii="Arial" w:hAnsi="Arial" w:cs="Arial"/>
          <w:sz w:val="18"/>
          <w:szCs w:val="18"/>
        </w:rPr>
        <w:t>Municipio de</w:t>
      </w:r>
      <w:r w:rsidR="00E977DE">
        <w:rPr>
          <w:rStyle w:val="normaltextrun"/>
          <w:rFonts w:ascii="Arial" w:hAnsi="Arial" w:cs="Arial"/>
          <w:sz w:val="18"/>
          <w:szCs w:val="18"/>
        </w:rPr>
        <w:t xml:space="preserve"> </w:t>
      </w:r>
      <w:r>
        <w:rPr>
          <w:rStyle w:val="normaltextrun"/>
          <w:rFonts w:ascii="Arial" w:hAnsi="Arial" w:cs="Arial"/>
          <w:sz w:val="18"/>
          <w:szCs w:val="18"/>
        </w:rPr>
        <w:t>Guamal - Magdalena,</w:t>
      </w:r>
      <w:r w:rsidR="00E977DE">
        <w:rPr>
          <w:rStyle w:val="normaltextrun"/>
          <w:rFonts w:ascii="Arial" w:hAnsi="Arial" w:cs="Arial"/>
          <w:sz w:val="18"/>
          <w:szCs w:val="18"/>
        </w:rPr>
        <w:t xml:space="preserve"> </w:t>
      </w:r>
      <w:r>
        <w:rPr>
          <w:rStyle w:val="normaltextrun"/>
          <w:rFonts w:ascii="Arial" w:hAnsi="Arial" w:cs="Arial"/>
          <w:sz w:val="18"/>
          <w:szCs w:val="18"/>
        </w:rPr>
        <w:t>-</w:t>
      </w:r>
      <w:r>
        <w:rPr>
          <w:rStyle w:val="normaltextrun"/>
          <w:rFonts w:ascii="Arial" w:hAnsi="Arial" w:cs="Arial"/>
          <w:i/>
          <w:iCs/>
          <w:sz w:val="18"/>
          <w:szCs w:val="18"/>
        </w:rPr>
        <w:t>Cifras en pesos-</w:t>
      </w:r>
    </w:p>
    <w:tbl>
      <w:tblPr>
        <w:tblW w:w="11756" w:type="dxa"/>
        <w:jc w:val="center"/>
        <w:tblCellMar>
          <w:left w:w="70" w:type="dxa"/>
          <w:right w:w="70" w:type="dxa"/>
        </w:tblCellMar>
        <w:tblLook w:val="04A0" w:firstRow="1" w:lastRow="0" w:firstColumn="1" w:lastColumn="0" w:noHBand="0" w:noVBand="1"/>
      </w:tblPr>
      <w:tblGrid>
        <w:gridCol w:w="881"/>
        <w:gridCol w:w="1292"/>
        <w:gridCol w:w="1041"/>
        <w:gridCol w:w="1292"/>
        <w:gridCol w:w="1292"/>
        <w:gridCol w:w="1041"/>
        <w:gridCol w:w="1292"/>
        <w:gridCol w:w="1292"/>
        <w:gridCol w:w="1041"/>
        <w:gridCol w:w="1292"/>
      </w:tblGrid>
      <w:tr w:rsidR="0020250B" w:rsidRPr="0020250B" w:rsidTr="00A16B1F">
        <w:trPr>
          <w:trHeight w:val="300"/>
          <w:jc w:val="center"/>
        </w:trPr>
        <w:tc>
          <w:tcPr>
            <w:tcW w:w="88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Doceava Parte</w:t>
            </w:r>
          </w:p>
        </w:tc>
        <w:tc>
          <w:tcPr>
            <w:tcW w:w="3625" w:type="dxa"/>
            <w:gridSpan w:val="3"/>
            <w:tcBorders>
              <w:top w:val="single" w:sz="4" w:space="0" w:color="auto"/>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2018</w:t>
            </w:r>
          </w:p>
        </w:tc>
        <w:tc>
          <w:tcPr>
            <w:tcW w:w="3625" w:type="dxa"/>
            <w:gridSpan w:val="3"/>
            <w:tcBorders>
              <w:top w:val="single" w:sz="4" w:space="0" w:color="auto"/>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2019</w:t>
            </w:r>
          </w:p>
        </w:tc>
        <w:tc>
          <w:tcPr>
            <w:tcW w:w="3625" w:type="dxa"/>
            <w:gridSpan w:val="3"/>
            <w:tcBorders>
              <w:top w:val="single" w:sz="4" w:space="0" w:color="auto"/>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2020</w:t>
            </w:r>
          </w:p>
        </w:tc>
      </w:tr>
      <w:tr w:rsidR="007D7546" w:rsidRPr="0020250B" w:rsidTr="00A16B1F">
        <w:trPr>
          <w:trHeight w:val="510"/>
          <w:jc w:val="center"/>
        </w:trPr>
        <w:tc>
          <w:tcPr>
            <w:tcW w:w="881" w:type="dxa"/>
            <w:vMerge/>
            <w:tcBorders>
              <w:top w:val="single" w:sz="4" w:space="0" w:color="auto"/>
              <w:left w:val="single" w:sz="4" w:space="0" w:color="auto"/>
              <w:bottom w:val="single" w:sz="4" w:space="0" w:color="auto"/>
              <w:right w:val="single" w:sz="4" w:space="0" w:color="auto"/>
            </w:tcBorders>
            <w:vAlign w:val="center"/>
            <w:hideMark/>
          </w:tcPr>
          <w:p w:rsidR="0020250B" w:rsidRPr="0020250B" w:rsidRDefault="0020250B">
            <w:pPr>
              <w:contextualSpacing/>
              <w:rPr>
                <w:rFonts w:ascii="Arial" w:eastAsia="Times New Roman" w:hAnsi="Arial" w:cs="Arial"/>
                <w:b/>
                <w:bCs/>
                <w:color w:val="FFFFFF"/>
                <w:sz w:val="18"/>
                <w:szCs w:val="18"/>
                <w:lang w:val="es-CO" w:eastAsia="es-CO"/>
              </w:rPr>
            </w:pP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Obligación</w:t>
            </w:r>
          </w:p>
        </w:tc>
        <w:tc>
          <w:tcPr>
            <w:tcW w:w="1041"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Deducido</w:t>
            </w: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girado</w:t>
            </w: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Obligación</w:t>
            </w:r>
          </w:p>
        </w:tc>
        <w:tc>
          <w:tcPr>
            <w:tcW w:w="1041"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Deducido</w:t>
            </w: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girado</w:t>
            </w: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Obligación</w:t>
            </w:r>
          </w:p>
        </w:tc>
        <w:tc>
          <w:tcPr>
            <w:tcW w:w="1041"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Deducido</w:t>
            </w:r>
          </w:p>
        </w:tc>
        <w:tc>
          <w:tcPr>
            <w:tcW w:w="1292" w:type="dxa"/>
            <w:tcBorders>
              <w:top w:val="nil"/>
              <w:left w:val="nil"/>
              <w:bottom w:val="single" w:sz="4" w:space="0" w:color="auto"/>
              <w:right w:val="single" w:sz="4" w:space="0" w:color="auto"/>
            </w:tcBorders>
            <w:shd w:val="clear" w:color="000000" w:fill="666699"/>
            <w:vAlign w:val="center"/>
            <w:hideMark/>
          </w:tcPr>
          <w:p w:rsidR="0020250B" w:rsidRPr="0020250B" w:rsidRDefault="0020250B">
            <w:pPr>
              <w:contextualSpacing/>
              <w:jc w:val="center"/>
              <w:rPr>
                <w:rFonts w:ascii="Arial" w:eastAsia="Times New Roman" w:hAnsi="Arial" w:cs="Arial"/>
                <w:b/>
                <w:bCs/>
                <w:color w:val="FFFFFF"/>
                <w:sz w:val="18"/>
                <w:szCs w:val="18"/>
                <w:lang w:val="es-CO" w:eastAsia="es-CO"/>
              </w:rPr>
            </w:pPr>
            <w:r w:rsidRPr="0020250B">
              <w:rPr>
                <w:rFonts w:ascii="Arial" w:eastAsia="Times New Roman" w:hAnsi="Arial" w:cs="Arial"/>
                <w:b/>
                <w:bCs/>
                <w:color w:val="FFFFFF"/>
                <w:sz w:val="18"/>
                <w:szCs w:val="18"/>
                <w:lang w:val="es-CO" w:eastAsia="es-CO"/>
              </w:rPr>
              <w:t>Valor girado</w:t>
            </w:r>
          </w:p>
        </w:tc>
      </w:tr>
      <w:tr w:rsidR="007D7546" w:rsidRPr="0020250B" w:rsidTr="00A16B1F">
        <w:trPr>
          <w:trHeight w:val="300"/>
          <w:jc w:val="center"/>
        </w:trPr>
        <w:tc>
          <w:tcPr>
            <w:tcW w:w="881" w:type="dxa"/>
            <w:tcBorders>
              <w:top w:val="nil"/>
              <w:left w:val="single" w:sz="4" w:space="0" w:color="auto"/>
              <w:bottom w:val="single" w:sz="4" w:space="0" w:color="auto"/>
              <w:right w:val="single" w:sz="4" w:space="0" w:color="auto"/>
            </w:tcBorders>
            <w:shd w:val="clear" w:color="000000" w:fill="CCCCFF"/>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Total</w:t>
            </w:r>
          </w:p>
        </w:tc>
        <w:tc>
          <w:tcPr>
            <w:tcW w:w="1292"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2.395.966.175</w:t>
            </w:r>
          </w:p>
        </w:tc>
        <w:tc>
          <w:tcPr>
            <w:tcW w:w="1041"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70.657.778</w:t>
            </w:r>
          </w:p>
        </w:tc>
        <w:tc>
          <w:tcPr>
            <w:tcW w:w="1292" w:type="dxa"/>
            <w:tcBorders>
              <w:top w:val="nil"/>
              <w:left w:val="nil"/>
              <w:bottom w:val="single" w:sz="4" w:space="0" w:color="auto"/>
              <w:right w:val="single" w:sz="4" w:space="0" w:color="auto"/>
            </w:tcBorders>
            <w:shd w:val="clear" w:color="auto" w:fill="C1C5FB"/>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2.325.308.397</w:t>
            </w:r>
          </w:p>
        </w:tc>
        <w:tc>
          <w:tcPr>
            <w:tcW w:w="1292"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2.717.540.519</w:t>
            </w:r>
          </w:p>
        </w:tc>
        <w:tc>
          <w:tcPr>
            <w:tcW w:w="1041"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75.396.597</w:t>
            </w:r>
          </w:p>
        </w:tc>
        <w:tc>
          <w:tcPr>
            <w:tcW w:w="1292" w:type="dxa"/>
            <w:tcBorders>
              <w:top w:val="nil"/>
              <w:left w:val="nil"/>
              <w:bottom w:val="single" w:sz="4" w:space="0" w:color="auto"/>
              <w:right w:val="single" w:sz="4" w:space="0" w:color="auto"/>
            </w:tcBorders>
            <w:shd w:val="clear" w:color="auto" w:fill="C1C5FB"/>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2.642.143.922</w:t>
            </w:r>
          </w:p>
        </w:tc>
        <w:tc>
          <w:tcPr>
            <w:tcW w:w="1292"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2.654.558.964</w:t>
            </w:r>
          </w:p>
        </w:tc>
        <w:tc>
          <w:tcPr>
            <w:tcW w:w="1041" w:type="dxa"/>
            <w:tcBorders>
              <w:top w:val="nil"/>
              <w:left w:val="nil"/>
              <w:bottom w:val="single" w:sz="4" w:space="0" w:color="auto"/>
              <w:right w:val="single" w:sz="4" w:space="0" w:color="auto"/>
            </w:tcBorders>
            <w:shd w:val="clear" w:color="auto" w:fill="auto"/>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27.064.738</w:t>
            </w:r>
          </w:p>
        </w:tc>
        <w:tc>
          <w:tcPr>
            <w:tcW w:w="1292" w:type="dxa"/>
            <w:tcBorders>
              <w:top w:val="nil"/>
              <w:left w:val="nil"/>
              <w:bottom w:val="single" w:sz="4" w:space="0" w:color="auto"/>
              <w:right w:val="single" w:sz="4" w:space="0" w:color="auto"/>
            </w:tcBorders>
            <w:shd w:val="clear" w:color="auto" w:fill="C1C5FB"/>
            <w:noWrap/>
            <w:vAlign w:val="center"/>
            <w:hideMark/>
          </w:tcPr>
          <w:p w:rsidR="0020250B" w:rsidRPr="0020250B" w:rsidRDefault="0020250B">
            <w:pPr>
              <w:contextualSpacing/>
              <w:jc w:val="center"/>
              <w:rPr>
                <w:rFonts w:ascii="Arial" w:eastAsia="Times New Roman" w:hAnsi="Arial" w:cs="Arial"/>
                <w:b/>
                <w:bCs/>
                <w:color w:val="000000"/>
                <w:sz w:val="18"/>
                <w:szCs w:val="18"/>
                <w:lang w:val="es-CO" w:eastAsia="es-CO"/>
              </w:rPr>
            </w:pPr>
            <w:r w:rsidRPr="0020250B">
              <w:rPr>
                <w:rFonts w:ascii="Arial" w:eastAsia="Times New Roman" w:hAnsi="Arial" w:cs="Arial"/>
                <w:b/>
                <w:bCs/>
                <w:color w:val="000000"/>
                <w:sz w:val="18"/>
                <w:szCs w:val="18"/>
                <w:lang w:val="es-CO" w:eastAsia="es-CO"/>
              </w:rPr>
              <w:t>2.627.494.226</w:t>
            </w:r>
          </w:p>
        </w:tc>
      </w:tr>
    </w:tbl>
    <w:p w:rsidR="005444A1" w:rsidRPr="00F672ED" w:rsidRDefault="00F672ED" w:rsidP="007F4DB8">
      <w:pPr>
        <w:contextualSpacing/>
        <w:jc w:val="center"/>
        <w:rPr>
          <w:rFonts w:ascii="Arial" w:hAnsi="Arial" w:cs="Arial"/>
          <w:sz w:val="18"/>
          <w:szCs w:val="18"/>
          <w:lang w:val="es-CO"/>
        </w:rPr>
      </w:pPr>
      <w:r w:rsidRPr="00F672ED">
        <w:rPr>
          <w:rFonts w:ascii="Arial" w:hAnsi="Arial" w:cs="Arial"/>
          <w:b/>
          <w:bCs/>
          <w:sz w:val="18"/>
          <w:szCs w:val="18"/>
          <w:lang w:val="es-CO"/>
        </w:rPr>
        <w:t>Fuente:</w:t>
      </w:r>
      <w:r w:rsidRPr="00F672ED">
        <w:rPr>
          <w:rFonts w:ascii="Arial" w:hAnsi="Arial" w:cs="Arial"/>
          <w:sz w:val="18"/>
          <w:szCs w:val="18"/>
          <w:lang w:val="es-CO"/>
        </w:rPr>
        <w:t xml:space="preserve"> aplicativo de pagos - </w:t>
      </w:r>
      <w:r w:rsidRPr="00F672ED">
        <w:rPr>
          <w:rStyle w:val="normaltextrun"/>
          <w:rFonts w:ascii="Arial" w:hAnsi="Arial" w:cs="Arial"/>
          <w:sz w:val="18"/>
          <w:szCs w:val="18"/>
        </w:rPr>
        <w:t>Subdirección financiera Ministerio de Hacienda y Crédito Público</w:t>
      </w:r>
    </w:p>
    <w:p w:rsidR="005444A1" w:rsidRDefault="005444A1">
      <w:pPr>
        <w:contextualSpacing/>
        <w:jc w:val="both"/>
        <w:rPr>
          <w:rFonts w:ascii="Arial" w:hAnsi="Arial" w:cs="Arial"/>
          <w:sz w:val="21"/>
          <w:szCs w:val="21"/>
          <w:lang w:val="es-CO"/>
        </w:rPr>
      </w:pPr>
    </w:p>
    <w:p w:rsidR="00AF5BB5" w:rsidRPr="00A16B1F" w:rsidRDefault="00877B04">
      <w:pPr>
        <w:pStyle w:val="Prrafodelista"/>
        <w:jc w:val="both"/>
        <w:rPr>
          <w:rFonts w:ascii="Arial" w:hAnsi="Arial" w:cs="Arial"/>
          <w:sz w:val="22"/>
          <w:szCs w:val="22"/>
          <w:lang w:val="es-CO"/>
        </w:rPr>
      </w:pPr>
      <w:r w:rsidRPr="00A16B1F">
        <w:rPr>
          <w:rFonts w:ascii="Arial" w:hAnsi="Arial" w:cs="Arial"/>
          <w:sz w:val="22"/>
          <w:szCs w:val="22"/>
          <w:lang w:val="es-CO"/>
        </w:rPr>
        <w:t xml:space="preserve">No obstante, al revisar el detalle de esta novedad en la ejecución presupuestal se observa </w:t>
      </w:r>
      <w:r w:rsidR="00F36561" w:rsidRPr="00A16B1F">
        <w:rPr>
          <w:rFonts w:ascii="Arial" w:hAnsi="Arial" w:cs="Arial"/>
          <w:sz w:val="22"/>
          <w:szCs w:val="22"/>
          <w:lang w:val="es-CO"/>
        </w:rPr>
        <w:t>particularmente</w:t>
      </w:r>
      <w:r w:rsidRPr="00A16B1F">
        <w:rPr>
          <w:rFonts w:ascii="Arial" w:hAnsi="Arial" w:cs="Arial"/>
          <w:sz w:val="22"/>
          <w:szCs w:val="22"/>
          <w:lang w:val="es-CO"/>
        </w:rPr>
        <w:t xml:space="preserve"> que para la vigencia 2019 se </w:t>
      </w:r>
      <w:r w:rsidR="00850F41" w:rsidRPr="00A16B1F">
        <w:rPr>
          <w:rFonts w:ascii="Arial" w:hAnsi="Arial" w:cs="Arial"/>
          <w:sz w:val="22"/>
          <w:szCs w:val="22"/>
          <w:lang w:val="es-CO"/>
        </w:rPr>
        <w:t xml:space="preserve">presupuesta este recurso </w:t>
      </w:r>
      <w:r w:rsidR="0080127F" w:rsidRPr="00A16B1F">
        <w:rPr>
          <w:rFonts w:ascii="Arial" w:hAnsi="Arial" w:cs="Arial"/>
          <w:sz w:val="22"/>
          <w:szCs w:val="22"/>
          <w:lang w:val="es-CO"/>
        </w:rPr>
        <w:t>con el código No. TI.A.2.6.2.2.10</w:t>
      </w:r>
      <w:r w:rsidR="00897EF9" w:rsidRPr="00A16B1F">
        <w:rPr>
          <w:rFonts w:ascii="Arial" w:hAnsi="Arial" w:cs="Arial"/>
          <w:sz w:val="22"/>
          <w:szCs w:val="22"/>
          <w:lang w:val="es-CO"/>
        </w:rPr>
        <w:t xml:space="preserve"> pago deuda contratos régimen subsidiado (SGP libre </w:t>
      </w:r>
      <w:r w:rsidR="00F36561" w:rsidRPr="00A16B1F">
        <w:rPr>
          <w:rFonts w:ascii="Arial" w:hAnsi="Arial" w:cs="Arial"/>
          <w:sz w:val="22"/>
          <w:szCs w:val="22"/>
          <w:lang w:val="es-CO"/>
        </w:rPr>
        <w:t>inversión</w:t>
      </w:r>
      <w:r w:rsidR="00897EF9" w:rsidRPr="00A16B1F">
        <w:rPr>
          <w:rFonts w:ascii="Arial" w:hAnsi="Arial" w:cs="Arial"/>
          <w:sz w:val="22"/>
          <w:szCs w:val="22"/>
          <w:lang w:val="es-CO"/>
        </w:rPr>
        <w:t xml:space="preserve">) y en 2020 con el </w:t>
      </w:r>
      <w:r w:rsidR="00D724F3">
        <w:rPr>
          <w:rFonts w:ascii="Arial" w:hAnsi="Arial" w:cs="Arial"/>
          <w:sz w:val="22"/>
          <w:szCs w:val="22"/>
          <w:lang w:val="es-CO"/>
        </w:rPr>
        <w:t>C</w:t>
      </w:r>
      <w:r w:rsidR="00A94E1B">
        <w:rPr>
          <w:rFonts w:ascii="Arial" w:hAnsi="Arial" w:cs="Arial"/>
          <w:sz w:val="22"/>
          <w:szCs w:val="22"/>
          <w:lang w:val="es-CO"/>
        </w:rPr>
        <w:t>ódigo</w:t>
      </w:r>
      <w:r w:rsidR="00897EF9" w:rsidRPr="00A16B1F">
        <w:rPr>
          <w:rFonts w:ascii="Arial" w:hAnsi="Arial" w:cs="Arial"/>
          <w:sz w:val="22"/>
          <w:szCs w:val="22"/>
          <w:lang w:val="es-CO"/>
        </w:rPr>
        <w:t xml:space="preserve"> </w:t>
      </w:r>
      <w:r w:rsidR="000927E3" w:rsidRPr="00A16B1F">
        <w:rPr>
          <w:rFonts w:ascii="Arial" w:hAnsi="Arial" w:cs="Arial"/>
          <w:sz w:val="22"/>
          <w:szCs w:val="22"/>
          <w:lang w:val="es-CO"/>
        </w:rPr>
        <w:t>TI.A.2.6.2.1.1.7.4.2</w:t>
      </w:r>
      <w:r w:rsidR="008B1F20" w:rsidRPr="00A16B1F">
        <w:rPr>
          <w:rFonts w:ascii="Arial" w:hAnsi="Arial" w:cs="Arial"/>
          <w:sz w:val="22"/>
          <w:szCs w:val="22"/>
          <w:lang w:val="es-CO"/>
        </w:rPr>
        <w:t xml:space="preserve"> SGP Libre Inversión - Pago de Deuda Régimen Subsidiado. No </w:t>
      </w:r>
      <w:r w:rsidR="00F36561" w:rsidRPr="00A16B1F">
        <w:rPr>
          <w:rFonts w:ascii="Arial" w:hAnsi="Arial" w:cs="Arial"/>
          <w:sz w:val="22"/>
          <w:szCs w:val="22"/>
          <w:lang w:val="es-CO"/>
        </w:rPr>
        <w:t>obstante,</w:t>
      </w:r>
      <w:r w:rsidR="008B1F20" w:rsidRPr="00A16B1F">
        <w:rPr>
          <w:rFonts w:ascii="Arial" w:hAnsi="Arial" w:cs="Arial"/>
          <w:sz w:val="22"/>
          <w:szCs w:val="22"/>
          <w:lang w:val="es-CO"/>
        </w:rPr>
        <w:t xml:space="preserve"> la </w:t>
      </w:r>
      <w:r w:rsidR="00D724F3">
        <w:rPr>
          <w:rFonts w:ascii="Arial" w:hAnsi="Arial" w:cs="Arial"/>
          <w:sz w:val="22"/>
          <w:szCs w:val="22"/>
          <w:lang w:val="es-CO"/>
        </w:rPr>
        <w:t>E</w:t>
      </w:r>
      <w:r w:rsidR="008B1F20" w:rsidRPr="00A16B1F">
        <w:rPr>
          <w:rFonts w:ascii="Arial" w:hAnsi="Arial" w:cs="Arial"/>
          <w:sz w:val="22"/>
          <w:szCs w:val="22"/>
          <w:lang w:val="es-CO"/>
        </w:rPr>
        <w:t xml:space="preserve">ntidad no </w:t>
      </w:r>
      <w:r w:rsidR="00FA65C9" w:rsidRPr="00A16B1F">
        <w:rPr>
          <w:rFonts w:ascii="Arial" w:hAnsi="Arial" w:cs="Arial"/>
          <w:sz w:val="22"/>
          <w:szCs w:val="22"/>
          <w:lang w:val="es-CO"/>
        </w:rPr>
        <w:t xml:space="preserve">aclara que estos recursos son </w:t>
      </w:r>
      <w:r w:rsidR="00D724F3">
        <w:rPr>
          <w:rFonts w:ascii="Arial" w:hAnsi="Arial" w:cs="Arial"/>
          <w:sz w:val="22"/>
          <w:szCs w:val="22"/>
          <w:lang w:val="es-CO"/>
        </w:rPr>
        <w:t>S</w:t>
      </w:r>
      <w:r w:rsidR="0053003A" w:rsidRPr="00A16B1F">
        <w:rPr>
          <w:rFonts w:ascii="Arial" w:hAnsi="Arial" w:cs="Arial"/>
          <w:sz w:val="22"/>
          <w:szCs w:val="22"/>
          <w:lang w:val="es-CO"/>
        </w:rPr>
        <w:t xml:space="preserve">in </w:t>
      </w:r>
      <w:r w:rsidR="00D724F3">
        <w:rPr>
          <w:rFonts w:ascii="Arial" w:hAnsi="Arial" w:cs="Arial"/>
          <w:sz w:val="22"/>
          <w:szCs w:val="22"/>
          <w:lang w:val="es-CO"/>
        </w:rPr>
        <w:t>S</w:t>
      </w:r>
      <w:r w:rsidR="0053003A" w:rsidRPr="00A16B1F">
        <w:rPr>
          <w:rFonts w:ascii="Arial" w:hAnsi="Arial" w:cs="Arial"/>
          <w:sz w:val="22"/>
          <w:szCs w:val="22"/>
          <w:lang w:val="es-CO"/>
        </w:rPr>
        <w:t xml:space="preserve">ituación de </w:t>
      </w:r>
      <w:r w:rsidR="00D724F3">
        <w:rPr>
          <w:rFonts w:ascii="Arial" w:hAnsi="Arial" w:cs="Arial"/>
          <w:sz w:val="22"/>
          <w:szCs w:val="22"/>
          <w:lang w:val="es-CO"/>
        </w:rPr>
        <w:t>F</w:t>
      </w:r>
      <w:r w:rsidR="0053003A" w:rsidRPr="00A16B1F">
        <w:rPr>
          <w:rFonts w:ascii="Arial" w:hAnsi="Arial" w:cs="Arial"/>
          <w:sz w:val="22"/>
          <w:szCs w:val="22"/>
          <w:lang w:val="es-CO"/>
        </w:rPr>
        <w:t>ondos</w:t>
      </w:r>
      <w:r w:rsidR="0053003A">
        <w:rPr>
          <w:rFonts w:ascii="Arial" w:hAnsi="Arial" w:cs="Arial"/>
          <w:sz w:val="22"/>
          <w:szCs w:val="22"/>
          <w:lang w:val="es-CO"/>
        </w:rPr>
        <w:t xml:space="preserve"> </w:t>
      </w:r>
      <w:r w:rsidR="00D724F3">
        <w:rPr>
          <w:rFonts w:ascii="Arial" w:hAnsi="Arial" w:cs="Arial"/>
          <w:sz w:val="22"/>
          <w:szCs w:val="22"/>
          <w:lang w:val="es-CO"/>
        </w:rPr>
        <w:t xml:space="preserve">- </w:t>
      </w:r>
      <w:r w:rsidR="00A94E1B">
        <w:rPr>
          <w:rFonts w:ascii="Arial" w:hAnsi="Arial" w:cs="Arial"/>
          <w:sz w:val="22"/>
          <w:szCs w:val="22"/>
          <w:lang w:val="es-CO"/>
        </w:rPr>
        <w:t>SSF</w:t>
      </w:r>
      <w:r w:rsidR="00FA65C9" w:rsidRPr="00A16B1F">
        <w:rPr>
          <w:rFonts w:ascii="Arial" w:hAnsi="Arial" w:cs="Arial"/>
          <w:sz w:val="22"/>
          <w:szCs w:val="22"/>
          <w:lang w:val="es-CO"/>
        </w:rPr>
        <w:t xml:space="preserve">, </w:t>
      </w:r>
      <w:r w:rsidR="00F36561" w:rsidRPr="00A16B1F">
        <w:rPr>
          <w:rFonts w:ascii="Arial" w:hAnsi="Arial" w:cs="Arial"/>
          <w:sz w:val="22"/>
          <w:szCs w:val="22"/>
          <w:lang w:val="es-CO"/>
        </w:rPr>
        <w:t>registrando así en la ejecución presupuestal el recaudo efectivo de estos recursos</w:t>
      </w:r>
      <w:r w:rsidR="00A94E1B">
        <w:rPr>
          <w:rFonts w:ascii="Arial" w:hAnsi="Arial" w:cs="Arial"/>
          <w:sz w:val="22"/>
          <w:szCs w:val="22"/>
          <w:lang w:val="es-CO"/>
        </w:rPr>
        <w:t>, aun cuando estos no son girados directamente a la Entidad Territorial</w:t>
      </w:r>
      <w:r w:rsidR="00F36561" w:rsidRPr="00A16B1F">
        <w:rPr>
          <w:rFonts w:ascii="Arial" w:hAnsi="Arial" w:cs="Arial"/>
          <w:sz w:val="22"/>
          <w:szCs w:val="22"/>
          <w:lang w:val="es-CO"/>
        </w:rPr>
        <w:t>.</w:t>
      </w:r>
      <w:r w:rsidR="00AF0757" w:rsidRPr="00A16B1F">
        <w:rPr>
          <w:sz w:val="22"/>
          <w:szCs w:val="22"/>
        </w:rPr>
        <w:t xml:space="preserve"> </w:t>
      </w:r>
      <w:r w:rsidR="00AF0757" w:rsidRPr="00A16B1F">
        <w:rPr>
          <w:rFonts w:ascii="Arial" w:hAnsi="Arial" w:cs="Arial"/>
          <w:sz w:val="22"/>
          <w:szCs w:val="22"/>
          <w:lang w:val="es-CO"/>
        </w:rPr>
        <w:t xml:space="preserve">El Municipio </w:t>
      </w:r>
      <w:r w:rsidR="00753AE1" w:rsidRPr="00A16B1F">
        <w:rPr>
          <w:rFonts w:ascii="Arial" w:hAnsi="Arial" w:cs="Arial"/>
          <w:sz w:val="22"/>
          <w:szCs w:val="22"/>
          <w:lang w:val="es-CO"/>
        </w:rPr>
        <w:t xml:space="preserve">deberá </w:t>
      </w:r>
      <w:r w:rsidR="007B6F42">
        <w:rPr>
          <w:rFonts w:ascii="Arial" w:hAnsi="Arial" w:cs="Arial"/>
          <w:sz w:val="22"/>
          <w:szCs w:val="22"/>
          <w:lang w:val="es-CO"/>
        </w:rPr>
        <w:t>registrar</w:t>
      </w:r>
      <w:r w:rsidR="007B6F42" w:rsidRPr="00A16B1F">
        <w:rPr>
          <w:rFonts w:ascii="Arial" w:hAnsi="Arial" w:cs="Arial"/>
          <w:sz w:val="22"/>
          <w:szCs w:val="22"/>
          <w:lang w:val="es-CO"/>
        </w:rPr>
        <w:t xml:space="preserve"> </w:t>
      </w:r>
      <w:r w:rsidR="00AF0757" w:rsidRPr="00A16B1F">
        <w:rPr>
          <w:rFonts w:ascii="Arial" w:hAnsi="Arial" w:cs="Arial"/>
          <w:sz w:val="22"/>
          <w:szCs w:val="22"/>
          <w:lang w:val="es-CO"/>
        </w:rPr>
        <w:t xml:space="preserve">estos recursos </w:t>
      </w:r>
      <w:r w:rsidR="00753AE1" w:rsidRPr="00A16B1F">
        <w:rPr>
          <w:rFonts w:ascii="Arial" w:hAnsi="Arial" w:cs="Arial"/>
          <w:sz w:val="22"/>
          <w:szCs w:val="22"/>
          <w:lang w:val="es-CO"/>
        </w:rPr>
        <w:t>atendiendo al detalle de</w:t>
      </w:r>
      <w:r w:rsidR="00AF0757" w:rsidRPr="00A16B1F">
        <w:rPr>
          <w:rFonts w:ascii="Arial" w:hAnsi="Arial" w:cs="Arial"/>
          <w:sz w:val="22"/>
          <w:szCs w:val="22"/>
          <w:lang w:val="es-CO"/>
        </w:rPr>
        <w:t xml:space="preserve"> los anexos de los Documentos de Distribución del Departamento Nacional de Planeación. Dichos anexos destacan el valor deducible de la destinación de Libre Inversión del SGP- PG</w:t>
      </w:r>
      <w:r w:rsidR="00A94E1B">
        <w:rPr>
          <w:rFonts w:ascii="Arial" w:hAnsi="Arial" w:cs="Arial"/>
          <w:sz w:val="22"/>
          <w:szCs w:val="22"/>
          <w:lang w:val="es-CO"/>
        </w:rPr>
        <w:t xml:space="preserve">, los cuales deberán ser programados </w:t>
      </w:r>
      <w:r w:rsidR="0053003A">
        <w:rPr>
          <w:rFonts w:ascii="Arial" w:hAnsi="Arial" w:cs="Arial"/>
          <w:sz w:val="22"/>
          <w:szCs w:val="22"/>
          <w:lang w:val="es-CO"/>
        </w:rPr>
        <w:t xml:space="preserve">a nivel presupuestal </w:t>
      </w:r>
      <w:r w:rsidR="00AF0757" w:rsidRPr="00A16B1F">
        <w:rPr>
          <w:rFonts w:ascii="Arial" w:hAnsi="Arial" w:cs="Arial"/>
          <w:sz w:val="22"/>
          <w:szCs w:val="22"/>
          <w:lang w:val="es-CO"/>
        </w:rPr>
        <w:t>sin situación de fondos (SSF).</w:t>
      </w:r>
    </w:p>
    <w:p w:rsidR="002B137C" w:rsidRPr="00A16B1F" w:rsidRDefault="002B137C">
      <w:pPr>
        <w:contextualSpacing/>
        <w:jc w:val="both"/>
        <w:rPr>
          <w:rFonts w:ascii="Arial" w:hAnsi="Arial" w:cs="Arial"/>
          <w:sz w:val="22"/>
          <w:szCs w:val="22"/>
          <w:lang w:val="es-CO"/>
        </w:rPr>
      </w:pPr>
    </w:p>
    <w:p w:rsidR="005350FB" w:rsidRPr="00A16B1F" w:rsidRDefault="0052399D">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Registro de la destinación de</w:t>
      </w:r>
      <w:r w:rsidR="005350FB" w:rsidRPr="00A16B1F">
        <w:rPr>
          <w:rFonts w:ascii="Arial" w:hAnsi="Arial" w:cs="Arial"/>
          <w:b/>
          <w:bCs/>
          <w:sz w:val="22"/>
          <w:szCs w:val="22"/>
          <w:lang w:val="es-CO"/>
        </w:rPr>
        <w:t xml:space="preserve"> Libre Destinación</w:t>
      </w:r>
      <w:r w:rsidRPr="00A16B1F">
        <w:rPr>
          <w:rFonts w:ascii="Arial" w:hAnsi="Arial" w:cs="Arial"/>
          <w:b/>
          <w:bCs/>
          <w:sz w:val="22"/>
          <w:szCs w:val="22"/>
          <w:lang w:val="es-CO"/>
        </w:rPr>
        <w:t>:</w:t>
      </w:r>
      <w:r w:rsidR="000D6377" w:rsidRPr="00A16B1F">
        <w:rPr>
          <w:rFonts w:ascii="Arial" w:hAnsi="Arial" w:cs="Arial"/>
          <w:sz w:val="22"/>
          <w:szCs w:val="22"/>
          <w:lang w:val="es-CO"/>
        </w:rPr>
        <w:t xml:space="preserve"> </w:t>
      </w:r>
      <w:r w:rsidRPr="00A16B1F">
        <w:rPr>
          <w:rFonts w:ascii="Arial" w:hAnsi="Arial" w:cs="Arial"/>
          <w:sz w:val="22"/>
          <w:szCs w:val="22"/>
          <w:lang w:val="es-CO"/>
        </w:rPr>
        <w:t>El Municipio desagrega el registro de la destinación en dos rubros</w:t>
      </w:r>
      <w:r w:rsidR="00393CC0" w:rsidRPr="00A16B1F">
        <w:rPr>
          <w:rFonts w:ascii="Arial" w:hAnsi="Arial" w:cs="Arial"/>
          <w:sz w:val="22"/>
          <w:szCs w:val="22"/>
          <w:lang w:val="es-CO"/>
        </w:rPr>
        <w:t xml:space="preserve">: en </w:t>
      </w:r>
      <w:r w:rsidR="00393CC0" w:rsidRPr="00A16B1F">
        <w:rPr>
          <w:rFonts w:ascii="Arial" w:hAnsi="Arial" w:cs="Arial"/>
          <w:i/>
          <w:iCs/>
          <w:sz w:val="22"/>
          <w:szCs w:val="22"/>
          <w:lang w:val="es-CO"/>
        </w:rPr>
        <w:t>Libre Destinación de Participación de Propósito General Municipios categorías 4, 5 y 6</w:t>
      </w:r>
      <w:r w:rsidR="00393CC0" w:rsidRPr="00A16B1F">
        <w:rPr>
          <w:rFonts w:ascii="Arial" w:hAnsi="Arial" w:cs="Arial"/>
          <w:sz w:val="22"/>
          <w:szCs w:val="22"/>
          <w:lang w:val="es-CO"/>
        </w:rPr>
        <w:t xml:space="preserve"> y en </w:t>
      </w:r>
      <w:r w:rsidR="00B23F75" w:rsidRPr="00A16B1F">
        <w:rPr>
          <w:rFonts w:ascii="Arial" w:hAnsi="Arial" w:cs="Arial"/>
          <w:i/>
          <w:iCs/>
          <w:sz w:val="22"/>
          <w:szCs w:val="22"/>
          <w:lang w:val="es-CO"/>
        </w:rPr>
        <w:t xml:space="preserve">20% de I.C.L.D. del SGP para inversión, </w:t>
      </w:r>
      <w:r w:rsidR="00B23F75" w:rsidRPr="00A16B1F">
        <w:rPr>
          <w:rFonts w:ascii="Arial" w:hAnsi="Arial" w:cs="Arial"/>
          <w:sz w:val="22"/>
          <w:szCs w:val="22"/>
          <w:lang w:val="es-CO"/>
        </w:rPr>
        <w:t>con lo cual el registro se realiza con una distribución del 80% para el funcionamiento y el 20% res</w:t>
      </w:r>
      <w:r w:rsidR="009156E0" w:rsidRPr="00A16B1F">
        <w:rPr>
          <w:rFonts w:ascii="Arial" w:hAnsi="Arial" w:cs="Arial"/>
          <w:sz w:val="22"/>
          <w:szCs w:val="22"/>
          <w:lang w:val="es-CO"/>
        </w:rPr>
        <w:t>tante</w:t>
      </w:r>
      <w:r w:rsidR="00B23F75" w:rsidRPr="00A16B1F">
        <w:rPr>
          <w:rFonts w:ascii="Arial" w:hAnsi="Arial" w:cs="Arial"/>
          <w:sz w:val="22"/>
          <w:szCs w:val="22"/>
          <w:lang w:val="es-CO"/>
        </w:rPr>
        <w:t xml:space="preserve"> para inversión. </w:t>
      </w:r>
    </w:p>
    <w:p w:rsidR="000D6377" w:rsidRPr="00A16B1F" w:rsidRDefault="000D6377">
      <w:pPr>
        <w:contextualSpacing/>
        <w:jc w:val="both"/>
        <w:rPr>
          <w:rFonts w:ascii="Arial" w:hAnsi="Arial" w:cs="Arial"/>
          <w:sz w:val="22"/>
          <w:szCs w:val="22"/>
          <w:lang w:val="es-CO"/>
        </w:rPr>
      </w:pPr>
    </w:p>
    <w:p w:rsidR="00B1378F" w:rsidRPr="00A16B1F" w:rsidRDefault="00B1378F">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 xml:space="preserve">Recursos de </w:t>
      </w:r>
      <w:r w:rsidR="009D485E" w:rsidRPr="00A16B1F">
        <w:rPr>
          <w:rFonts w:ascii="Arial" w:hAnsi="Arial" w:cs="Arial"/>
          <w:b/>
          <w:bCs/>
          <w:sz w:val="22"/>
          <w:szCs w:val="22"/>
          <w:lang w:val="es-CO"/>
        </w:rPr>
        <w:t>capital</w:t>
      </w:r>
      <w:r w:rsidR="00E21B29" w:rsidRPr="00A16B1F">
        <w:rPr>
          <w:rFonts w:ascii="Arial" w:hAnsi="Arial" w:cs="Arial"/>
          <w:b/>
          <w:bCs/>
          <w:sz w:val="22"/>
          <w:szCs w:val="22"/>
          <w:lang w:val="es-CO"/>
        </w:rPr>
        <w:t>:</w:t>
      </w:r>
      <w:r w:rsidR="00E21B29" w:rsidRPr="00A16B1F">
        <w:rPr>
          <w:rFonts w:ascii="Arial" w:hAnsi="Arial" w:cs="Arial"/>
          <w:sz w:val="22"/>
          <w:szCs w:val="22"/>
          <w:lang w:val="es-CO"/>
        </w:rPr>
        <w:t xml:space="preserve"> </w:t>
      </w:r>
      <w:r w:rsidR="006B1070" w:rsidRPr="00A16B1F">
        <w:rPr>
          <w:rFonts w:ascii="Arial" w:hAnsi="Arial" w:cs="Arial"/>
          <w:sz w:val="22"/>
          <w:szCs w:val="22"/>
          <w:lang w:val="es-CO"/>
        </w:rPr>
        <w:t xml:space="preserve">se observó que el Municipio no ejecuta conceptos de ingreso asociados a los Recursos de Capital de la Participación de Propósito General como lo son los Recursos del Balance, </w:t>
      </w:r>
      <w:r w:rsidR="004925CC">
        <w:rPr>
          <w:rFonts w:ascii="Arial" w:hAnsi="Arial" w:cs="Arial"/>
          <w:sz w:val="22"/>
          <w:szCs w:val="22"/>
          <w:lang w:val="es-CO"/>
        </w:rPr>
        <w:t>l</w:t>
      </w:r>
      <w:r w:rsidR="006B1070" w:rsidRPr="00A16B1F">
        <w:rPr>
          <w:rFonts w:ascii="Arial" w:hAnsi="Arial" w:cs="Arial"/>
          <w:sz w:val="22"/>
          <w:szCs w:val="22"/>
          <w:lang w:val="es-CO"/>
        </w:rPr>
        <w:t xml:space="preserve">a Cancelación de Reservas y los Rendimientos Financieros </w:t>
      </w:r>
      <w:r w:rsidR="0053003A">
        <w:rPr>
          <w:rFonts w:ascii="Arial" w:hAnsi="Arial" w:cs="Arial"/>
          <w:sz w:val="22"/>
          <w:szCs w:val="22"/>
          <w:lang w:val="es-CO"/>
        </w:rPr>
        <w:t xml:space="preserve">estos últimos </w:t>
      </w:r>
      <w:r w:rsidR="006B1070" w:rsidRPr="00A16B1F">
        <w:rPr>
          <w:rFonts w:ascii="Arial" w:hAnsi="Arial" w:cs="Arial"/>
          <w:sz w:val="22"/>
          <w:szCs w:val="22"/>
          <w:lang w:val="es-CO"/>
        </w:rPr>
        <w:t>de la Cuenta Maestra.</w:t>
      </w:r>
      <w:r w:rsidR="00F82A7B" w:rsidRPr="00A16B1F">
        <w:rPr>
          <w:rFonts w:ascii="Arial" w:hAnsi="Arial" w:cs="Arial"/>
          <w:sz w:val="22"/>
          <w:szCs w:val="22"/>
          <w:lang w:val="es-CO"/>
        </w:rPr>
        <w:t xml:space="preserve"> Para verificar este aspecto de la ej</w:t>
      </w:r>
      <w:r w:rsidR="00F676BD" w:rsidRPr="00A16B1F">
        <w:rPr>
          <w:rFonts w:ascii="Arial" w:hAnsi="Arial" w:cs="Arial"/>
          <w:sz w:val="22"/>
          <w:szCs w:val="22"/>
          <w:lang w:val="es-CO"/>
        </w:rPr>
        <w:t>ecución del recurso se procedió a solicitar los Acuerdos Municipales por medio de</w:t>
      </w:r>
      <w:r w:rsidR="004925CC">
        <w:rPr>
          <w:rFonts w:ascii="Arial" w:hAnsi="Arial" w:cs="Arial"/>
          <w:sz w:val="22"/>
          <w:szCs w:val="22"/>
          <w:lang w:val="es-CO"/>
        </w:rPr>
        <w:t xml:space="preserve"> </w:t>
      </w:r>
      <w:r w:rsidR="00F676BD" w:rsidRPr="00A16B1F">
        <w:rPr>
          <w:rFonts w:ascii="Arial" w:hAnsi="Arial" w:cs="Arial"/>
          <w:sz w:val="22"/>
          <w:szCs w:val="22"/>
          <w:lang w:val="es-CO"/>
        </w:rPr>
        <w:t>l</w:t>
      </w:r>
      <w:r w:rsidR="004925CC">
        <w:rPr>
          <w:rFonts w:ascii="Arial" w:hAnsi="Arial" w:cs="Arial"/>
          <w:sz w:val="22"/>
          <w:szCs w:val="22"/>
          <w:lang w:val="es-CO"/>
        </w:rPr>
        <w:t>os</w:t>
      </w:r>
      <w:r w:rsidR="00F676BD" w:rsidRPr="00A16B1F">
        <w:rPr>
          <w:rFonts w:ascii="Arial" w:hAnsi="Arial" w:cs="Arial"/>
          <w:sz w:val="22"/>
          <w:szCs w:val="22"/>
          <w:lang w:val="es-CO"/>
        </w:rPr>
        <w:t xml:space="preserve"> cual</w:t>
      </w:r>
      <w:r w:rsidR="004925CC">
        <w:rPr>
          <w:rFonts w:ascii="Arial" w:hAnsi="Arial" w:cs="Arial"/>
          <w:sz w:val="22"/>
          <w:szCs w:val="22"/>
          <w:lang w:val="es-CO"/>
        </w:rPr>
        <w:t>es</w:t>
      </w:r>
      <w:r w:rsidR="00F676BD" w:rsidRPr="00A16B1F">
        <w:rPr>
          <w:rFonts w:ascii="Arial" w:hAnsi="Arial" w:cs="Arial"/>
          <w:sz w:val="22"/>
          <w:szCs w:val="22"/>
          <w:lang w:val="es-CO"/>
        </w:rPr>
        <w:t xml:space="preserve"> se programa el</w:t>
      </w:r>
      <w:r w:rsidR="006B1070" w:rsidRPr="00A16B1F">
        <w:rPr>
          <w:rFonts w:ascii="Arial" w:hAnsi="Arial" w:cs="Arial"/>
          <w:sz w:val="22"/>
          <w:szCs w:val="22"/>
          <w:lang w:val="es-CO"/>
        </w:rPr>
        <w:t xml:space="preserve"> </w:t>
      </w:r>
      <w:r w:rsidR="008971B4" w:rsidRPr="00A16B1F">
        <w:rPr>
          <w:rFonts w:ascii="Arial" w:hAnsi="Arial" w:cs="Arial"/>
          <w:sz w:val="22"/>
          <w:szCs w:val="22"/>
          <w:lang w:val="es-CO"/>
        </w:rPr>
        <w:t xml:space="preserve">Presupuesto General de la vigencia, no obstante, estos documentos no fueron entregados por el Municipio. Como recomendación, el Municipio de Guamal – Magdalena en la preparación del proyecto de presupuesto en cada anualidad, deberá programar no solo los </w:t>
      </w:r>
      <w:r w:rsidR="00D724F3">
        <w:rPr>
          <w:rFonts w:ascii="Arial" w:hAnsi="Arial" w:cs="Arial"/>
          <w:sz w:val="22"/>
          <w:szCs w:val="22"/>
          <w:lang w:val="es-CO"/>
        </w:rPr>
        <w:t>i</w:t>
      </w:r>
      <w:r w:rsidR="008971B4" w:rsidRPr="00A16B1F">
        <w:rPr>
          <w:rFonts w:ascii="Arial" w:hAnsi="Arial" w:cs="Arial"/>
          <w:sz w:val="22"/>
          <w:szCs w:val="22"/>
          <w:lang w:val="es-CO"/>
        </w:rPr>
        <w:t xml:space="preserve">ngresos </w:t>
      </w:r>
      <w:r w:rsidR="00D724F3">
        <w:rPr>
          <w:rFonts w:ascii="Arial" w:hAnsi="Arial" w:cs="Arial"/>
          <w:sz w:val="22"/>
          <w:szCs w:val="22"/>
          <w:lang w:val="es-CO"/>
        </w:rPr>
        <w:t>c</w:t>
      </w:r>
      <w:r w:rsidR="008971B4" w:rsidRPr="00A16B1F">
        <w:rPr>
          <w:rFonts w:ascii="Arial" w:hAnsi="Arial" w:cs="Arial"/>
          <w:sz w:val="22"/>
          <w:szCs w:val="22"/>
          <w:lang w:val="es-CO"/>
        </w:rPr>
        <w:t>orrientes sino también los Recursos de Capital por concepto de la Participación: Recursos del balance, Cancelación de reservas y Rendimientos Financieros de la Cuenta Maestra de PG.</w:t>
      </w:r>
    </w:p>
    <w:p w:rsidR="009F7130" w:rsidRPr="00A16B1F" w:rsidRDefault="009F7130">
      <w:pPr>
        <w:contextualSpacing/>
        <w:jc w:val="both"/>
        <w:rPr>
          <w:rFonts w:ascii="Arial" w:hAnsi="Arial" w:cs="Arial"/>
          <w:b/>
          <w:bCs/>
          <w:sz w:val="22"/>
          <w:szCs w:val="22"/>
          <w:lang w:val="es-CO"/>
        </w:rPr>
      </w:pPr>
    </w:p>
    <w:p w:rsidR="009F7130" w:rsidRPr="00A16B1F" w:rsidRDefault="009F7130">
      <w:pPr>
        <w:pStyle w:val="Prrafodelista"/>
        <w:numPr>
          <w:ilvl w:val="0"/>
          <w:numId w:val="9"/>
        </w:numPr>
        <w:jc w:val="both"/>
        <w:rPr>
          <w:rFonts w:ascii="Arial" w:hAnsi="Arial" w:cs="Arial"/>
          <w:b/>
          <w:bCs/>
          <w:sz w:val="22"/>
          <w:szCs w:val="22"/>
          <w:lang w:val="es-CO"/>
        </w:rPr>
      </w:pPr>
      <w:r w:rsidRPr="00A16B1F">
        <w:rPr>
          <w:rFonts w:ascii="Arial" w:hAnsi="Arial" w:cs="Arial"/>
          <w:b/>
          <w:bCs/>
          <w:sz w:val="22"/>
          <w:szCs w:val="22"/>
          <w:lang w:val="es-CO"/>
        </w:rPr>
        <w:t>Gastos:</w:t>
      </w:r>
    </w:p>
    <w:p w:rsidR="009F7130" w:rsidRPr="00A16B1F" w:rsidRDefault="009F7130">
      <w:pPr>
        <w:contextualSpacing/>
        <w:jc w:val="both"/>
        <w:rPr>
          <w:rFonts w:ascii="Arial" w:hAnsi="Arial" w:cs="Arial"/>
          <w:sz w:val="22"/>
          <w:szCs w:val="22"/>
          <w:lang w:val="es-CO"/>
        </w:rPr>
      </w:pPr>
    </w:p>
    <w:p w:rsidR="00351F01" w:rsidRPr="00A16B1F" w:rsidRDefault="00BC0290">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Apropiación definitiva de recursos</w:t>
      </w:r>
      <w:r w:rsidR="009F7130" w:rsidRPr="00A16B1F">
        <w:rPr>
          <w:rFonts w:ascii="Arial" w:hAnsi="Arial" w:cs="Arial"/>
          <w:b/>
          <w:bCs/>
          <w:sz w:val="22"/>
          <w:szCs w:val="22"/>
          <w:lang w:val="es-CO"/>
        </w:rPr>
        <w:t>:</w:t>
      </w:r>
      <w:r w:rsidR="009F7130" w:rsidRPr="00A16B1F">
        <w:rPr>
          <w:rFonts w:ascii="Arial" w:hAnsi="Arial" w:cs="Arial"/>
          <w:sz w:val="22"/>
          <w:szCs w:val="22"/>
          <w:lang w:val="es-CO"/>
        </w:rPr>
        <w:t xml:space="preserve"> </w:t>
      </w:r>
      <w:r w:rsidRPr="00A16B1F">
        <w:rPr>
          <w:rFonts w:ascii="Arial" w:hAnsi="Arial" w:cs="Arial"/>
          <w:sz w:val="22"/>
          <w:szCs w:val="22"/>
          <w:lang w:val="es-CO"/>
        </w:rPr>
        <w:t xml:space="preserve">se observó que </w:t>
      </w:r>
      <w:r w:rsidR="00F862D7" w:rsidRPr="00A16B1F">
        <w:rPr>
          <w:rFonts w:ascii="Arial" w:hAnsi="Arial" w:cs="Arial"/>
          <w:sz w:val="22"/>
          <w:szCs w:val="22"/>
          <w:lang w:val="es-CO"/>
        </w:rPr>
        <w:t xml:space="preserve">las apropiaciones definitivas de </w:t>
      </w:r>
      <w:r w:rsidR="009E408F">
        <w:rPr>
          <w:rFonts w:ascii="Arial" w:hAnsi="Arial" w:cs="Arial"/>
          <w:sz w:val="22"/>
          <w:szCs w:val="22"/>
          <w:lang w:val="es-CO"/>
        </w:rPr>
        <w:t>gasto</w:t>
      </w:r>
      <w:r w:rsidR="009E408F" w:rsidRPr="00A16B1F">
        <w:rPr>
          <w:rFonts w:ascii="Arial" w:hAnsi="Arial" w:cs="Arial"/>
          <w:sz w:val="22"/>
          <w:szCs w:val="22"/>
          <w:lang w:val="es-CO"/>
        </w:rPr>
        <w:t xml:space="preserve"> </w:t>
      </w:r>
      <w:r w:rsidR="00F862D7" w:rsidRPr="00A16B1F">
        <w:rPr>
          <w:rFonts w:ascii="Arial" w:hAnsi="Arial" w:cs="Arial"/>
          <w:sz w:val="22"/>
          <w:szCs w:val="22"/>
          <w:lang w:val="es-CO"/>
        </w:rPr>
        <w:t>fueron</w:t>
      </w:r>
      <w:r w:rsidRPr="00A16B1F">
        <w:rPr>
          <w:rFonts w:ascii="Arial" w:hAnsi="Arial" w:cs="Arial"/>
          <w:sz w:val="22"/>
          <w:szCs w:val="22"/>
          <w:lang w:val="es-CO"/>
        </w:rPr>
        <w:t xml:space="preserve"> superior</w:t>
      </w:r>
      <w:r w:rsidR="004925CC">
        <w:rPr>
          <w:rFonts w:ascii="Arial" w:hAnsi="Arial" w:cs="Arial"/>
          <w:sz w:val="22"/>
          <w:szCs w:val="22"/>
          <w:lang w:val="es-CO"/>
        </w:rPr>
        <w:t>es</w:t>
      </w:r>
      <w:r w:rsidRPr="00A16B1F">
        <w:rPr>
          <w:rFonts w:ascii="Arial" w:hAnsi="Arial" w:cs="Arial"/>
          <w:sz w:val="22"/>
          <w:szCs w:val="22"/>
          <w:lang w:val="es-CO"/>
        </w:rPr>
        <w:t xml:space="preserve"> </w:t>
      </w:r>
      <w:r w:rsidR="00D35223" w:rsidRPr="00A16B1F">
        <w:rPr>
          <w:rFonts w:ascii="Arial" w:hAnsi="Arial" w:cs="Arial"/>
          <w:sz w:val="22"/>
          <w:szCs w:val="22"/>
          <w:lang w:val="es-CO"/>
        </w:rPr>
        <w:t xml:space="preserve">al </w:t>
      </w:r>
      <w:r w:rsidR="00F862D7" w:rsidRPr="00A16B1F">
        <w:rPr>
          <w:rFonts w:ascii="Arial" w:hAnsi="Arial" w:cs="Arial"/>
          <w:sz w:val="22"/>
          <w:szCs w:val="22"/>
          <w:lang w:val="es-CO"/>
        </w:rPr>
        <w:t>presupuesto</w:t>
      </w:r>
      <w:r w:rsidR="00D35223" w:rsidRPr="00A16B1F">
        <w:rPr>
          <w:rFonts w:ascii="Arial" w:hAnsi="Arial" w:cs="Arial"/>
          <w:sz w:val="22"/>
          <w:szCs w:val="22"/>
          <w:lang w:val="es-CO"/>
        </w:rPr>
        <w:t xml:space="preserve"> definitivo de ingresos </w:t>
      </w:r>
      <w:r w:rsidRPr="00A16B1F">
        <w:rPr>
          <w:rFonts w:ascii="Arial" w:hAnsi="Arial" w:cs="Arial"/>
          <w:sz w:val="22"/>
          <w:szCs w:val="22"/>
          <w:lang w:val="es-CO"/>
        </w:rPr>
        <w:t xml:space="preserve">para las vigencias </w:t>
      </w:r>
      <w:r w:rsidRPr="00A16B1F">
        <w:rPr>
          <w:rFonts w:ascii="Arial" w:hAnsi="Arial" w:cs="Arial"/>
          <w:sz w:val="22"/>
          <w:szCs w:val="22"/>
          <w:lang w:val="es-CO"/>
        </w:rPr>
        <w:lastRenderedPageBreak/>
        <w:t>2018 y 2019</w:t>
      </w:r>
      <w:r w:rsidR="00216F6A" w:rsidRPr="00A16B1F">
        <w:rPr>
          <w:rFonts w:ascii="Arial" w:hAnsi="Arial" w:cs="Arial"/>
          <w:sz w:val="22"/>
          <w:szCs w:val="22"/>
          <w:lang w:val="es-CO"/>
        </w:rPr>
        <w:t xml:space="preserve">, presentando diferencias de </w:t>
      </w:r>
      <w:r w:rsidR="009E3DE6" w:rsidRPr="00A16B1F">
        <w:rPr>
          <w:rFonts w:ascii="Arial" w:hAnsi="Arial" w:cs="Arial"/>
          <w:sz w:val="22"/>
          <w:szCs w:val="22"/>
          <w:lang w:val="es-CO"/>
        </w:rPr>
        <w:t>$</w:t>
      </w:r>
      <w:r w:rsidR="0010443C" w:rsidRPr="0010443C">
        <w:rPr>
          <w:rFonts w:ascii="Arial" w:hAnsi="Arial" w:cs="Arial"/>
          <w:sz w:val="22"/>
          <w:szCs w:val="22"/>
          <w:lang w:val="es-CO"/>
        </w:rPr>
        <w:t>1.133.735.329</w:t>
      </w:r>
      <w:r w:rsidR="0010443C">
        <w:rPr>
          <w:rFonts w:ascii="Arial" w:hAnsi="Arial" w:cs="Arial"/>
          <w:sz w:val="22"/>
          <w:szCs w:val="22"/>
          <w:lang w:val="es-CO"/>
        </w:rPr>
        <w:t xml:space="preserve"> </w:t>
      </w:r>
      <w:r w:rsidR="009E3DE6" w:rsidRPr="00A16B1F">
        <w:rPr>
          <w:rFonts w:ascii="Arial" w:hAnsi="Arial" w:cs="Arial"/>
          <w:sz w:val="22"/>
          <w:szCs w:val="22"/>
          <w:lang w:val="es-CO"/>
        </w:rPr>
        <w:t xml:space="preserve">y </w:t>
      </w:r>
      <w:r w:rsidR="00FB6B55" w:rsidRPr="00A16B1F">
        <w:rPr>
          <w:rFonts w:ascii="Arial" w:hAnsi="Arial" w:cs="Arial"/>
          <w:sz w:val="22"/>
          <w:szCs w:val="22"/>
          <w:lang w:val="es-CO"/>
        </w:rPr>
        <w:t>$</w:t>
      </w:r>
      <w:r w:rsidR="0010443C" w:rsidRPr="0010443C">
        <w:rPr>
          <w:rFonts w:ascii="Arial" w:hAnsi="Arial" w:cs="Arial"/>
          <w:sz w:val="22"/>
          <w:szCs w:val="22"/>
          <w:lang w:val="es-CO"/>
        </w:rPr>
        <w:t>782.938.624</w:t>
      </w:r>
      <w:r w:rsidR="0010443C">
        <w:rPr>
          <w:rFonts w:ascii="Arial" w:hAnsi="Arial" w:cs="Arial"/>
          <w:sz w:val="22"/>
          <w:szCs w:val="22"/>
          <w:lang w:val="es-CO"/>
        </w:rPr>
        <w:t xml:space="preserve"> </w:t>
      </w:r>
      <w:r w:rsidR="00FB6B55" w:rsidRPr="00A16B1F">
        <w:rPr>
          <w:rFonts w:ascii="Arial" w:hAnsi="Arial" w:cs="Arial"/>
          <w:sz w:val="22"/>
          <w:szCs w:val="22"/>
          <w:lang w:val="es-CO"/>
        </w:rPr>
        <w:t>respectivamente</w:t>
      </w:r>
      <w:r w:rsidR="000D6804" w:rsidRPr="00A16B1F">
        <w:rPr>
          <w:rFonts w:ascii="Arial" w:hAnsi="Arial" w:cs="Arial"/>
          <w:sz w:val="22"/>
          <w:szCs w:val="22"/>
          <w:lang w:val="es-CO"/>
        </w:rPr>
        <w:t>. Lo anterior es</w:t>
      </w:r>
      <w:r w:rsidR="00897EF1" w:rsidRPr="00A16B1F">
        <w:rPr>
          <w:rFonts w:ascii="Arial" w:hAnsi="Arial" w:cs="Arial"/>
          <w:sz w:val="22"/>
          <w:szCs w:val="22"/>
          <w:lang w:val="es-CO"/>
        </w:rPr>
        <w:t xml:space="preserve"> un riesgo para la ejecución de recursos, toda vez que </w:t>
      </w:r>
      <w:r w:rsidR="00D52CF8" w:rsidRPr="00A16B1F">
        <w:rPr>
          <w:rFonts w:ascii="Arial" w:hAnsi="Arial" w:cs="Arial"/>
          <w:sz w:val="22"/>
          <w:szCs w:val="22"/>
          <w:lang w:val="es-CO"/>
        </w:rPr>
        <w:t>el exceso de recursos</w:t>
      </w:r>
      <w:r w:rsidR="00224FD2" w:rsidRPr="00A16B1F">
        <w:rPr>
          <w:rFonts w:ascii="Arial" w:hAnsi="Arial" w:cs="Arial"/>
          <w:sz w:val="22"/>
          <w:szCs w:val="22"/>
          <w:lang w:val="es-CO"/>
        </w:rPr>
        <w:t xml:space="preserve"> definitivos apropiado en gasto planteó un escenario de potencial déficit fiscal</w:t>
      </w:r>
      <w:r w:rsidR="00BA3E3C">
        <w:rPr>
          <w:rFonts w:ascii="Arial" w:hAnsi="Arial" w:cs="Arial"/>
          <w:sz w:val="22"/>
          <w:szCs w:val="22"/>
          <w:lang w:val="es-CO"/>
        </w:rPr>
        <w:t xml:space="preserve"> al no encontrarse respaldado por el monto de ingresos incorporados al presupuesto</w:t>
      </w:r>
      <w:r w:rsidR="00224FD2" w:rsidRPr="00A16B1F">
        <w:rPr>
          <w:rFonts w:ascii="Arial" w:hAnsi="Arial" w:cs="Arial"/>
          <w:sz w:val="22"/>
          <w:szCs w:val="22"/>
          <w:lang w:val="es-CO"/>
        </w:rPr>
        <w:t>. Consecuentemente, al revisar el nivel de recaudo</w:t>
      </w:r>
      <w:r w:rsidR="00A3600B" w:rsidRPr="00A16B1F">
        <w:rPr>
          <w:rFonts w:ascii="Arial" w:hAnsi="Arial" w:cs="Arial"/>
          <w:sz w:val="22"/>
          <w:szCs w:val="22"/>
          <w:lang w:val="es-CO"/>
        </w:rPr>
        <w:t xml:space="preserve"> de ingresos</w:t>
      </w:r>
      <w:r w:rsidR="00224FD2" w:rsidRPr="00A16B1F">
        <w:rPr>
          <w:rFonts w:ascii="Arial" w:hAnsi="Arial" w:cs="Arial"/>
          <w:sz w:val="22"/>
          <w:szCs w:val="22"/>
          <w:lang w:val="es-CO"/>
        </w:rPr>
        <w:t xml:space="preserve"> en contraste con el nivel de </w:t>
      </w:r>
      <w:r w:rsidR="00E10033" w:rsidRPr="00A16B1F">
        <w:rPr>
          <w:rFonts w:ascii="Arial" w:hAnsi="Arial" w:cs="Arial"/>
          <w:sz w:val="22"/>
          <w:szCs w:val="22"/>
          <w:lang w:val="es-CO"/>
        </w:rPr>
        <w:t xml:space="preserve">compromisos, se identificó que el Municipio de Guamal – Magdalena asumió </w:t>
      </w:r>
      <w:r w:rsidR="00BD0AD8" w:rsidRPr="00A16B1F">
        <w:rPr>
          <w:rFonts w:ascii="Arial" w:hAnsi="Arial" w:cs="Arial"/>
          <w:sz w:val="22"/>
          <w:szCs w:val="22"/>
          <w:lang w:val="es-CO"/>
        </w:rPr>
        <w:t>compromisos</w:t>
      </w:r>
      <w:r w:rsidR="00E10033" w:rsidRPr="00A16B1F">
        <w:rPr>
          <w:rFonts w:ascii="Arial" w:hAnsi="Arial" w:cs="Arial"/>
          <w:sz w:val="22"/>
          <w:szCs w:val="22"/>
          <w:lang w:val="es-CO"/>
        </w:rPr>
        <w:t xml:space="preserve"> por encima del ingreso disponible en las vigencias 2018 y 2019 en </w:t>
      </w:r>
      <w:r w:rsidR="00BD0AD8" w:rsidRPr="00A16B1F">
        <w:rPr>
          <w:rFonts w:ascii="Arial" w:hAnsi="Arial" w:cs="Arial"/>
          <w:sz w:val="22"/>
          <w:szCs w:val="22"/>
          <w:lang w:val="es-CO"/>
        </w:rPr>
        <w:t>$</w:t>
      </w:r>
      <w:r w:rsidR="0010443C" w:rsidRPr="0010443C">
        <w:rPr>
          <w:rFonts w:ascii="Arial" w:hAnsi="Arial" w:cs="Arial"/>
          <w:sz w:val="22"/>
          <w:szCs w:val="22"/>
          <w:lang w:val="es-CO"/>
        </w:rPr>
        <w:t>412.838.775</w:t>
      </w:r>
      <w:r w:rsidR="0010443C">
        <w:rPr>
          <w:rFonts w:ascii="Arial" w:hAnsi="Arial" w:cs="Arial"/>
          <w:sz w:val="22"/>
          <w:szCs w:val="22"/>
          <w:lang w:val="es-CO"/>
        </w:rPr>
        <w:t xml:space="preserve"> </w:t>
      </w:r>
      <w:r w:rsidR="00BD0AD8" w:rsidRPr="00A16B1F">
        <w:rPr>
          <w:rFonts w:ascii="Arial" w:hAnsi="Arial" w:cs="Arial"/>
          <w:sz w:val="22"/>
          <w:szCs w:val="22"/>
          <w:lang w:val="es-CO"/>
        </w:rPr>
        <w:t>y $</w:t>
      </w:r>
      <w:r w:rsidR="0010443C" w:rsidRPr="0010443C">
        <w:rPr>
          <w:rFonts w:ascii="Arial" w:hAnsi="Arial" w:cs="Arial"/>
          <w:sz w:val="22"/>
          <w:szCs w:val="22"/>
          <w:lang w:val="es-CO"/>
        </w:rPr>
        <w:t>380.736.034</w:t>
      </w:r>
      <w:r w:rsidR="00BD0AD8" w:rsidRPr="00A16B1F">
        <w:rPr>
          <w:rFonts w:ascii="Arial" w:hAnsi="Arial" w:cs="Arial"/>
          <w:sz w:val="22"/>
          <w:szCs w:val="22"/>
          <w:lang w:val="es-CO"/>
        </w:rPr>
        <w:t>. Para la vigencia 2020 se observó</w:t>
      </w:r>
      <w:r w:rsidR="004A1CFE" w:rsidRPr="00A16B1F">
        <w:rPr>
          <w:rFonts w:ascii="Arial" w:hAnsi="Arial" w:cs="Arial"/>
          <w:sz w:val="22"/>
          <w:szCs w:val="22"/>
          <w:lang w:val="es-CO"/>
        </w:rPr>
        <w:t xml:space="preserve"> un equilibrio</w:t>
      </w:r>
      <w:r w:rsidR="00A45367" w:rsidRPr="00A16B1F">
        <w:rPr>
          <w:rFonts w:ascii="Arial" w:hAnsi="Arial" w:cs="Arial"/>
          <w:sz w:val="22"/>
          <w:szCs w:val="22"/>
          <w:lang w:val="es-CO"/>
        </w:rPr>
        <w:t xml:space="preserve"> en la programación del presupuesto, puesto </w:t>
      </w:r>
      <w:r w:rsidR="00BD0AD8" w:rsidRPr="00A16B1F">
        <w:rPr>
          <w:rFonts w:ascii="Arial" w:hAnsi="Arial" w:cs="Arial"/>
          <w:sz w:val="22"/>
          <w:szCs w:val="22"/>
          <w:lang w:val="es-CO"/>
        </w:rPr>
        <w:t xml:space="preserve">que el Municipio </w:t>
      </w:r>
      <w:r w:rsidR="007571AC" w:rsidRPr="00A16B1F">
        <w:rPr>
          <w:rFonts w:ascii="Arial" w:hAnsi="Arial" w:cs="Arial"/>
          <w:sz w:val="22"/>
          <w:szCs w:val="22"/>
          <w:lang w:val="es-CO"/>
        </w:rPr>
        <w:t>apropi</w:t>
      </w:r>
      <w:r w:rsidR="00A45367" w:rsidRPr="00A16B1F">
        <w:rPr>
          <w:rFonts w:ascii="Arial" w:hAnsi="Arial" w:cs="Arial"/>
          <w:sz w:val="22"/>
          <w:szCs w:val="22"/>
          <w:lang w:val="es-CO"/>
        </w:rPr>
        <w:t>ó</w:t>
      </w:r>
      <w:r w:rsidR="00BD0AD8" w:rsidRPr="00A16B1F">
        <w:rPr>
          <w:rFonts w:ascii="Arial" w:hAnsi="Arial" w:cs="Arial"/>
          <w:sz w:val="22"/>
          <w:szCs w:val="22"/>
          <w:lang w:val="es-CO"/>
        </w:rPr>
        <w:t xml:space="preserve"> </w:t>
      </w:r>
      <w:r w:rsidR="007571AC" w:rsidRPr="00A16B1F">
        <w:rPr>
          <w:rFonts w:ascii="Arial" w:hAnsi="Arial" w:cs="Arial"/>
          <w:sz w:val="22"/>
          <w:szCs w:val="22"/>
          <w:lang w:val="es-CO"/>
        </w:rPr>
        <w:t xml:space="preserve">el mismo nivel de recursos </w:t>
      </w:r>
      <w:r w:rsidR="00A45367" w:rsidRPr="00A16B1F">
        <w:rPr>
          <w:rFonts w:ascii="Arial" w:hAnsi="Arial" w:cs="Arial"/>
          <w:sz w:val="22"/>
          <w:szCs w:val="22"/>
          <w:lang w:val="es-CO"/>
        </w:rPr>
        <w:t>en el presupuesto de gastos e ingresos</w:t>
      </w:r>
      <w:r w:rsidR="007571AC" w:rsidRPr="00A16B1F">
        <w:rPr>
          <w:rFonts w:ascii="Arial" w:hAnsi="Arial" w:cs="Arial"/>
          <w:sz w:val="22"/>
          <w:szCs w:val="22"/>
          <w:lang w:val="es-CO"/>
        </w:rPr>
        <w:t xml:space="preserve">, el cual </w:t>
      </w:r>
      <w:r w:rsidR="00B4725A" w:rsidRPr="00A16B1F">
        <w:rPr>
          <w:rFonts w:ascii="Arial" w:hAnsi="Arial" w:cs="Arial"/>
          <w:sz w:val="22"/>
          <w:szCs w:val="22"/>
          <w:lang w:val="es-CO"/>
        </w:rPr>
        <w:t>coincidió con los ingresos corrientes asignados en la vigencia</w:t>
      </w:r>
      <w:r w:rsidR="00351F01" w:rsidRPr="00A16B1F">
        <w:rPr>
          <w:rFonts w:ascii="Arial" w:hAnsi="Arial" w:cs="Arial"/>
          <w:sz w:val="22"/>
          <w:szCs w:val="22"/>
          <w:lang w:val="es-CO"/>
        </w:rPr>
        <w:t>.</w:t>
      </w:r>
    </w:p>
    <w:p w:rsidR="00517227" w:rsidRPr="00A16B1F" w:rsidRDefault="00517227">
      <w:pPr>
        <w:pStyle w:val="Prrafodelista"/>
        <w:jc w:val="both"/>
        <w:rPr>
          <w:rFonts w:ascii="Arial" w:hAnsi="Arial" w:cs="Arial"/>
          <w:sz w:val="22"/>
          <w:szCs w:val="22"/>
          <w:lang w:val="es-CO"/>
        </w:rPr>
      </w:pPr>
    </w:p>
    <w:p w:rsidR="00351F01" w:rsidRPr="00A16B1F" w:rsidRDefault="607D6980">
      <w:pPr>
        <w:pStyle w:val="Prrafodelista"/>
        <w:numPr>
          <w:ilvl w:val="0"/>
          <w:numId w:val="7"/>
        </w:numPr>
        <w:jc w:val="both"/>
        <w:rPr>
          <w:rFonts w:asciiTheme="minorHAnsi" w:eastAsiaTheme="minorEastAsia" w:hAnsiTheme="minorHAnsi" w:cstheme="minorBidi"/>
          <w:b/>
          <w:sz w:val="22"/>
          <w:szCs w:val="22"/>
          <w:lang w:val="es-CO"/>
        </w:rPr>
      </w:pPr>
      <w:r w:rsidRPr="00A16B1F">
        <w:rPr>
          <w:rFonts w:ascii="Arial" w:hAnsi="Arial" w:cs="Arial"/>
          <w:b/>
          <w:bCs/>
          <w:sz w:val="22"/>
          <w:szCs w:val="22"/>
          <w:lang w:val="es-CO"/>
        </w:rPr>
        <w:t xml:space="preserve">Gasto por fuente de destinación: </w:t>
      </w:r>
      <w:r w:rsidR="173EB90D" w:rsidRPr="00A16B1F">
        <w:rPr>
          <w:rFonts w:ascii="Arial" w:hAnsi="Arial" w:cs="Arial"/>
          <w:sz w:val="22"/>
          <w:szCs w:val="22"/>
          <w:lang w:val="es-CO"/>
        </w:rPr>
        <w:t xml:space="preserve">En primer </w:t>
      </w:r>
      <w:r w:rsidR="73A0DF13" w:rsidRPr="00A16B1F">
        <w:rPr>
          <w:rFonts w:ascii="Arial" w:hAnsi="Arial" w:cs="Arial"/>
          <w:sz w:val="22"/>
          <w:szCs w:val="22"/>
          <w:lang w:val="es-CO"/>
        </w:rPr>
        <w:t>lugar,</w:t>
      </w:r>
      <w:r w:rsidR="173EB90D" w:rsidRPr="00A16B1F">
        <w:rPr>
          <w:rFonts w:ascii="Arial" w:hAnsi="Arial" w:cs="Arial"/>
          <w:sz w:val="22"/>
          <w:szCs w:val="22"/>
          <w:lang w:val="es-CO"/>
        </w:rPr>
        <w:t xml:space="preserve"> </w:t>
      </w:r>
      <w:r w:rsidR="69EFEB28" w:rsidRPr="00A16B1F">
        <w:rPr>
          <w:rFonts w:ascii="Arial" w:hAnsi="Arial" w:cs="Arial"/>
          <w:sz w:val="22"/>
          <w:szCs w:val="22"/>
          <w:lang w:val="es-CO"/>
        </w:rPr>
        <w:t xml:space="preserve">respecto a la destinación de recursos de Libre Destinación, </w:t>
      </w:r>
      <w:r w:rsidR="14795BEB" w:rsidRPr="00A16B1F">
        <w:rPr>
          <w:rFonts w:ascii="Arial" w:hAnsi="Arial" w:cs="Arial"/>
          <w:sz w:val="22"/>
          <w:szCs w:val="22"/>
          <w:lang w:val="es-CO"/>
        </w:rPr>
        <w:t>como s</w:t>
      </w:r>
      <w:r w:rsidR="50C4D375" w:rsidRPr="00A16B1F">
        <w:rPr>
          <w:rFonts w:ascii="Arial" w:hAnsi="Arial" w:cs="Arial"/>
          <w:sz w:val="22"/>
          <w:szCs w:val="22"/>
          <w:lang w:val="es-CO"/>
        </w:rPr>
        <w:t xml:space="preserve">e destacó en la </w:t>
      </w:r>
      <w:r w:rsidR="00BB6DCA">
        <w:rPr>
          <w:rFonts w:ascii="Arial" w:hAnsi="Arial" w:cs="Arial"/>
          <w:sz w:val="22"/>
          <w:szCs w:val="22"/>
          <w:lang w:val="es-CO"/>
        </w:rPr>
        <w:t>S</w:t>
      </w:r>
      <w:r w:rsidR="50C4D375" w:rsidRPr="00A16B1F">
        <w:rPr>
          <w:rFonts w:ascii="Arial" w:hAnsi="Arial" w:cs="Arial"/>
          <w:sz w:val="22"/>
          <w:szCs w:val="22"/>
          <w:lang w:val="es-CO"/>
        </w:rPr>
        <w:t xml:space="preserve">ección de </w:t>
      </w:r>
      <w:r w:rsidR="00BB6DCA">
        <w:rPr>
          <w:rFonts w:ascii="Arial" w:hAnsi="Arial" w:cs="Arial"/>
          <w:sz w:val="22"/>
          <w:szCs w:val="22"/>
          <w:lang w:val="es-CO"/>
        </w:rPr>
        <w:t>I</w:t>
      </w:r>
      <w:r w:rsidR="50C4D375" w:rsidRPr="00A16B1F">
        <w:rPr>
          <w:rFonts w:ascii="Arial" w:hAnsi="Arial" w:cs="Arial"/>
          <w:sz w:val="22"/>
          <w:szCs w:val="22"/>
          <w:lang w:val="es-CO"/>
        </w:rPr>
        <w:t>ngresos, la incorporación se estaría desarrollando en dos conceptos de ingreso</w:t>
      </w:r>
      <w:r w:rsidR="00DB57C0">
        <w:rPr>
          <w:rFonts w:ascii="Arial" w:hAnsi="Arial" w:cs="Arial"/>
          <w:sz w:val="22"/>
          <w:szCs w:val="22"/>
          <w:lang w:val="es-CO"/>
        </w:rPr>
        <w:t>,</w:t>
      </w:r>
      <w:r w:rsidR="50C4D375" w:rsidRPr="00A16B1F">
        <w:rPr>
          <w:rFonts w:ascii="Arial" w:hAnsi="Arial" w:cs="Arial"/>
          <w:sz w:val="22"/>
          <w:szCs w:val="22"/>
          <w:lang w:val="es-CO"/>
        </w:rPr>
        <w:t xml:space="preserve"> con el 80</w:t>
      </w:r>
      <w:r w:rsidR="00BB6DCA">
        <w:rPr>
          <w:rFonts w:ascii="Arial" w:hAnsi="Arial" w:cs="Arial"/>
          <w:sz w:val="22"/>
          <w:szCs w:val="22"/>
          <w:lang w:val="es-CO"/>
        </w:rPr>
        <w:t xml:space="preserve"> </w:t>
      </w:r>
      <w:r w:rsidR="50C4D375" w:rsidRPr="00A16B1F">
        <w:rPr>
          <w:rFonts w:ascii="Arial" w:hAnsi="Arial" w:cs="Arial"/>
          <w:sz w:val="22"/>
          <w:szCs w:val="22"/>
          <w:lang w:val="es-CO"/>
        </w:rPr>
        <w:t>% Libre Destinación orientado al funcionamiento y un 20</w:t>
      </w:r>
      <w:r w:rsidR="00BB6DCA">
        <w:rPr>
          <w:rFonts w:ascii="Arial" w:hAnsi="Arial" w:cs="Arial"/>
          <w:sz w:val="22"/>
          <w:szCs w:val="22"/>
          <w:lang w:val="es-CO"/>
        </w:rPr>
        <w:t xml:space="preserve"> </w:t>
      </w:r>
      <w:r w:rsidR="50C4D375" w:rsidRPr="00A16B1F">
        <w:rPr>
          <w:rFonts w:ascii="Arial" w:hAnsi="Arial" w:cs="Arial"/>
          <w:sz w:val="22"/>
          <w:szCs w:val="22"/>
          <w:lang w:val="es-CO"/>
        </w:rPr>
        <w:t xml:space="preserve">% </w:t>
      </w:r>
      <w:r w:rsidR="73F631D3" w:rsidRPr="00A16B1F">
        <w:rPr>
          <w:rFonts w:ascii="Arial" w:hAnsi="Arial" w:cs="Arial"/>
          <w:sz w:val="22"/>
          <w:szCs w:val="22"/>
          <w:lang w:val="es-CO"/>
        </w:rPr>
        <w:t>para actividades de inversión. Referente a las actividades de funcionamiento, se observó de manera tendencial para las tres vigencias del periodo objeto de análisis</w:t>
      </w:r>
      <w:r w:rsidR="004925CC">
        <w:rPr>
          <w:rFonts w:ascii="Arial" w:hAnsi="Arial" w:cs="Arial"/>
          <w:sz w:val="22"/>
          <w:szCs w:val="22"/>
          <w:lang w:val="es-CO"/>
        </w:rPr>
        <w:t>,</w:t>
      </w:r>
      <w:r w:rsidR="73F631D3" w:rsidRPr="00A16B1F">
        <w:rPr>
          <w:rFonts w:ascii="Arial" w:hAnsi="Arial" w:cs="Arial"/>
          <w:sz w:val="22"/>
          <w:szCs w:val="22"/>
          <w:lang w:val="es-CO"/>
        </w:rPr>
        <w:t xml:space="preserve"> que el Municipio de Guamal </w:t>
      </w:r>
      <w:r w:rsidR="00DB57C0">
        <w:rPr>
          <w:rFonts w:ascii="Arial" w:hAnsi="Arial" w:cs="Arial"/>
          <w:sz w:val="22"/>
          <w:szCs w:val="22"/>
          <w:lang w:val="es-CO"/>
        </w:rPr>
        <w:t xml:space="preserve">- </w:t>
      </w:r>
      <w:r w:rsidR="73F631D3" w:rsidRPr="00A16B1F">
        <w:rPr>
          <w:rFonts w:ascii="Arial" w:hAnsi="Arial" w:cs="Arial"/>
          <w:sz w:val="22"/>
          <w:szCs w:val="22"/>
          <w:lang w:val="es-CO"/>
        </w:rPr>
        <w:t>Magdalen</w:t>
      </w:r>
      <w:r w:rsidR="7464FA7D" w:rsidRPr="00A16B1F">
        <w:rPr>
          <w:rFonts w:ascii="Arial" w:hAnsi="Arial" w:cs="Arial"/>
          <w:sz w:val="22"/>
          <w:szCs w:val="22"/>
          <w:lang w:val="es-CO"/>
        </w:rPr>
        <w:t>a destina en promedio el 62</w:t>
      </w:r>
      <w:r w:rsidR="00BB6DCA">
        <w:rPr>
          <w:rFonts w:ascii="Arial" w:hAnsi="Arial" w:cs="Arial"/>
          <w:sz w:val="22"/>
          <w:szCs w:val="22"/>
          <w:lang w:val="es-CO"/>
        </w:rPr>
        <w:t xml:space="preserve"> </w:t>
      </w:r>
      <w:r w:rsidR="7464FA7D" w:rsidRPr="00A16B1F">
        <w:rPr>
          <w:rFonts w:ascii="Arial" w:hAnsi="Arial" w:cs="Arial"/>
          <w:sz w:val="22"/>
          <w:szCs w:val="22"/>
          <w:lang w:val="es-CO"/>
        </w:rPr>
        <w:t>%</w:t>
      </w:r>
      <w:r w:rsidR="249D1AA8" w:rsidRPr="00A16B1F">
        <w:rPr>
          <w:rFonts w:ascii="Arial" w:hAnsi="Arial" w:cs="Arial"/>
          <w:sz w:val="22"/>
          <w:szCs w:val="22"/>
          <w:lang w:val="es-CO"/>
        </w:rPr>
        <w:t xml:space="preserve"> </w:t>
      </w:r>
      <w:r w:rsidR="7464FA7D" w:rsidRPr="00A16B1F">
        <w:rPr>
          <w:rFonts w:ascii="Arial" w:hAnsi="Arial" w:cs="Arial"/>
          <w:sz w:val="22"/>
          <w:szCs w:val="22"/>
          <w:lang w:val="es-CO"/>
        </w:rPr>
        <w:t xml:space="preserve">de los recursos al financiamiento de los </w:t>
      </w:r>
      <w:r w:rsidR="00BB6DCA">
        <w:rPr>
          <w:rFonts w:ascii="Arial" w:hAnsi="Arial" w:cs="Arial"/>
          <w:sz w:val="22"/>
          <w:szCs w:val="22"/>
          <w:lang w:val="es-CO"/>
        </w:rPr>
        <w:t>g</w:t>
      </w:r>
      <w:r w:rsidR="7464FA7D" w:rsidRPr="00630919">
        <w:rPr>
          <w:rFonts w:ascii="Arial" w:hAnsi="Arial" w:cs="Arial"/>
          <w:sz w:val="22"/>
          <w:szCs w:val="22"/>
          <w:lang w:val="es-CO"/>
        </w:rPr>
        <w:t xml:space="preserve">astos de </w:t>
      </w:r>
      <w:r w:rsidR="00BB6DCA">
        <w:rPr>
          <w:rFonts w:ascii="Arial" w:hAnsi="Arial" w:cs="Arial"/>
          <w:sz w:val="22"/>
          <w:szCs w:val="22"/>
          <w:lang w:val="es-CO"/>
        </w:rPr>
        <w:t>p</w:t>
      </w:r>
      <w:r w:rsidR="77226078" w:rsidRPr="00630919">
        <w:rPr>
          <w:rFonts w:ascii="Arial" w:hAnsi="Arial" w:cs="Arial"/>
          <w:sz w:val="22"/>
          <w:szCs w:val="22"/>
          <w:lang w:val="es-CO"/>
        </w:rPr>
        <w:t>ersonal</w:t>
      </w:r>
      <w:r w:rsidR="77226078" w:rsidRPr="00A16B1F">
        <w:rPr>
          <w:rFonts w:ascii="Arial" w:hAnsi="Arial" w:cs="Arial"/>
          <w:sz w:val="22"/>
          <w:szCs w:val="22"/>
          <w:lang w:val="es-CO"/>
        </w:rPr>
        <w:t xml:space="preserve">, principalmente los servicios asociados a la </w:t>
      </w:r>
      <w:r w:rsidR="0CFE2028" w:rsidRPr="00A16B1F">
        <w:rPr>
          <w:rFonts w:ascii="Arial" w:hAnsi="Arial" w:cs="Arial"/>
          <w:sz w:val="22"/>
          <w:szCs w:val="22"/>
          <w:lang w:val="es-CO"/>
        </w:rPr>
        <w:t>nómina</w:t>
      </w:r>
      <w:r w:rsidR="6C792941" w:rsidRPr="00A16B1F">
        <w:rPr>
          <w:rFonts w:ascii="Arial" w:hAnsi="Arial" w:cs="Arial"/>
          <w:sz w:val="22"/>
          <w:szCs w:val="22"/>
          <w:lang w:val="es-CO"/>
        </w:rPr>
        <w:t xml:space="preserve">, las </w:t>
      </w:r>
      <w:r w:rsidR="0E3B038C" w:rsidRPr="00A16B1F">
        <w:rPr>
          <w:rFonts w:ascii="Arial" w:hAnsi="Arial" w:cs="Arial"/>
          <w:sz w:val="22"/>
          <w:szCs w:val="22"/>
          <w:lang w:val="es-CO"/>
        </w:rPr>
        <w:t>contribuciones</w:t>
      </w:r>
      <w:r w:rsidR="6C792941" w:rsidRPr="00A16B1F">
        <w:rPr>
          <w:rFonts w:ascii="Arial" w:hAnsi="Arial" w:cs="Arial"/>
          <w:sz w:val="22"/>
          <w:szCs w:val="22"/>
          <w:lang w:val="es-CO"/>
        </w:rPr>
        <w:t xml:space="preserve"> inherentes</w:t>
      </w:r>
      <w:r w:rsidR="4CE93E66" w:rsidRPr="00A16B1F">
        <w:rPr>
          <w:rFonts w:ascii="Arial" w:hAnsi="Arial" w:cs="Arial"/>
          <w:sz w:val="22"/>
          <w:szCs w:val="22"/>
          <w:lang w:val="es-CO"/>
        </w:rPr>
        <w:t xml:space="preserve"> </w:t>
      </w:r>
      <w:r w:rsidR="77226078" w:rsidRPr="00A16B1F">
        <w:rPr>
          <w:rFonts w:ascii="Arial" w:hAnsi="Arial" w:cs="Arial"/>
          <w:sz w:val="22"/>
          <w:szCs w:val="22"/>
          <w:lang w:val="es-CO"/>
        </w:rPr>
        <w:t xml:space="preserve">tanto del sector central, como del </w:t>
      </w:r>
      <w:r w:rsidR="00BB6DCA">
        <w:rPr>
          <w:rFonts w:ascii="Arial" w:hAnsi="Arial" w:cs="Arial"/>
          <w:sz w:val="22"/>
          <w:szCs w:val="22"/>
          <w:lang w:val="es-CO"/>
        </w:rPr>
        <w:t>C</w:t>
      </w:r>
      <w:r w:rsidR="77226078" w:rsidRPr="00A16B1F">
        <w:rPr>
          <w:rFonts w:ascii="Arial" w:hAnsi="Arial" w:cs="Arial"/>
          <w:sz w:val="22"/>
          <w:szCs w:val="22"/>
          <w:lang w:val="es-CO"/>
        </w:rPr>
        <w:t xml:space="preserve">oncejo y la </w:t>
      </w:r>
      <w:r w:rsidR="00BB6DCA">
        <w:rPr>
          <w:rFonts w:ascii="Arial" w:hAnsi="Arial" w:cs="Arial"/>
          <w:sz w:val="22"/>
          <w:szCs w:val="22"/>
          <w:lang w:val="es-CO"/>
        </w:rPr>
        <w:t>P</w:t>
      </w:r>
      <w:r w:rsidR="77226078" w:rsidRPr="00A16B1F">
        <w:rPr>
          <w:rFonts w:ascii="Arial" w:hAnsi="Arial" w:cs="Arial"/>
          <w:sz w:val="22"/>
          <w:szCs w:val="22"/>
          <w:lang w:val="es-CO"/>
        </w:rPr>
        <w:t xml:space="preserve">ersonería </w:t>
      </w:r>
      <w:r w:rsidR="00BB6DCA">
        <w:rPr>
          <w:rFonts w:ascii="Arial" w:hAnsi="Arial" w:cs="Arial"/>
          <w:sz w:val="22"/>
          <w:szCs w:val="22"/>
          <w:lang w:val="es-CO"/>
        </w:rPr>
        <w:t>M</w:t>
      </w:r>
      <w:r w:rsidR="77226078" w:rsidRPr="00A16B1F">
        <w:rPr>
          <w:rFonts w:ascii="Arial" w:hAnsi="Arial" w:cs="Arial"/>
          <w:sz w:val="22"/>
          <w:szCs w:val="22"/>
          <w:lang w:val="es-CO"/>
        </w:rPr>
        <w:t>unicipal</w:t>
      </w:r>
      <w:r w:rsidR="7FB22D37" w:rsidRPr="00A16B1F">
        <w:rPr>
          <w:rFonts w:ascii="Arial" w:hAnsi="Arial" w:cs="Arial"/>
          <w:sz w:val="22"/>
          <w:szCs w:val="22"/>
          <w:lang w:val="es-CO"/>
        </w:rPr>
        <w:t xml:space="preserve">, y el </w:t>
      </w:r>
      <w:r w:rsidR="69482AB0" w:rsidRPr="00A16B1F">
        <w:rPr>
          <w:rFonts w:ascii="Arial" w:hAnsi="Arial" w:cs="Arial"/>
          <w:sz w:val="22"/>
          <w:szCs w:val="22"/>
          <w:lang w:val="es-CO"/>
        </w:rPr>
        <w:t>pago</w:t>
      </w:r>
      <w:r w:rsidR="7FB22D37" w:rsidRPr="00A16B1F">
        <w:rPr>
          <w:rFonts w:ascii="Arial" w:hAnsi="Arial" w:cs="Arial"/>
          <w:sz w:val="22"/>
          <w:szCs w:val="22"/>
          <w:lang w:val="es-CO"/>
        </w:rPr>
        <w:t xml:space="preserve"> de honor</w:t>
      </w:r>
      <w:r w:rsidR="72AD1A01" w:rsidRPr="00A16B1F">
        <w:rPr>
          <w:rFonts w:ascii="Arial" w:hAnsi="Arial" w:cs="Arial"/>
          <w:sz w:val="22"/>
          <w:szCs w:val="22"/>
          <w:lang w:val="es-CO"/>
        </w:rPr>
        <w:t>arios</w:t>
      </w:r>
      <w:r w:rsidR="7FB22D37" w:rsidRPr="00A16B1F">
        <w:rPr>
          <w:rFonts w:ascii="Arial" w:hAnsi="Arial" w:cs="Arial"/>
          <w:sz w:val="22"/>
          <w:szCs w:val="22"/>
          <w:lang w:val="es-CO"/>
        </w:rPr>
        <w:t xml:space="preserve"> en el rubro de servicios personales indirectos</w:t>
      </w:r>
      <w:r w:rsidR="039453D4" w:rsidRPr="00A16B1F">
        <w:rPr>
          <w:rFonts w:ascii="Arial" w:hAnsi="Arial" w:cs="Arial"/>
          <w:sz w:val="22"/>
          <w:szCs w:val="22"/>
          <w:lang w:val="es-CO"/>
        </w:rPr>
        <w:t xml:space="preserve">. Respecto al segundo grupo de gasto de mayor proporción se encuentran los </w:t>
      </w:r>
      <w:r w:rsidR="00BB6DCA">
        <w:rPr>
          <w:rFonts w:ascii="Arial" w:hAnsi="Arial" w:cs="Arial"/>
          <w:sz w:val="22"/>
          <w:szCs w:val="22"/>
          <w:lang w:val="es-CO"/>
        </w:rPr>
        <w:t>g</w:t>
      </w:r>
      <w:r w:rsidR="039453D4" w:rsidRPr="00630919">
        <w:rPr>
          <w:rFonts w:ascii="Arial" w:hAnsi="Arial" w:cs="Arial"/>
          <w:sz w:val="22"/>
          <w:szCs w:val="22"/>
          <w:lang w:val="es-CO"/>
        </w:rPr>
        <w:t xml:space="preserve">astos </w:t>
      </w:r>
      <w:r w:rsidR="00BB6DCA">
        <w:rPr>
          <w:rFonts w:ascii="Arial" w:hAnsi="Arial" w:cs="Arial"/>
          <w:sz w:val="22"/>
          <w:szCs w:val="22"/>
          <w:lang w:val="es-CO"/>
        </w:rPr>
        <w:t>g</w:t>
      </w:r>
      <w:r w:rsidR="039453D4" w:rsidRPr="00630919">
        <w:rPr>
          <w:rFonts w:ascii="Arial" w:hAnsi="Arial" w:cs="Arial"/>
          <w:sz w:val="22"/>
          <w:szCs w:val="22"/>
          <w:lang w:val="es-CO"/>
        </w:rPr>
        <w:t>enerale</w:t>
      </w:r>
      <w:r w:rsidR="039453D4" w:rsidRPr="00BB6DCA">
        <w:rPr>
          <w:rFonts w:ascii="Arial" w:hAnsi="Arial" w:cs="Arial"/>
          <w:sz w:val="22"/>
          <w:szCs w:val="22"/>
          <w:lang w:val="es-CO"/>
        </w:rPr>
        <w:t xml:space="preserve">s </w:t>
      </w:r>
      <w:r w:rsidR="039453D4" w:rsidRPr="00A16B1F">
        <w:rPr>
          <w:rFonts w:ascii="Arial" w:hAnsi="Arial" w:cs="Arial"/>
          <w:sz w:val="22"/>
          <w:szCs w:val="22"/>
          <w:lang w:val="es-CO"/>
        </w:rPr>
        <w:t>con el 21</w:t>
      </w:r>
      <w:r w:rsidR="00BB6DCA">
        <w:rPr>
          <w:rFonts w:ascii="Arial" w:hAnsi="Arial" w:cs="Arial"/>
          <w:sz w:val="22"/>
          <w:szCs w:val="22"/>
          <w:lang w:val="es-CO"/>
        </w:rPr>
        <w:t xml:space="preserve"> </w:t>
      </w:r>
      <w:r w:rsidR="039453D4" w:rsidRPr="00A16B1F">
        <w:rPr>
          <w:rFonts w:ascii="Arial" w:hAnsi="Arial" w:cs="Arial"/>
          <w:sz w:val="22"/>
          <w:szCs w:val="22"/>
          <w:lang w:val="es-CO"/>
        </w:rPr>
        <w:t xml:space="preserve">% </w:t>
      </w:r>
      <w:r w:rsidR="055150B7" w:rsidRPr="00A16B1F">
        <w:rPr>
          <w:rFonts w:ascii="Arial" w:hAnsi="Arial" w:cs="Arial"/>
          <w:sz w:val="22"/>
          <w:szCs w:val="22"/>
          <w:lang w:val="es-CO"/>
        </w:rPr>
        <w:t>en promedio, donde se observan como principales adquisiciones,</w:t>
      </w:r>
      <w:r w:rsidR="00777B77" w:rsidRPr="00A16B1F">
        <w:rPr>
          <w:rFonts w:ascii="Arial" w:hAnsi="Arial" w:cs="Arial"/>
          <w:sz w:val="22"/>
          <w:szCs w:val="22"/>
          <w:lang w:val="es-CO"/>
        </w:rPr>
        <w:t xml:space="preserve"> equipos,</w:t>
      </w:r>
      <w:r w:rsidR="003422E9" w:rsidRPr="00A16B1F">
        <w:rPr>
          <w:rFonts w:ascii="Arial" w:hAnsi="Arial" w:cs="Arial"/>
          <w:sz w:val="22"/>
          <w:szCs w:val="22"/>
          <w:lang w:val="es-CO"/>
        </w:rPr>
        <w:t xml:space="preserve"> gasto en seguros para el </w:t>
      </w:r>
      <w:r w:rsidR="00BB6DCA">
        <w:rPr>
          <w:rFonts w:ascii="Arial" w:hAnsi="Arial" w:cs="Arial"/>
          <w:sz w:val="22"/>
          <w:szCs w:val="22"/>
          <w:lang w:val="es-CO"/>
        </w:rPr>
        <w:t>A</w:t>
      </w:r>
      <w:r w:rsidR="003422E9" w:rsidRPr="00A16B1F">
        <w:rPr>
          <w:rFonts w:ascii="Arial" w:hAnsi="Arial" w:cs="Arial"/>
          <w:sz w:val="22"/>
          <w:szCs w:val="22"/>
          <w:lang w:val="es-CO"/>
        </w:rPr>
        <w:t xml:space="preserve">lcalde y los </w:t>
      </w:r>
      <w:r w:rsidR="00BB6DCA">
        <w:rPr>
          <w:rFonts w:ascii="Arial" w:hAnsi="Arial" w:cs="Arial"/>
          <w:sz w:val="22"/>
          <w:szCs w:val="22"/>
          <w:lang w:val="es-CO"/>
        </w:rPr>
        <w:t>C</w:t>
      </w:r>
      <w:r w:rsidR="003422E9" w:rsidRPr="00A16B1F">
        <w:rPr>
          <w:rFonts w:ascii="Arial" w:hAnsi="Arial" w:cs="Arial"/>
          <w:sz w:val="22"/>
          <w:szCs w:val="22"/>
          <w:lang w:val="es-CO"/>
        </w:rPr>
        <w:t xml:space="preserve">oncejales, </w:t>
      </w:r>
      <w:r w:rsidR="00376F45" w:rsidRPr="00A16B1F">
        <w:rPr>
          <w:rFonts w:ascii="Arial" w:hAnsi="Arial" w:cs="Arial"/>
          <w:sz w:val="22"/>
          <w:szCs w:val="22"/>
          <w:lang w:val="es-CO"/>
        </w:rPr>
        <w:t xml:space="preserve">arrendamientos, servicios públicos domiciliarios, </w:t>
      </w:r>
      <w:r w:rsidR="004E53D7" w:rsidRPr="00A16B1F">
        <w:rPr>
          <w:rFonts w:ascii="Arial" w:hAnsi="Arial" w:cs="Arial"/>
          <w:sz w:val="22"/>
          <w:szCs w:val="22"/>
          <w:lang w:val="es-CO"/>
        </w:rPr>
        <w:t xml:space="preserve">mantenimientos y reparaciones. Adicionalmente se observó </w:t>
      </w:r>
      <w:r w:rsidR="00AB34EE" w:rsidRPr="00A16B1F">
        <w:rPr>
          <w:rFonts w:ascii="Arial" w:hAnsi="Arial" w:cs="Arial"/>
          <w:sz w:val="22"/>
          <w:szCs w:val="22"/>
          <w:lang w:val="es-CO"/>
        </w:rPr>
        <w:t xml:space="preserve">erogación en gastos electorales para la vigencia 2018. </w:t>
      </w:r>
      <w:r w:rsidR="000A2AD8" w:rsidRPr="00A16B1F">
        <w:rPr>
          <w:rFonts w:ascii="Arial" w:hAnsi="Arial" w:cs="Arial"/>
          <w:sz w:val="22"/>
          <w:szCs w:val="22"/>
          <w:lang w:val="es-CO"/>
        </w:rPr>
        <w:t>Finalmente,</w:t>
      </w:r>
      <w:r w:rsidR="00AB34EE" w:rsidRPr="00A16B1F">
        <w:rPr>
          <w:rFonts w:ascii="Arial" w:hAnsi="Arial" w:cs="Arial"/>
          <w:sz w:val="22"/>
          <w:szCs w:val="22"/>
          <w:lang w:val="es-CO"/>
        </w:rPr>
        <w:t xml:space="preserve"> el </w:t>
      </w:r>
      <w:r w:rsidR="00F61C13" w:rsidRPr="00A16B1F">
        <w:rPr>
          <w:rFonts w:ascii="Arial" w:hAnsi="Arial" w:cs="Arial"/>
          <w:sz w:val="22"/>
          <w:szCs w:val="22"/>
          <w:lang w:val="es-CO"/>
        </w:rPr>
        <w:t>17</w:t>
      </w:r>
      <w:r w:rsidR="00BB6DCA">
        <w:rPr>
          <w:rFonts w:ascii="Arial" w:hAnsi="Arial" w:cs="Arial"/>
          <w:sz w:val="22"/>
          <w:szCs w:val="22"/>
          <w:lang w:val="es-CO"/>
        </w:rPr>
        <w:t xml:space="preserve"> </w:t>
      </w:r>
      <w:r w:rsidR="00F61C13" w:rsidRPr="00A16B1F">
        <w:rPr>
          <w:rFonts w:ascii="Arial" w:hAnsi="Arial" w:cs="Arial"/>
          <w:sz w:val="22"/>
          <w:szCs w:val="22"/>
          <w:lang w:val="es-CO"/>
        </w:rPr>
        <w:t xml:space="preserve">% restante, se </w:t>
      </w:r>
      <w:r w:rsidR="009F59B9" w:rsidRPr="00A16B1F">
        <w:rPr>
          <w:rFonts w:ascii="Arial" w:hAnsi="Arial" w:cs="Arial"/>
          <w:sz w:val="22"/>
          <w:szCs w:val="22"/>
          <w:lang w:val="es-CO"/>
        </w:rPr>
        <w:t xml:space="preserve">destinó a soportar </w:t>
      </w:r>
      <w:r w:rsidR="00BB6DCA">
        <w:rPr>
          <w:rFonts w:ascii="Arial" w:hAnsi="Arial" w:cs="Arial"/>
          <w:sz w:val="22"/>
          <w:szCs w:val="22"/>
          <w:lang w:val="es-CO"/>
        </w:rPr>
        <w:t>las t</w:t>
      </w:r>
      <w:r w:rsidR="00CB2485" w:rsidRPr="00A16B1F">
        <w:rPr>
          <w:rFonts w:ascii="Arial" w:hAnsi="Arial" w:cs="Arial"/>
          <w:sz w:val="22"/>
          <w:szCs w:val="22"/>
          <w:lang w:val="es-CO"/>
        </w:rPr>
        <w:t>ransferencias</w:t>
      </w:r>
      <w:r w:rsidR="00C55197" w:rsidRPr="00A16B1F">
        <w:rPr>
          <w:rFonts w:ascii="Arial" w:hAnsi="Arial" w:cs="Arial"/>
          <w:sz w:val="22"/>
          <w:szCs w:val="22"/>
          <w:lang w:val="es-CO"/>
        </w:rPr>
        <w:t xml:space="preserve"> </w:t>
      </w:r>
      <w:r w:rsidR="00BB6DCA">
        <w:rPr>
          <w:rFonts w:ascii="Arial" w:hAnsi="Arial" w:cs="Arial"/>
          <w:sz w:val="22"/>
          <w:szCs w:val="22"/>
          <w:lang w:val="es-CO"/>
        </w:rPr>
        <w:t>c</w:t>
      </w:r>
      <w:r w:rsidR="00C55197" w:rsidRPr="00A16B1F">
        <w:rPr>
          <w:rFonts w:ascii="Arial" w:hAnsi="Arial" w:cs="Arial"/>
          <w:sz w:val="22"/>
          <w:szCs w:val="22"/>
          <w:lang w:val="es-CO"/>
        </w:rPr>
        <w:t xml:space="preserve">orrientes, particularmente para el soporte de gasto </w:t>
      </w:r>
      <w:r w:rsidR="00F96545" w:rsidRPr="00A16B1F">
        <w:rPr>
          <w:rFonts w:ascii="Arial" w:hAnsi="Arial" w:cs="Arial"/>
          <w:sz w:val="22"/>
          <w:szCs w:val="22"/>
          <w:lang w:val="es-CO"/>
        </w:rPr>
        <w:t xml:space="preserve">de </w:t>
      </w:r>
      <w:r w:rsidR="00BB6DCA">
        <w:rPr>
          <w:rFonts w:ascii="Arial" w:hAnsi="Arial" w:cs="Arial"/>
          <w:sz w:val="22"/>
          <w:szCs w:val="22"/>
          <w:lang w:val="es-CO"/>
        </w:rPr>
        <w:t>m</w:t>
      </w:r>
      <w:r w:rsidR="00F96545" w:rsidRPr="00A16B1F">
        <w:rPr>
          <w:rFonts w:ascii="Arial" w:hAnsi="Arial" w:cs="Arial"/>
          <w:sz w:val="22"/>
          <w:szCs w:val="22"/>
          <w:lang w:val="es-CO"/>
        </w:rPr>
        <w:t xml:space="preserve">esadas pensionales, </w:t>
      </w:r>
      <w:r w:rsidR="00723586" w:rsidRPr="00A16B1F">
        <w:rPr>
          <w:rFonts w:ascii="Arial" w:hAnsi="Arial" w:cs="Arial"/>
          <w:sz w:val="22"/>
          <w:szCs w:val="22"/>
          <w:lang w:val="es-CO"/>
        </w:rPr>
        <w:t>la transferencia a universidades públicas</w:t>
      </w:r>
      <w:r w:rsidR="00494D42" w:rsidRPr="00A16B1F">
        <w:rPr>
          <w:rFonts w:ascii="Arial" w:hAnsi="Arial" w:cs="Arial"/>
          <w:sz w:val="22"/>
          <w:szCs w:val="22"/>
          <w:lang w:val="es-CO"/>
        </w:rPr>
        <w:t xml:space="preserve"> y a la </w:t>
      </w:r>
      <w:r w:rsidR="00BB6DCA">
        <w:rPr>
          <w:rFonts w:ascii="Arial" w:hAnsi="Arial" w:cs="Arial"/>
          <w:sz w:val="22"/>
          <w:szCs w:val="22"/>
          <w:lang w:val="es-CO"/>
        </w:rPr>
        <w:t>C</w:t>
      </w:r>
      <w:r w:rsidR="00494D42" w:rsidRPr="00A16B1F">
        <w:rPr>
          <w:rFonts w:ascii="Arial" w:hAnsi="Arial" w:cs="Arial"/>
          <w:sz w:val="22"/>
          <w:szCs w:val="22"/>
          <w:lang w:val="es-CO"/>
        </w:rPr>
        <w:t xml:space="preserve">orporación </w:t>
      </w:r>
      <w:r w:rsidR="00BB6DCA">
        <w:rPr>
          <w:rFonts w:ascii="Arial" w:hAnsi="Arial" w:cs="Arial"/>
          <w:sz w:val="22"/>
          <w:szCs w:val="22"/>
          <w:lang w:val="es-CO"/>
        </w:rPr>
        <w:t>A</w:t>
      </w:r>
      <w:r w:rsidR="00494D42" w:rsidRPr="00A16B1F">
        <w:rPr>
          <w:rFonts w:ascii="Arial" w:hAnsi="Arial" w:cs="Arial"/>
          <w:sz w:val="22"/>
          <w:szCs w:val="22"/>
          <w:lang w:val="es-CO"/>
        </w:rPr>
        <w:t xml:space="preserve">utónoma </w:t>
      </w:r>
      <w:r w:rsidR="00BB6DCA">
        <w:rPr>
          <w:rFonts w:ascii="Arial" w:hAnsi="Arial" w:cs="Arial"/>
          <w:sz w:val="22"/>
          <w:szCs w:val="22"/>
          <w:lang w:val="es-CO"/>
        </w:rPr>
        <w:t>R</w:t>
      </w:r>
      <w:r w:rsidR="00494D42" w:rsidRPr="00A16B1F">
        <w:rPr>
          <w:rFonts w:ascii="Arial" w:hAnsi="Arial" w:cs="Arial"/>
          <w:sz w:val="22"/>
          <w:szCs w:val="22"/>
          <w:lang w:val="es-CO"/>
        </w:rPr>
        <w:t>egional, y finalmente un rubro destinado al pago de sentencias y conciliaciones.</w:t>
      </w:r>
    </w:p>
    <w:p w:rsidR="00CB2485" w:rsidRPr="00A16B1F" w:rsidRDefault="00CB2485">
      <w:pPr>
        <w:pStyle w:val="Prrafodelista"/>
        <w:jc w:val="both"/>
        <w:rPr>
          <w:rFonts w:ascii="Arial" w:hAnsi="Arial" w:cs="Arial"/>
          <w:b/>
          <w:bCs/>
          <w:sz w:val="22"/>
          <w:szCs w:val="22"/>
          <w:lang w:val="es-CO"/>
        </w:rPr>
      </w:pPr>
    </w:p>
    <w:p w:rsidR="000A2AD8" w:rsidRPr="00A16B1F" w:rsidRDefault="003D3378">
      <w:pPr>
        <w:pStyle w:val="Prrafodelista"/>
        <w:jc w:val="both"/>
        <w:rPr>
          <w:rFonts w:ascii="Arial" w:hAnsi="Arial" w:cs="Arial"/>
          <w:sz w:val="22"/>
          <w:szCs w:val="22"/>
          <w:lang w:val="es-CO"/>
        </w:rPr>
      </w:pPr>
      <w:r w:rsidRPr="00A16B1F">
        <w:rPr>
          <w:rFonts w:ascii="Arial" w:hAnsi="Arial" w:cs="Arial"/>
          <w:sz w:val="22"/>
          <w:szCs w:val="22"/>
          <w:lang w:val="es-CO"/>
        </w:rPr>
        <w:t>Por último, r</w:t>
      </w:r>
      <w:r w:rsidR="000A2AD8" w:rsidRPr="00A16B1F">
        <w:rPr>
          <w:rFonts w:ascii="Arial" w:hAnsi="Arial" w:cs="Arial"/>
          <w:sz w:val="22"/>
          <w:szCs w:val="22"/>
          <w:lang w:val="es-CO"/>
        </w:rPr>
        <w:t>especto al remanente del 20</w:t>
      </w:r>
      <w:r w:rsidR="00BB6DCA">
        <w:rPr>
          <w:rFonts w:ascii="Arial" w:hAnsi="Arial" w:cs="Arial"/>
          <w:sz w:val="22"/>
          <w:szCs w:val="22"/>
          <w:lang w:val="es-CO"/>
        </w:rPr>
        <w:t xml:space="preserve"> </w:t>
      </w:r>
      <w:r w:rsidR="000A2AD8" w:rsidRPr="00A16B1F">
        <w:rPr>
          <w:rFonts w:ascii="Arial" w:hAnsi="Arial" w:cs="Arial"/>
          <w:sz w:val="22"/>
          <w:szCs w:val="22"/>
          <w:lang w:val="es-CO"/>
        </w:rPr>
        <w:t xml:space="preserve">% de la destinación orientado al gasto de </w:t>
      </w:r>
      <w:r w:rsidR="006F26CA" w:rsidRPr="00A16B1F">
        <w:rPr>
          <w:rFonts w:ascii="Arial" w:hAnsi="Arial" w:cs="Arial"/>
          <w:sz w:val="22"/>
          <w:szCs w:val="22"/>
          <w:lang w:val="es-CO"/>
        </w:rPr>
        <w:t xml:space="preserve">inversión, </w:t>
      </w:r>
      <w:r w:rsidRPr="00A16B1F">
        <w:rPr>
          <w:rFonts w:ascii="Arial" w:hAnsi="Arial" w:cs="Arial"/>
          <w:sz w:val="22"/>
          <w:szCs w:val="22"/>
          <w:lang w:val="es-CO"/>
        </w:rPr>
        <w:t xml:space="preserve">este se destinó principalmente </w:t>
      </w:r>
      <w:r w:rsidR="004A24D5" w:rsidRPr="00A16B1F">
        <w:rPr>
          <w:rFonts w:ascii="Arial" w:hAnsi="Arial" w:cs="Arial"/>
          <w:sz w:val="22"/>
          <w:szCs w:val="22"/>
          <w:lang w:val="es-CO"/>
        </w:rPr>
        <w:t>en 20</w:t>
      </w:r>
      <w:r w:rsidR="004F0495" w:rsidRPr="00A16B1F">
        <w:rPr>
          <w:rFonts w:ascii="Arial" w:hAnsi="Arial" w:cs="Arial"/>
          <w:sz w:val="22"/>
          <w:szCs w:val="22"/>
          <w:lang w:val="es-CO"/>
        </w:rPr>
        <w:t xml:space="preserve">18 a </w:t>
      </w:r>
      <w:r w:rsidR="004A05F5" w:rsidRPr="00A16B1F">
        <w:rPr>
          <w:rFonts w:ascii="Arial" w:hAnsi="Arial" w:cs="Arial"/>
          <w:sz w:val="22"/>
          <w:szCs w:val="22"/>
          <w:lang w:val="es-CO"/>
        </w:rPr>
        <w:t>cofi</w:t>
      </w:r>
      <w:r w:rsidR="005E3405" w:rsidRPr="00A16B1F">
        <w:rPr>
          <w:rFonts w:ascii="Arial" w:hAnsi="Arial" w:cs="Arial"/>
          <w:sz w:val="22"/>
          <w:szCs w:val="22"/>
          <w:lang w:val="es-CO"/>
        </w:rPr>
        <w:t xml:space="preserve">nanciar el Programa de </w:t>
      </w:r>
      <w:r w:rsidR="00BB6DCA">
        <w:rPr>
          <w:rFonts w:ascii="Arial" w:hAnsi="Arial" w:cs="Arial"/>
          <w:sz w:val="22"/>
          <w:szCs w:val="22"/>
          <w:lang w:val="es-CO"/>
        </w:rPr>
        <w:t>A</w:t>
      </w:r>
      <w:r w:rsidR="005E3405" w:rsidRPr="00A16B1F">
        <w:rPr>
          <w:rFonts w:ascii="Arial" w:hAnsi="Arial" w:cs="Arial"/>
          <w:sz w:val="22"/>
          <w:szCs w:val="22"/>
          <w:lang w:val="es-CO"/>
        </w:rPr>
        <w:t xml:space="preserve">limentación </w:t>
      </w:r>
      <w:r w:rsidR="00BB6DCA">
        <w:rPr>
          <w:rFonts w:ascii="Arial" w:hAnsi="Arial" w:cs="Arial"/>
          <w:sz w:val="22"/>
          <w:szCs w:val="22"/>
          <w:lang w:val="es-CO"/>
        </w:rPr>
        <w:t>E</w:t>
      </w:r>
      <w:r w:rsidR="00915F8A" w:rsidRPr="00A16B1F">
        <w:rPr>
          <w:rFonts w:ascii="Arial" w:hAnsi="Arial" w:cs="Arial"/>
          <w:sz w:val="22"/>
          <w:szCs w:val="22"/>
          <w:lang w:val="es-CO"/>
        </w:rPr>
        <w:t>scolar</w:t>
      </w:r>
      <w:r w:rsidR="00E10B41" w:rsidRPr="00A16B1F">
        <w:rPr>
          <w:rFonts w:ascii="Arial" w:hAnsi="Arial" w:cs="Arial"/>
          <w:sz w:val="22"/>
          <w:szCs w:val="22"/>
          <w:lang w:val="es-CO"/>
        </w:rPr>
        <w:t xml:space="preserve"> </w:t>
      </w:r>
      <w:r w:rsidR="004C7264" w:rsidRPr="00A16B1F">
        <w:rPr>
          <w:rFonts w:ascii="Arial" w:hAnsi="Arial" w:cs="Arial"/>
          <w:sz w:val="22"/>
          <w:szCs w:val="22"/>
          <w:lang w:val="es-CO"/>
        </w:rPr>
        <w:t xml:space="preserve">a </w:t>
      </w:r>
      <w:r w:rsidR="00EA57AF" w:rsidRPr="00A16B1F">
        <w:rPr>
          <w:rFonts w:ascii="Arial" w:hAnsi="Arial" w:cs="Arial"/>
          <w:sz w:val="22"/>
          <w:szCs w:val="22"/>
          <w:lang w:val="es-CO"/>
        </w:rPr>
        <w:t xml:space="preserve">través de la contratación de </w:t>
      </w:r>
      <w:r w:rsidR="00B4415B" w:rsidRPr="00A16B1F">
        <w:rPr>
          <w:rFonts w:ascii="Arial" w:hAnsi="Arial" w:cs="Arial"/>
          <w:sz w:val="22"/>
          <w:szCs w:val="22"/>
          <w:lang w:val="es-CO"/>
        </w:rPr>
        <w:t>personal</w:t>
      </w:r>
      <w:r w:rsidR="00EA57AF" w:rsidRPr="00A16B1F">
        <w:rPr>
          <w:rFonts w:ascii="Arial" w:hAnsi="Arial" w:cs="Arial"/>
          <w:sz w:val="22"/>
          <w:szCs w:val="22"/>
          <w:lang w:val="es-CO"/>
        </w:rPr>
        <w:t xml:space="preserve"> </w:t>
      </w:r>
      <w:r w:rsidR="0029376D" w:rsidRPr="00A16B1F">
        <w:rPr>
          <w:rFonts w:ascii="Arial" w:hAnsi="Arial" w:cs="Arial"/>
          <w:sz w:val="22"/>
          <w:szCs w:val="22"/>
          <w:lang w:val="es-CO"/>
        </w:rPr>
        <w:t xml:space="preserve">para </w:t>
      </w:r>
      <w:r w:rsidR="00636C46" w:rsidRPr="00A16B1F">
        <w:rPr>
          <w:rFonts w:ascii="Arial" w:hAnsi="Arial" w:cs="Arial"/>
          <w:sz w:val="22"/>
          <w:szCs w:val="22"/>
          <w:lang w:val="es-CO"/>
        </w:rPr>
        <w:t>preparar alimentos</w:t>
      </w:r>
      <w:r w:rsidR="006F77EA" w:rsidRPr="00A16B1F">
        <w:rPr>
          <w:rFonts w:ascii="Arial" w:hAnsi="Arial" w:cs="Arial"/>
          <w:sz w:val="22"/>
          <w:szCs w:val="22"/>
          <w:lang w:val="es-CO"/>
        </w:rPr>
        <w:t xml:space="preserve"> ($16.409.769)</w:t>
      </w:r>
      <w:r w:rsidR="00000218" w:rsidRPr="00A16B1F">
        <w:rPr>
          <w:rFonts w:ascii="Arial" w:hAnsi="Arial" w:cs="Arial"/>
          <w:sz w:val="22"/>
          <w:szCs w:val="22"/>
          <w:lang w:val="es-CO"/>
        </w:rPr>
        <w:t xml:space="preserve"> y en </w:t>
      </w:r>
      <w:r w:rsidR="008337F1" w:rsidRPr="00A16B1F">
        <w:rPr>
          <w:rFonts w:ascii="Arial" w:hAnsi="Arial" w:cs="Arial"/>
          <w:sz w:val="22"/>
          <w:szCs w:val="22"/>
          <w:lang w:val="es-CO"/>
        </w:rPr>
        <w:t xml:space="preserve">financiación de estudios de infraestructura en el </w:t>
      </w:r>
      <w:r w:rsidR="00BB6DCA">
        <w:rPr>
          <w:rFonts w:ascii="Arial" w:hAnsi="Arial" w:cs="Arial"/>
          <w:sz w:val="22"/>
          <w:szCs w:val="22"/>
          <w:lang w:val="es-CO"/>
        </w:rPr>
        <w:t>S</w:t>
      </w:r>
      <w:r w:rsidR="008337F1" w:rsidRPr="00A16B1F">
        <w:rPr>
          <w:rFonts w:ascii="Arial" w:hAnsi="Arial" w:cs="Arial"/>
          <w:sz w:val="22"/>
          <w:szCs w:val="22"/>
          <w:lang w:val="es-CO"/>
        </w:rPr>
        <w:t xml:space="preserve">ector </w:t>
      </w:r>
      <w:r w:rsidR="004916E3" w:rsidRPr="00A16B1F">
        <w:rPr>
          <w:rFonts w:ascii="Arial" w:hAnsi="Arial" w:cs="Arial"/>
          <w:sz w:val="22"/>
          <w:szCs w:val="22"/>
          <w:lang w:val="es-CO"/>
        </w:rPr>
        <w:t>A.9 Ambiente</w:t>
      </w:r>
      <w:r w:rsidR="006F77EA" w:rsidRPr="00A16B1F">
        <w:rPr>
          <w:rFonts w:ascii="Arial" w:hAnsi="Arial" w:cs="Arial"/>
          <w:sz w:val="22"/>
          <w:szCs w:val="22"/>
          <w:lang w:val="es-CO"/>
        </w:rPr>
        <w:t xml:space="preserve"> ($20.900.000)</w:t>
      </w:r>
      <w:r w:rsidR="004916E3" w:rsidRPr="00A16B1F">
        <w:rPr>
          <w:rFonts w:ascii="Arial" w:hAnsi="Arial" w:cs="Arial"/>
          <w:sz w:val="22"/>
          <w:szCs w:val="22"/>
          <w:lang w:val="es-CO"/>
        </w:rPr>
        <w:t xml:space="preserve">. En 2019 se observó </w:t>
      </w:r>
      <w:r w:rsidR="00E33B04" w:rsidRPr="00A16B1F">
        <w:rPr>
          <w:rFonts w:ascii="Arial" w:hAnsi="Arial" w:cs="Arial"/>
          <w:sz w:val="22"/>
          <w:szCs w:val="22"/>
          <w:lang w:val="es-CO"/>
        </w:rPr>
        <w:t xml:space="preserve">la cofinanciación únicamente en el </w:t>
      </w:r>
      <w:r w:rsidR="00BB6DCA">
        <w:rPr>
          <w:rFonts w:ascii="Arial" w:hAnsi="Arial" w:cs="Arial"/>
          <w:sz w:val="22"/>
          <w:szCs w:val="22"/>
          <w:lang w:val="es-CO"/>
        </w:rPr>
        <w:t>S</w:t>
      </w:r>
      <w:r w:rsidR="00E33B04" w:rsidRPr="00A16B1F">
        <w:rPr>
          <w:rFonts w:ascii="Arial" w:hAnsi="Arial" w:cs="Arial"/>
          <w:sz w:val="22"/>
          <w:szCs w:val="22"/>
          <w:lang w:val="es-CO"/>
        </w:rPr>
        <w:t>ector A.</w:t>
      </w:r>
      <w:r w:rsidR="00907FB6" w:rsidRPr="00A16B1F">
        <w:rPr>
          <w:rFonts w:ascii="Arial" w:hAnsi="Arial" w:cs="Arial"/>
          <w:sz w:val="22"/>
          <w:szCs w:val="22"/>
          <w:lang w:val="es-CO"/>
        </w:rPr>
        <w:t>9</w:t>
      </w:r>
      <w:r w:rsidR="00DB57C0">
        <w:rPr>
          <w:rFonts w:ascii="Arial" w:hAnsi="Arial" w:cs="Arial"/>
          <w:sz w:val="22"/>
          <w:szCs w:val="22"/>
          <w:lang w:val="es-CO"/>
        </w:rPr>
        <w:t xml:space="preserve"> </w:t>
      </w:r>
      <w:r w:rsidR="00E33B04" w:rsidRPr="00A16B1F">
        <w:rPr>
          <w:rFonts w:ascii="Arial" w:hAnsi="Arial" w:cs="Arial"/>
          <w:sz w:val="22"/>
          <w:szCs w:val="22"/>
          <w:lang w:val="es-CO"/>
        </w:rPr>
        <w:t>Transporte</w:t>
      </w:r>
      <w:r w:rsidR="00907FB6" w:rsidRPr="00A16B1F">
        <w:rPr>
          <w:rFonts w:ascii="Arial" w:hAnsi="Arial" w:cs="Arial"/>
          <w:sz w:val="22"/>
          <w:szCs w:val="22"/>
          <w:lang w:val="es-CO"/>
        </w:rPr>
        <w:t xml:space="preserve"> en actividades de mantenimiento rutinario de vías ($69.728.000) y en 2020 se observó el uso del recurso particularmente en </w:t>
      </w:r>
      <w:r w:rsidR="00634D85" w:rsidRPr="00A16B1F">
        <w:rPr>
          <w:rFonts w:ascii="Arial" w:hAnsi="Arial" w:cs="Arial"/>
          <w:sz w:val="22"/>
          <w:szCs w:val="22"/>
          <w:lang w:val="es-CO"/>
        </w:rPr>
        <w:t xml:space="preserve">los </w:t>
      </w:r>
      <w:r w:rsidR="00BB6DCA">
        <w:rPr>
          <w:rFonts w:ascii="Arial" w:hAnsi="Arial" w:cs="Arial"/>
          <w:sz w:val="22"/>
          <w:szCs w:val="22"/>
          <w:lang w:val="es-CO"/>
        </w:rPr>
        <w:t>S</w:t>
      </w:r>
      <w:r w:rsidR="00634D85" w:rsidRPr="00A16B1F">
        <w:rPr>
          <w:rFonts w:ascii="Arial" w:hAnsi="Arial" w:cs="Arial"/>
          <w:sz w:val="22"/>
          <w:szCs w:val="22"/>
          <w:lang w:val="es-CO"/>
        </w:rPr>
        <w:t>ectores A.17 Fortalecimiento Institucional</w:t>
      </w:r>
      <w:r w:rsidR="00BA726F" w:rsidRPr="00A16B1F">
        <w:rPr>
          <w:rFonts w:ascii="Arial" w:hAnsi="Arial" w:cs="Arial"/>
          <w:sz w:val="22"/>
          <w:szCs w:val="22"/>
          <w:lang w:val="es-CO"/>
        </w:rPr>
        <w:t xml:space="preserve"> (</w:t>
      </w:r>
      <w:r w:rsidR="00904B8A" w:rsidRPr="00A16B1F">
        <w:rPr>
          <w:rFonts w:ascii="Arial" w:hAnsi="Arial" w:cs="Arial"/>
          <w:sz w:val="22"/>
          <w:szCs w:val="22"/>
          <w:lang w:val="es-CO"/>
        </w:rPr>
        <w:t>$</w:t>
      </w:r>
      <w:r w:rsidR="00BA726F" w:rsidRPr="00A16B1F">
        <w:rPr>
          <w:rFonts w:ascii="Arial" w:hAnsi="Arial" w:cs="Arial"/>
          <w:sz w:val="22"/>
          <w:szCs w:val="22"/>
          <w:lang w:val="es-CO"/>
        </w:rPr>
        <w:t>125.183.000)</w:t>
      </w:r>
      <w:r w:rsidR="00634D85" w:rsidRPr="00A16B1F">
        <w:rPr>
          <w:rFonts w:ascii="Arial" w:hAnsi="Arial" w:cs="Arial"/>
          <w:sz w:val="22"/>
          <w:szCs w:val="22"/>
          <w:lang w:val="es-CO"/>
        </w:rPr>
        <w:t xml:space="preserve"> y A.10 Ambiente</w:t>
      </w:r>
      <w:r w:rsidR="00904B8A" w:rsidRPr="00A16B1F">
        <w:rPr>
          <w:rFonts w:ascii="Arial" w:hAnsi="Arial" w:cs="Arial"/>
          <w:sz w:val="22"/>
          <w:szCs w:val="22"/>
          <w:lang w:val="es-CO"/>
        </w:rPr>
        <w:t xml:space="preserve"> </w:t>
      </w:r>
      <w:r w:rsidR="004310F5" w:rsidRPr="00A16B1F">
        <w:rPr>
          <w:rFonts w:ascii="Arial" w:hAnsi="Arial" w:cs="Arial"/>
          <w:sz w:val="22"/>
          <w:szCs w:val="22"/>
          <w:lang w:val="es-CO"/>
        </w:rPr>
        <w:t>($6.000.000)</w:t>
      </w:r>
      <w:r w:rsidR="00634D85" w:rsidRPr="00A16B1F">
        <w:rPr>
          <w:rFonts w:ascii="Arial" w:hAnsi="Arial" w:cs="Arial"/>
          <w:sz w:val="22"/>
          <w:szCs w:val="22"/>
          <w:lang w:val="es-CO"/>
        </w:rPr>
        <w:t xml:space="preserve"> con</w:t>
      </w:r>
      <w:r w:rsidR="008D08CE" w:rsidRPr="00A16B1F">
        <w:rPr>
          <w:rFonts w:ascii="Arial" w:hAnsi="Arial" w:cs="Arial"/>
          <w:sz w:val="22"/>
          <w:szCs w:val="22"/>
          <w:lang w:val="es-CO"/>
        </w:rPr>
        <w:t xml:space="preserve"> </w:t>
      </w:r>
      <w:r w:rsidR="00BB6DCA">
        <w:rPr>
          <w:rFonts w:ascii="Arial" w:hAnsi="Arial" w:cs="Arial"/>
          <w:sz w:val="22"/>
          <w:szCs w:val="22"/>
          <w:lang w:val="es-CO"/>
        </w:rPr>
        <w:t>p</w:t>
      </w:r>
      <w:r w:rsidR="008D08CE" w:rsidRPr="00A16B1F">
        <w:rPr>
          <w:rFonts w:ascii="Arial" w:hAnsi="Arial" w:cs="Arial"/>
          <w:sz w:val="22"/>
          <w:szCs w:val="22"/>
          <w:lang w:val="es-CO"/>
        </w:rPr>
        <w:t xml:space="preserve">rocesos integrales de evaluación </w:t>
      </w:r>
      <w:r w:rsidR="004048A7" w:rsidRPr="00A16B1F">
        <w:rPr>
          <w:rFonts w:ascii="Arial" w:hAnsi="Arial" w:cs="Arial"/>
          <w:sz w:val="22"/>
          <w:szCs w:val="22"/>
          <w:lang w:val="es-CO"/>
        </w:rPr>
        <w:t xml:space="preserve">institucional y con estudios de </w:t>
      </w:r>
      <w:r w:rsidR="00E72909" w:rsidRPr="00A16B1F">
        <w:rPr>
          <w:rFonts w:ascii="Arial" w:hAnsi="Arial" w:cs="Arial"/>
          <w:sz w:val="22"/>
          <w:szCs w:val="22"/>
          <w:lang w:val="es-CO"/>
        </w:rPr>
        <w:t xml:space="preserve">preinversión respectivamente. </w:t>
      </w:r>
      <w:r w:rsidR="00D742B8">
        <w:rPr>
          <w:rFonts w:ascii="Arial" w:hAnsi="Arial" w:cs="Arial"/>
          <w:sz w:val="22"/>
          <w:szCs w:val="22"/>
          <w:lang w:val="es-CO"/>
        </w:rPr>
        <w:t>Finalmente se destaca que el nivel de ejecución de este remanente es muy bajo en comparativa con la apropiación de los recursos: para el año 2018 fue del 8</w:t>
      </w:r>
      <w:r w:rsidR="00BB6DCA">
        <w:rPr>
          <w:rFonts w:ascii="Arial" w:hAnsi="Arial" w:cs="Arial"/>
          <w:sz w:val="22"/>
          <w:szCs w:val="22"/>
          <w:lang w:val="es-CO"/>
        </w:rPr>
        <w:t xml:space="preserve"> </w:t>
      </w:r>
      <w:r w:rsidR="00D742B8">
        <w:rPr>
          <w:rFonts w:ascii="Arial" w:hAnsi="Arial" w:cs="Arial"/>
          <w:sz w:val="22"/>
          <w:szCs w:val="22"/>
          <w:lang w:val="es-CO"/>
        </w:rPr>
        <w:t>%, para 2019 del 31</w:t>
      </w:r>
      <w:r w:rsidR="00BB6DCA">
        <w:rPr>
          <w:rFonts w:ascii="Arial" w:hAnsi="Arial" w:cs="Arial"/>
          <w:sz w:val="22"/>
          <w:szCs w:val="22"/>
          <w:lang w:val="es-CO"/>
        </w:rPr>
        <w:t xml:space="preserve"> </w:t>
      </w:r>
      <w:r w:rsidR="00D742B8">
        <w:rPr>
          <w:rFonts w:ascii="Arial" w:hAnsi="Arial" w:cs="Arial"/>
          <w:sz w:val="22"/>
          <w:szCs w:val="22"/>
          <w:lang w:val="es-CO"/>
        </w:rPr>
        <w:t>% y para 2020 fue del 52</w:t>
      </w:r>
      <w:r w:rsidR="00BB6DCA">
        <w:rPr>
          <w:rFonts w:ascii="Arial" w:hAnsi="Arial" w:cs="Arial"/>
          <w:sz w:val="22"/>
          <w:szCs w:val="22"/>
          <w:lang w:val="es-CO"/>
        </w:rPr>
        <w:t xml:space="preserve"> </w:t>
      </w:r>
      <w:r w:rsidR="00D742B8">
        <w:rPr>
          <w:rFonts w:ascii="Arial" w:hAnsi="Arial" w:cs="Arial"/>
          <w:sz w:val="22"/>
          <w:szCs w:val="22"/>
          <w:lang w:val="es-CO"/>
        </w:rPr>
        <w:t>%.</w:t>
      </w:r>
    </w:p>
    <w:p w:rsidR="00330810" w:rsidRPr="00A16B1F" w:rsidRDefault="00330810">
      <w:pPr>
        <w:pStyle w:val="Prrafodelista"/>
        <w:jc w:val="both"/>
        <w:rPr>
          <w:rFonts w:ascii="Arial" w:hAnsi="Arial" w:cs="Arial"/>
          <w:sz w:val="22"/>
          <w:szCs w:val="22"/>
          <w:lang w:val="es-CO"/>
        </w:rPr>
      </w:pPr>
    </w:p>
    <w:p w:rsidR="00330810" w:rsidRPr="00A16B1F" w:rsidRDefault="00761593">
      <w:pPr>
        <w:pStyle w:val="Prrafodelista"/>
        <w:numPr>
          <w:ilvl w:val="0"/>
          <w:numId w:val="24"/>
        </w:numPr>
        <w:jc w:val="both"/>
        <w:rPr>
          <w:rFonts w:asciiTheme="minorHAnsi" w:eastAsiaTheme="minorEastAsia" w:hAnsiTheme="minorHAnsi" w:cstheme="minorBidi"/>
          <w:b/>
          <w:bCs/>
          <w:sz w:val="22"/>
          <w:szCs w:val="22"/>
          <w:lang w:val="es-CO"/>
        </w:rPr>
      </w:pPr>
      <w:r w:rsidRPr="00A16B1F">
        <w:rPr>
          <w:rFonts w:ascii="Arial" w:hAnsi="Arial" w:cs="Arial"/>
          <w:b/>
          <w:bCs/>
          <w:sz w:val="22"/>
          <w:szCs w:val="22"/>
          <w:lang w:val="es-CO"/>
        </w:rPr>
        <w:t xml:space="preserve">Gasto de las destinaciones de </w:t>
      </w:r>
      <w:r w:rsidR="00BB6DCA">
        <w:rPr>
          <w:rFonts w:ascii="Arial" w:hAnsi="Arial" w:cs="Arial"/>
          <w:b/>
          <w:bCs/>
          <w:sz w:val="22"/>
          <w:szCs w:val="22"/>
          <w:lang w:val="es-CO"/>
        </w:rPr>
        <w:t>F</w:t>
      </w:r>
      <w:r w:rsidR="006D1CA5" w:rsidRPr="00A16B1F">
        <w:rPr>
          <w:rFonts w:ascii="Arial" w:hAnsi="Arial" w:cs="Arial"/>
          <w:b/>
          <w:bCs/>
          <w:sz w:val="22"/>
          <w:szCs w:val="22"/>
          <w:lang w:val="es-CO"/>
        </w:rPr>
        <w:t>orzosa</w:t>
      </w:r>
      <w:r w:rsidRPr="00A16B1F">
        <w:rPr>
          <w:rFonts w:ascii="Arial" w:hAnsi="Arial" w:cs="Arial"/>
          <w:b/>
          <w:bCs/>
          <w:sz w:val="22"/>
          <w:szCs w:val="22"/>
          <w:lang w:val="es-CO"/>
        </w:rPr>
        <w:t xml:space="preserve"> </w:t>
      </w:r>
      <w:r w:rsidR="00BB6DCA">
        <w:rPr>
          <w:rFonts w:ascii="Arial" w:hAnsi="Arial" w:cs="Arial"/>
          <w:b/>
          <w:bCs/>
          <w:sz w:val="22"/>
          <w:szCs w:val="22"/>
          <w:lang w:val="es-CO"/>
        </w:rPr>
        <w:t>I</w:t>
      </w:r>
      <w:r w:rsidRPr="00A16B1F">
        <w:rPr>
          <w:rFonts w:ascii="Arial" w:hAnsi="Arial" w:cs="Arial"/>
          <w:b/>
          <w:bCs/>
          <w:sz w:val="22"/>
          <w:szCs w:val="22"/>
          <w:lang w:val="es-CO"/>
        </w:rPr>
        <w:t>nversión (Libre Inversión, Deporte y Cultura)</w:t>
      </w:r>
      <w:r w:rsidR="006D1CA5" w:rsidRPr="00A16B1F">
        <w:rPr>
          <w:rFonts w:ascii="Arial" w:hAnsi="Arial" w:cs="Arial"/>
          <w:b/>
          <w:bCs/>
          <w:sz w:val="22"/>
          <w:szCs w:val="22"/>
          <w:lang w:val="es-CO"/>
        </w:rPr>
        <w:t>:</w:t>
      </w:r>
      <w:r w:rsidR="00EB6B3C" w:rsidRPr="00A16B1F">
        <w:rPr>
          <w:rFonts w:ascii="Arial" w:hAnsi="Arial" w:cs="Arial"/>
          <w:b/>
          <w:bCs/>
          <w:sz w:val="22"/>
          <w:szCs w:val="22"/>
          <w:lang w:val="es-CO"/>
        </w:rPr>
        <w:t xml:space="preserve"> </w:t>
      </w:r>
      <w:r w:rsidR="008F6128" w:rsidRPr="00A16B1F">
        <w:rPr>
          <w:rFonts w:ascii="Arial" w:hAnsi="Arial" w:cs="Arial"/>
          <w:sz w:val="22"/>
          <w:szCs w:val="22"/>
          <w:lang w:val="es-CO"/>
        </w:rPr>
        <w:t xml:space="preserve">a </w:t>
      </w:r>
      <w:r w:rsidR="007D223C" w:rsidRPr="00A16B1F">
        <w:rPr>
          <w:rFonts w:ascii="Arial" w:hAnsi="Arial" w:cs="Arial"/>
          <w:sz w:val="22"/>
          <w:szCs w:val="22"/>
          <w:lang w:val="es-CO"/>
        </w:rPr>
        <w:t>continuación,</w:t>
      </w:r>
      <w:r w:rsidR="008F6128" w:rsidRPr="00A16B1F">
        <w:rPr>
          <w:rFonts w:ascii="Arial" w:hAnsi="Arial" w:cs="Arial"/>
          <w:sz w:val="22"/>
          <w:szCs w:val="22"/>
          <w:lang w:val="es-CO"/>
        </w:rPr>
        <w:t xml:space="preserve"> se muestra el gasto a nivel sectori</w:t>
      </w:r>
      <w:r w:rsidR="00707CBD" w:rsidRPr="00A16B1F">
        <w:rPr>
          <w:rFonts w:ascii="Arial" w:hAnsi="Arial" w:cs="Arial"/>
          <w:sz w:val="22"/>
          <w:szCs w:val="22"/>
          <w:lang w:val="es-CO"/>
        </w:rPr>
        <w:t>al.</w:t>
      </w:r>
    </w:p>
    <w:p w:rsidR="004735C9" w:rsidRDefault="004735C9">
      <w:pPr>
        <w:pStyle w:val="Prrafodelista"/>
        <w:jc w:val="center"/>
        <w:rPr>
          <w:rFonts w:ascii="Arial" w:hAnsi="Arial" w:cs="Arial"/>
          <w:b/>
          <w:bCs/>
          <w:sz w:val="18"/>
          <w:szCs w:val="18"/>
          <w:lang w:val="es-CO"/>
        </w:rPr>
      </w:pPr>
    </w:p>
    <w:p w:rsidR="005E489D" w:rsidRDefault="005E489D">
      <w:pPr>
        <w:pStyle w:val="Prrafodelista"/>
        <w:jc w:val="center"/>
        <w:rPr>
          <w:rFonts w:ascii="Arial" w:hAnsi="Arial" w:cs="Arial"/>
          <w:b/>
          <w:bCs/>
          <w:sz w:val="18"/>
          <w:szCs w:val="18"/>
          <w:lang w:val="es-CO"/>
        </w:rPr>
      </w:pPr>
    </w:p>
    <w:p w:rsidR="007D223C" w:rsidRPr="00D21702" w:rsidRDefault="007D223C">
      <w:pPr>
        <w:pStyle w:val="Prrafodelista"/>
        <w:jc w:val="center"/>
        <w:rPr>
          <w:rFonts w:ascii="Arial" w:eastAsiaTheme="minorEastAsia" w:hAnsi="Arial" w:cs="Arial"/>
          <w:b/>
          <w:bCs/>
          <w:sz w:val="18"/>
          <w:szCs w:val="18"/>
          <w:lang w:val="es-CO"/>
        </w:rPr>
      </w:pPr>
      <w:r w:rsidRPr="00D21702">
        <w:rPr>
          <w:rFonts w:ascii="Arial" w:hAnsi="Arial" w:cs="Arial"/>
          <w:b/>
          <w:bCs/>
          <w:sz w:val="18"/>
          <w:szCs w:val="18"/>
          <w:lang w:val="es-CO"/>
        </w:rPr>
        <w:t>Gráfico No.</w:t>
      </w:r>
      <w:r w:rsidRPr="00D21702">
        <w:rPr>
          <w:rFonts w:ascii="Arial" w:eastAsiaTheme="minorEastAsia" w:hAnsi="Arial" w:cs="Arial"/>
          <w:b/>
          <w:bCs/>
          <w:sz w:val="18"/>
          <w:szCs w:val="18"/>
          <w:lang w:val="es-CO"/>
        </w:rPr>
        <w:t xml:space="preserve"> </w:t>
      </w:r>
      <w:r w:rsidR="0090419C">
        <w:rPr>
          <w:rFonts w:ascii="Arial" w:eastAsiaTheme="minorEastAsia" w:hAnsi="Arial" w:cs="Arial"/>
          <w:b/>
          <w:bCs/>
          <w:sz w:val="18"/>
          <w:szCs w:val="18"/>
          <w:lang w:val="es-CO"/>
        </w:rPr>
        <w:t>2</w:t>
      </w:r>
    </w:p>
    <w:p w:rsidR="00D21702" w:rsidRPr="00D21702" w:rsidRDefault="00D21702">
      <w:pPr>
        <w:pStyle w:val="Prrafodelista"/>
        <w:jc w:val="center"/>
        <w:rPr>
          <w:rFonts w:ascii="Arial" w:eastAsiaTheme="minorEastAsia" w:hAnsi="Arial" w:cs="Arial"/>
          <w:sz w:val="18"/>
          <w:szCs w:val="18"/>
          <w:lang w:val="es-CO"/>
        </w:rPr>
      </w:pPr>
      <w:r w:rsidRPr="00D21702">
        <w:rPr>
          <w:rFonts w:ascii="Arial" w:hAnsi="Arial" w:cs="Arial"/>
          <w:sz w:val="18"/>
          <w:szCs w:val="18"/>
          <w:lang w:val="es-CO"/>
        </w:rPr>
        <w:t>Patrones de inversión-</w:t>
      </w:r>
      <w:r w:rsidRPr="00D21702">
        <w:rPr>
          <w:rFonts w:ascii="Arial" w:eastAsiaTheme="minorEastAsia" w:hAnsi="Arial" w:cs="Arial"/>
          <w:sz w:val="18"/>
          <w:szCs w:val="18"/>
          <w:lang w:val="es-CO"/>
        </w:rPr>
        <w:t xml:space="preserve"> </w:t>
      </w:r>
      <w:r w:rsidRPr="00D21702">
        <w:rPr>
          <w:rFonts w:ascii="Arial" w:hAnsi="Arial" w:cs="Arial"/>
          <w:sz w:val="18"/>
          <w:szCs w:val="18"/>
          <w:lang w:val="es-CO"/>
        </w:rPr>
        <w:t>destinaciones de forzosa inversión (Libre Inversión, Deporte y Cultura) Municipio de Guamal – Magdalena- 2018-2020.</w:t>
      </w:r>
      <w:r>
        <w:rPr>
          <w:rFonts w:ascii="Arial" w:hAnsi="Arial" w:cs="Arial"/>
          <w:sz w:val="18"/>
          <w:szCs w:val="18"/>
          <w:lang w:val="es-CO"/>
        </w:rPr>
        <w:t>-Cifras en pesos-</w:t>
      </w:r>
    </w:p>
    <w:p w:rsidR="00CB4A02" w:rsidRPr="00CB4A02" w:rsidRDefault="00174891">
      <w:pPr>
        <w:contextualSpacing/>
        <w:jc w:val="both"/>
        <w:rPr>
          <w:rFonts w:asciiTheme="minorHAnsi" w:eastAsiaTheme="minorEastAsia" w:hAnsiTheme="minorHAnsi" w:cstheme="minorBidi"/>
          <w:b/>
          <w:bCs/>
          <w:lang w:val="es-CO"/>
        </w:rPr>
      </w:pPr>
      <w:r>
        <w:rPr>
          <w:noProof/>
          <w:lang w:val="es-CO" w:eastAsia="es-CO"/>
        </w:rPr>
        <w:drawing>
          <wp:anchor distT="0" distB="0" distL="114300" distR="114300" simplePos="0" relativeHeight="251658245" behindDoc="0" locked="0" layoutInCell="1" allowOverlap="1">
            <wp:simplePos x="0" y="0"/>
            <wp:positionH relativeFrom="column">
              <wp:posOffset>148590</wp:posOffset>
            </wp:positionH>
            <wp:positionV relativeFrom="paragraph">
              <wp:posOffset>4445</wp:posOffset>
            </wp:positionV>
            <wp:extent cx="5838825" cy="2533650"/>
            <wp:effectExtent l="0" t="0" r="9525" b="0"/>
            <wp:wrapNone/>
            <wp:docPr id="6" name="Gráfico 6">
              <a:extLst xmlns:a="http://schemas.openxmlformats.org/drawingml/2006/main">
                <a:ext uri="{FF2B5EF4-FFF2-40B4-BE49-F238E27FC236}">
                  <a16:creationId xmlns:a16="http://schemas.microsoft.com/office/drawing/2014/main" id="{D7751A97-E9C3-43F9-BBF2-EE35F14E1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82A57" w:rsidRDefault="00682A57">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330810" w:rsidRDefault="00330810">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174891" w:rsidRDefault="00174891">
      <w:pPr>
        <w:contextualSpacing/>
        <w:jc w:val="both"/>
        <w:rPr>
          <w:rFonts w:ascii="Arial" w:hAnsi="Arial" w:cs="Arial"/>
          <w:sz w:val="21"/>
          <w:szCs w:val="21"/>
          <w:lang w:val="es-CO"/>
        </w:rPr>
      </w:pPr>
    </w:p>
    <w:p w:rsidR="00A16B1F" w:rsidRDefault="00A16B1F">
      <w:pPr>
        <w:contextualSpacing/>
        <w:jc w:val="both"/>
        <w:rPr>
          <w:rFonts w:ascii="Arial" w:hAnsi="Arial" w:cs="Arial"/>
          <w:sz w:val="21"/>
          <w:szCs w:val="21"/>
          <w:lang w:val="es-CO"/>
        </w:rPr>
      </w:pPr>
    </w:p>
    <w:p w:rsidR="00174891" w:rsidRPr="00174891" w:rsidRDefault="00174891" w:rsidP="007F4DB8">
      <w:pPr>
        <w:contextualSpacing/>
        <w:jc w:val="center"/>
        <w:rPr>
          <w:rFonts w:ascii="Arial" w:hAnsi="Arial" w:cs="Arial"/>
          <w:sz w:val="18"/>
          <w:szCs w:val="18"/>
          <w:lang w:val="es-CO"/>
        </w:rPr>
      </w:pPr>
      <w:r w:rsidRPr="00174891">
        <w:rPr>
          <w:rFonts w:ascii="Arial" w:hAnsi="Arial" w:cs="Arial"/>
          <w:b/>
          <w:bCs/>
          <w:sz w:val="18"/>
          <w:szCs w:val="18"/>
          <w:lang w:val="es-CO"/>
        </w:rPr>
        <w:t>Fuente:</w:t>
      </w:r>
      <w:r w:rsidRPr="00174891">
        <w:rPr>
          <w:rFonts w:ascii="Arial" w:hAnsi="Arial" w:cs="Arial"/>
          <w:sz w:val="18"/>
          <w:szCs w:val="18"/>
          <w:lang w:val="es-CO"/>
        </w:rPr>
        <w:t xml:space="preserve"> elaboración propia con base en la información remitida por la Entidad Territorial.</w:t>
      </w:r>
    </w:p>
    <w:p w:rsidR="009F7130" w:rsidRPr="00653236" w:rsidRDefault="009F7130">
      <w:pPr>
        <w:contextualSpacing/>
        <w:jc w:val="both"/>
        <w:rPr>
          <w:rFonts w:ascii="Arial" w:hAnsi="Arial" w:cs="Arial"/>
          <w:sz w:val="22"/>
          <w:szCs w:val="22"/>
          <w:lang w:val="es-CO"/>
        </w:rPr>
      </w:pPr>
    </w:p>
    <w:p w:rsidR="00E348C4" w:rsidRDefault="00E348C4">
      <w:pPr>
        <w:pStyle w:val="Prrafodelista"/>
        <w:jc w:val="both"/>
        <w:rPr>
          <w:rFonts w:ascii="Arial" w:hAnsi="Arial" w:cs="Arial"/>
          <w:sz w:val="22"/>
          <w:szCs w:val="22"/>
          <w:lang w:val="es-CO"/>
        </w:rPr>
      </w:pPr>
      <w:r w:rsidRPr="00A16B1F">
        <w:rPr>
          <w:rFonts w:ascii="Arial" w:hAnsi="Arial" w:cs="Arial"/>
          <w:sz w:val="22"/>
          <w:szCs w:val="22"/>
          <w:lang w:val="es-CO"/>
        </w:rPr>
        <w:t xml:space="preserve">De </w:t>
      </w:r>
      <w:r w:rsidR="00481E70" w:rsidRPr="00A16B1F">
        <w:rPr>
          <w:rFonts w:ascii="Arial" w:hAnsi="Arial" w:cs="Arial"/>
          <w:sz w:val="22"/>
          <w:szCs w:val="22"/>
          <w:lang w:val="es-CO"/>
        </w:rPr>
        <w:t>acuerdo</w:t>
      </w:r>
      <w:r w:rsidRPr="00A16B1F">
        <w:rPr>
          <w:rFonts w:ascii="Arial" w:hAnsi="Arial" w:cs="Arial"/>
          <w:sz w:val="22"/>
          <w:szCs w:val="22"/>
          <w:lang w:val="es-CO"/>
        </w:rPr>
        <w:t xml:space="preserve"> con el gráfico anterior, </w:t>
      </w:r>
      <w:r w:rsidR="00481E70" w:rsidRPr="00A16B1F">
        <w:rPr>
          <w:rFonts w:ascii="Arial" w:hAnsi="Arial" w:cs="Arial"/>
          <w:sz w:val="22"/>
          <w:szCs w:val="22"/>
          <w:lang w:val="es-CO"/>
        </w:rPr>
        <w:t xml:space="preserve">los </w:t>
      </w:r>
      <w:r w:rsidR="006C6795">
        <w:rPr>
          <w:rFonts w:ascii="Arial" w:hAnsi="Arial" w:cs="Arial"/>
          <w:sz w:val="22"/>
          <w:szCs w:val="22"/>
          <w:lang w:val="es-CO"/>
        </w:rPr>
        <w:t>S</w:t>
      </w:r>
      <w:r w:rsidR="00481E70" w:rsidRPr="00A16B1F">
        <w:rPr>
          <w:rFonts w:ascii="Arial" w:hAnsi="Arial" w:cs="Arial"/>
          <w:sz w:val="22"/>
          <w:szCs w:val="22"/>
          <w:lang w:val="es-CO"/>
        </w:rPr>
        <w:t xml:space="preserve">ectores que concentraron </w:t>
      </w:r>
      <w:r w:rsidR="001C4CF0" w:rsidRPr="00A16B1F">
        <w:rPr>
          <w:rFonts w:ascii="Arial" w:hAnsi="Arial" w:cs="Arial"/>
          <w:sz w:val="22"/>
          <w:szCs w:val="22"/>
          <w:lang w:val="es-CO"/>
        </w:rPr>
        <w:t>la mayor proporción</w:t>
      </w:r>
      <w:r w:rsidR="00311C4A" w:rsidRPr="00A16B1F">
        <w:rPr>
          <w:rFonts w:ascii="Arial" w:hAnsi="Arial" w:cs="Arial"/>
          <w:sz w:val="22"/>
          <w:szCs w:val="22"/>
          <w:lang w:val="es-CO"/>
        </w:rPr>
        <w:t xml:space="preserve"> del total de los recursos</w:t>
      </w:r>
      <w:r w:rsidR="001C4CF0" w:rsidRPr="00A16B1F">
        <w:rPr>
          <w:rFonts w:ascii="Arial" w:hAnsi="Arial" w:cs="Arial"/>
          <w:sz w:val="22"/>
          <w:szCs w:val="22"/>
          <w:lang w:val="es-CO"/>
        </w:rPr>
        <w:t xml:space="preserve"> comprometidos </w:t>
      </w:r>
      <w:r w:rsidR="00B76308" w:rsidRPr="00A16B1F">
        <w:rPr>
          <w:rFonts w:ascii="Arial" w:hAnsi="Arial" w:cs="Arial"/>
          <w:sz w:val="22"/>
          <w:szCs w:val="22"/>
          <w:lang w:val="es-CO"/>
        </w:rPr>
        <w:t>fueron:</w:t>
      </w:r>
      <w:r w:rsidR="00CA0809" w:rsidRPr="00A16B1F">
        <w:rPr>
          <w:rFonts w:ascii="Arial" w:hAnsi="Arial" w:cs="Arial"/>
          <w:sz w:val="22"/>
          <w:szCs w:val="22"/>
          <w:lang w:val="es-CO"/>
        </w:rPr>
        <w:t xml:space="preserve"> </w:t>
      </w:r>
      <w:r w:rsidR="001C4CF0" w:rsidRPr="00A16B1F">
        <w:rPr>
          <w:rFonts w:ascii="Arial" w:hAnsi="Arial" w:cs="Arial"/>
          <w:sz w:val="22"/>
          <w:szCs w:val="22"/>
          <w:lang w:val="es-CO"/>
        </w:rPr>
        <w:t xml:space="preserve">A.17 </w:t>
      </w:r>
      <w:r w:rsidR="00CA0809" w:rsidRPr="00A16B1F">
        <w:rPr>
          <w:rFonts w:ascii="Arial" w:hAnsi="Arial" w:cs="Arial"/>
          <w:sz w:val="22"/>
          <w:szCs w:val="22"/>
          <w:lang w:val="es-CO"/>
        </w:rPr>
        <w:t xml:space="preserve">Fortalecimiento </w:t>
      </w:r>
      <w:r w:rsidR="00A44882" w:rsidRPr="00A16B1F">
        <w:rPr>
          <w:rFonts w:ascii="Arial" w:hAnsi="Arial" w:cs="Arial"/>
          <w:sz w:val="22"/>
          <w:szCs w:val="22"/>
          <w:lang w:val="es-CO"/>
        </w:rPr>
        <w:t xml:space="preserve">Institucional, </w:t>
      </w:r>
      <w:r w:rsidR="001C4CF0" w:rsidRPr="00A16B1F">
        <w:rPr>
          <w:rFonts w:ascii="Arial" w:hAnsi="Arial" w:cs="Arial"/>
          <w:sz w:val="22"/>
          <w:szCs w:val="22"/>
          <w:lang w:val="es-CO"/>
        </w:rPr>
        <w:t>A.14</w:t>
      </w:r>
      <w:r w:rsidR="003421F5" w:rsidRPr="00A16B1F">
        <w:rPr>
          <w:rFonts w:ascii="Arial" w:hAnsi="Arial" w:cs="Arial"/>
          <w:sz w:val="22"/>
          <w:szCs w:val="22"/>
          <w:lang w:val="es-CO"/>
        </w:rPr>
        <w:t xml:space="preserve"> </w:t>
      </w:r>
      <w:r w:rsidR="00A44882" w:rsidRPr="00A16B1F">
        <w:rPr>
          <w:rFonts w:ascii="Arial" w:hAnsi="Arial" w:cs="Arial"/>
          <w:sz w:val="22"/>
          <w:szCs w:val="22"/>
          <w:lang w:val="es-CO"/>
        </w:rPr>
        <w:t xml:space="preserve">Atención a </w:t>
      </w:r>
      <w:r w:rsidR="006C6795">
        <w:rPr>
          <w:rFonts w:ascii="Arial" w:hAnsi="Arial" w:cs="Arial"/>
          <w:sz w:val="22"/>
          <w:szCs w:val="22"/>
          <w:lang w:val="es-CO"/>
        </w:rPr>
        <w:t>G</w:t>
      </w:r>
      <w:r w:rsidR="00A44882" w:rsidRPr="00A16B1F">
        <w:rPr>
          <w:rFonts w:ascii="Arial" w:hAnsi="Arial" w:cs="Arial"/>
          <w:sz w:val="22"/>
          <w:szCs w:val="22"/>
          <w:lang w:val="es-CO"/>
        </w:rPr>
        <w:t xml:space="preserve">rupos </w:t>
      </w:r>
      <w:r w:rsidR="006C6795">
        <w:rPr>
          <w:rFonts w:ascii="Arial" w:hAnsi="Arial" w:cs="Arial"/>
          <w:sz w:val="22"/>
          <w:szCs w:val="22"/>
          <w:lang w:val="es-CO"/>
        </w:rPr>
        <w:t>V</w:t>
      </w:r>
      <w:r w:rsidR="00A44882" w:rsidRPr="00A16B1F">
        <w:rPr>
          <w:rFonts w:ascii="Arial" w:hAnsi="Arial" w:cs="Arial"/>
          <w:sz w:val="22"/>
          <w:szCs w:val="22"/>
          <w:lang w:val="es-CO"/>
        </w:rPr>
        <w:t>ulnerables y</w:t>
      </w:r>
      <w:r w:rsidR="003421F5" w:rsidRPr="00A16B1F">
        <w:rPr>
          <w:rFonts w:ascii="Arial" w:hAnsi="Arial" w:cs="Arial"/>
          <w:sz w:val="22"/>
          <w:szCs w:val="22"/>
          <w:lang w:val="es-CO"/>
        </w:rPr>
        <w:t xml:space="preserve"> A.9</w:t>
      </w:r>
      <w:r w:rsidR="00A44882" w:rsidRPr="00A16B1F">
        <w:rPr>
          <w:rFonts w:ascii="Arial" w:hAnsi="Arial" w:cs="Arial"/>
          <w:sz w:val="22"/>
          <w:szCs w:val="22"/>
          <w:lang w:val="es-CO"/>
        </w:rPr>
        <w:t xml:space="preserve"> Transporte</w:t>
      </w:r>
      <w:r w:rsidR="006C6795">
        <w:rPr>
          <w:rFonts w:ascii="Arial" w:hAnsi="Arial" w:cs="Arial"/>
          <w:sz w:val="22"/>
          <w:szCs w:val="22"/>
          <w:lang w:val="es-CO"/>
        </w:rPr>
        <w:t>;</w:t>
      </w:r>
      <w:r w:rsidR="00311C4A" w:rsidRPr="00A16B1F">
        <w:rPr>
          <w:rFonts w:ascii="Arial" w:hAnsi="Arial" w:cs="Arial"/>
          <w:sz w:val="22"/>
          <w:szCs w:val="22"/>
          <w:lang w:val="es-CO"/>
        </w:rPr>
        <w:t xml:space="preserve"> con el 40</w:t>
      </w:r>
      <w:r w:rsidR="006C6795">
        <w:rPr>
          <w:rFonts w:ascii="Arial" w:hAnsi="Arial" w:cs="Arial"/>
          <w:sz w:val="22"/>
          <w:szCs w:val="22"/>
          <w:lang w:val="es-CO"/>
        </w:rPr>
        <w:t xml:space="preserve"> </w:t>
      </w:r>
      <w:r w:rsidR="00311C4A" w:rsidRPr="00A16B1F">
        <w:rPr>
          <w:rFonts w:ascii="Arial" w:hAnsi="Arial" w:cs="Arial"/>
          <w:sz w:val="22"/>
          <w:szCs w:val="22"/>
          <w:lang w:val="es-CO"/>
        </w:rPr>
        <w:t>%</w:t>
      </w:r>
      <w:r w:rsidR="001C4CF0" w:rsidRPr="00A16B1F">
        <w:rPr>
          <w:rFonts w:ascii="Arial" w:hAnsi="Arial" w:cs="Arial"/>
          <w:sz w:val="22"/>
          <w:szCs w:val="22"/>
          <w:lang w:val="es-CO"/>
        </w:rPr>
        <w:t>, 13</w:t>
      </w:r>
      <w:r w:rsidR="006C6795">
        <w:rPr>
          <w:rFonts w:ascii="Arial" w:hAnsi="Arial" w:cs="Arial"/>
          <w:sz w:val="22"/>
          <w:szCs w:val="22"/>
          <w:lang w:val="es-CO"/>
        </w:rPr>
        <w:t xml:space="preserve"> </w:t>
      </w:r>
      <w:r w:rsidR="001C4CF0" w:rsidRPr="00A16B1F">
        <w:rPr>
          <w:rFonts w:ascii="Arial" w:hAnsi="Arial" w:cs="Arial"/>
          <w:sz w:val="22"/>
          <w:szCs w:val="22"/>
          <w:lang w:val="es-CO"/>
        </w:rPr>
        <w:t>% y 10</w:t>
      </w:r>
      <w:r w:rsidR="006C6795">
        <w:rPr>
          <w:rFonts w:ascii="Arial" w:hAnsi="Arial" w:cs="Arial"/>
          <w:sz w:val="22"/>
          <w:szCs w:val="22"/>
          <w:lang w:val="es-CO"/>
        </w:rPr>
        <w:t xml:space="preserve"> </w:t>
      </w:r>
      <w:r w:rsidR="001C4CF0" w:rsidRPr="00A16B1F">
        <w:rPr>
          <w:rFonts w:ascii="Arial" w:hAnsi="Arial" w:cs="Arial"/>
          <w:sz w:val="22"/>
          <w:szCs w:val="22"/>
          <w:lang w:val="es-CO"/>
        </w:rPr>
        <w:t>% respectivamente.</w:t>
      </w:r>
    </w:p>
    <w:p w:rsidR="00C420D8" w:rsidRPr="00A16B1F" w:rsidRDefault="00C420D8">
      <w:pPr>
        <w:pStyle w:val="Prrafodelista"/>
        <w:jc w:val="both"/>
        <w:rPr>
          <w:rFonts w:ascii="Arial" w:hAnsi="Arial" w:cs="Arial"/>
          <w:sz w:val="22"/>
          <w:szCs w:val="22"/>
          <w:lang w:val="es-CO"/>
        </w:rPr>
      </w:pPr>
    </w:p>
    <w:p w:rsidR="001C4CF0" w:rsidRPr="00A16B1F" w:rsidRDefault="001C4CF0">
      <w:pPr>
        <w:pStyle w:val="Prrafodelista"/>
        <w:jc w:val="both"/>
        <w:rPr>
          <w:rFonts w:ascii="Arial" w:hAnsi="Arial" w:cs="Arial"/>
          <w:sz w:val="22"/>
          <w:szCs w:val="22"/>
          <w:lang w:val="es-CO"/>
        </w:rPr>
      </w:pPr>
      <w:r w:rsidRPr="00A16B1F">
        <w:rPr>
          <w:rFonts w:ascii="Arial" w:hAnsi="Arial" w:cs="Arial"/>
          <w:sz w:val="22"/>
          <w:szCs w:val="22"/>
          <w:lang w:val="es-CO"/>
        </w:rPr>
        <w:t xml:space="preserve">Frente a las </w:t>
      </w:r>
      <w:r w:rsidR="0058059E" w:rsidRPr="00A16B1F">
        <w:rPr>
          <w:rFonts w:ascii="Arial" w:hAnsi="Arial" w:cs="Arial"/>
          <w:sz w:val="22"/>
          <w:szCs w:val="22"/>
          <w:lang w:val="es-CO"/>
        </w:rPr>
        <w:t xml:space="preserve">principales </w:t>
      </w:r>
      <w:r w:rsidRPr="00A16B1F">
        <w:rPr>
          <w:rFonts w:ascii="Arial" w:hAnsi="Arial" w:cs="Arial"/>
          <w:sz w:val="22"/>
          <w:szCs w:val="22"/>
          <w:lang w:val="es-CO"/>
        </w:rPr>
        <w:t xml:space="preserve">actividades financiadas en el </w:t>
      </w:r>
      <w:r w:rsidR="006C6795">
        <w:rPr>
          <w:rFonts w:ascii="Arial" w:hAnsi="Arial" w:cs="Arial"/>
          <w:sz w:val="22"/>
          <w:szCs w:val="22"/>
          <w:lang w:val="es-CO"/>
        </w:rPr>
        <w:t>S</w:t>
      </w:r>
      <w:r w:rsidRPr="00A16B1F">
        <w:rPr>
          <w:rFonts w:ascii="Arial" w:hAnsi="Arial" w:cs="Arial"/>
          <w:sz w:val="22"/>
          <w:szCs w:val="22"/>
          <w:lang w:val="es-CO"/>
        </w:rPr>
        <w:t>ector A.17</w:t>
      </w:r>
      <w:r w:rsidR="003421F5" w:rsidRPr="00A16B1F">
        <w:rPr>
          <w:rFonts w:ascii="Arial" w:hAnsi="Arial" w:cs="Arial"/>
          <w:sz w:val="22"/>
          <w:szCs w:val="22"/>
          <w:lang w:val="es-CO"/>
        </w:rPr>
        <w:t xml:space="preserve"> se </w:t>
      </w:r>
      <w:r w:rsidR="0058059E" w:rsidRPr="00A16B1F">
        <w:rPr>
          <w:rFonts w:ascii="Arial" w:hAnsi="Arial" w:cs="Arial"/>
          <w:sz w:val="22"/>
          <w:szCs w:val="22"/>
          <w:lang w:val="es-CO"/>
        </w:rPr>
        <w:t xml:space="preserve">destacan la financiación de </w:t>
      </w:r>
      <w:r w:rsidR="006C6795">
        <w:rPr>
          <w:rFonts w:ascii="Arial" w:hAnsi="Arial" w:cs="Arial"/>
          <w:sz w:val="22"/>
          <w:szCs w:val="22"/>
          <w:lang w:val="es-CO"/>
        </w:rPr>
        <w:t>p</w:t>
      </w:r>
      <w:r w:rsidR="00723F79" w:rsidRPr="00A16B1F">
        <w:rPr>
          <w:rFonts w:ascii="Arial" w:hAnsi="Arial" w:cs="Arial"/>
          <w:sz w:val="22"/>
          <w:szCs w:val="22"/>
          <w:lang w:val="es-CO"/>
        </w:rPr>
        <w:t>rocesos integrales de evaluación institucional y</w:t>
      </w:r>
      <w:r w:rsidR="009174AD" w:rsidRPr="00A16B1F">
        <w:rPr>
          <w:rFonts w:ascii="Arial" w:hAnsi="Arial" w:cs="Arial"/>
          <w:sz w:val="22"/>
          <w:szCs w:val="22"/>
          <w:lang w:val="es-CO"/>
        </w:rPr>
        <w:t xml:space="preserve"> </w:t>
      </w:r>
      <w:r w:rsidR="00723F79" w:rsidRPr="00A16B1F">
        <w:rPr>
          <w:rFonts w:ascii="Arial" w:hAnsi="Arial" w:cs="Arial"/>
          <w:sz w:val="22"/>
          <w:szCs w:val="22"/>
          <w:lang w:val="es-CO"/>
        </w:rPr>
        <w:t xml:space="preserve">reorganización administrativa </w:t>
      </w:r>
      <w:r w:rsidR="009174AD" w:rsidRPr="00A16B1F">
        <w:rPr>
          <w:rFonts w:ascii="Arial" w:hAnsi="Arial" w:cs="Arial"/>
          <w:sz w:val="22"/>
          <w:szCs w:val="22"/>
          <w:lang w:val="es-CO"/>
        </w:rPr>
        <w:t xml:space="preserve">en las tres vigencias objeto de análisis y la </w:t>
      </w:r>
      <w:r w:rsidR="006C6795">
        <w:rPr>
          <w:rFonts w:ascii="Arial" w:hAnsi="Arial" w:cs="Arial"/>
          <w:sz w:val="22"/>
          <w:szCs w:val="22"/>
          <w:lang w:val="es-CO"/>
        </w:rPr>
        <w:t>e</w:t>
      </w:r>
      <w:r w:rsidR="00556361" w:rsidRPr="00A16B1F">
        <w:rPr>
          <w:rFonts w:ascii="Arial" w:hAnsi="Arial" w:cs="Arial"/>
          <w:sz w:val="22"/>
          <w:szCs w:val="22"/>
          <w:lang w:val="es-CO"/>
        </w:rPr>
        <w:t xml:space="preserve">laboración y actualización del </w:t>
      </w:r>
      <w:r w:rsidR="006C6795">
        <w:rPr>
          <w:rFonts w:ascii="Arial" w:hAnsi="Arial" w:cs="Arial"/>
          <w:sz w:val="22"/>
          <w:szCs w:val="22"/>
          <w:lang w:val="es-CO"/>
        </w:rPr>
        <w:t>P</w:t>
      </w:r>
      <w:r w:rsidR="00556361" w:rsidRPr="00A16B1F">
        <w:rPr>
          <w:rFonts w:ascii="Arial" w:hAnsi="Arial" w:cs="Arial"/>
          <w:sz w:val="22"/>
          <w:szCs w:val="22"/>
          <w:lang w:val="es-CO"/>
        </w:rPr>
        <w:t xml:space="preserve">lan de </w:t>
      </w:r>
      <w:r w:rsidR="006C6795">
        <w:rPr>
          <w:rFonts w:ascii="Arial" w:hAnsi="Arial" w:cs="Arial"/>
          <w:sz w:val="22"/>
          <w:szCs w:val="22"/>
          <w:lang w:val="es-CO"/>
        </w:rPr>
        <w:t>O</w:t>
      </w:r>
      <w:r w:rsidR="00556361" w:rsidRPr="00A16B1F">
        <w:rPr>
          <w:rFonts w:ascii="Arial" w:hAnsi="Arial" w:cs="Arial"/>
          <w:sz w:val="22"/>
          <w:szCs w:val="22"/>
          <w:lang w:val="es-CO"/>
        </w:rPr>
        <w:t xml:space="preserve">rdenamiento </w:t>
      </w:r>
      <w:r w:rsidR="006C6795">
        <w:rPr>
          <w:rFonts w:ascii="Arial" w:hAnsi="Arial" w:cs="Arial"/>
          <w:sz w:val="22"/>
          <w:szCs w:val="22"/>
          <w:lang w:val="es-CO"/>
        </w:rPr>
        <w:t>T</w:t>
      </w:r>
      <w:r w:rsidR="00556361" w:rsidRPr="00A16B1F">
        <w:rPr>
          <w:rFonts w:ascii="Arial" w:hAnsi="Arial" w:cs="Arial"/>
          <w:sz w:val="22"/>
          <w:szCs w:val="22"/>
          <w:lang w:val="es-CO"/>
        </w:rPr>
        <w:t>erritorial</w:t>
      </w:r>
      <w:r w:rsidR="009174AD" w:rsidRPr="00A16B1F">
        <w:rPr>
          <w:rFonts w:ascii="Arial" w:hAnsi="Arial" w:cs="Arial"/>
          <w:sz w:val="22"/>
          <w:szCs w:val="22"/>
          <w:lang w:val="es-CO"/>
        </w:rPr>
        <w:t xml:space="preserve"> en la vigencia 2018.</w:t>
      </w:r>
      <w:r w:rsidR="002C2065" w:rsidRPr="00A16B1F">
        <w:rPr>
          <w:rFonts w:ascii="Arial" w:hAnsi="Arial" w:cs="Arial"/>
          <w:sz w:val="22"/>
          <w:szCs w:val="22"/>
          <w:lang w:val="es-CO"/>
        </w:rPr>
        <w:t xml:space="preserve"> </w:t>
      </w:r>
      <w:r w:rsidR="009174AD" w:rsidRPr="00A16B1F">
        <w:rPr>
          <w:rFonts w:ascii="Arial" w:hAnsi="Arial" w:cs="Arial"/>
          <w:sz w:val="22"/>
          <w:szCs w:val="22"/>
          <w:lang w:val="es-CO"/>
        </w:rPr>
        <w:t xml:space="preserve">Frente a este punto, llama la atención que sea el </w:t>
      </w:r>
      <w:r w:rsidR="006C6795">
        <w:rPr>
          <w:rFonts w:ascii="Arial" w:hAnsi="Arial" w:cs="Arial"/>
          <w:sz w:val="22"/>
          <w:szCs w:val="22"/>
          <w:lang w:val="es-CO"/>
        </w:rPr>
        <w:t>o</w:t>
      </w:r>
      <w:r w:rsidR="00F10F5F" w:rsidRPr="00A16B1F">
        <w:rPr>
          <w:rFonts w:ascii="Arial" w:hAnsi="Arial" w:cs="Arial"/>
          <w:sz w:val="22"/>
          <w:szCs w:val="22"/>
          <w:lang w:val="es-CO"/>
        </w:rPr>
        <w:t>bjeto de gasto con la mayor destinación de recursos en vigencias</w:t>
      </w:r>
      <w:r w:rsidR="00FB7885" w:rsidRPr="00A16B1F">
        <w:rPr>
          <w:rFonts w:ascii="Arial" w:hAnsi="Arial" w:cs="Arial"/>
          <w:sz w:val="22"/>
          <w:szCs w:val="22"/>
          <w:lang w:val="es-CO"/>
        </w:rPr>
        <w:t xml:space="preserve"> continuas. Frente a lo anterior se</w:t>
      </w:r>
      <w:r w:rsidR="00F97983" w:rsidRPr="00A16B1F">
        <w:rPr>
          <w:rFonts w:ascii="Arial" w:hAnsi="Arial" w:cs="Arial"/>
          <w:sz w:val="22"/>
          <w:szCs w:val="22"/>
          <w:lang w:val="es-CO"/>
        </w:rPr>
        <w:t xml:space="preserve"> </w:t>
      </w:r>
      <w:r w:rsidR="0010289F" w:rsidRPr="00A16B1F">
        <w:rPr>
          <w:rFonts w:ascii="Arial" w:hAnsi="Arial" w:cs="Arial"/>
          <w:sz w:val="22"/>
          <w:szCs w:val="22"/>
          <w:lang w:val="es-CO"/>
        </w:rPr>
        <w:t>analizará</w:t>
      </w:r>
      <w:r w:rsidR="00C420D8">
        <w:rPr>
          <w:rFonts w:ascii="Arial" w:hAnsi="Arial" w:cs="Arial"/>
          <w:sz w:val="22"/>
          <w:szCs w:val="22"/>
          <w:lang w:val="es-CO"/>
        </w:rPr>
        <w:t>n</w:t>
      </w:r>
      <w:r w:rsidR="00F97983" w:rsidRPr="00A16B1F">
        <w:rPr>
          <w:rFonts w:ascii="Arial" w:hAnsi="Arial" w:cs="Arial"/>
          <w:sz w:val="22"/>
          <w:szCs w:val="22"/>
          <w:lang w:val="es-CO"/>
        </w:rPr>
        <w:t xml:space="preserve"> </w:t>
      </w:r>
      <w:r w:rsidR="0010289F" w:rsidRPr="00A16B1F">
        <w:rPr>
          <w:rFonts w:ascii="Arial" w:hAnsi="Arial" w:cs="Arial"/>
          <w:sz w:val="22"/>
          <w:szCs w:val="22"/>
          <w:lang w:val="es-CO"/>
        </w:rPr>
        <w:t xml:space="preserve">en la </w:t>
      </w:r>
      <w:r w:rsidR="006C6795">
        <w:rPr>
          <w:rFonts w:ascii="Arial" w:hAnsi="Arial" w:cs="Arial"/>
          <w:sz w:val="22"/>
          <w:szCs w:val="22"/>
          <w:lang w:val="es-CO"/>
        </w:rPr>
        <w:t>S</w:t>
      </w:r>
      <w:r w:rsidR="0010289F" w:rsidRPr="00A16B1F">
        <w:rPr>
          <w:rFonts w:ascii="Arial" w:hAnsi="Arial" w:cs="Arial"/>
          <w:sz w:val="22"/>
          <w:szCs w:val="22"/>
          <w:lang w:val="es-CO"/>
        </w:rPr>
        <w:t xml:space="preserve">ección 3.1 Análisis </w:t>
      </w:r>
      <w:r w:rsidR="006C6795">
        <w:rPr>
          <w:rFonts w:ascii="Arial" w:hAnsi="Arial" w:cs="Arial"/>
          <w:sz w:val="22"/>
          <w:szCs w:val="22"/>
          <w:lang w:val="es-CO"/>
        </w:rPr>
        <w:t>C</w:t>
      </w:r>
      <w:r w:rsidR="0010289F" w:rsidRPr="00A16B1F">
        <w:rPr>
          <w:rFonts w:ascii="Arial" w:hAnsi="Arial" w:cs="Arial"/>
          <w:sz w:val="22"/>
          <w:szCs w:val="22"/>
          <w:lang w:val="es-CO"/>
        </w:rPr>
        <w:t>ontractual los procesos de contratación</w:t>
      </w:r>
      <w:r w:rsidR="00F97983" w:rsidRPr="00A16B1F">
        <w:rPr>
          <w:rFonts w:ascii="Arial" w:hAnsi="Arial" w:cs="Arial"/>
          <w:sz w:val="22"/>
          <w:szCs w:val="22"/>
          <w:lang w:val="es-CO"/>
        </w:rPr>
        <w:t xml:space="preserve"> adelantad</w:t>
      </w:r>
      <w:r w:rsidR="0010289F" w:rsidRPr="00A16B1F">
        <w:rPr>
          <w:rFonts w:ascii="Arial" w:hAnsi="Arial" w:cs="Arial"/>
          <w:sz w:val="22"/>
          <w:szCs w:val="22"/>
          <w:lang w:val="es-CO"/>
        </w:rPr>
        <w:t>os</w:t>
      </w:r>
      <w:r w:rsidR="00F97983" w:rsidRPr="00A16B1F">
        <w:rPr>
          <w:rFonts w:ascii="Arial" w:hAnsi="Arial" w:cs="Arial"/>
          <w:sz w:val="22"/>
          <w:szCs w:val="22"/>
          <w:lang w:val="es-CO"/>
        </w:rPr>
        <w:t xml:space="preserve"> </w:t>
      </w:r>
      <w:r w:rsidR="00D267B7" w:rsidRPr="00A16B1F">
        <w:rPr>
          <w:rFonts w:ascii="Arial" w:hAnsi="Arial" w:cs="Arial"/>
          <w:sz w:val="22"/>
          <w:szCs w:val="22"/>
          <w:lang w:val="es-CO"/>
        </w:rPr>
        <w:t xml:space="preserve">en este </w:t>
      </w:r>
      <w:r w:rsidR="006C6795">
        <w:rPr>
          <w:rFonts w:ascii="Arial" w:hAnsi="Arial" w:cs="Arial"/>
          <w:sz w:val="22"/>
          <w:szCs w:val="22"/>
          <w:lang w:val="es-CO"/>
        </w:rPr>
        <w:t>S</w:t>
      </w:r>
      <w:r w:rsidR="00D267B7" w:rsidRPr="00A16B1F">
        <w:rPr>
          <w:rFonts w:ascii="Arial" w:hAnsi="Arial" w:cs="Arial"/>
          <w:sz w:val="22"/>
          <w:szCs w:val="22"/>
          <w:lang w:val="es-CO"/>
        </w:rPr>
        <w:t>ector</w:t>
      </w:r>
      <w:r w:rsidR="0010289F" w:rsidRPr="00A16B1F">
        <w:rPr>
          <w:rFonts w:ascii="Arial" w:hAnsi="Arial" w:cs="Arial"/>
          <w:sz w:val="22"/>
          <w:szCs w:val="22"/>
          <w:lang w:val="es-CO"/>
        </w:rPr>
        <w:t>.</w:t>
      </w:r>
    </w:p>
    <w:p w:rsidR="000C6223" w:rsidRPr="00A16B1F" w:rsidRDefault="000C6223">
      <w:pPr>
        <w:pStyle w:val="Prrafodelista"/>
        <w:jc w:val="both"/>
        <w:rPr>
          <w:rFonts w:ascii="Arial" w:hAnsi="Arial" w:cs="Arial"/>
          <w:sz w:val="22"/>
          <w:szCs w:val="22"/>
          <w:lang w:val="es-CO"/>
        </w:rPr>
      </w:pPr>
    </w:p>
    <w:p w:rsidR="000C6223" w:rsidRPr="00A16B1F" w:rsidRDefault="000C6223">
      <w:pPr>
        <w:pStyle w:val="Prrafodelista"/>
        <w:jc w:val="both"/>
        <w:rPr>
          <w:rFonts w:ascii="Arial" w:hAnsi="Arial" w:cs="Arial"/>
          <w:sz w:val="22"/>
          <w:szCs w:val="22"/>
          <w:lang w:val="es-CO"/>
        </w:rPr>
      </w:pPr>
      <w:r w:rsidRPr="00A16B1F">
        <w:rPr>
          <w:rFonts w:ascii="Arial" w:hAnsi="Arial" w:cs="Arial"/>
          <w:sz w:val="22"/>
          <w:szCs w:val="22"/>
          <w:lang w:val="es-CO"/>
        </w:rPr>
        <w:t xml:space="preserve">Respecto al segundo </w:t>
      </w:r>
      <w:r w:rsidR="006C6795">
        <w:rPr>
          <w:rFonts w:ascii="Arial" w:hAnsi="Arial" w:cs="Arial"/>
          <w:sz w:val="22"/>
          <w:szCs w:val="22"/>
          <w:lang w:val="es-CO"/>
        </w:rPr>
        <w:t>S</w:t>
      </w:r>
      <w:r w:rsidRPr="00A16B1F">
        <w:rPr>
          <w:rFonts w:ascii="Arial" w:hAnsi="Arial" w:cs="Arial"/>
          <w:sz w:val="22"/>
          <w:szCs w:val="22"/>
          <w:lang w:val="es-CO"/>
        </w:rPr>
        <w:t>ector de mayor concentración de recursos</w:t>
      </w:r>
      <w:r w:rsidR="00B87548" w:rsidRPr="00A16B1F">
        <w:rPr>
          <w:rFonts w:ascii="Arial" w:hAnsi="Arial" w:cs="Arial"/>
          <w:sz w:val="22"/>
          <w:szCs w:val="22"/>
          <w:lang w:val="es-CO"/>
        </w:rPr>
        <w:t xml:space="preserve"> (</w:t>
      </w:r>
      <w:r w:rsidR="00311CC8" w:rsidRPr="00A16B1F">
        <w:rPr>
          <w:rFonts w:ascii="Arial" w:hAnsi="Arial" w:cs="Arial"/>
          <w:sz w:val="22"/>
          <w:szCs w:val="22"/>
          <w:lang w:val="es-CO"/>
        </w:rPr>
        <w:t xml:space="preserve">Atención a </w:t>
      </w:r>
      <w:r w:rsidR="006C6795">
        <w:rPr>
          <w:rFonts w:ascii="Arial" w:hAnsi="Arial" w:cs="Arial"/>
          <w:sz w:val="22"/>
          <w:szCs w:val="22"/>
          <w:lang w:val="es-CO"/>
        </w:rPr>
        <w:t>G</w:t>
      </w:r>
      <w:r w:rsidR="00311CC8" w:rsidRPr="00A16B1F">
        <w:rPr>
          <w:rFonts w:ascii="Arial" w:hAnsi="Arial" w:cs="Arial"/>
          <w:sz w:val="22"/>
          <w:szCs w:val="22"/>
          <w:lang w:val="es-CO"/>
        </w:rPr>
        <w:t xml:space="preserve">rupos </w:t>
      </w:r>
      <w:r w:rsidR="006C6795">
        <w:rPr>
          <w:rFonts w:ascii="Arial" w:hAnsi="Arial" w:cs="Arial"/>
          <w:sz w:val="22"/>
          <w:szCs w:val="22"/>
          <w:lang w:val="es-CO"/>
        </w:rPr>
        <w:t>V</w:t>
      </w:r>
      <w:r w:rsidR="00311CC8" w:rsidRPr="00A16B1F">
        <w:rPr>
          <w:rFonts w:ascii="Arial" w:hAnsi="Arial" w:cs="Arial"/>
          <w:sz w:val="22"/>
          <w:szCs w:val="22"/>
          <w:lang w:val="es-CO"/>
        </w:rPr>
        <w:t>ulnerables</w:t>
      </w:r>
      <w:r w:rsidR="00B87548" w:rsidRPr="00A16B1F">
        <w:rPr>
          <w:rFonts w:ascii="Arial" w:hAnsi="Arial" w:cs="Arial"/>
          <w:sz w:val="22"/>
          <w:szCs w:val="22"/>
          <w:lang w:val="es-CO"/>
        </w:rPr>
        <w:t>)</w:t>
      </w:r>
      <w:r w:rsidR="00311CC8" w:rsidRPr="00A16B1F">
        <w:rPr>
          <w:rFonts w:ascii="Arial" w:hAnsi="Arial" w:cs="Arial"/>
          <w:sz w:val="22"/>
          <w:szCs w:val="22"/>
          <w:lang w:val="es-CO"/>
        </w:rPr>
        <w:t>, se observa que la destinación del gasto se orientó principalmente a</w:t>
      </w:r>
      <w:r w:rsidR="00752EF4" w:rsidRPr="00A16B1F">
        <w:rPr>
          <w:rFonts w:ascii="Arial" w:hAnsi="Arial" w:cs="Arial"/>
          <w:sz w:val="22"/>
          <w:szCs w:val="22"/>
          <w:lang w:val="es-CO"/>
        </w:rPr>
        <w:t xml:space="preserve"> </w:t>
      </w:r>
      <w:r w:rsidR="009D0EC2" w:rsidRPr="00A16B1F">
        <w:rPr>
          <w:rFonts w:ascii="Arial" w:hAnsi="Arial" w:cs="Arial"/>
          <w:sz w:val="22"/>
          <w:szCs w:val="22"/>
          <w:lang w:val="es-CO"/>
        </w:rPr>
        <w:t xml:space="preserve">la </w:t>
      </w:r>
      <w:r w:rsidR="006C6795">
        <w:rPr>
          <w:rFonts w:ascii="Arial" w:hAnsi="Arial" w:cs="Arial"/>
          <w:sz w:val="22"/>
          <w:szCs w:val="22"/>
          <w:lang w:val="es-CO"/>
        </w:rPr>
        <w:t>a</w:t>
      </w:r>
      <w:r w:rsidR="009D0EC2" w:rsidRPr="00A16B1F">
        <w:rPr>
          <w:rFonts w:ascii="Arial" w:hAnsi="Arial" w:cs="Arial"/>
          <w:sz w:val="22"/>
          <w:szCs w:val="22"/>
          <w:lang w:val="es-CO"/>
        </w:rPr>
        <w:t>dquisición de insumos, suministros y dotación</w:t>
      </w:r>
      <w:r w:rsidR="004B2866" w:rsidRPr="00A16B1F">
        <w:rPr>
          <w:rFonts w:ascii="Arial" w:hAnsi="Arial" w:cs="Arial"/>
          <w:sz w:val="22"/>
          <w:szCs w:val="22"/>
          <w:lang w:val="es-CO"/>
        </w:rPr>
        <w:t xml:space="preserve"> en </w:t>
      </w:r>
      <w:r w:rsidR="004A4700" w:rsidRPr="00A16B1F">
        <w:rPr>
          <w:rFonts w:ascii="Arial" w:hAnsi="Arial" w:cs="Arial"/>
          <w:sz w:val="22"/>
          <w:szCs w:val="22"/>
          <w:lang w:val="es-CO"/>
        </w:rPr>
        <w:t xml:space="preserve">el </w:t>
      </w:r>
      <w:r w:rsidR="006C6795">
        <w:rPr>
          <w:rFonts w:ascii="Arial" w:hAnsi="Arial" w:cs="Arial"/>
          <w:sz w:val="22"/>
          <w:szCs w:val="22"/>
          <w:lang w:val="es-CO"/>
        </w:rPr>
        <w:t>S</w:t>
      </w:r>
      <w:r w:rsidR="004A4700" w:rsidRPr="00A16B1F">
        <w:rPr>
          <w:rFonts w:ascii="Arial" w:hAnsi="Arial" w:cs="Arial"/>
          <w:sz w:val="22"/>
          <w:szCs w:val="22"/>
          <w:lang w:val="es-CO"/>
        </w:rPr>
        <w:t xml:space="preserve">ubsector de </w:t>
      </w:r>
      <w:r w:rsidR="006C6795">
        <w:rPr>
          <w:rFonts w:ascii="Arial" w:hAnsi="Arial" w:cs="Arial"/>
          <w:sz w:val="22"/>
          <w:szCs w:val="22"/>
          <w:lang w:val="es-CO"/>
        </w:rPr>
        <w:t>A</w:t>
      </w:r>
      <w:r w:rsidR="004A4700" w:rsidRPr="00A16B1F">
        <w:rPr>
          <w:rFonts w:ascii="Arial" w:hAnsi="Arial" w:cs="Arial"/>
          <w:sz w:val="22"/>
          <w:szCs w:val="22"/>
          <w:lang w:val="es-CO"/>
        </w:rPr>
        <w:t xml:space="preserve">tención a la </w:t>
      </w:r>
      <w:r w:rsidR="006C6795">
        <w:rPr>
          <w:rFonts w:ascii="Arial" w:hAnsi="Arial" w:cs="Arial"/>
          <w:sz w:val="22"/>
          <w:szCs w:val="22"/>
          <w:lang w:val="es-CO"/>
        </w:rPr>
        <w:t>P</w:t>
      </w:r>
      <w:r w:rsidR="004A4700" w:rsidRPr="00A16B1F">
        <w:rPr>
          <w:rFonts w:ascii="Arial" w:hAnsi="Arial" w:cs="Arial"/>
          <w:sz w:val="22"/>
          <w:szCs w:val="22"/>
          <w:lang w:val="es-CO"/>
        </w:rPr>
        <w:t xml:space="preserve">rimera </w:t>
      </w:r>
      <w:r w:rsidR="006C6795">
        <w:rPr>
          <w:rFonts w:ascii="Arial" w:hAnsi="Arial" w:cs="Arial"/>
          <w:sz w:val="22"/>
          <w:szCs w:val="22"/>
          <w:lang w:val="es-CO"/>
        </w:rPr>
        <w:t>I</w:t>
      </w:r>
      <w:r w:rsidR="004A4700" w:rsidRPr="00A16B1F">
        <w:rPr>
          <w:rFonts w:ascii="Arial" w:hAnsi="Arial" w:cs="Arial"/>
          <w:sz w:val="22"/>
          <w:szCs w:val="22"/>
          <w:lang w:val="es-CO"/>
        </w:rPr>
        <w:t xml:space="preserve">nfancia, </w:t>
      </w:r>
      <w:r w:rsidR="008445C8" w:rsidRPr="00A16B1F">
        <w:rPr>
          <w:rFonts w:ascii="Arial" w:hAnsi="Arial" w:cs="Arial"/>
          <w:sz w:val="22"/>
          <w:szCs w:val="22"/>
          <w:lang w:val="es-CO"/>
        </w:rPr>
        <w:t xml:space="preserve">el apoyo al </w:t>
      </w:r>
      <w:r w:rsidR="006C6795">
        <w:rPr>
          <w:rFonts w:ascii="Arial" w:hAnsi="Arial" w:cs="Arial"/>
          <w:sz w:val="22"/>
          <w:szCs w:val="22"/>
          <w:lang w:val="es-CO"/>
        </w:rPr>
        <w:t>P</w:t>
      </w:r>
      <w:r w:rsidR="008445C8" w:rsidRPr="00A16B1F">
        <w:rPr>
          <w:rFonts w:ascii="Arial" w:hAnsi="Arial" w:cs="Arial"/>
          <w:sz w:val="22"/>
          <w:szCs w:val="22"/>
          <w:lang w:val="es-CO"/>
        </w:rPr>
        <w:t xml:space="preserve">rograma para la </w:t>
      </w:r>
      <w:r w:rsidR="006C6795">
        <w:rPr>
          <w:rFonts w:ascii="Arial" w:hAnsi="Arial" w:cs="Arial"/>
          <w:sz w:val="22"/>
          <w:szCs w:val="22"/>
          <w:lang w:val="es-CO"/>
        </w:rPr>
        <w:t>S</w:t>
      </w:r>
      <w:r w:rsidR="008445C8" w:rsidRPr="00A16B1F">
        <w:rPr>
          <w:rFonts w:ascii="Arial" w:hAnsi="Arial" w:cs="Arial"/>
          <w:sz w:val="22"/>
          <w:szCs w:val="22"/>
          <w:lang w:val="es-CO"/>
        </w:rPr>
        <w:t xml:space="preserve">uperación de la </w:t>
      </w:r>
      <w:r w:rsidR="006C6795">
        <w:rPr>
          <w:rFonts w:ascii="Arial" w:hAnsi="Arial" w:cs="Arial"/>
          <w:sz w:val="22"/>
          <w:szCs w:val="22"/>
          <w:lang w:val="es-CO"/>
        </w:rPr>
        <w:t>P</w:t>
      </w:r>
      <w:r w:rsidR="008445C8" w:rsidRPr="00A16B1F">
        <w:rPr>
          <w:rFonts w:ascii="Arial" w:hAnsi="Arial" w:cs="Arial"/>
          <w:sz w:val="22"/>
          <w:szCs w:val="22"/>
          <w:lang w:val="es-CO"/>
        </w:rPr>
        <w:t xml:space="preserve">obreza </w:t>
      </w:r>
      <w:r w:rsidR="006C6795">
        <w:rPr>
          <w:rFonts w:ascii="Arial" w:hAnsi="Arial" w:cs="Arial"/>
          <w:sz w:val="22"/>
          <w:szCs w:val="22"/>
          <w:lang w:val="es-CO"/>
        </w:rPr>
        <w:t>E</w:t>
      </w:r>
      <w:r w:rsidR="008445C8" w:rsidRPr="00A16B1F">
        <w:rPr>
          <w:rFonts w:ascii="Arial" w:hAnsi="Arial" w:cs="Arial"/>
          <w:sz w:val="22"/>
          <w:szCs w:val="22"/>
          <w:lang w:val="es-CO"/>
        </w:rPr>
        <w:t xml:space="preserve">xtrema en el marco de la </w:t>
      </w:r>
      <w:r w:rsidR="00C420D8">
        <w:rPr>
          <w:rFonts w:ascii="Arial" w:hAnsi="Arial" w:cs="Arial"/>
          <w:sz w:val="22"/>
          <w:szCs w:val="22"/>
          <w:lang w:val="es-CO"/>
        </w:rPr>
        <w:t>R</w:t>
      </w:r>
      <w:r w:rsidR="008445C8" w:rsidRPr="00A16B1F">
        <w:rPr>
          <w:rFonts w:ascii="Arial" w:hAnsi="Arial" w:cs="Arial"/>
          <w:sz w:val="22"/>
          <w:szCs w:val="22"/>
          <w:lang w:val="es-CO"/>
        </w:rPr>
        <w:t xml:space="preserve">ed </w:t>
      </w:r>
      <w:r w:rsidR="00C420D8">
        <w:rPr>
          <w:rFonts w:ascii="Arial" w:hAnsi="Arial" w:cs="Arial"/>
          <w:sz w:val="22"/>
          <w:szCs w:val="22"/>
          <w:lang w:val="es-CO"/>
        </w:rPr>
        <w:t>U</w:t>
      </w:r>
      <w:r w:rsidR="008445C8" w:rsidRPr="00A16B1F">
        <w:rPr>
          <w:rFonts w:ascii="Arial" w:hAnsi="Arial" w:cs="Arial"/>
          <w:sz w:val="22"/>
          <w:szCs w:val="22"/>
          <w:lang w:val="es-CO"/>
        </w:rPr>
        <w:t xml:space="preserve">nidos - </w:t>
      </w:r>
      <w:r w:rsidR="00C420D8">
        <w:rPr>
          <w:rFonts w:ascii="Arial" w:hAnsi="Arial" w:cs="Arial"/>
          <w:sz w:val="22"/>
          <w:szCs w:val="22"/>
          <w:lang w:val="es-CO"/>
        </w:rPr>
        <w:t>M</w:t>
      </w:r>
      <w:r w:rsidR="008445C8" w:rsidRPr="00A16B1F">
        <w:rPr>
          <w:rFonts w:ascii="Arial" w:hAnsi="Arial" w:cs="Arial"/>
          <w:sz w:val="22"/>
          <w:szCs w:val="22"/>
          <w:lang w:val="es-CO"/>
        </w:rPr>
        <w:t xml:space="preserve">ás </w:t>
      </w:r>
      <w:r w:rsidR="00C420D8">
        <w:rPr>
          <w:rFonts w:ascii="Arial" w:hAnsi="Arial" w:cs="Arial"/>
          <w:sz w:val="22"/>
          <w:szCs w:val="22"/>
          <w:lang w:val="es-CO"/>
        </w:rPr>
        <w:t>F</w:t>
      </w:r>
      <w:r w:rsidR="008445C8" w:rsidRPr="00A16B1F">
        <w:rPr>
          <w:rFonts w:ascii="Arial" w:hAnsi="Arial" w:cs="Arial"/>
          <w:sz w:val="22"/>
          <w:szCs w:val="22"/>
          <w:lang w:val="es-CO"/>
        </w:rPr>
        <w:t xml:space="preserve">amilias en </w:t>
      </w:r>
      <w:r w:rsidR="00C420D8">
        <w:rPr>
          <w:rFonts w:ascii="Arial" w:hAnsi="Arial" w:cs="Arial"/>
          <w:sz w:val="22"/>
          <w:szCs w:val="22"/>
          <w:lang w:val="es-CO"/>
        </w:rPr>
        <w:t>A</w:t>
      </w:r>
      <w:r w:rsidR="008445C8" w:rsidRPr="00A16B1F">
        <w:rPr>
          <w:rFonts w:ascii="Arial" w:hAnsi="Arial" w:cs="Arial"/>
          <w:sz w:val="22"/>
          <w:szCs w:val="22"/>
          <w:lang w:val="es-CO"/>
        </w:rPr>
        <w:t>cción</w:t>
      </w:r>
      <w:r w:rsidR="00F40AC9" w:rsidRPr="00A16B1F">
        <w:rPr>
          <w:rFonts w:ascii="Arial" w:hAnsi="Arial" w:cs="Arial"/>
          <w:sz w:val="22"/>
          <w:szCs w:val="22"/>
          <w:lang w:val="es-CO"/>
        </w:rPr>
        <w:t xml:space="preserve"> desde </w:t>
      </w:r>
      <w:r w:rsidR="00010A66" w:rsidRPr="00A16B1F">
        <w:rPr>
          <w:rFonts w:ascii="Arial" w:hAnsi="Arial" w:cs="Arial"/>
          <w:sz w:val="22"/>
          <w:szCs w:val="22"/>
          <w:lang w:val="es-CO"/>
        </w:rPr>
        <w:t xml:space="preserve">la </w:t>
      </w:r>
      <w:r w:rsidR="003A04CE" w:rsidRPr="00A16B1F">
        <w:rPr>
          <w:rFonts w:ascii="Arial" w:hAnsi="Arial" w:cs="Arial"/>
          <w:sz w:val="22"/>
          <w:szCs w:val="22"/>
          <w:lang w:val="es-CO"/>
        </w:rPr>
        <w:t xml:space="preserve">financiación de </w:t>
      </w:r>
      <w:r w:rsidR="00D71806" w:rsidRPr="00A16B1F">
        <w:rPr>
          <w:rFonts w:ascii="Arial" w:hAnsi="Arial" w:cs="Arial"/>
          <w:sz w:val="22"/>
          <w:szCs w:val="22"/>
          <w:lang w:val="es-CO"/>
        </w:rPr>
        <w:t xml:space="preserve">talento humano que realiza tarea de carácter operativo y en la adquisición de </w:t>
      </w:r>
      <w:r w:rsidR="00CF054A" w:rsidRPr="00A16B1F">
        <w:rPr>
          <w:rFonts w:ascii="Arial" w:hAnsi="Arial" w:cs="Arial"/>
          <w:sz w:val="22"/>
          <w:szCs w:val="22"/>
          <w:lang w:val="es-CO"/>
        </w:rPr>
        <w:t>bienes e insumos</w:t>
      </w:r>
      <w:r w:rsidR="00C420D8">
        <w:rPr>
          <w:rFonts w:ascii="Arial" w:hAnsi="Arial" w:cs="Arial"/>
          <w:sz w:val="22"/>
          <w:szCs w:val="22"/>
          <w:lang w:val="es-CO"/>
        </w:rPr>
        <w:t>.</w:t>
      </w:r>
      <w:r w:rsidR="0075681C" w:rsidRPr="00A16B1F">
        <w:rPr>
          <w:rFonts w:ascii="Arial" w:hAnsi="Arial" w:cs="Arial"/>
          <w:sz w:val="22"/>
          <w:szCs w:val="22"/>
          <w:lang w:val="es-CO"/>
        </w:rPr>
        <w:t xml:space="preserve"> Finalmente se observó la destinación de recursos en </w:t>
      </w:r>
      <w:r w:rsidR="00365427" w:rsidRPr="00A16B1F">
        <w:rPr>
          <w:rFonts w:ascii="Arial" w:hAnsi="Arial" w:cs="Arial"/>
          <w:sz w:val="22"/>
          <w:szCs w:val="22"/>
          <w:lang w:val="es-CO"/>
        </w:rPr>
        <w:t>asistencia para la población LGBT y para la población v</w:t>
      </w:r>
      <w:r w:rsidR="00C420D8">
        <w:rPr>
          <w:rFonts w:ascii="Arial" w:hAnsi="Arial" w:cs="Arial"/>
          <w:sz w:val="22"/>
          <w:szCs w:val="22"/>
          <w:lang w:val="es-CO"/>
        </w:rPr>
        <w:t>í</w:t>
      </w:r>
      <w:r w:rsidR="00365427" w:rsidRPr="00A16B1F">
        <w:rPr>
          <w:rFonts w:ascii="Arial" w:hAnsi="Arial" w:cs="Arial"/>
          <w:sz w:val="22"/>
          <w:szCs w:val="22"/>
          <w:lang w:val="es-CO"/>
        </w:rPr>
        <w:t>ctima del conflicto.</w:t>
      </w:r>
    </w:p>
    <w:p w:rsidR="00365427" w:rsidRPr="00A16B1F" w:rsidRDefault="00365427">
      <w:pPr>
        <w:pStyle w:val="Prrafodelista"/>
        <w:jc w:val="both"/>
        <w:rPr>
          <w:rFonts w:ascii="Arial" w:hAnsi="Arial" w:cs="Arial"/>
          <w:sz w:val="22"/>
          <w:szCs w:val="22"/>
          <w:lang w:val="es-CO"/>
        </w:rPr>
      </w:pPr>
    </w:p>
    <w:p w:rsidR="00365427" w:rsidRPr="00A16B1F" w:rsidRDefault="00365427">
      <w:pPr>
        <w:pStyle w:val="Prrafodelista"/>
        <w:jc w:val="both"/>
        <w:rPr>
          <w:rFonts w:ascii="Arial" w:hAnsi="Arial" w:cs="Arial"/>
          <w:sz w:val="22"/>
          <w:szCs w:val="22"/>
          <w:lang w:val="es-CO"/>
        </w:rPr>
      </w:pPr>
      <w:r w:rsidRPr="00A16B1F">
        <w:rPr>
          <w:rFonts w:ascii="Arial" w:hAnsi="Arial" w:cs="Arial"/>
          <w:sz w:val="22"/>
          <w:szCs w:val="22"/>
          <w:lang w:val="es-CO"/>
        </w:rPr>
        <w:t xml:space="preserve">En tercer lugar, </w:t>
      </w:r>
      <w:r w:rsidR="00001C32" w:rsidRPr="00A16B1F">
        <w:rPr>
          <w:rFonts w:ascii="Arial" w:hAnsi="Arial" w:cs="Arial"/>
          <w:sz w:val="22"/>
          <w:szCs w:val="22"/>
          <w:lang w:val="es-CO"/>
        </w:rPr>
        <w:t xml:space="preserve">en el </w:t>
      </w:r>
      <w:r w:rsidR="006C6795">
        <w:rPr>
          <w:rFonts w:ascii="Arial" w:hAnsi="Arial" w:cs="Arial"/>
          <w:sz w:val="22"/>
          <w:szCs w:val="22"/>
          <w:lang w:val="es-CO"/>
        </w:rPr>
        <w:t>S</w:t>
      </w:r>
      <w:r w:rsidR="00001C32" w:rsidRPr="00A16B1F">
        <w:rPr>
          <w:rFonts w:ascii="Arial" w:hAnsi="Arial" w:cs="Arial"/>
          <w:sz w:val="22"/>
          <w:szCs w:val="22"/>
          <w:lang w:val="es-CO"/>
        </w:rPr>
        <w:t xml:space="preserve">ector </w:t>
      </w:r>
      <w:r w:rsidR="0008663C" w:rsidRPr="00A16B1F">
        <w:rPr>
          <w:rFonts w:ascii="Arial" w:hAnsi="Arial" w:cs="Arial"/>
          <w:sz w:val="22"/>
          <w:szCs w:val="22"/>
          <w:lang w:val="es-CO"/>
        </w:rPr>
        <w:t>A</w:t>
      </w:r>
      <w:r w:rsidR="00001C32" w:rsidRPr="00A16B1F">
        <w:rPr>
          <w:rFonts w:ascii="Arial" w:hAnsi="Arial" w:cs="Arial"/>
          <w:sz w:val="22"/>
          <w:szCs w:val="22"/>
          <w:lang w:val="es-CO"/>
        </w:rPr>
        <w:t>.9 Transporte</w:t>
      </w:r>
      <w:r w:rsidR="00552B6D">
        <w:rPr>
          <w:rFonts w:ascii="Arial" w:hAnsi="Arial" w:cs="Arial"/>
          <w:sz w:val="22"/>
          <w:szCs w:val="22"/>
          <w:lang w:val="es-CO"/>
        </w:rPr>
        <w:t xml:space="preserve"> </w:t>
      </w:r>
      <w:r w:rsidR="0008663C" w:rsidRPr="00A16B1F">
        <w:rPr>
          <w:rFonts w:ascii="Arial" w:hAnsi="Arial" w:cs="Arial"/>
          <w:sz w:val="22"/>
          <w:szCs w:val="22"/>
          <w:lang w:val="es-CO"/>
        </w:rPr>
        <w:t>las principales actividades</w:t>
      </w:r>
      <w:r w:rsidR="00F32975" w:rsidRPr="00A16B1F">
        <w:rPr>
          <w:rFonts w:ascii="Arial" w:hAnsi="Arial" w:cs="Arial"/>
          <w:sz w:val="22"/>
          <w:szCs w:val="22"/>
          <w:lang w:val="es-CO"/>
        </w:rPr>
        <w:t xml:space="preserve"> financiadas en el periodo de tiempo analizado fueron </w:t>
      </w:r>
      <w:r w:rsidR="00E07981" w:rsidRPr="00A16B1F">
        <w:rPr>
          <w:rFonts w:ascii="Arial" w:hAnsi="Arial" w:cs="Arial"/>
          <w:sz w:val="22"/>
          <w:szCs w:val="22"/>
          <w:lang w:val="es-CO"/>
        </w:rPr>
        <w:t>la construcción y el m</w:t>
      </w:r>
      <w:r w:rsidR="0005616A" w:rsidRPr="00A16B1F">
        <w:rPr>
          <w:rFonts w:ascii="Arial" w:hAnsi="Arial" w:cs="Arial"/>
          <w:sz w:val="22"/>
          <w:szCs w:val="22"/>
          <w:lang w:val="es-CO"/>
        </w:rPr>
        <w:t xml:space="preserve">antenimiento </w:t>
      </w:r>
      <w:r w:rsidR="00E07981" w:rsidRPr="00A16B1F">
        <w:rPr>
          <w:rFonts w:ascii="Arial" w:hAnsi="Arial" w:cs="Arial"/>
          <w:sz w:val="22"/>
          <w:szCs w:val="22"/>
          <w:lang w:val="es-CO"/>
        </w:rPr>
        <w:t xml:space="preserve">de vías, la construcción </w:t>
      </w:r>
      <w:r w:rsidR="002C14C2" w:rsidRPr="00A16B1F">
        <w:rPr>
          <w:rFonts w:ascii="Arial" w:hAnsi="Arial" w:cs="Arial"/>
          <w:sz w:val="22"/>
          <w:szCs w:val="22"/>
          <w:lang w:val="es-CO"/>
        </w:rPr>
        <w:t xml:space="preserve">de instalaciones portuarias y marítimas (el Municipio de Guamal es </w:t>
      </w:r>
      <w:r w:rsidR="002C14C2" w:rsidRPr="00A16B1F">
        <w:rPr>
          <w:rFonts w:ascii="Arial" w:hAnsi="Arial" w:cs="Arial"/>
          <w:sz w:val="22"/>
          <w:szCs w:val="22"/>
          <w:lang w:val="es-CO"/>
        </w:rPr>
        <w:lastRenderedPageBreak/>
        <w:t xml:space="preserve">ribereño al Río Magdalena) y el pago de </w:t>
      </w:r>
      <w:r w:rsidR="00362B98" w:rsidRPr="00A16B1F">
        <w:rPr>
          <w:rFonts w:ascii="Arial" w:hAnsi="Arial" w:cs="Arial"/>
          <w:sz w:val="22"/>
          <w:szCs w:val="22"/>
          <w:lang w:val="es-CO"/>
        </w:rPr>
        <w:t>mantenimiento de maquinaria y equipo, y suministro de combustible</w:t>
      </w:r>
      <w:r w:rsidR="00E462D0">
        <w:rPr>
          <w:rFonts w:ascii="Arial" w:hAnsi="Arial" w:cs="Arial"/>
          <w:sz w:val="22"/>
          <w:szCs w:val="22"/>
          <w:lang w:val="es-CO"/>
        </w:rPr>
        <w:t>. F</w:t>
      </w:r>
      <w:r w:rsidR="00BB0161" w:rsidRPr="00A16B1F">
        <w:rPr>
          <w:rFonts w:ascii="Arial" w:hAnsi="Arial" w:cs="Arial"/>
          <w:sz w:val="22"/>
          <w:szCs w:val="22"/>
          <w:lang w:val="es-CO"/>
        </w:rPr>
        <w:t>rente a est</w:t>
      </w:r>
      <w:r w:rsidR="00E462D0">
        <w:rPr>
          <w:rFonts w:ascii="Arial" w:hAnsi="Arial" w:cs="Arial"/>
          <w:sz w:val="22"/>
          <w:szCs w:val="22"/>
          <w:lang w:val="es-CO"/>
        </w:rPr>
        <w:t>os dos</w:t>
      </w:r>
      <w:r w:rsidR="00BB0161" w:rsidRPr="00A16B1F">
        <w:rPr>
          <w:rFonts w:ascii="Arial" w:hAnsi="Arial" w:cs="Arial"/>
          <w:sz w:val="22"/>
          <w:szCs w:val="22"/>
          <w:lang w:val="es-CO"/>
        </w:rPr>
        <w:t xml:space="preserve"> último</w:t>
      </w:r>
      <w:r w:rsidR="00E462D0">
        <w:rPr>
          <w:rFonts w:ascii="Arial" w:hAnsi="Arial" w:cs="Arial"/>
          <w:sz w:val="22"/>
          <w:szCs w:val="22"/>
          <w:lang w:val="es-CO"/>
        </w:rPr>
        <w:t>s</w:t>
      </w:r>
      <w:r w:rsidR="00BB0161" w:rsidRPr="00A16B1F">
        <w:rPr>
          <w:rFonts w:ascii="Arial" w:hAnsi="Arial" w:cs="Arial"/>
          <w:sz w:val="22"/>
          <w:szCs w:val="22"/>
          <w:lang w:val="es-CO"/>
        </w:rPr>
        <w:t xml:space="preserve"> </w:t>
      </w:r>
      <w:r w:rsidR="00102B79" w:rsidRPr="00A16B1F">
        <w:rPr>
          <w:rFonts w:ascii="Arial" w:hAnsi="Arial" w:cs="Arial"/>
          <w:sz w:val="22"/>
          <w:szCs w:val="22"/>
          <w:lang w:val="es-CO"/>
        </w:rPr>
        <w:t>objeto</w:t>
      </w:r>
      <w:r w:rsidR="00552B6D">
        <w:rPr>
          <w:rFonts w:ascii="Arial" w:hAnsi="Arial" w:cs="Arial"/>
          <w:sz w:val="22"/>
          <w:szCs w:val="22"/>
          <w:lang w:val="es-CO"/>
        </w:rPr>
        <w:t>s</w:t>
      </w:r>
      <w:r w:rsidR="00102B79" w:rsidRPr="00A16B1F">
        <w:rPr>
          <w:rFonts w:ascii="Arial" w:hAnsi="Arial" w:cs="Arial"/>
          <w:sz w:val="22"/>
          <w:szCs w:val="22"/>
          <w:lang w:val="es-CO"/>
        </w:rPr>
        <w:t xml:space="preserve"> de gasto, se destaca que no es financiable </w:t>
      </w:r>
      <w:r w:rsidR="00E462D0">
        <w:rPr>
          <w:rFonts w:ascii="Arial" w:hAnsi="Arial" w:cs="Arial"/>
          <w:sz w:val="22"/>
          <w:szCs w:val="22"/>
          <w:lang w:val="es-CO"/>
        </w:rPr>
        <w:t xml:space="preserve">por ser un gasto de funcionamiento, </w:t>
      </w:r>
      <w:r w:rsidR="00102B79" w:rsidRPr="00A16B1F">
        <w:rPr>
          <w:rFonts w:ascii="Arial" w:hAnsi="Arial" w:cs="Arial"/>
          <w:sz w:val="22"/>
          <w:szCs w:val="22"/>
          <w:lang w:val="es-CO"/>
        </w:rPr>
        <w:t xml:space="preserve">a no ser que haga parte de </w:t>
      </w:r>
      <w:r w:rsidR="00E462D0">
        <w:rPr>
          <w:rFonts w:ascii="Arial" w:hAnsi="Arial" w:cs="Arial"/>
          <w:sz w:val="22"/>
          <w:szCs w:val="22"/>
          <w:lang w:val="es-CO"/>
        </w:rPr>
        <w:t xml:space="preserve">un </w:t>
      </w:r>
      <w:r w:rsidR="00102B79" w:rsidRPr="00A16B1F">
        <w:rPr>
          <w:rFonts w:ascii="Arial" w:hAnsi="Arial" w:cs="Arial"/>
          <w:sz w:val="22"/>
          <w:szCs w:val="22"/>
          <w:lang w:val="es-CO"/>
        </w:rPr>
        <w:t>proyecto de inversión especifico</w:t>
      </w:r>
      <w:r w:rsidR="00E462D0">
        <w:rPr>
          <w:rFonts w:ascii="Arial" w:hAnsi="Arial" w:cs="Arial"/>
          <w:sz w:val="22"/>
          <w:szCs w:val="22"/>
          <w:lang w:val="es-CO"/>
        </w:rPr>
        <w:t xml:space="preserve"> como gasto operativo de la inversión</w:t>
      </w:r>
      <w:r w:rsidR="00102B79" w:rsidRPr="00A16B1F">
        <w:rPr>
          <w:rFonts w:ascii="Arial" w:hAnsi="Arial" w:cs="Arial"/>
          <w:sz w:val="22"/>
          <w:szCs w:val="22"/>
          <w:lang w:val="es-CO"/>
        </w:rPr>
        <w:t xml:space="preserve">. Así las </w:t>
      </w:r>
      <w:r w:rsidR="00D114E7" w:rsidRPr="00A16B1F">
        <w:rPr>
          <w:rFonts w:ascii="Arial" w:hAnsi="Arial" w:cs="Arial"/>
          <w:sz w:val="22"/>
          <w:szCs w:val="22"/>
          <w:lang w:val="es-CO"/>
        </w:rPr>
        <w:t>cosas,</w:t>
      </w:r>
      <w:r w:rsidR="00102B79" w:rsidRPr="00A16B1F">
        <w:rPr>
          <w:rFonts w:ascii="Arial" w:hAnsi="Arial" w:cs="Arial"/>
          <w:sz w:val="22"/>
          <w:szCs w:val="22"/>
          <w:lang w:val="es-CO"/>
        </w:rPr>
        <w:t xml:space="preserve"> se </w:t>
      </w:r>
      <w:r w:rsidR="00D114E7" w:rsidRPr="00A16B1F">
        <w:rPr>
          <w:rFonts w:ascii="Arial" w:hAnsi="Arial" w:cs="Arial"/>
          <w:sz w:val="22"/>
          <w:szCs w:val="22"/>
          <w:lang w:val="es-CO"/>
        </w:rPr>
        <w:t>identificará</w:t>
      </w:r>
      <w:r w:rsidR="00102B79" w:rsidRPr="00A16B1F">
        <w:rPr>
          <w:rFonts w:ascii="Arial" w:hAnsi="Arial" w:cs="Arial"/>
          <w:sz w:val="22"/>
          <w:szCs w:val="22"/>
          <w:lang w:val="es-CO"/>
        </w:rPr>
        <w:t xml:space="preserve"> en el análisis </w:t>
      </w:r>
      <w:r w:rsidR="000B6014" w:rsidRPr="00A16B1F">
        <w:rPr>
          <w:rFonts w:ascii="Arial" w:hAnsi="Arial" w:cs="Arial"/>
          <w:sz w:val="22"/>
          <w:szCs w:val="22"/>
          <w:lang w:val="es-CO"/>
        </w:rPr>
        <w:t>contractual la justificación de su contratación y el encadenamiento con el Plan de Desarrollo Territorial.</w:t>
      </w:r>
    </w:p>
    <w:p w:rsidR="00E348C4" w:rsidRPr="00A16B1F" w:rsidRDefault="00E348C4">
      <w:pPr>
        <w:pStyle w:val="Prrafodelista"/>
        <w:jc w:val="both"/>
        <w:rPr>
          <w:rFonts w:ascii="Arial" w:hAnsi="Arial" w:cs="Arial"/>
          <w:sz w:val="22"/>
          <w:szCs w:val="22"/>
          <w:lang w:val="es-CO"/>
        </w:rPr>
      </w:pPr>
    </w:p>
    <w:p w:rsidR="00352165" w:rsidRPr="00A16B1F" w:rsidRDefault="00762159">
      <w:pPr>
        <w:pStyle w:val="Prrafodelista"/>
        <w:jc w:val="both"/>
        <w:rPr>
          <w:rFonts w:ascii="Arial" w:hAnsi="Arial" w:cs="Arial"/>
          <w:sz w:val="22"/>
          <w:szCs w:val="22"/>
          <w:lang w:val="es-CO"/>
        </w:rPr>
      </w:pPr>
      <w:r w:rsidRPr="00A16B1F">
        <w:rPr>
          <w:rFonts w:ascii="Arial" w:hAnsi="Arial" w:cs="Arial"/>
          <w:sz w:val="22"/>
          <w:szCs w:val="22"/>
          <w:lang w:val="es-CO"/>
        </w:rPr>
        <w:t>R</w:t>
      </w:r>
      <w:r w:rsidR="00FB6E0B" w:rsidRPr="00A16B1F">
        <w:rPr>
          <w:rFonts w:ascii="Arial" w:hAnsi="Arial" w:cs="Arial"/>
          <w:sz w:val="22"/>
          <w:szCs w:val="22"/>
          <w:lang w:val="es-CO"/>
        </w:rPr>
        <w:t xml:space="preserve">especto a las destinaciones de </w:t>
      </w:r>
      <w:r w:rsidR="00D114E7" w:rsidRPr="00A16B1F">
        <w:rPr>
          <w:rFonts w:ascii="Arial" w:hAnsi="Arial" w:cs="Arial"/>
          <w:sz w:val="22"/>
          <w:szCs w:val="22"/>
          <w:lang w:val="es-CO"/>
        </w:rPr>
        <w:t xml:space="preserve">A.4 </w:t>
      </w:r>
      <w:r w:rsidR="00FB6E0B" w:rsidRPr="00A16B1F">
        <w:rPr>
          <w:rFonts w:ascii="Arial" w:hAnsi="Arial" w:cs="Arial"/>
          <w:sz w:val="22"/>
          <w:szCs w:val="22"/>
          <w:lang w:val="es-CO"/>
        </w:rPr>
        <w:t xml:space="preserve">Deporte y </w:t>
      </w:r>
      <w:r w:rsidR="00D114E7" w:rsidRPr="00A16B1F">
        <w:rPr>
          <w:rFonts w:ascii="Arial" w:hAnsi="Arial" w:cs="Arial"/>
          <w:sz w:val="22"/>
          <w:szCs w:val="22"/>
          <w:lang w:val="es-CO"/>
        </w:rPr>
        <w:t xml:space="preserve">A.5 </w:t>
      </w:r>
      <w:r w:rsidR="00FB6E0B" w:rsidRPr="00A16B1F">
        <w:rPr>
          <w:rFonts w:ascii="Arial" w:hAnsi="Arial" w:cs="Arial"/>
          <w:sz w:val="22"/>
          <w:szCs w:val="22"/>
          <w:lang w:val="es-CO"/>
        </w:rPr>
        <w:t xml:space="preserve">Cultura, se observa que estas </w:t>
      </w:r>
      <w:r w:rsidR="00E462D0">
        <w:rPr>
          <w:rFonts w:ascii="Arial" w:hAnsi="Arial" w:cs="Arial"/>
          <w:sz w:val="22"/>
          <w:szCs w:val="22"/>
          <w:lang w:val="es-CO"/>
        </w:rPr>
        <w:t xml:space="preserve">apropiaciones </w:t>
      </w:r>
      <w:r w:rsidR="00D114E7" w:rsidRPr="00A16B1F">
        <w:rPr>
          <w:rFonts w:ascii="Arial" w:hAnsi="Arial" w:cs="Arial"/>
          <w:sz w:val="22"/>
          <w:szCs w:val="22"/>
          <w:lang w:val="es-CO"/>
        </w:rPr>
        <w:t>representaron</w:t>
      </w:r>
      <w:r w:rsidR="00FB6E0B" w:rsidRPr="00A16B1F">
        <w:rPr>
          <w:rFonts w:ascii="Arial" w:hAnsi="Arial" w:cs="Arial"/>
          <w:sz w:val="22"/>
          <w:szCs w:val="22"/>
          <w:lang w:val="es-CO"/>
        </w:rPr>
        <w:t xml:space="preserve"> el </w:t>
      </w:r>
      <w:r w:rsidR="00D114E7" w:rsidRPr="00A16B1F">
        <w:rPr>
          <w:rFonts w:ascii="Arial" w:hAnsi="Arial" w:cs="Arial"/>
          <w:sz w:val="22"/>
          <w:szCs w:val="22"/>
          <w:lang w:val="es-CO"/>
        </w:rPr>
        <w:t>8</w:t>
      </w:r>
      <w:r w:rsidR="006C6795">
        <w:rPr>
          <w:rFonts w:ascii="Arial" w:hAnsi="Arial" w:cs="Arial"/>
          <w:sz w:val="22"/>
          <w:szCs w:val="22"/>
          <w:lang w:val="es-CO"/>
        </w:rPr>
        <w:t xml:space="preserve"> %</w:t>
      </w:r>
      <w:r w:rsidR="00D114E7" w:rsidRPr="00A16B1F">
        <w:rPr>
          <w:rFonts w:ascii="Arial" w:hAnsi="Arial" w:cs="Arial"/>
          <w:sz w:val="22"/>
          <w:szCs w:val="22"/>
          <w:lang w:val="es-CO"/>
        </w:rPr>
        <w:t xml:space="preserve"> y 6</w:t>
      </w:r>
      <w:r w:rsidR="006C6795">
        <w:rPr>
          <w:rFonts w:ascii="Arial" w:hAnsi="Arial" w:cs="Arial"/>
          <w:sz w:val="22"/>
          <w:szCs w:val="22"/>
          <w:lang w:val="es-CO"/>
        </w:rPr>
        <w:t xml:space="preserve"> </w:t>
      </w:r>
      <w:r w:rsidR="00D114E7" w:rsidRPr="00A16B1F">
        <w:rPr>
          <w:rFonts w:ascii="Arial" w:hAnsi="Arial" w:cs="Arial"/>
          <w:sz w:val="22"/>
          <w:szCs w:val="22"/>
          <w:lang w:val="es-CO"/>
        </w:rPr>
        <w:t xml:space="preserve">% respectivamente, de acuerdo con los mínimos establecidos en la norma. Referente </w:t>
      </w:r>
      <w:r w:rsidR="00716CAA" w:rsidRPr="00A16B1F">
        <w:rPr>
          <w:rFonts w:ascii="Arial" w:hAnsi="Arial" w:cs="Arial"/>
          <w:sz w:val="22"/>
          <w:szCs w:val="22"/>
          <w:lang w:val="es-CO"/>
        </w:rPr>
        <w:t xml:space="preserve">a la ejecución del gasto en </w:t>
      </w:r>
      <w:r w:rsidR="00D114E7" w:rsidRPr="00A16B1F">
        <w:rPr>
          <w:rFonts w:ascii="Arial" w:hAnsi="Arial" w:cs="Arial"/>
          <w:sz w:val="22"/>
          <w:szCs w:val="22"/>
          <w:lang w:val="es-CO"/>
        </w:rPr>
        <w:t xml:space="preserve">el </w:t>
      </w:r>
      <w:r w:rsidR="006C6795">
        <w:rPr>
          <w:rFonts w:ascii="Arial" w:hAnsi="Arial" w:cs="Arial"/>
          <w:sz w:val="22"/>
          <w:szCs w:val="22"/>
          <w:lang w:val="es-CO"/>
        </w:rPr>
        <w:t>S</w:t>
      </w:r>
      <w:r w:rsidR="00D114E7" w:rsidRPr="00A16B1F">
        <w:rPr>
          <w:rFonts w:ascii="Arial" w:hAnsi="Arial" w:cs="Arial"/>
          <w:sz w:val="22"/>
          <w:szCs w:val="22"/>
          <w:lang w:val="es-CO"/>
        </w:rPr>
        <w:t>ec</w:t>
      </w:r>
      <w:r w:rsidR="009544B0" w:rsidRPr="00A16B1F">
        <w:rPr>
          <w:rFonts w:ascii="Arial" w:hAnsi="Arial" w:cs="Arial"/>
          <w:sz w:val="22"/>
          <w:szCs w:val="22"/>
          <w:lang w:val="es-CO"/>
        </w:rPr>
        <w:t>t</w:t>
      </w:r>
      <w:r w:rsidR="00D114E7" w:rsidRPr="00A16B1F">
        <w:rPr>
          <w:rFonts w:ascii="Arial" w:hAnsi="Arial" w:cs="Arial"/>
          <w:sz w:val="22"/>
          <w:szCs w:val="22"/>
          <w:lang w:val="es-CO"/>
        </w:rPr>
        <w:t>or Deporte y Recreación</w:t>
      </w:r>
      <w:r w:rsidR="00716CAA" w:rsidRPr="00A16B1F">
        <w:rPr>
          <w:rFonts w:ascii="Arial" w:hAnsi="Arial" w:cs="Arial"/>
          <w:sz w:val="22"/>
          <w:szCs w:val="22"/>
          <w:lang w:val="es-CO"/>
        </w:rPr>
        <w:t>, se observó</w:t>
      </w:r>
      <w:r w:rsidR="000A5006" w:rsidRPr="00A16B1F">
        <w:rPr>
          <w:rFonts w:ascii="Arial" w:hAnsi="Arial" w:cs="Arial"/>
          <w:sz w:val="22"/>
          <w:szCs w:val="22"/>
          <w:lang w:val="es-CO"/>
        </w:rPr>
        <w:t xml:space="preserve"> en mayor proporción</w:t>
      </w:r>
      <w:r w:rsidR="00716CAA" w:rsidRPr="00A16B1F">
        <w:rPr>
          <w:rFonts w:ascii="Arial" w:hAnsi="Arial" w:cs="Arial"/>
          <w:sz w:val="22"/>
          <w:szCs w:val="22"/>
          <w:lang w:val="es-CO"/>
        </w:rPr>
        <w:t xml:space="preserve"> la financiación de actividades orientadas a </w:t>
      </w:r>
      <w:r w:rsidR="006C6795">
        <w:rPr>
          <w:rFonts w:ascii="Arial" w:hAnsi="Arial" w:cs="Arial"/>
          <w:sz w:val="22"/>
          <w:szCs w:val="22"/>
          <w:lang w:val="es-CO"/>
        </w:rPr>
        <w:t>la c</w:t>
      </w:r>
      <w:r w:rsidR="00071B7F" w:rsidRPr="00A16B1F">
        <w:rPr>
          <w:rFonts w:ascii="Arial" w:hAnsi="Arial" w:cs="Arial"/>
          <w:sz w:val="22"/>
          <w:szCs w:val="22"/>
          <w:lang w:val="es-CO"/>
        </w:rPr>
        <w:t>onstrucción, mantenimiento y/o adecuación de los escenarios deportivos y recreativos</w:t>
      </w:r>
      <w:r w:rsidR="00E462D0">
        <w:rPr>
          <w:rFonts w:ascii="Arial" w:hAnsi="Arial" w:cs="Arial"/>
          <w:sz w:val="22"/>
          <w:szCs w:val="22"/>
          <w:lang w:val="es-CO"/>
        </w:rPr>
        <w:t>,</w:t>
      </w:r>
      <w:r w:rsidR="00071B7F" w:rsidRPr="00A16B1F">
        <w:rPr>
          <w:rFonts w:ascii="Arial" w:hAnsi="Arial" w:cs="Arial"/>
          <w:sz w:val="22"/>
          <w:szCs w:val="22"/>
          <w:lang w:val="es-CO"/>
        </w:rPr>
        <w:t xml:space="preserve"> seguido del </w:t>
      </w:r>
      <w:r w:rsidR="006C6795">
        <w:rPr>
          <w:rFonts w:ascii="Arial" w:hAnsi="Arial" w:cs="Arial"/>
          <w:sz w:val="22"/>
          <w:szCs w:val="22"/>
          <w:lang w:val="es-CO"/>
        </w:rPr>
        <w:t>p</w:t>
      </w:r>
      <w:r w:rsidR="00071B7F" w:rsidRPr="00A16B1F">
        <w:rPr>
          <w:rFonts w:ascii="Arial" w:hAnsi="Arial" w:cs="Arial"/>
          <w:sz w:val="22"/>
          <w:szCs w:val="22"/>
          <w:lang w:val="es-CO"/>
        </w:rPr>
        <w:t xml:space="preserve">ago de </w:t>
      </w:r>
      <w:r w:rsidR="00086776" w:rsidRPr="00A16B1F">
        <w:rPr>
          <w:rFonts w:ascii="Arial" w:hAnsi="Arial" w:cs="Arial"/>
          <w:sz w:val="22"/>
          <w:szCs w:val="22"/>
          <w:lang w:val="es-CO"/>
        </w:rPr>
        <w:t>instructores contratados para la práctica del deporte y la recreación. Mientras que en Cultura</w:t>
      </w:r>
      <w:r w:rsidR="00BF474B" w:rsidRPr="00A16B1F">
        <w:rPr>
          <w:rFonts w:ascii="Arial" w:hAnsi="Arial" w:cs="Arial"/>
          <w:sz w:val="22"/>
          <w:szCs w:val="22"/>
          <w:lang w:val="es-CO"/>
        </w:rPr>
        <w:t xml:space="preserve"> se observó la destinación de recursos para tres actividades: </w:t>
      </w:r>
      <w:r w:rsidR="00494BF6" w:rsidRPr="00A16B1F">
        <w:rPr>
          <w:rFonts w:ascii="Arial" w:hAnsi="Arial" w:cs="Arial"/>
          <w:sz w:val="22"/>
          <w:szCs w:val="22"/>
          <w:lang w:val="es-CO"/>
        </w:rPr>
        <w:t xml:space="preserve">el fomento, apoyo y difusión de eventos y expresiones artísticas y culturales; </w:t>
      </w:r>
      <w:r w:rsidR="009E6A02" w:rsidRPr="00A16B1F">
        <w:rPr>
          <w:rFonts w:ascii="Arial" w:hAnsi="Arial" w:cs="Arial"/>
          <w:sz w:val="22"/>
          <w:szCs w:val="22"/>
          <w:lang w:val="es-CO"/>
        </w:rPr>
        <w:t xml:space="preserve">el mantenimiento y adecuación de la infraestructura artística y cultural y el </w:t>
      </w:r>
      <w:r w:rsidR="00801B7E" w:rsidRPr="00A16B1F">
        <w:rPr>
          <w:rFonts w:ascii="Arial" w:hAnsi="Arial" w:cs="Arial"/>
          <w:sz w:val="22"/>
          <w:szCs w:val="22"/>
          <w:lang w:val="es-CO"/>
        </w:rPr>
        <w:t>P</w:t>
      </w:r>
      <w:r w:rsidR="009E6A02" w:rsidRPr="00A16B1F">
        <w:rPr>
          <w:rFonts w:ascii="Arial" w:hAnsi="Arial" w:cs="Arial"/>
          <w:sz w:val="22"/>
          <w:szCs w:val="22"/>
          <w:lang w:val="es-CO"/>
        </w:rPr>
        <w:t>ago de</w:t>
      </w:r>
      <w:r w:rsidR="00801B7E" w:rsidRPr="00A16B1F">
        <w:rPr>
          <w:rFonts w:ascii="Arial" w:hAnsi="Arial" w:cs="Arial"/>
          <w:sz w:val="22"/>
          <w:szCs w:val="22"/>
          <w:lang w:val="es-CO"/>
        </w:rPr>
        <w:t xml:space="preserve"> coordinadores e instructores y bibliotecólogo</w:t>
      </w:r>
      <w:r w:rsidR="00FF0F59">
        <w:rPr>
          <w:rFonts w:ascii="Arial" w:hAnsi="Arial" w:cs="Arial"/>
          <w:sz w:val="22"/>
          <w:szCs w:val="22"/>
          <w:lang w:val="es-CO"/>
        </w:rPr>
        <w:t>, actividad que se analizará</w:t>
      </w:r>
      <w:r w:rsidR="00801B7E" w:rsidRPr="00A16B1F">
        <w:rPr>
          <w:rFonts w:ascii="Arial" w:hAnsi="Arial" w:cs="Arial"/>
          <w:sz w:val="22"/>
          <w:szCs w:val="22"/>
          <w:lang w:val="es-CO"/>
        </w:rPr>
        <w:t xml:space="preserve"> en la sección contractual</w:t>
      </w:r>
      <w:r w:rsidR="004735C9" w:rsidRPr="00A16B1F">
        <w:rPr>
          <w:rFonts w:ascii="Arial" w:hAnsi="Arial" w:cs="Arial"/>
          <w:sz w:val="22"/>
          <w:szCs w:val="22"/>
          <w:lang w:val="es-CO"/>
        </w:rPr>
        <w:t>.</w:t>
      </w:r>
    </w:p>
    <w:p w:rsidR="00352165" w:rsidRPr="00A16B1F" w:rsidRDefault="00352165">
      <w:pPr>
        <w:pStyle w:val="Prrafodelista"/>
        <w:jc w:val="both"/>
        <w:rPr>
          <w:rFonts w:ascii="Arial" w:hAnsi="Arial" w:cs="Arial"/>
          <w:sz w:val="22"/>
          <w:szCs w:val="22"/>
          <w:lang w:val="es-CO"/>
        </w:rPr>
      </w:pPr>
    </w:p>
    <w:p w:rsidR="00762159" w:rsidRPr="00A16B1F" w:rsidRDefault="00762159">
      <w:pPr>
        <w:pStyle w:val="Prrafodelista"/>
        <w:jc w:val="both"/>
        <w:rPr>
          <w:rFonts w:ascii="Arial" w:hAnsi="Arial" w:cs="Arial"/>
          <w:sz w:val="22"/>
          <w:szCs w:val="22"/>
          <w:lang w:val="es-CO"/>
        </w:rPr>
      </w:pPr>
      <w:r w:rsidRPr="00A16B1F">
        <w:rPr>
          <w:rFonts w:ascii="Arial" w:hAnsi="Arial" w:cs="Arial"/>
          <w:sz w:val="22"/>
          <w:szCs w:val="22"/>
          <w:lang w:val="es-CO"/>
        </w:rPr>
        <w:t>Finalmente,</w:t>
      </w:r>
      <w:r w:rsidR="00352165" w:rsidRPr="00A16B1F">
        <w:rPr>
          <w:rFonts w:ascii="Arial" w:hAnsi="Arial" w:cs="Arial"/>
          <w:sz w:val="22"/>
          <w:szCs w:val="22"/>
          <w:lang w:val="es-CO"/>
        </w:rPr>
        <w:t xml:space="preserve"> para el periodo analizado</w:t>
      </w:r>
      <w:r w:rsidRPr="00A16B1F">
        <w:rPr>
          <w:rFonts w:ascii="Arial" w:hAnsi="Arial" w:cs="Arial"/>
          <w:sz w:val="22"/>
          <w:szCs w:val="22"/>
          <w:lang w:val="es-CO"/>
        </w:rPr>
        <w:t xml:space="preserve"> </w:t>
      </w:r>
      <w:r w:rsidR="00F925D4" w:rsidRPr="00A16B1F">
        <w:rPr>
          <w:rFonts w:ascii="Arial" w:hAnsi="Arial" w:cs="Arial"/>
          <w:sz w:val="22"/>
          <w:szCs w:val="22"/>
          <w:lang w:val="es-CO"/>
        </w:rPr>
        <w:t xml:space="preserve">no se observó la </w:t>
      </w:r>
      <w:r w:rsidR="005F1902" w:rsidRPr="00A16B1F">
        <w:rPr>
          <w:rFonts w:ascii="Arial" w:hAnsi="Arial" w:cs="Arial"/>
          <w:sz w:val="22"/>
          <w:szCs w:val="22"/>
          <w:lang w:val="es-CO"/>
        </w:rPr>
        <w:t>programación</w:t>
      </w:r>
      <w:r w:rsidR="00F925D4" w:rsidRPr="00A16B1F">
        <w:rPr>
          <w:rFonts w:ascii="Arial" w:hAnsi="Arial" w:cs="Arial"/>
          <w:sz w:val="22"/>
          <w:szCs w:val="22"/>
          <w:lang w:val="es-CO"/>
        </w:rPr>
        <w:t xml:space="preserve"> de recursos</w:t>
      </w:r>
      <w:r w:rsidR="005F1902" w:rsidRPr="00A16B1F">
        <w:rPr>
          <w:rFonts w:ascii="Arial" w:hAnsi="Arial" w:cs="Arial"/>
          <w:sz w:val="22"/>
          <w:szCs w:val="22"/>
          <w:lang w:val="es-CO"/>
        </w:rPr>
        <w:t xml:space="preserve"> para los</w:t>
      </w:r>
      <w:r w:rsidRPr="00A16B1F">
        <w:rPr>
          <w:rFonts w:ascii="Arial" w:hAnsi="Arial" w:cs="Arial"/>
          <w:sz w:val="22"/>
          <w:szCs w:val="22"/>
          <w:lang w:val="es-CO"/>
        </w:rPr>
        <w:t xml:space="preserve"> </w:t>
      </w:r>
      <w:r w:rsidR="00582BEB">
        <w:rPr>
          <w:rFonts w:ascii="Arial" w:hAnsi="Arial" w:cs="Arial"/>
          <w:sz w:val="22"/>
          <w:szCs w:val="22"/>
          <w:lang w:val="es-CO"/>
        </w:rPr>
        <w:t>S</w:t>
      </w:r>
      <w:r w:rsidRPr="00A16B1F">
        <w:rPr>
          <w:rFonts w:ascii="Arial" w:hAnsi="Arial" w:cs="Arial"/>
          <w:sz w:val="22"/>
          <w:szCs w:val="22"/>
          <w:lang w:val="es-CO"/>
        </w:rPr>
        <w:t>ectores de</w:t>
      </w:r>
      <w:r w:rsidR="00352165" w:rsidRPr="00A16B1F">
        <w:rPr>
          <w:rFonts w:ascii="Arial" w:hAnsi="Arial" w:cs="Arial"/>
          <w:sz w:val="22"/>
          <w:szCs w:val="22"/>
          <w:lang w:val="es-CO"/>
        </w:rPr>
        <w:t>:</w:t>
      </w:r>
      <w:r w:rsidRPr="00A16B1F">
        <w:rPr>
          <w:rFonts w:ascii="Arial" w:hAnsi="Arial" w:cs="Arial"/>
          <w:sz w:val="22"/>
          <w:szCs w:val="22"/>
          <w:lang w:val="es-CO"/>
        </w:rPr>
        <w:t xml:space="preserve"> </w:t>
      </w:r>
      <w:r w:rsidR="00B06F58" w:rsidRPr="00A16B1F">
        <w:rPr>
          <w:rFonts w:ascii="Arial" w:hAnsi="Arial" w:cs="Arial"/>
          <w:sz w:val="22"/>
          <w:szCs w:val="22"/>
          <w:lang w:val="es-CO"/>
        </w:rPr>
        <w:t xml:space="preserve">A.7 Vivienda, </w:t>
      </w:r>
      <w:r w:rsidR="00352165" w:rsidRPr="00A16B1F">
        <w:rPr>
          <w:rFonts w:ascii="Arial" w:hAnsi="Arial" w:cs="Arial"/>
          <w:sz w:val="22"/>
          <w:szCs w:val="22"/>
          <w:lang w:val="es-CO"/>
        </w:rPr>
        <w:t>A.13 P</w:t>
      </w:r>
      <w:r w:rsidR="00B06F58" w:rsidRPr="00A16B1F">
        <w:rPr>
          <w:rFonts w:ascii="Arial" w:hAnsi="Arial" w:cs="Arial"/>
          <w:sz w:val="22"/>
          <w:szCs w:val="22"/>
          <w:lang w:val="es-CO"/>
        </w:rPr>
        <w:t xml:space="preserve">romoción del </w:t>
      </w:r>
      <w:r w:rsidR="00582BEB">
        <w:rPr>
          <w:rFonts w:ascii="Arial" w:hAnsi="Arial" w:cs="Arial"/>
          <w:sz w:val="22"/>
          <w:szCs w:val="22"/>
          <w:lang w:val="es-CO"/>
        </w:rPr>
        <w:t>D</w:t>
      </w:r>
      <w:r w:rsidR="00B06F58" w:rsidRPr="00A16B1F">
        <w:rPr>
          <w:rFonts w:ascii="Arial" w:hAnsi="Arial" w:cs="Arial"/>
          <w:sz w:val="22"/>
          <w:szCs w:val="22"/>
          <w:lang w:val="es-CO"/>
        </w:rPr>
        <w:t>esarrollo</w:t>
      </w:r>
      <w:r w:rsidR="00352165" w:rsidRPr="00A16B1F">
        <w:rPr>
          <w:rFonts w:ascii="Arial" w:hAnsi="Arial" w:cs="Arial"/>
          <w:sz w:val="22"/>
          <w:szCs w:val="22"/>
          <w:lang w:val="es-CO"/>
        </w:rPr>
        <w:t xml:space="preserve"> y A.16 D</w:t>
      </w:r>
      <w:r w:rsidR="00B06F58" w:rsidRPr="00A16B1F">
        <w:rPr>
          <w:rFonts w:ascii="Arial" w:hAnsi="Arial" w:cs="Arial"/>
          <w:sz w:val="22"/>
          <w:szCs w:val="22"/>
          <w:lang w:val="es-CO"/>
        </w:rPr>
        <w:t xml:space="preserve">esarrollo </w:t>
      </w:r>
      <w:r w:rsidR="00582BEB">
        <w:rPr>
          <w:rFonts w:ascii="Arial" w:hAnsi="Arial" w:cs="Arial"/>
          <w:sz w:val="22"/>
          <w:szCs w:val="22"/>
          <w:lang w:val="es-CO"/>
        </w:rPr>
        <w:t>C</w:t>
      </w:r>
      <w:r w:rsidR="00B06F58" w:rsidRPr="00A16B1F">
        <w:rPr>
          <w:rFonts w:ascii="Arial" w:hAnsi="Arial" w:cs="Arial"/>
          <w:sz w:val="22"/>
          <w:szCs w:val="22"/>
          <w:lang w:val="es-CO"/>
        </w:rPr>
        <w:t>omunitario</w:t>
      </w:r>
      <w:r w:rsidR="00352165" w:rsidRPr="00A16B1F">
        <w:rPr>
          <w:rFonts w:ascii="Arial" w:hAnsi="Arial" w:cs="Arial"/>
          <w:sz w:val="22"/>
          <w:szCs w:val="22"/>
          <w:lang w:val="es-CO"/>
        </w:rPr>
        <w:t>.</w:t>
      </w:r>
    </w:p>
    <w:p w:rsidR="00D114E7" w:rsidRPr="00A16B1F" w:rsidRDefault="00D114E7">
      <w:pPr>
        <w:contextualSpacing/>
        <w:jc w:val="both"/>
        <w:rPr>
          <w:rFonts w:ascii="Arial" w:hAnsi="Arial" w:cs="Arial"/>
          <w:sz w:val="22"/>
          <w:szCs w:val="22"/>
          <w:lang w:val="es-CO"/>
        </w:rPr>
      </w:pPr>
    </w:p>
    <w:p w:rsidR="001B3EF3" w:rsidRPr="00A16B1F" w:rsidRDefault="001B3EF3">
      <w:pPr>
        <w:pStyle w:val="Prrafodelista"/>
        <w:numPr>
          <w:ilvl w:val="0"/>
          <w:numId w:val="9"/>
        </w:numPr>
        <w:jc w:val="both"/>
        <w:rPr>
          <w:rFonts w:ascii="Arial" w:hAnsi="Arial" w:cs="Arial"/>
          <w:b/>
          <w:bCs/>
          <w:sz w:val="22"/>
          <w:szCs w:val="22"/>
          <w:lang w:val="es-CO"/>
        </w:rPr>
      </w:pPr>
      <w:r w:rsidRPr="00A16B1F">
        <w:rPr>
          <w:rFonts w:ascii="Arial" w:hAnsi="Arial" w:cs="Arial"/>
          <w:b/>
          <w:bCs/>
          <w:sz w:val="22"/>
          <w:szCs w:val="22"/>
          <w:lang w:val="es-CO"/>
        </w:rPr>
        <w:t>Cierre Fiscal:</w:t>
      </w:r>
    </w:p>
    <w:p w:rsidR="001B3EF3" w:rsidRPr="00A16B1F" w:rsidRDefault="001B3EF3">
      <w:pPr>
        <w:contextualSpacing/>
        <w:jc w:val="both"/>
        <w:rPr>
          <w:rFonts w:ascii="Arial" w:hAnsi="Arial" w:cs="Arial"/>
          <w:b/>
          <w:bCs/>
          <w:sz w:val="22"/>
          <w:szCs w:val="22"/>
          <w:lang w:val="es-CO"/>
        </w:rPr>
      </w:pPr>
    </w:p>
    <w:p w:rsidR="00CC5CF8" w:rsidRPr="00D867E9" w:rsidRDefault="00795024">
      <w:pPr>
        <w:pStyle w:val="Prrafodelista"/>
        <w:numPr>
          <w:ilvl w:val="0"/>
          <w:numId w:val="7"/>
        </w:numPr>
        <w:jc w:val="both"/>
        <w:rPr>
          <w:rFonts w:ascii="Arial" w:hAnsi="Arial" w:cs="Arial"/>
          <w:sz w:val="22"/>
          <w:szCs w:val="22"/>
          <w:lang w:val="es-CO"/>
        </w:rPr>
      </w:pPr>
      <w:r w:rsidRPr="00D867E9">
        <w:rPr>
          <w:rFonts w:ascii="Arial" w:hAnsi="Arial" w:cs="Arial"/>
          <w:b/>
          <w:bCs/>
          <w:sz w:val="22"/>
          <w:szCs w:val="22"/>
          <w:lang w:val="es-CO"/>
        </w:rPr>
        <w:t>Resultado</w:t>
      </w:r>
      <w:r w:rsidR="001B3EF3" w:rsidRPr="00F96FC2">
        <w:rPr>
          <w:rFonts w:ascii="Arial" w:hAnsi="Arial" w:cs="Arial"/>
          <w:b/>
          <w:bCs/>
          <w:sz w:val="22"/>
          <w:szCs w:val="22"/>
          <w:lang w:val="es-CO"/>
        </w:rPr>
        <w:t>:</w:t>
      </w:r>
      <w:r w:rsidR="001B3EF3" w:rsidRPr="00F96FC2">
        <w:rPr>
          <w:rFonts w:ascii="Arial" w:hAnsi="Arial" w:cs="Arial"/>
          <w:sz w:val="22"/>
          <w:szCs w:val="22"/>
          <w:lang w:val="es-CO"/>
        </w:rPr>
        <w:t xml:space="preserve"> </w:t>
      </w:r>
      <w:r w:rsidR="006C5A3F" w:rsidRPr="00F96FC2">
        <w:rPr>
          <w:rFonts w:ascii="Arial" w:hAnsi="Arial" w:cs="Arial"/>
          <w:sz w:val="22"/>
          <w:szCs w:val="22"/>
          <w:lang w:val="es-CO"/>
        </w:rPr>
        <w:t xml:space="preserve">De acuerdo con lo expuesto en </w:t>
      </w:r>
      <w:r w:rsidR="00271ADE" w:rsidRPr="00F96FC2">
        <w:rPr>
          <w:rFonts w:ascii="Arial" w:hAnsi="Arial" w:cs="Arial"/>
          <w:sz w:val="22"/>
          <w:szCs w:val="22"/>
          <w:lang w:val="es-CO"/>
        </w:rPr>
        <w:t>l</w:t>
      </w:r>
      <w:r w:rsidR="006C5A3F" w:rsidRPr="00F96FC2">
        <w:rPr>
          <w:rFonts w:ascii="Arial" w:hAnsi="Arial" w:cs="Arial"/>
          <w:sz w:val="22"/>
          <w:szCs w:val="22"/>
          <w:lang w:val="es-CO"/>
        </w:rPr>
        <w:t xml:space="preserve">a </w:t>
      </w:r>
      <w:r w:rsidR="0014283C">
        <w:rPr>
          <w:rFonts w:ascii="Arial" w:hAnsi="Arial" w:cs="Arial"/>
          <w:sz w:val="22"/>
          <w:szCs w:val="22"/>
          <w:lang w:val="es-CO"/>
        </w:rPr>
        <w:t>S</w:t>
      </w:r>
      <w:r w:rsidR="006C5A3F" w:rsidRPr="00F96FC2">
        <w:rPr>
          <w:rFonts w:ascii="Arial" w:hAnsi="Arial" w:cs="Arial"/>
          <w:sz w:val="22"/>
          <w:szCs w:val="22"/>
          <w:lang w:val="es-CO"/>
        </w:rPr>
        <w:t xml:space="preserve">ección de </w:t>
      </w:r>
      <w:r w:rsidR="0014283C">
        <w:rPr>
          <w:rFonts w:ascii="Arial" w:hAnsi="Arial" w:cs="Arial"/>
          <w:sz w:val="22"/>
          <w:szCs w:val="22"/>
          <w:lang w:val="es-CO"/>
        </w:rPr>
        <w:t>G</w:t>
      </w:r>
      <w:r w:rsidR="006C5A3F" w:rsidRPr="00F96FC2">
        <w:rPr>
          <w:rFonts w:ascii="Arial" w:hAnsi="Arial" w:cs="Arial"/>
          <w:sz w:val="22"/>
          <w:szCs w:val="22"/>
          <w:lang w:val="es-CO"/>
        </w:rPr>
        <w:t>astos, las apropiaciones presupuestales para las vigencias 2018 y 2019 fueron superiores al nivel de ingresos incorporado que realmente podían soportarl</w:t>
      </w:r>
      <w:r w:rsidR="008218C8" w:rsidRPr="00F96FC2">
        <w:rPr>
          <w:rFonts w:ascii="Arial" w:hAnsi="Arial" w:cs="Arial"/>
          <w:sz w:val="22"/>
          <w:szCs w:val="22"/>
          <w:lang w:val="es-CO"/>
        </w:rPr>
        <w:t>as</w:t>
      </w:r>
      <w:r w:rsidR="00F96FC2" w:rsidRPr="00F96FC2">
        <w:rPr>
          <w:rFonts w:ascii="Arial" w:hAnsi="Arial" w:cs="Arial"/>
          <w:sz w:val="22"/>
          <w:szCs w:val="22"/>
          <w:lang w:val="es-CO"/>
        </w:rPr>
        <w:t>. Respecto al resultado presupuestal, de</w:t>
      </w:r>
      <w:r w:rsidR="008218C8" w:rsidRPr="00F96FC2">
        <w:rPr>
          <w:rFonts w:ascii="Arial" w:hAnsi="Arial" w:cs="Arial"/>
          <w:sz w:val="22"/>
          <w:szCs w:val="22"/>
          <w:lang w:val="es-CO"/>
        </w:rPr>
        <w:t xml:space="preserve"> acuerdo con el </w:t>
      </w:r>
      <w:r w:rsidR="0014283C">
        <w:rPr>
          <w:rFonts w:ascii="Arial" w:hAnsi="Arial" w:cs="Arial"/>
          <w:sz w:val="22"/>
          <w:szCs w:val="22"/>
          <w:lang w:val="es-CO"/>
        </w:rPr>
        <w:t>C</w:t>
      </w:r>
      <w:r w:rsidR="008218C8" w:rsidRPr="00F96FC2">
        <w:rPr>
          <w:rFonts w:ascii="Arial" w:hAnsi="Arial" w:cs="Arial"/>
          <w:sz w:val="22"/>
          <w:szCs w:val="22"/>
          <w:lang w:val="es-CO"/>
        </w:rPr>
        <w:t xml:space="preserve">uadro No. </w:t>
      </w:r>
      <w:r w:rsidR="00F91EB2" w:rsidRPr="00F96FC2">
        <w:rPr>
          <w:rFonts w:ascii="Arial" w:hAnsi="Arial" w:cs="Arial"/>
          <w:sz w:val="22"/>
          <w:szCs w:val="22"/>
          <w:lang w:val="es-CO"/>
        </w:rPr>
        <w:t xml:space="preserve">3, es </w:t>
      </w:r>
      <w:r w:rsidR="00F40C9F" w:rsidRPr="00F96FC2">
        <w:rPr>
          <w:rFonts w:ascii="Arial" w:hAnsi="Arial" w:cs="Arial"/>
          <w:sz w:val="22"/>
          <w:szCs w:val="22"/>
          <w:lang w:val="es-CO"/>
        </w:rPr>
        <w:t>deficitario en</w:t>
      </w:r>
      <w:r w:rsidR="002E2653" w:rsidRPr="00F96FC2">
        <w:rPr>
          <w:rFonts w:ascii="Arial" w:hAnsi="Arial" w:cs="Arial"/>
          <w:sz w:val="22"/>
          <w:szCs w:val="22"/>
          <w:lang w:val="es-CO"/>
        </w:rPr>
        <w:t xml:space="preserve"> </w:t>
      </w:r>
      <w:r w:rsidR="00F40C9F" w:rsidRPr="00F96FC2">
        <w:rPr>
          <w:rFonts w:ascii="Arial" w:hAnsi="Arial" w:cs="Arial"/>
          <w:sz w:val="22"/>
          <w:szCs w:val="22"/>
          <w:lang w:val="es-CO"/>
        </w:rPr>
        <w:t>$</w:t>
      </w:r>
      <w:r w:rsidR="00F96FC2" w:rsidRPr="00F96FC2">
        <w:rPr>
          <w:rFonts w:ascii="Arial" w:hAnsi="Arial" w:cs="Arial"/>
          <w:sz w:val="22"/>
          <w:szCs w:val="22"/>
          <w:lang w:val="es-CO"/>
        </w:rPr>
        <w:t>412.838.775</w:t>
      </w:r>
      <w:r w:rsidR="00F96FC2">
        <w:rPr>
          <w:rFonts w:ascii="Arial" w:hAnsi="Arial" w:cs="Arial"/>
          <w:sz w:val="22"/>
          <w:szCs w:val="22"/>
          <w:lang w:val="es-CO"/>
        </w:rPr>
        <w:t xml:space="preserve"> </w:t>
      </w:r>
      <w:r w:rsidR="00F40C9F" w:rsidRPr="00F96FC2">
        <w:rPr>
          <w:rFonts w:ascii="Arial" w:hAnsi="Arial" w:cs="Arial"/>
          <w:sz w:val="22"/>
          <w:szCs w:val="22"/>
          <w:lang w:val="es-CO"/>
        </w:rPr>
        <w:t>y $</w:t>
      </w:r>
      <w:r w:rsidR="00F96FC2" w:rsidRPr="00F96FC2">
        <w:rPr>
          <w:rFonts w:ascii="Arial" w:hAnsi="Arial" w:cs="Arial"/>
          <w:sz w:val="22"/>
          <w:szCs w:val="22"/>
          <w:lang w:val="es-CO"/>
        </w:rPr>
        <w:t>380.736.034</w:t>
      </w:r>
      <w:r w:rsidR="00F96FC2">
        <w:rPr>
          <w:rFonts w:ascii="Arial" w:hAnsi="Arial" w:cs="Arial"/>
          <w:sz w:val="22"/>
          <w:szCs w:val="22"/>
          <w:lang w:val="es-CO"/>
        </w:rPr>
        <w:t xml:space="preserve"> </w:t>
      </w:r>
      <w:r w:rsidR="00F91EB2" w:rsidRPr="00D867E9">
        <w:rPr>
          <w:rFonts w:ascii="Arial" w:hAnsi="Arial" w:cs="Arial"/>
          <w:sz w:val="22"/>
          <w:szCs w:val="22"/>
          <w:lang w:val="es-CO"/>
        </w:rPr>
        <w:t xml:space="preserve">para </w:t>
      </w:r>
      <w:r w:rsidR="00271ADE" w:rsidRPr="00F96FC2">
        <w:rPr>
          <w:rFonts w:ascii="Arial" w:hAnsi="Arial" w:cs="Arial"/>
          <w:sz w:val="22"/>
          <w:szCs w:val="22"/>
          <w:lang w:val="es-CO"/>
        </w:rPr>
        <w:t xml:space="preserve">cada </w:t>
      </w:r>
      <w:r w:rsidR="00F91EB2" w:rsidRPr="00F96FC2">
        <w:rPr>
          <w:rFonts w:ascii="Arial" w:hAnsi="Arial" w:cs="Arial"/>
          <w:sz w:val="22"/>
          <w:szCs w:val="22"/>
          <w:lang w:val="es-CO"/>
        </w:rPr>
        <w:t>vigencia</w:t>
      </w:r>
      <w:r w:rsidR="00F96FC2">
        <w:rPr>
          <w:rFonts w:ascii="Arial" w:hAnsi="Arial" w:cs="Arial"/>
          <w:sz w:val="22"/>
          <w:szCs w:val="22"/>
          <w:lang w:val="es-CO"/>
        </w:rPr>
        <w:t xml:space="preserve"> respectivamente</w:t>
      </w:r>
      <w:r w:rsidR="00F91EB2" w:rsidRPr="00D867E9">
        <w:rPr>
          <w:rFonts w:ascii="Arial" w:hAnsi="Arial" w:cs="Arial"/>
          <w:sz w:val="22"/>
          <w:szCs w:val="22"/>
          <w:lang w:val="es-CO"/>
        </w:rPr>
        <w:t xml:space="preserve">. </w:t>
      </w:r>
      <w:r w:rsidR="00F96FC2">
        <w:rPr>
          <w:rFonts w:ascii="Arial" w:hAnsi="Arial" w:cs="Arial"/>
          <w:sz w:val="22"/>
          <w:szCs w:val="22"/>
          <w:lang w:val="es-CO"/>
        </w:rPr>
        <w:t>En cuanto</w:t>
      </w:r>
      <w:r w:rsidR="00F96FC2" w:rsidRPr="00D867E9">
        <w:rPr>
          <w:rFonts w:ascii="Arial" w:hAnsi="Arial" w:cs="Arial"/>
          <w:sz w:val="22"/>
          <w:szCs w:val="22"/>
          <w:lang w:val="es-CO"/>
        </w:rPr>
        <w:t xml:space="preserve"> </w:t>
      </w:r>
      <w:r w:rsidR="00F91EB2" w:rsidRPr="00F96FC2">
        <w:rPr>
          <w:rFonts w:ascii="Arial" w:hAnsi="Arial" w:cs="Arial"/>
          <w:sz w:val="22"/>
          <w:szCs w:val="22"/>
          <w:lang w:val="es-CO"/>
        </w:rPr>
        <w:t>a la vigencia 2020, dado</w:t>
      </w:r>
      <w:r w:rsidR="00271ADE" w:rsidRPr="00F96FC2">
        <w:rPr>
          <w:rFonts w:ascii="Arial" w:hAnsi="Arial" w:cs="Arial"/>
          <w:sz w:val="22"/>
          <w:szCs w:val="22"/>
          <w:lang w:val="es-CO"/>
        </w:rPr>
        <w:t xml:space="preserve"> que</w:t>
      </w:r>
      <w:r w:rsidR="00F91EB2" w:rsidRPr="00F96FC2">
        <w:rPr>
          <w:rFonts w:ascii="Arial" w:hAnsi="Arial" w:cs="Arial"/>
          <w:sz w:val="22"/>
          <w:szCs w:val="22"/>
          <w:lang w:val="es-CO"/>
        </w:rPr>
        <w:t xml:space="preserve"> </w:t>
      </w:r>
      <w:r w:rsidR="001672B7" w:rsidRPr="00F96FC2">
        <w:rPr>
          <w:rFonts w:ascii="Arial" w:hAnsi="Arial" w:cs="Arial"/>
          <w:sz w:val="22"/>
          <w:szCs w:val="22"/>
          <w:lang w:val="es-CO"/>
        </w:rPr>
        <w:t xml:space="preserve">la apropiación </w:t>
      </w:r>
      <w:r w:rsidR="00777BB8" w:rsidRPr="00F96FC2">
        <w:rPr>
          <w:rFonts w:ascii="Arial" w:hAnsi="Arial" w:cs="Arial"/>
          <w:sz w:val="22"/>
          <w:szCs w:val="22"/>
          <w:lang w:val="es-CO"/>
        </w:rPr>
        <w:t>de</w:t>
      </w:r>
      <w:r w:rsidR="001672B7" w:rsidRPr="00F96FC2">
        <w:rPr>
          <w:rFonts w:ascii="Arial" w:hAnsi="Arial" w:cs="Arial"/>
          <w:sz w:val="22"/>
          <w:szCs w:val="22"/>
          <w:lang w:val="es-CO"/>
        </w:rPr>
        <w:t xml:space="preserve"> gastos es exactamente igual al</w:t>
      </w:r>
      <w:r w:rsidR="00B61307" w:rsidRPr="00F96FC2">
        <w:rPr>
          <w:rFonts w:ascii="Arial" w:hAnsi="Arial" w:cs="Arial"/>
          <w:sz w:val="22"/>
          <w:szCs w:val="22"/>
          <w:lang w:val="es-CO"/>
        </w:rPr>
        <w:t xml:space="preserve"> presupuesto definitivo de ingresos</w:t>
      </w:r>
      <w:r w:rsidR="00777BB8" w:rsidRPr="00F96FC2">
        <w:rPr>
          <w:rFonts w:ascii="Arial" w:hAnsi="Arial" w:cs="Arial"/>
          <w:sz w:val="22"/>
          <w:szCs w:val="22"/>
          <w:lang w:val="es-CO"/>
        </w:rPr>
        <w:t xml:space="preserve">, </w:t>
      </w:r>
      <w:r w:rsidR="00F96FC2">
        <w:rPr>
          <w:rFonts w:ascii="Arial" w:hAnsi="Arial" w:cs="Arial"/>
          <w:sz w:val="22"/>
          <w:szCs w:val="22"/>
          <w:lang w:val="es-CO"/>
        </w:rPr>
        <w:t xml:space="preserve">en términos de la ejecución de los recursos, </w:t>
      </w:r>
      <w:r w:rsidR="00777BB8" w:rsidRPr="00D867E9">
        <w:rPr>
          <w:rFonts w:ascii="Arial" w:hAnsi="Arial" w:cs="Arial"/>
          <w:sz w:val="22"/>
          <w:szCs w:val="22"/>
          <w:lang w:val="es-CO"/>
        </w:rPr>
        <w:t>el resultado para la vigencia</w:t>
      </w:r>
      <w:r w:rsidR="002E2653" w:rsidRPr="00F96FC2">
        <w:rPr>
          <w:rFonts w:ascii="Arial" w:hAnsi="Arial" w:cs="Arial"/>
          <w:sz w:val="22"/>
          <w:szCs w:val="22"/>
          <w:lang w:val="es-CO"/>
        </w:rPr>
        <w:t xml:space="preserve"> fue </w:t>
      </w:r>
      <w:r w:rsidR="00F40C9F" w:rsidRPr="00F96FC2">
        <w:rPr>
          <w:rFonts w:ascii="Arial" w:hAnsi="Arial" w:cs="Arial"/>
          <w:sz w:val="22"/>
          <w:szCs w:val="22"/>
          <w:lang w:val="es-CO"/>
        </w:rPr>
        <w:t>superavitario</w:t>
      </w:r>
      <w:r w:rsidR="002E2653" w:rsidRPr="00F96FC2">
        <w:rPr>
          <w:rFonts w:ascii="Arial" w:hAnsi="Arial" w:cs="Arial"/>
          <w:sz w:val="22"/>
          <w:szCs w:val="22"/>
          <w:lang w:val="es-CO"/>
        </w:rPr>
        <w:t xml:space="preserve"> </w:t>
      </w:r>
      <w:r w:rsidR="00271ADE" w:rsidRPr="00F96FC2">
        <w:rPr>
          <w:rFonts w:ascii="Arial" w:hAnsi="Arial" w:cs="Arial"/>
          <w:sz w:val="22"/>
          <w:szCs w:val="22"/>
          <w:lang w:val="es-CO"/>
        </w:rPr>
        <w:t xml:space="preserve">en </w:t>
      </w:r>
      <w:r w:rsidR="009F0EAF" w:rsidRPr="00F96FC2">
        <w:rPr>
          <w:rFonts w:ascii="Arial" w:hAnsi="Arial" w:cs="Arial"/>
          <w:sz w:val="22"/>
          <w:szCs w:val="22"/>
          <w:lang w:val="es-CO"/>
        </w:rPr>
        <w:t>$</w:t>
      </w:r>
      <w:r w:rsidR="00F96FC2" w:rsidRPr="00F96FC2">
        <w:rPr>
          <w:rFonts w:ascii="Arial" w:hAnsi="Arial" w:cs="Arial"/>
          <w:sz w:val="22"/>
          <w:szCs w:val="22"/>
          <w:lang w:val="es-CO"/>
        </w:rPr>
        <w:t>227.286.622</w:t>
      </w:r>
      <w:r w:rsidR="009F0EAF" w:rsidRPr="00F96FC2">
        <w:rPr>
          <w:rFonts w:ascii="Arial" w:hAnsi="Arial" w:cs="Arial"/>
          <w:sz w:val="22"/>
          <w:szCs w:val="22"/>
          <w:lang w:val="es-CO"/>
        </w:rPr>
        <w:t>.</w:t>
      </w:r>
    </w:p>
    <w:p w:rsidR="006C5A3F" w:rsidRPr="00A16B1F" w:rsidRDefault="006C5A3F">
      <w:pPr>
        <w:contextualSpacing/>
        <w:jc w:val="both"/>
        <w:rPr>
          <w:rFonts w:ascii="Arial" w:hAnsi="Arial" w:cs="Arial"/>
          <w:sz w:val="22"/>
          <w:szCs w:val="22"/>
          <w:lang w:val="es-CO"/>
        </w:rPr>
      </w:pPr>
    </w:p>
    <w:p w:rsidR="00795024" w:rsidRDefault="00795024">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Reservas</w:t>
      </w:r>
      <w:r w:rsidR="00E6393C" w:rsidRPr="00A16B1F">
        <w:rPr>
          <w:rFonts w:ascii="Arial" w:hAnsi="Arial" w:cs="Arial"/>
          <w:b/>
          <w:bCs/>
          <w:sz w:val="22"/>
          <w:szCs w:val="22"/>
          <w:lang w:val="es-CO"/>
        </w:rPr>
        <w:t xml:space="preserve"> y cuentas por Pagar</w:t>
      </w:r>
      <w:r w:rsidRPr="00A16B1F">
        <w:rPr>
          <w:rFonts w:ascii="Arial" w:hAnsi="Arial" w:cs="Arial"/>
          <w:b/>
          <w:bCs/>
          <w:sz w:val="22"/>
          <w:szCs w:val="22"/>
          <w:lang w:val="es-CO"/>
        </w:rPr>
        <w:t>:</w:t>
      </w:r>
      <w:r w:rsidRPr="00A16B1F">
        <w:rPr>
          <w:rFonts w:ascii="Arial" w:hAnsi="Arial" w:cs="Arial"/>
          <w:sz w:val="22"/>
          <w:szCs w:val="22"/>
          <w:lang w:val="es-CO"/>
        </w:rPr>
        <w:t xml:space="preserve"> </w:t>
      </w:r>
      <w:r w:rsidR="00BE4B27" w:rsidRPr="00A16B1F">
        <w:rPr>
          <w:rFonts w:ascii="Arial" w:hAnsi="Arial" w:cs="Arial"/>
          <w:sz w:val="22"/>
          <w:szCs w:val="22"/>
          <w:lang w:val="es-CO"/>
        </w:rPr>
        <w:t>El Municipio remitió los</w:t>
      </w:r>
      <w:r w:rsidR="00847590" w:rsidRPr="00A16B1F">
        <w:rPr>
          <w:rFonts w:ascii="Arial" w:hAnsi="Arial" w:cs="Arial"/>
          <w:sz w:val="22"/>
          <w:szCs w:val="22"/>
          <w:lang w:val="es-CO"/>
        </w:rPr>
        <w:t xml:space="preserve"> Decretos No. </w:t>
      </w:r>
      <w:r w:rsidR="00F77270" w:rsidRPr="00A16B1F">
        <w:rPr>
          <w:rFonts w:ascii="Arial" w:hAnsi="Arial" w:cs="Arial"/>
          <w:sz w:val="22"/>
          <w:szCs w:val="22"/>
          <w:lang w:val="es-CO"/>
        </w:rPr>
        <w:t>00</w:t>
      </w:r>
      <w:r w:rsidR="00D84EC7" w:rsidRPr="00A16B1F">
        <w:rPr>
          <w:rFonts w:ascii="Arial" w:hAnsi="Arial" w:cs="Arial"/>
          <w:sz w:val="22"/>
          <w:szCs w:val="22"/>
          <w:lang w:val="es-CO"/>
        </w:rPr>
        <w:t>2</w:t>
      </w:r>
      <w:r w:rsidR="00F41B6E">
        <w:rPr>
          <w:rFonts w:ascii="Arial" w:hAnsi="Arial" w:cs="Arial"/>
          <w:sz w:val="22"/>
          <w:szCs w:val="22"/>
          <w:lang w:val="es-CO"/>
        </w:rPr>
        <w:t>-3-01-2019</w:t>
      </w:r>
      <w:r w:rsidR="00D84EC7" w:rsidRPr="00A16B1F">
        <w:rPr>
          <w:rFonts w:ascii="Arial" w:hAnsi="Arial" w:cs="Arial"/>
          <w:sz w:val="22"/>
          <w:szCs w:val="22"/>
          <w:lang w:val="es-CO"/>
        </w:rPr>
        <w:t xml:space="preserve"> del 3 de enero de 2019,</w:t>
      </w:r>
      <w:r w:rsidR="003F7C53" w:rsidRPr="00A16B1F">
        <w:rPr>
          <w:rFonts w:ascii="Arial" w:hAnsi="Arial" w:cs="Arial"/>
          <w:sz w:val="22"/>
          <w:szCs w:val="22"/>
          <w:lang w:val="es-CO"/>
        </w:rPr>
        <w:t xml:space="preserve"> No. </w:t>
      </w:r>
      <w:r w:rsidR="00F41B6E">
        <w:rPr>
          <w:rFonts w:ascii="Arial" w:hAnsi="Arial" w:cs="Arial"/>
          <w:sz w:val="22"/>
          <w:szCs w:val="22"/>
          <w:lang w:val="es-CO"/>
        </w:rPr>
        <w:t xml:space="preserve">020200109008 del </w:t>
      </w:r>
      <w:r w:rsidR="003F7C53" w:rsidRPr="00A16B1F">
        <w:rPr>
          <w:rFonts w:ascii="Arial" w:hAnsi="Arial" w:cs="Arial"/>
          <w:sz w:val="22"/>
          <w:szCs w:val="22"/>
          <w:lang w:val="es-CO"/>
        </w:rPr>
        <w:t xml:space="preserve">10 </w:t>
      </w:r>
      <w:r w:rsidR="00F41B6E">
        <w:rPr>
          <w:rFonts w:ascii="Arial" w:hAnsi="Arial" w:cs="Arial"/>
          <w:sz w:val="22"/>
          <w:szCs w:val="22"/>
          <w:lang w:val="es-CO"/>
        </w:rPr>
        <w:t xml:space="preserve">enero </w:t>
      </w:r>
      <w:r w:rsidR="003F7C53" w:rsidRPr="00A16B1F">
        <w:rPr>
          <w:rFonts w:ascii="Arial" w:hAnsi="Arial" w:cs="Arial"/>
          <w:sz w:val="22"/>
          <w:szCs w:val="22"/>
          <w:lang w:val="es-CO"/>
        </w:rPr>
        <w:t xml:space="preserve">del 2020 y </w:t>
      </w:r>
      <w:r w:rsidR="009D44E9" w:rsidRPr="00A16B1F">
        <w:rPr>
          <w:rFonts w:ascii="Arial" w:hAnsi="Arial" w:cs="Arial"/>
          <w:sz w:val="22"/>
          <w:szCs w:val="22"/>
          <w:lang w:val="es-CO"/>
        </w:rPr>
        <w:t xml:space="preserve">No. </w:t>
      </w:r>
      <w:r w:rsidR="00F41B6E">
        <w:rPr>
          <w:rFonts w:ascii="Arial" w:hAnsi="Arial" w:cs="Arial"/>
          <w:sz w:val="22"/>
          <w:szCs w:val="22"/>
          <w:lang w:val="es-CO"/>
        </w:rPr>
        <w:t xml:space="preserve">20210114 - </w:t>
      </w:r>
      <w:r w:rsidR="009237C8" w:rsidRPr="00A16B1F">
        <w:rPr>
          <w:rFonts w:ascii="Arial" w:hAnsi="Arial" w:cs="Arial"/>
          <w:sz w:val="22"/>
          <w:szCs w:val="22"/>
          <w:lang w:val="es-CO"/>
        </w:rPr>
        <w:t>002 del 14 de enero de 2021 para soportar el cierre de las vigencias</w:t>
      </w:r>
      <w:r w:rsidR="00094F8E" w:rsidRPr="00A16B1F">
        <w:rPr>
          <w:rFonts w:ascii="Arial" w:hAnsi="Arial" w:cs="Arial"/>
          <w:sz w:val="22"/>
          <w:szCs w:val="22"/>
          <w:lang w:val="es-CO"/>
        </w:rPr>
        <w:t xml:space="preserve"> y la constitución de </w:t>
      </w:r>
      <w:r w:rsidR="00DC7C47">
        <w:rPr>
          <w:rFonts w:ascii="Arial" w:hAnsi="Arial" w:cs="Arial"/>
          <w:sz w:val="22"/>
          <w:szCs w:val="22"/>
          <w:lang w:val="es-CO"/>
        </w:rPr>
        <w:t>c</w:t>
      </w:r>
      <w:r w:rsidR="00094F8E" w:rsidRPr="00A16B1F">
        <w:rPr>
          <w:rFonts w:ascii="Arial" w:hAnsi="Arial" w:cs="Arial"/>
          <w:sz w:val="22"/>
          <w:szCs w:val="22"/>
          <w:lang w:val="es-CO"/>
        </w:rPr>
        <w:t xml:space="preserve">uentas por </w:t>
      </w:r>
      <w:r w:rsidR="00DC7C47">
        <w:rPr>
          <w:rFonts w:ascii="Arial" w:hAnsi="Arial" w:cs="Arial"/>
          <w:sz w:val="22"/>
          <w:szCs w:val="22"/>
          <w:lang w:val="es-CO"/>
        </w:rPr>
        <w:t>p</w:t>
      </w:r>
      <w:r w:rsidR="00094F8E" w:rsidRPr="00A16B1F">
        <w:rPr>
          <w:rFonts w:ascii="Arial" w:hAnsi="Arial" w:cs="Arial"/>
          <w:sz w:val="22"/>
          <w:szCs w:val="22"/>
          <w:lang w:val="es-CO"/>
        </w:rPr>
        <w:t xml:space="preserve">agar y </w:t>
      </w:r>
      <w:r w:rsidR="00DC7C47">
        <w:rPr>
          <w:rFonts w:ascii="Arial" w:hAnsi="Arial" w:cs="Arial"/>
          <w:sz w:val="22"/>
          <w:szCs w:val="22"/>
          <w:lang w:val="es-CO"/>
        </w:rPr>
        <w:t>r</w:t>
      </w:r>
      <w:r w:rsidR="00094F8E" w:rsidRPr="00A16B1F">
        <w:rPr>
          <w:rFonts w:ascii="Arial" w:hAnsi="Arial" w:cs="Arial"/>
          <w:sz w:val="22"/>
          <w:szCs w:val="22"/>
          <w:lang w:val="es-CO"/>
        </w:rPr>
        <w:t xml:space="preserve">eservas </w:t>
      </w:r>
      <w:r w:rsidR="00DC7C47">
        <w:rPr>
          <w:rFonts w:ascii="Arial" w:hAnsi="Arial" w:cs="Arial"/>
          <w:sz w:val="22"/>
          <w:szCs w:val="22"/>
          <w:lang w:val="es-CO"/>
        </w:rPr>
        <w:t>p</w:t>
      </w:r>
      <w:r w:rsidR="00094F8E" w:rsidRPr="00A16B1F">
        <w:rPr>
          <w:rFonts w:ascii="Arial" w:hAnsi="Arial" w:cs="Arial"/>
          <w:sz w:val="22"/>
          <w:szCs w:val="22"/>
          <w:lang w:val="es-CO"/>
        </w:rPr>
        <w:t xml:space="preserve">resupuestales para las vigencias </w:t>
      </w:r>
      <w:r w:rsidR="009237C8" w:rsidRPr="00A16B1F">
        <w:rPr>
          <w:rFonts w:ascii="Arial" w:hAnsi="Arial" w:cs="Arial"/>
          <w:sz w:val="22"/>
          <w:szCs w:val="22"/>
          <w:lang w:val="es-CO"/>
        </w:rPr>
        <w:t>2018</w:t>
      </w:r>
      <w:r w:rsidR="00EF08F0" w:rsidRPr="00A16B1F">
        <w:rPr>
          <w:rFonts w:ascii="Arial" w:hAnsi="Arial" w:cs="Arial"/>
          <w:sz w:val="22"/>
          <w:szCs w:val="22"/>
          <w:lang w:val="es-CO"/>
        </w:rPr>
        <w:t>,</w:t>
      </w:r>
      <w:r w:rsidR="00094F8E" w:rsidRPr="00A16B1F">
        <w:rPr>
          <w:rFonts w:ascii="Arial" w:hAnsi="Arial" w:cs="Arial"/>
          <w:sz w:val="22"/>
          <w:szCs w:val="22"/>
          <w:lang w:val="es-CO"/>
        </w:rPr>
        <w:t xml:space="preserve"> </w:t>
      </w:r>
      <w:r w:rsidR="00EF08F0" w:rsidRPr="00A16B1F">
        <w:rPr>
          <w:rFonts w:ascii="Arial" w:hAnsi="Arial" w:cs="Arial"/>
          <w:sz w:val="22"/>
          <w:szCs w:val="22"/>
          <w:lang w:val="es-CO"/>
        </w:rPr>
        <w:t>2019 y 202</w:t>
      </w:r>
      <w:r w:rsidR="00094F8E" w:rsidRPr="00A16B1F">
        <w:rPr>
          <w:rFonts w:ascii="Arial" w:hAnsi="Arial" w:cs="Arial"/>
          <w:sz w:val="22"/>
          <w:szCs w:val="22"/>
          <w:lang w:val="es-CO"/>
        </w:rPr>
        <w:t>0 respectivamente. La información allí contenida se consolida en el siguiente cuadro:</w:t>
      </w:r>
    </w:p>
    <w:p w:rsidR="00E977DE" w:rsidRPr="007F4DB8" w:rsidRDefault="00E977DE" w:rsidP="007F4DB8">
      <w:pPr>
        <w:pStyle w:val="Prrafodelista"/>
        <w:rPr>
          <w:rFonts w:ascii="Arial" w:hAnsi="Arial" w:cs="Arial"/>
          <w:sz w:val="22"/>
          <w:szCs w:val="22"/>
          <w:lang w:val="es-CO"/>
        </w:rPr>
      </w:pPr>
    </w:p>
    <w:p w:rsidR="00094F8E" w:rsidRDefault="00094F8E">
      <w:pPr>
        <w:pStyle w:val="paragraph"/>
        <w:spacing w:before="0" w:beforeAutospacing="0" w:after="0" w:afterAutospacing="0"/>
        <w:ind w:left="720"/>
        <w:contextualSpacing/>
        <w:jc w:val="center"/>
        <w:textAlignment w:val="baseline"/>
        <w:rPr>
          <w:rFonts w:ascii="Segoe UI" w:hAnsi="Segoe UI" w:cs="Segoe UI"/>
          <w:sz w:val="18"/>
          <w:szCs w:val="18"/>
        </w:rPr>
      </w:pPr>
      <w:r>
        <w:rPr>
          <w:rStyle w:val="normaltextrun"/>
          <w:rFonts w:ascii="Arial" w:hAnsi="Arial" w:cs="Arial"/>
          <w:b/>
          <w:bCs/>
          <w:sz w:val="18"/>
          <w:szCs w:val="18"/>
        </w:rPr>
        <w:t>Cuadro</w:t>
      </w:r>
      <w:r w:rsidR="00DC7C47">
        <w:rPr>
          <w:rStyle w:val="normaltextrun"/>
          <w:rFonts w:ascii="Arial" w:hAnsi="Arial" w:cs="Arial"/>
          <w:b/>
          <w:bCs/>
          <w:sz w:val="18"/>
          <w:szCs w:val="18"/>
        </w:rPr>
        <w:t xml:space="preserve"> </w:t>
      </w:r>
      <w:r>
        <w:rPr>
          <w:rStyle w:val="normaltextrun"/>
          <w:rFonts w:ascii="Arial" w:hAnsi="Arial" w:cs="Arial"/>
          <w:b/>
          <w:bCs/>
          <w:sz w:val="18"/>
          <w:szCs w:val="18"/>
        </w:rPr>
        <w:t>No. 6.</w:t>
      </w:r>
    </w:p>
    <w:p w:rsidR="007D4CA6" w:rsidRDefault="00D96F8B">
      <w:pPr>
        <w:contextualSpacing/>
        <w:jc w:val="center"/>
        <w:rPr>
          <w:rFonts w:ascii="Arial" w:hAnsi="Arial" w:cs="Arial"/>
          <w:sz w:val="21"/>
          <w:szCs w:val="21"/>
          <w:lang w:val="es-CO"/>
        </w:rPr>
      </w:pPr>
      <w:r w:rsidRPr="00D96F8B">
        <w:rPr>
          <w:rStyle w:val="normaltextrun"/>
          <w:rFonts w:ascii="Arial" w:hAnsi="Arial" w:cs="Arial"/>
          <w:sz w:val="18"/>
          <w:szCs w:val="18"/>
        </w:rPr>
        <w:t xml:space="preserve">Cuentas por </w:t>
      </w:r>
      <w:r w:rsidR="00DC7C47">
        <w:rPr>
          <w:rStyle w:val="normaltextrun"/>
          <w:rFonts w:ascii="Arial" w:hAnsi="Arial" w:cs="Arial"/>
          <w:sz w:val="18"/>
          <w:szCs w:val="18"/>
        </w:rPr>
        <w:t>p</w:t>
      </w:r>
      <w:r w:rsidRPr="00D96F8B">
        <w:rPr>
          <w:rStyle w:val="normaltextrun"/>
          <w:rFonts w:ascii="Arial" w:hAnsi="Arial" w:cs="Arial"/>
          <w:sz w:val="18"/>
          <w:szCs w:val="18"/>
        </w:rPr>
        <w:t xml:space="preserve">agar y </w:t>
      </w:r>
      <w:r w:rsidR="00DC7C47">
        <w:rPr>
          <w:rStyle w:val="normaltextrun"/>
          <w:rFonts w:ascii="Arial" w:hAnsi="Arial" w:cs="Arial"/>
          <w:sz w:val="18"/>
          <w:szCs w:val="18"/>
        </w:rPr>
        <w:t>r</w:t>
      </w:r>
      <w:r w:rsidRPr="00D96F8B">
        <w:rPr>
          <w:rStyle w:val="normaltextrun"/>
          <w:rFonts w:ascii="Arial" w:hAnsi="Arial" w:cs="Arial"/>
          <w:sz w:val="18"/>
          <w:szCs w:val="18"/>
        </w:rPr>
        <w:t xml:space="preserve">eservas </w:t>
      </w:r>
      <w:r w:rsidR="00DC7C47">
        <w:rPr>
          <w:rStyle w:val="normaltextrun"/>
          <w:rFonts w:ascii="Arial" w:hAnsi="Arial" w:cs="Arial"/>
          <w:sz w:val="18"/>
          <w:szCs w:val="18"/>
        </w:rPr>
        <w:t>p</w:t>
      </w:r>
      <w:r w:rsidRPr="00D96F8B">
        <w:rPr>
          <w:rStyle w:val="normaltextrun"/>
          <w:rFonts w:ascii="Arial" w:hAnsi="Arial" w:cs="Arial"/>
          <w:sz w:val="18"/>
          <w:szCs w:val="18"/>
        </w:rPr>
        <w:t>resupuestales para las vigencias 2018, 2019 y 2020</w:t>
      </w:r>
      <w:r w:rsidR="006145A9">
        <w:rPr>
          <w:rStyle w:val="normaltextrun"/>
          <w:rFonts w:ascii="Arial" w:hAnsi="Arial" w:cs="Arial"/>
          <w:sz w:val="18"/>
          <w:szCs w:val="18"/>
        </w:rPr>
        <w:t xml:space="preserve">, Municipio de Guamal </w:t>
      </w:r>
      <w:r w:rsidR="00E977DE">
        <w:rPr>
          <w:rStyle w:val="normaltextrun"/>
          <w:rFonts w:ascii="Arial" w:hAnsi="Arial" w:cs="Arial"/>
          <w:sz w:val="18"/>
          <w:szCs w:val="18"/>
        </w:rPr>
        <w:t>–</w:t>
      </w:r>
      <w:r w:rsidR="006145A9">
        <w:rPr>
          <w:rStyle w:val="normaltextrun"/>
          <w:rFonts w:ascii="Arial" w:hAnsi="Arial" w:cs="Arial"/>
          <w:sz w:val="18"/>
          <w:szCs w:val="18"/>
        </w:rPr>
        <w:t xml:space="preserve"> Magdalena</w:t>
      </w:r>
      <w:r w:rsidR="00E977DE">
        <w:rPr>
          <w:rStyle w:val="normaltextrun"/>
          <w:rFonts w:ascii="Arial" w:hAnsi="Arial" w:cs="Arial"/>
          <w:sz w:val="18"/>
          <w:szCs w:val="18"/>
        </w:rPr>
        <w:t xml:space="preserve"> </w:t>
      </w:r>
      <w:r w:rsidR="00094F8E">
        <w:rPr>
          <w:rStyle w:val="normaltextrun"/>
          <w:rFonts w:ascii="Arial" w:hAnsi="Arial" w:cs="Arial"/>
          <w:sz w:val="18"/>
          <w:szCs w:val="18"/>
        </w:rPr>
        <w:t>-</w:t>
      </w:r>
      <w:r w:rsidR="00094F8E">
        <w:rPr>
          <w:rStyle w:val="normaltextrun"/>
          <w:rFonts w:ascii="Arial" w:hAnsi="Arial" w:cs="Arial"/>
          <w:i/>
          <w:iCs/>
          <w:sz w:val="18"/>
          <w:szCs w:val="18"/>
        </w:rPr>
        <w:t>Cifras en pesos</w:t>
      </w:r>
    </w:p>
    <w:tbl>
      <w:tblPr>
        <w:tblW w:w="8820" w:type="dxa"/>
        <w:tblInd w:w="-10" w:type="dxa"/>
        <w:tblCellMar>
          <w:left w:w="70" w:type="dxa"/>
          <w:right w:w="70" w:type="dxa"/>
        </w:tblCellMar>
        <w:tblLook w:val="04A0" w:firstRow="1" w:lastRow="0" w:firstColumn="1" w:lastColumn="0" w:noHBand="0" w:noVBand="1"/>
      </w:tblPr>
      <w:tblGrid>
        <w:gridCol w:w="4080"/>
        <w:gridCol w:w="1700"/>
        <w:gridCol w:w="1600"/>
        <w:gridCol w:w="1440"/>
      </w:tblGrid>
      <w:tr w:rsidR="007E2061" w:rsidRPr="00E6393C" w:rsidTr="00E6393C">
        <w:trPr>
          <w:trHeight w:val="315"/>
        </w:trPr>
        <w:tc>
          <w:tcPr>
            <w:tcW w:w="4080" w:type="dxa"/>
            <w:tcBorders>
              <w:top w:val="single" w:sz="8" w:space="0" w:color="auto"/>
              <w:left w:val="single" w:sz="4" w:space="0" w:color="auto"/>
              <w:bottom w:val="single" w:sz="8" w:space="0" w:color="auto"/>
              <w:right w:val="single" w:sz="4" w:space="0" w:color="auto"/>
            </w:tcBorders>
            <w:shd w:val="clear" w:color="000000" w:fill="666699"/>
            <w:vAlign w:val="center"/>
            <w:hideMark/>
          </w:tcPr>
          <w:p w:rsidR="00E6393C" w:rsidRPr="00E6393C" w:rsidRDefault="00E6393C">
            <w:pPr>
              <w:contextualSpacing/>
              <w:jc w:val="center"/>
              <w:rPr>
                <w:rFonts w:ascii="Arial" w:eastAsia="Times New Roman" w:hAnsi="Arial" w:cs="Arial"/>
                <w:b/>
                <w:bCs/>
                <w:color w:val="FFFFFF"/>
                <w:sz w:val="18"/>
                <w:szCs w:val="18"/>
                <w:lang w:val="es-CO" w:eastAsia="es-CO"/>
              </w:rPr>
            </w:pPr>
            <w:r w:rsidRPr="00E6393C">
              <w:rPr>
                <w:rFonts w:ascii="Arial" w:eastAsia="Times New Roman" w:hAnsi="Arial" w:cs="Arial"/>
                <w:b/>
                <w:bCs/>
                <w:color w:val="FFFFFF"/>
                <w:sz w:val="18"/>
                <w:szCs w:val="18"/>
                <w:lang w:val="es-CO" w:eastAsia="es-CO"/>
              </w:rPr>
              <w:t>Concepto</w:t>
            </w:r>
          </w:p>
        </w:tc>
        <w:tc>
          <w:tcPr>
            <w:tcW w:w="1700" w:type="dxa"/>
            <w:tcBorders>
              <w:top w:val="single" w:sz="8" w:space="0" w:color="auto"/>
              <w:left w:val="nil"/>
              <w:bottom w:val="single" w:sz="8" w:space="0" w:color="auto"/>
              <w:right w:val="single" w:sz="4" w:space="0" w:color="auto"/>
            </w:tcBorders>
            <w:shd w:val="clear" w:color="000000" w:fill="666699"/>
            <w:vAlign w:val="center"/>
            <w:hideMark/>
          </w:tcPr>
          <w:p w:rsidR="00E6393C" w:rsidRPr="00E6393C" w:rsidRDefault="00E6393C">
            <w:pPr>
              <w:contextualSpacing/>
              <w:jc w:val="center"/>
              <w:rPr>
                <w:rFonts w:ascii="Arial" w:eastAsia="Times New Roman" w:hAnsi="Arial" w:cs="Arial"/>
                <w:b/>
                <w:bCs/>
                <w:color w:val="FFFFFF"/>
                <w:sz w:val="18"/>
                <w:szCs w:val="18"/>
                <w:lang w:val="es-CO" w:eastAsia="es-CO"/>
              </w:rPr>
            </w:pPr>
            <w:r w:rsidRPr="00E6393C">
              <w:rPr>
                <w:rFonts w:ascii="Arial" w:eastAsia="Times New Roman" w:hAnsi="Arial" w:cs="Arial"/>
                <w:b/>
                <w:bCs/>
                <w:color w:val="FFFFFF"/>
                <w:sz w:val="18"/>
                <w:szCs w:val="18"/>
                <w:lang w:val="es-CO" w:eastAsia="es-CO"/>
              </w:rPr>
              <w:t>2018</w:t>
            </w:r>
          </w:p>
        </w:tc>
        <w:tc>
          <w:tcPr>
            <w:tcW w:w="1600" w:type="dxa"/>
            <w:tcBorders>
              <w:top w:val="single" w:sz="8" w:space="0" w:color="auto"/>
              <w:left w:val="nil"/>
              <w:bottom w:val="single" w:sz="8" w:space="0" w:color="auto"/>
              <w:right w:val="single" w:sz="4" w:space="0" w:color="auto"/>
            </w:tcBorders>
            <w:shd w:val="clear" w:color="000000" w:fill="666699"/>
            <w:vAlign w:val="center"/>
            <w:hideMark/>
          </w:tcPr>
          <w:p w:rsidR="00E6393C" w:rsidRPr="00E6393C" w:rsidRDefault="00E6393C">
            <w:pPr>
              <w:contextualSpacing/>
              <w:jc w:val="center"/>
              <w:rPr>
                <w:rFonts w:ascii="Arial" w:eastAsia="Times New Roman" w:hAnsi="Arial" w:cs="Arial"/>
                <w:b/>
                <w:bCs/>
                <w:color w:val="FFFFFF"/>
                <w:sz w:val="18"/>
                <w:szCs w:val="18"/>
                <w:lang w:val="es-CO" w:eastAsia="es-CO"/>
              </w:rPr>
            </w:pPr>
            <w:r w:rsidRPr="00E6393C">
              <w:rPr>
                <w:rFonts w:ascii="Arial" w:eastAsia="Times New Roman" w:hAnsi="Arial" w:cs="Arial"/>
                <w:b/>
                <w:bCs/>
                <w:color w:val="FFFFFF"/>
                <w:sz w:val="18"/>
                <w:szCs w:val="18"/>
                <w:lang w:val="es-CO" w:eastAsia="es-CO"/>
              </w:rPr>
              <w:t>2019</w:t>
            </w:r>
          </w:p>
        </w:tc>
        <w:tc>
          <w:tcPr>
            <w:tcW w:w="1440" w:type="dxa"/>
            <w:tcBorders>
              <w:top w:val="single" w:sz="8" w:space="0" w:color="auto"/>
              <w:left w:val="nil"/>
              <w:bottom w:val="single" w:sz="8" w:space="0" w:color="auto"/>
              <w:right w:val="single" w:sz="4" w:space="0" w:color="auto"/>
            </w:tcBorders>
            <w:shd w:val="clear" w:color="000000" w:fill="666699"/>
            <w:vAlign w:val="center"/>
            <w:hideMark/>
          </w:tcPr>
          <w:p w:rsidR="00E6393C" w:rsidRPr="00E6393C" w:rsidRDefault="00E6393C">
            <w:pPr>
              <w:contextualSpacing/>
              <w:jc w:val="center"/>
              <w:rPr>
                <w:rFonts w:ascii="Arial" w:eastAsia="Times New Roman" w:hAnsi="Arial" w:cs="Arial"/>
                <w:b/>
                <w:bCs/>
                <w:color w:val="FFFFFF"/>
                <w:sz w:val="18"/>
                <w:szCs w:val="18"/>
                <w:lang w:val="es-CO" w:eastAsia="es-CO"/>
              </w:rPr>
            </w:pPr>
            <w:r w:rsidRPr="00E6393C">
              <w:rPr>
                <w:rFonts w:ascii="Arial" w:eastAsia="Times New Roman" w:hAnsi="Arial" w:cs="Arial"/>
                <w:b/>
                <w:bCs/>
                <w:color w:val="FFFFFF"/>
                <w:sz w:val="18"/>
                <w:szCs w:val="18"/>
                <w:lang w:val="es-CO" w:eastAsia="es-CO"/>
              </w:rPr>
              <w:t>2020</w:t>
            </w:r>
          </w:p>
        </w:tc>
      </w:tr>
      <w:tr w:rsidR="00E84CD1" w:rsidRPr="00E6393C" w:rsidTr="00E6393C">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 xml:space="preserve">Cuentas por Pagar </w:t>
            </w:r>
            <w:r w:rsidR="00F96FC2">
              <w:rPr>
                <w:rFonts w:ascii="Arial" w:eastAsia="Times New Roman" w:hAnsi="Arial" w:cs="Arial"/>
                <w:b/>
                <w:bCs/>
                <w:color w:val="000000"/>
                <w:sz w:val="18"/>
                <w:szCs w:val="18"/>
                <w:lang w:val="es-CO" w:eastAsia="es-CO"/>
              </w:rPr>
              <w:t>–</w:t>
            </w:r>
            <w:r w:rsidRPr="00E6393C">
              <w:rPr>
                <w:rFonts w:ascii="Arial" w:eastAsia="Times New Roman" w:hAnsi="Arial" w:cs="Arial"/>
                <w:b/>
                <w:bCs/>
                <w:color w:val="000000"/>
                <w:sz w:val="18"/>
                <w:szCs w:val="18"/>
                <w:lang w:val="es-CO" w:eastAsia="es-CO"/>
              </w:rPr>
              <w:t xml:space="preserve"> </w:t>
            </w:r>
            <w:r w:rsidR="00F96FC2">
              <w:rPr>
                <w:rFonts w:ascii="Arial" w:eastAsia="Times New Roman" w:hAnsi="Arial" w:cs="Arial"/>
                <w:b/>
                <w:bCs/>
                <w:color w:val="000000"/>
                <w:sz w:val="18"/>
                <w:szCs w:val="18"/>
                <w:lang w:val="es-CO" w:eastAsia="es-CO"/>
              </w:rPr>
              <w:t>Cálculos DAF</w:t>
            </w:r>
            <w:r w:rsidR="00F41B6E">
              <w:rPr>
                <w:rFonts w:ascii="Arial" w:eastAsia="Times New Roman" w:hAnsi="Arial" w:cs="Arial"/>
                <w:b/>
                <w:bCs/>
                <w:color w:val="000000"/>
                <w:sz w:val="18"/>
                <w:szCs w:val="18"/>
                <w:lang w:val="es-CO" w:eastAsia="es-CO"/>
              </w:rPr>
              <w:t xml:space="preserv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17.100.165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8.800.466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115.597.232</w:t>
            </w:r>
          </w:p>
        </w:tc>
      </w:tr>
      <w:tr w:rsidR="00AE35F1" w:rsidRPr="00E6393C" w:rsidTr="00E6393C">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 xml:space="preserve">Cuentas por Pagar </w:t>
            </w:r>
            <w:r w:rsidR="00F41B6E">
              <w:rPr>
                <w:rFonts w:ascii="Arial" w:eastAsia="Times New Roman" w:hAnsi="Arial" w:cs="Arial"/>
                <w:b/>
                <w:bCs/>
                <w:color w:val="000000"/>
                <w:sz w:val="18"/>
                <w:szCs w:val="18"/>
                <w:lang w:val="es-CO" w:eastAsia="es-CO"/>
              </w:rPr>
              <w:t>–</w:t>
            </w:r>
            <w:r w:rsidRPr="00E6393C">
              <w:rPr>
                <w:rFonts w:ascii="Arial" w:eastAsia="Times New Roman" w:hAnsi="Arial" w:cs="Arial"/>
                <w:b/>
                <w:bCs/>
                <w:color w:val="000000"/>
                <w:sz w:val="18"/>
                <w:szCs w:val="18"/>
                <w:lang w:val="es-CO" w:eastAsia="es-CO"/>
              </w:rPr>
              <w:t xml:space="preserve"> </w:t>
            </w:r>
            <w:r w:rsidR="00E71834">
              <w:rPr>
                <w:rFonts w:ascii="Arial" w:eastAsia="Times New Roman" w:hAnsi="Arial" w:cs="Arial"/>
                <w:b/>
                <w:bCs/>
                <w:color w:val="000000"/>
                <w:sz w:val="18"/>
                <w:szCs w:val="18"/>
                <w:lang w:val="es-CO" w:eastAsia="es-CO"/>
              </w:rPr>
              <w:t>Decretos</w:t>
            </w:r>
            <w:r w:rsidR="00F41B6E">
              <w:rPr>
                <w:rFonts w:ascii="Arial" w:eastAsia="Times New Roman" w:hAnsi="Arial" w:cs="Arial"/>
                <w:b/>
                <w:bCs/>
                <w:color w:val="000000"/>
                <w:sz w:val="18"/>
                <w:szCs w:val="18"/>
                <w:lang w:val="es-CO" w:eastAsia="es-CO"/>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285.411.388</w:t>
            </w:r>
          </w:p>
        </w:tc>
        <w:tc>
          <w:tcPr>
            <w:tcW w:w="16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106.796.491</w:t>
            </w:r>
          </w:p>
        </w:tc>
        <w:tc>
          <w:tcPr>
            <w:tcW w:w="144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107.902.602</w:t>
            </w:r>
          </w:p>
        </w:tc>
      </w:tr>
      <w:tr w:rsidR="007E2061" w:rsidRPr="00E6393C" w:rsidTr="00E6393C">
        <w:trPr>
          <w:trHeight w:val="300"/>
        </w:trPr>
        <w:tc>
          <w:tcPr>
            <w:tcW w:w="4080" w:type="dxa"/>
            <w:tcBorders>
              <w:top w:val="nil"/>
              <w:left w:val="single" w:sz="4" w:space="0" w:color="auto"/>
              <w:bottom w:val="single" w:sz="4" w:space="0" w:color="auto"/>
              <w:right w:val="single" w:sz="4" w:space="0" w:color="auto"/>
            </w:tcBorders>
            <w:shd w:val="clear" w:color="000000" w:fill="E7E7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lastRenderedPageBreak/>
              <w:t>Diferencia</w:t>
            </w:r>
          </w:p>
        </w:tc>
        <w:tc>
          <w:tcPr>
            <w:tcW w:w="170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268.311.223</w:t>
            </w:r>
          </w:p>
        </w:tc>
        <w:tc>
          <w:tcPr>
            <w:tcW w:w="160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97.996.025</w:t>
            </w:r>
          </w:p>
        </w:tc>
        <w:tc>
          <w:tcPr>
            <w:tcW w:w="144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-7.694.630</w:t>
            </w:r>
          </w:p>
        </w:tc>
      </w:tr>
      <w:tr w:rsidR="00AE35F1" w:rsidRPr="00E6393C" w:rsidTr="00E6393C">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Reservas Presupuestales</w:t>
            </w:r>
            <w:r w:rsidR="00E71834">
              <w:rPr>
                <w:rFonts w:ascii="Arial" w:eastAsia="Times New Roman" w:hAnsi="Arial" w:cs="Arial"/>
                <w:b/>
                <w:bCs/>
                <w:color w:val="000000"/>
                <w:sz w:val="18"/>
                <w:szCs w:val="18"/>
                <w:lang w:val="es-CO" w:eastAsia="es-CO"/>
              </w:rPr>
              <w:t xml:space="preserve"> - </w:t>
            </w:r>
            <w:r w:rsidR="00F96FC2">
              <w:rPr>
                <w:rFonts w:ascii="Arial" w:eastAsia="Times New Roman" w:hAnsi="Arial" w:cs="Arial"/>
                <w:b/>
                <w:bCs/>
                <w:color w:val="000000"/>
                <w:sz w:val="18"/>
                <w:szCs w:val="18"/>
                <w:lang w:val="es-CO" w:eastAsia="es-CO"/>
              </w:rPr>
              <w:t>Cálculos DAF</w:t>
            </w:r>
          </w:p>
        </w:tc>
        <w:tc>
          <w:tcPr>
            <w:tcW w:w="17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185.766.474</w:t>
            </w:r>
          </w:p>
        </w:tc>
        <w:tc>
          <w:tcPr>
            <w:tcW w:w="16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98.664.038</w:t>
            </w:r>
          </w:p>
        </w:tc>
        <w:tc>
          <w:tcPr>
            <w:tcW w:w="144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123.094.003</w:t>
            </w:r>
          </w:p>
        </w:tc>
      </w:tr>
      <w:tr w:rsidR="00AE35F1" w:rsidRPr="00E6393C" w:rsidTr="00E6393C">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 xml:space="preserve">Reservas Presupuestales - </w:t>
            </w:r>
            <w:r w:rsidR="00E71834">
              <w:rPr>
                <w:rFonts w:ascii="Arial" w:eastAsia="Times New Roman" w:hAnsi="Arial" w:cs="Arial"/>
                <w:b/>
                <w:bCs/>
                <w:color w:val="000000"/>
                <w:sz w:val="18"/>
                <w:szCs w:val="18"/>
                <w:lang w:val="es-CO" w:eastAsia="es-CO"/>
              </w:rPr>
              <w:t>Decretos</w:t>
            </w:r>
            <w:r w:rsidR="00E71834" w:rsidRPr="00E6393C">
              <w:rPr>
                <w:rFonts w:ascii="Arial" w:eastAsia="Times New Roman" w:hAnsi="Arial" w:cs="Arial"/>
                <w:b/>
                <w:bCs/>
                <w:color w:val="000000"/>
                <w:sz w:val="18"/>
                <w:szCs w:val="18"/>
                <w:lang w:val="es-CO" w:eastAsia="es-CO"/>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0</w:t>
            </w:r>
          </w:p>
        </w:tc>
        <w:tc>
          <w:tcPr>
            <w:tcW w:w="160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0</w:t>
            </w:r>
          </w:p>
        </w:tc>
        <w:tc>
          <w:tcPr>
            <w:tcW w:w="1440" w:type="dxa"/>
            <w:tcBorders>
              <w:top w:val="nil"/>
              <w:left w:val="nil"/>
              <w:bottom w:val="single" w:sz="4" w:space="0" w:color="auto"/>
              <w:right w:val="single" w:sz="4" w:space="0" w:color="auto"/>
            </w:tcBorders>
            <w:shd w:val="clear" w:color="auto" w:fill="auto"/>
            <w:noWrap/>
            <w:vAlign w:val="center"/>
            <w:hideMark/>
          </w:tcPr>
          <w:p w:rsidR="00E6393C" w:rsidRPr="00E6393C" w:rsidRDefault="00E6393C">
            <w:pPr>
              <w:contextualSpacing/>
              <w:jc w:val="center"/>
              <w:rPr>
                <w:rFonts w:ascii="Arial" w:eastAsia="Times New Roman" w:hAnsi="Arial" w:cs="Arial"/>
                <w:sz w:val="18"/>
                <w:szCs w:val="18"/>
                <w:lang w:val="es-CO" w:eastAsia="es-CO"/>
              </w:rPr>
            </w:pPr>
            <w:r w:rsidRPr="00E6393C">
              <w:rPr>
                <w:rFonts w:ascii="Arial" w:eastAsia="Times New Roman" w:hAnsi="Arial" w:cs="Arial"/>
                <w:sz w:val="18"/>
                <w:szCs w:val="18"/>
                <w:lang w:val="es-CO" w:eastAsia="es-CO"/>
              </w:rPr>
              <w:t>123.094.003</w:t>
            </w:r>
          </w:p>
        </w:tc>
      </w:tr>
      <w:tr w:rsidR="007E2061" w:rsidRPr="00E6393C" w:rsidTr="00E6393C">
        <w:trPr>
          <w:trHeight w:val="300"/>
        </w:trPr>
        <w:tc>
          <w:tcPr>
            <w:tcW w:w="4080" w:type="dxa"/>
            <w:tcBorders>
              <w:top w:val="nil"/>
              <w:left w:val="single" w:sz="4" w:space="0" w:color="auto"/>
              <w:bottom w:val="single" w:sz="4" w:space="0" w:color="auto"/>
              <w:right w:val="single" w:sz="4" w:space="0" w:color="auto"/>
            </w:tcBorders>
            <w:shd w:val="clear" w:color="000000" w:fill="E7E7FF"/>
            <w:vAlign w:val="center"/>
            <w:hideMark/>
          </w:tcPr>
          <w:p w:rsidR="00E6393C" w:rsidRPr="00E6393C" w:rsidRDefault="00E6393C">
            <w:pPr>
              <w:contextualSpacing/>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Diferencia</w:t>
            </w:r>
            <w:r w:rsidR="00F41B6E">
              <w:rPr>
                <w:rFonts w:ascii="Arial" w:eastAsia="Times New Roman" w:hAnsi="Arial" w:cs="Arial"/>
                <w:b/>
                <w:bCs/>
                <w:color w:val="000000"/>
                <w:sz w:val="18"/>
                <w:szCs w:val="18"/>
                <w:lang w:val="es-CO" w:eastAsia="es-CO"/>
              </w:rPr>
              <w:t xml:space="preserve"> </w:t>
            </w:r>
          </w:p>
        </w:tc>
        <w:tc>
          <w:tcPr>
            <w:tcW w:w="170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-185.766.474</w:t>
            </w:r>
          </w:p>
        </w:tc>
        <w:tc>
          <w:tcPr>
            <w:tcW w:w="160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-98.664.038</w:t>
            </w:r>
          </w:p>
        </w:tc>
        <w:tc>
          <w:tcPr>
            <w:tcW w:w="1440" w:type="dxa"/>
            <w:tcBorders>
              <w:top w:val="nil"/>
              <w:left w:val="nil"/>
              <w:bottom w:val="single" w:sz="4" w:space="0" w:color="auto"/>
              <w:right w:val="single" w:sz="4" w:space="0" w:color="auto"/>
            </w:tcBorders>
            <w:shd w:val="clear" w:color="000000" w:fill="E7E7FF"/>
            <w:vAlign w:val="center"/>
            <w:hideMark/>
          </w:tcPr>
          <w:p w:rsidR="00E6393C" w:rsidRPr="00E6393C" w:rsidRDefault="00E6393C">
            <w:pPr>
              <w:contextualSpacing/>
              <w:jc w:val="center"/>
              <w:rPr>
                <w:rFonts w:ascii="Arial" w:eastAsia="Times New Roman" w:hAnsi="Arial" w:cs="Arial"/>
                <w:b/>
                <w:bCs/>
                <w:color w:val="000000"/>
                <w:sz w:val="18"/>
                <w:szCs w:val="18"/>
                <w:lang w:val="es-CO" w:eastAsia="es-CO"/>
              </w:rPr>
            </w:pPr>
            <w:r w:rsidRPr="00E6393C">
              <w:rPr>
                <w:rFonts w:ascii="Arial" w:eastAsia="Times New Roman" w:hAnsi="Arial" w:cs="Arial"/>
                <w:b/>
                <w:bCs/>
                <w:color w:val="000000"/>
                <w:sz w:val="18"/>
                <w:szCs w:val="18"/>
                <w:lang w:val="es-CO" w:eastAsia="es-CO"/>
              </w:rPr>
              <w:t>0</w:t>
            </w:r>
          </w:p>
        </w:tc>
      </w:tr>
    </w:tbl>
    <w:p w:rsidR="007D4CA6" w:rsidRPr="00071FE9" w:rsidRDefault="00071FE9" w:rsidP="007F4DB8">
      <w:pPr>
        <w:contextualSpacing/>
        <w:jc w:val="center"/>
        <w:rPr>
          <w:rFonts w:ascii="Arial" w:hAnsi="Arial" w:cs="Arial"/>
          <w:sz w:val="18"/>
          <w:szCs w:val="18"/>
          <w:lang w:val="es-CO"/>
        </w:rPr>
      </w:pPr>
      <w:r w:rsidRPr="00071FE9">
        <w:rPr>
          <w:rFonts w:ascii="Arial" w:hAnsi="Arial" w:cs="Arial"/>
          <w:b/>
          <w:bCs/>
          <w:sz w:val="18"/>
          <w:szCs w:val="18"/>
          <w:lang w:val="es-CO"/>
        </w:rPr>
        <w:t>Fuente:</w:t>
      </w:r>
      <w:r w:rsidRPr="00071FE9">
        <w:rPr>
          <w:rFonts w:ascii="Arial" w:hAnsi="Arial" w:cs="Arial"/>
          <w:sz w:val="18"/>
          <w:szCs w:val="18"/>
          <w:lang w:val="es-CO"/>
        </w:rPr>
        <w:t xml:space="preserve"> elaboración propia con base en la información remitida por la </w:t>
      </w:r>
      <w:r w:rsidR="00DC7C47">
        <w:rPr>
          <w:rFonts w:ascii="Arial" w:hAnsi="Arial" w:cs="Arial"/>
          <w:sz w:val="18"/>
          <w:szCs w:val="18"/>
          <w:lang w:val="es-CO"/>
        </w:rPr>
        <w:t>E</w:t>
      </w:r>
      <w:r w:rsidRPr="00071FE9">
        <w:rPr>
          <w:rFonts w:ascii="Arial" w:hAnsi="Arial" w:cs="Arial"/>
          <w:sz w:val="18"/>
          <w:szCs w:val="18"/>
          <w:lang w:val="es-CO"/>
        </w:rPr>
        <w:t xml:space="preserve">ntidad y los cálculos realizados en el </w:t>
      </w:r>
      <w:r w:rsidR="00DC7C47">
        <w:rPr>
          <w:rFonts w:ascii="Arial" w:hAnsi="Arial" w:cs="Arial"/>
          <w:sz w:val="18"/>
          <w:szCs w:val="18"/>
          <w:lang w:val="es-CO"/>
        </w:rPr>
        <w:t>C</w:t>
      </w:r>
      <w:r w:rsidRPr="00071FE9">
        <w:rPr>
          <w:rFonts w:ascii="Arial" w:hAnsi="Arial" w:cs="Arial"/>
          <w:sz w:val="18"/>
          <w:szCs w:val="18"/>
          <w:lang w:val="es-CO"/>
        </w:rPr>
        <w:t>uadro No. 3</w:t>
      </w:r>
      <w:r w:rsidR="00E977DE">
        <w:rPr>
          <w:rFonts w:ascii="Arial" w:hAnsi="Arial" w:cs="Arial"/>
          <w:sz w:val="18"/>
          <w:szCs w:val="18"/>
          <w:lang w:val="es-CO"/>
        </w:rPr>
        <w:t>.</w:t>
      </w:r>
    </w:p>
    <w:p w:rsidR="00071FE9" w:rsidRDefault="00071FE9">
      <w:pPr>
        <w:contextualSpacing/>
        <w:jc w:val="both"/>
        <w:rPr>
          <w:rFonts w:ascii="Arial" w:hAnsi="Arial" w:cs="Arial"/>
          <w:sz w:val="21"/>
          <w:szCs w:val="21"/>
          <w:lang w:val="es-CO"/>
        </w:rPr>
      </w:pPr>
    </w:p>
    <w:p w:rsidR="00071FE9" w:rsidRPr="00A16B1F" w:rsidRDefault="00071FE9">
      <w:pPr>
        <w:pStyle w:val="Prrafodelista"/>
        <w:jc w:val="both"/>
        <w:rPr>
          <w:rFonts w:ascii="Arial" w:hAnsi="Arial" w:cs="Arial"/>
          <w:sz w:val="22"/>
          <w:szCs w:val="22"/>
          <w:lang w:val="es-CO"/>
        </w:rPr>
      </w:pPr>
      <w:r w:rsidRPr="00A16B1F">
        <w:rPr>
          <w:rFonts w:ascii="Arial" w:hAnsi="Arial" w:cs="Arial"/>
          <w:sz w:val="22"/>
          <w:szCs w:val="22"/>
          <w:lang w:val="es-CO"/>
        </w:rPr>
        <w:t>Frente a la revisión de l</w:t>
      </w:r>
      <w:r w:rsidR="00902B6B" w:rsidRPr="00A16B1F">
        <w:rPr>
          <w:rFonts w:ascii="Arial" w:hAnsi="Arial" w:cs="Arial"/>
          <w:sz w:val="22"/>
          <w:szCs w:val="22"/>
          <w:lang w:val="es-CO"/>
        </w:rPr>
        <w:t xml:space="preserve">a constitución de las </w:t>
      </w:r>
      <w:r w:rsidR="00DC7C47">
        <w:rPr>
          <w:rFonts w:ascii="Arial" w:hAnsi="Arial" w:cs="Arial"/>
          <w:sz w:val="22"/>
          <w:szCs w:val="22"/>
          <w:lang w:val="es-CO"/>
        </w:rPr>
        <w:t>c</w:t>
      </w:r>
      <w:r w:rsidR="00902B6B" w:rsidRPr="00A16B1F">
        <w:rPr>
          <w:rFonts w:ascii="Arial" w:hAnsi="Arial" w:cs="Arial"/>
          <w:sz w:val="22"/>
          <w:szCs w:val="22"/>
          <w:lang w:val="es-CO"/>
        </w:rPr>
        <w:t xml:space="preserve">uentas por </w:t>
      </w:r>
      <w:r w:rsidR="00DC7C47">
        <w:rPr>
          <w:rFonts w:ascii="Arial" w:hAnsi="Arial" w:cs="Arial"/>
          <w:sz w:val="22"/>
          <w:szCs w:val="22"/>
          <w:lang w:val="es-CO"/>
        </w:rPr>
        <w:t>p</w:t>
      </w:r>
      <w:r w:rsidR="00902B6B" w:rsidRPr="00A16B1F">
        <w:rPr>
          <w:rFonts w:ascii="Arial" w:hAnsi="Arial" w:cs="Arial"/>
          <w:sz w:val="22"/>
          <w:szCs w:val="22"/>
          <w:lang w:val="es-CO"/>
        </w:rPr>
        <w:t xml:space="preserve">agar, se </w:t>
      </w:r>
      <w:r w:rsidR="00762473" w:rsidRPr="00A16B1F">
        <w:rPr>
          <w:rFonts w:ascii="Arial" w:hAnsi="Arial" w:cs="Arial"/>
          <w:sz w:val="22"/>
          <w:szCs w:val="22"/>
          <w:lang w:val="es-CO"/>
        </w:rPr>
        <w:t>observa</w:t>
      </w:r>
      <w:r w:rsidR="009323FD" w:rsidRPr="00A16B1F">
        <w:rPr>
          <w:rFonts w:ascii="Arial" w:hAnsi="Arial" w:cs="Arial"/>
          <w:sz w:val="22"/>
          <w:szCs w:val="22"/>
          <w:lang w:val="es-CO"/>
        </w:rPr>
        <w:t xml:space="preserve"> que el Municipio constituy</w:t>
      </w:r>
      <w:r w:rsidR="00E71834">
        <w:rPr>
          <w:rFonts w:ascii="Arial" w:hAnsi="Arial" w:cs="Arial"/>
          <w:sz w:val="22"/>
          <w:szCs w:val="22"/>
          <w:lang w:val="es-CO"/>
        </w:rPr>
        <w:t>ó</w:t>
      </w:r>
      <w:r w:rsidR="009323FD" w:rsidRPr="00A16B1F">
        <w:rPr>
          <w:rFonts w:ascii="Arial" w:hAnsi="Arial" w:cs="Arial"/>
          <w:sz w:val="22"/>
          <w:szCs w:val="22"/>
          <w:lang w:val="es-CO"/>
        </w:rPr>
        <w:t xml:space="preserve"> cuentas por un monto superior a lo calculad</w:t>
      </w:r>
      <w:r w:rsidR="00762473" w:rsidRPr="00A16B1F">
        <w:rPr>
          <w:rFonts w:ascii="Arial" w:hAnsi="Arial" w:cs="Arial"/>
          <w:sz w:val="22"/>
          <w:szCs w:val="22"/>
          <w:lang w:val="es-CO"/>
        </w:rPr>
        <w:t>o, particularmente para las vigencias 2018 y 2019</w:t>
      </w:r>
      <w:r w:rsidR="00123897" w:rsidRPr="00A16B1F">
        <w:rPr>
          <w:rFonts w:ascii="Arial" w:hAnsi="Arial" w:cs="Arial"/>
          <w:sz w:val="22"/>
          <w:szCs w:val="22"/>
          <w:lang w:val="es-CO"/>
        </w:rPr>
        <w:t xml:space="preserve">. </w:t>
      </w:r>
      <w:r w:rsidR="00113FC0" w:rsidRPr="00A16B1F">
        <w:rPr>
          <w:rFonts w:ascii="Arial" w:hAnsi="Arial" w:cs="Arial"/>
          <w:sz w:val="22"/>
          <w:szCs w:val="22"/>
          <w:lang w:val="es-CO"/>
        </w:rPr>
        <w:t xml:space="preserve">Referente a la vigencia 2020, </w:t>
      </w:r>
      <w:r w:rsidR="00D570E5" w:rsidRPr="00A16B1F">
        <w:rPr>
          <w:rFonts w:ascii="Arial" w:hAnsi="Arial" w:cs="Arial"/>
          <w:sz w:val="22"/>
          <w:szCs w:val="22"/>
          <w:lang w:val="es-CO"/>
        </w:rPr>
        <w:t xml:space="preserve">se observa una diferencia </w:t>
      </w:r>
      <w:r w:rsidR="004233C2" w:rsidRPr="00A16B1F">
        <w:rPr>
          <w:rFonts w:ascii="Arial" w:hAnsi="Arial" w:cs="Arial"/>
          <w:sz w:val="22"/>
          <w:szCs w:val="22"/>
          <w:lang w:val="es-CO"/>
        </w:rPr>
        <w:t>de $</w:t>
      </w:r>
      <w:r w:rsidR="00AB7E2F" w:rsidRPr="00A16B1F">
        <w:rPr>
          <w:rFonts w:ascii="Arial" w:hAnsi="Arial" w:cs="Arial"/>
          <w:sz w:val="22"/>
          <w:szCs w:val="22"/>
          <w:lang w:val="es-CO"/>
        </w:rPr>
        <w:t xml:space="preserve">7.694.630, valor </w:t>
      </w:r>
      <w:r w:rsidR="009416C2" w:rsidRPr="00A16B1F">
        <w:rPr>
          <w:rFonts w:ascii="Arial" w:hAnsi="Arial" w:cs="Arial"/>
          <w:sz w:val="22"/>
          <w:szCs w:val="22"/>
          <w:lang w:val="es-CO"/>
        </w:rPr>
        <w:t>que corresponde</w:t>
      </w:r>
      <w:r w:rsidR="00C53877" w:rsidRPr="00A16B1F">
        <w:rPr>
          <w:rFonts w:ascii="Arial" w:hAnsi="Arial" w:cs="Arial"/>
          <w:sz w:val="22"/>
          <w:szCs w:val="22"/>
          <w:lang w:val="es-CO"/>
        </w:rPr>
        <w:t xml:space="preserve"> a</w:t>
      </w:r>
      <w:r w:rsidR="00D14B9F" w:rsidRPr="00A16B1F">
        <w:rPr>
          <w:rFonts w:ascii="Arial" w:hAnsi="Arial" w:cs="Arial"/>
          <w:sz w:val="22"/>
          <w:szCs w:val="22"/>
          <w:lang w:val="es-CO"/>
        </w:rPr>
        <w:t xml:space="preserve"> tres cuentas</w:t>
      </w:r>
      <w:r w:rsidR="00C53877" w:rsidRPr="00A16B1F">
        <w:rPr>
          <w:rFonts w:ascii="Arial" w:hAnsi="Arial" w:cs="Arial"/>
          <w:sz w:val="22"/>
          <w:szCs w:val="22"/>
          <w:lang w:val="es-CO"/>
        </w:rPr>
        <w:t xml:space="preserve"> con cargo a la destinación de Libre Destinación</w:t>
      </w:r>
      <w:r w:rsidR="00AB2688" w:rsidRPr="00A16B1F">
        <w:rPr>
          <w:rFonts w:ascii="Arial" w:hAnsi="Arial" w:cs="Arial"/>
          <w:sz w:val="22"/>
          <w:szCs w:val="22"/>
          <w:lang w:val="es-CO"/>
        </w:rPr>
        <w:t xml:space="preserve"> (</w:t>
      </w:r>
      <w:r w:rsidR="00DC7C47">
        <w:rPr>
          <w:rFonts w:ascii="Arial" w:hAnsi="Arial" w:cs="Arial"/>
          <w:sz w:val="22"/>
          <w:szCs w:val="22"/>
          <w:lang w:val="es-CO"/>
        </w:rPr>
        <w:t>p</w:t>
      </w:r>
      <w:r w:rsidR="00A52E9B" w:rsidRPr="00A16B1F">
        <w:rPr>
          <w:rFonts w:ascii="Arial" w:hAnsi="Arial" w:cs="Arial"/>
          <w:sz w:val="22"/>
          <w:szCs w:val="22"/>
          <w:lang w:val="es-CO"/>
        </w:rPr>
        <w:t>rima de navidad</w:t>
      </w:r>
      <w:r w:rsidR="00957048" w:rsidRPr="00A16B1F">
        <w:rPr>
          <w:rFonts w:ascii="Arial" w:hAnsi="Arial" w:cs="Arial"/>
          <w:sz w:val="22"/>
          <w:szCs w:val="22"/>
          <w:lang w:val="es-CO"/>
        </w:rPr>
        <w:t xml:space="preserve"> por $5.521.979</w:t>
      </w:r>
      <w:r w:rsidR="00A52E9B" w:rsidRPr="00A16B1F">
        <w:rPr>
          <w:rFonts w:ascii="Arial" w:hAnsi="Arial" w:cs="Arial"/>
          <w:sz w:val="22"/>
          <w:szCs w:val="22"/>
          <w:lang w:val="es-CO"/>
        </w:rPr>
        <w:t>, indemnizació</w:t>
      </w:r>
      <w:r w:rsidR="00670BBE" w:rsidRPr="00A16B1F">
        <w:rPr>
          <w:rFonts w:ascii="Arial" w:hAnsi="Arial" w:cs="Arial"/>
          <w:sz w:val="22"/>
          <w:szCs w:val="22"/>
          <w:lang w:val="es-CO"/>
        </w:rPr>
        <w:t>n</w:t>
      </w:r>
      <w:r w:rsidR="00957048" w:rsidRPr="00A16B1F">
        <w:rPr>
          <w:rFonts w:ascii="Arial" w:hAnsi="Arial" w:cs="Arial"/>
          <w:sz w:val="22"/>
          <w:szCs w:val="22"/>
          <w:lang w:val="es-CO"/>
        </w:rPr>
        <w:t xml:space="preserve"> por vacaciones</w:t>
      </w:r>
      <w:r w:rsidR="001E3921" w:rsidRPr="00A16B1F">
        <w:rPr>
          <w:rFonts w:ascii="Arial" w:hAnsi="Arial" w:cs="Arial"/>
          <w:sz w:val="22"/>
          <w:szCs w:val="22"/>
          <w:lang w:val="es-CO"/>
        </w:rPr>
        <w:t xml:space="preserve"> por $1.663.980</w:t>
      </w:r>
      <w:r w:rsidR="00670BBE" w:rsidRPr="00A16B1F">
        <w:rPr>
          <w:rFonts w:ascii="Arial" w:hAnsi="Arial" w:cs="Arial"/>
          <w:sz w:val="22"/>
          <w:szCs w:val="22"/>
          <w:lang w:val="es-CO"/>
        </w:rPr>
        <w:t xml:space="preserve"> e intereses por cesantías</w:t>
      </w:r>
      <w:r w:rsidR="001E3921" w:rsidRPr="00A16B1F">
        <w:rPr>
          <w:rFonts w:ascii="Arial" w:hAnsi="Arial" w:cs="Arial"/>
          <w:sz w:val="22"/>
          <w:szCs w:val="22"/>
          <w:lang w:val="es-CO"/>
        </w:rPr>
        <w:t xml:space="preserve"> por $</w:t>
      </w:r>
      <w:r w:rsidR="00CB0B1E" w:rsidRPr="00A16B1F">
        <w:rPr>
          <w:rFonts w:ascii="Arial" w:hAnsi="Arial" w:cs="Arial"/>
          <w:sz w:val="22"/>
          <w:szCs w:val="22"/>
          <w:lang w:val="es-CO"/>
        </w:rPr>
        <w:t>508.671</w:t>
      </w:r>
      <w:r w:rsidR="00AB2688" w:rsidRPr="00A16B1F">
        <w:rPr>
          <w:rFonts w:ascii="Arial" w:hAnsi="Arial" w:cs="Arial"/>
          <w:sz w:val="22"/>
          <w:szCs w:val="22"/>
          <w:lang w:val="es-CO"/>
        </w:rPr>
        <w:t>)</w:t>
      </w:r>
      <w:r w:rsidR="009416C2" w:rsidRPr="00A16B1F">
        <w:rPr>
          <w:rFonts w:ascii="Arial" w:hAnsi="Arial" w:cs="Arial"/>
          <w:sz w:val="22"/>
          <w:szCs w:val="22"/>
          <w:lang w:val="es-CO"/>
        </w:rPr>
        <w:t xml:space="preserve"> que no fueron </w:t>
      </w:r>
      <w:r w:rsidR="00670BBE" w:rsidRPr="00A16B1F">
        <w:rPr>
          <w:rFonts w:ascii="Arial" w:hAnsi="Arial" w:cs="Arial"/>
          <w:sz w:val="22"/>
          <w:szCs w:val="22"/>
          <w:lang w:val="es-CO"/>
        </w:rPr>
        <w:t xml:space="preserve">constituidas </w:t>
      </w:r>
      <w:r w:rsidR="00DC7C47">
        <w:rPr>
          <w:rFonts w:ascii="Arial" w:hAnsi="Arial" w:cs="Arial"/>
          <w:sz w:val="22"/>
          <w:szCs w:val="22"/>
          <w:lang w:val="es-CO"/>
        </w:rPr>
        <w:t>mediante</w:t>
      </w:r>
      <w:r w:rsidR="00670BBE" w:rsidRPr="00A16B1F">
        <w:rPr>
          <w:rFonts w:ascii="Arial" w:hAnsi="Arial" w:cs="Arial"/>
          <w:sz w:val="22"/>
          <w:szCs w:val="22"/>
          <w:lang w:val="es-CO"/>
        </w:rPr>
        <w:t xml:space="preserve"> </w:t>
      </w:r>
      <w:r w:rsidR="00DC7C47">
        <w:rPr>
          <w:rFonts w:ascii="Arial" w:hAnsi="Arial" w:cs="Arial"/>
          <w:sz w:val="22"/>
          <w:szCs w:val="22"/>
          <w:lang w:val="es-CO"/>
        </w:rPr>
        <w:t>a</w:t>
      </w:r>
      <w:r w:rsidR="00670BBE" w:rsidRPr="00A16B1F">
        <w:rPr>
          <w:rFonts w:ascii="Arial" w:hAnsi="Arial" w:cs="Arial"/>
          <w:sz w:val="22"/>
          <w:szCs w:val="22"/>
          <w:lang w:val="es-CO"/>
        </w:rPr>
        <w:t xml:space="preserve">cto </w:t>
      </w:r>
      <w:r w:rsidR="00DC7C47">
        <w:rPr>
          <w:rFonts w:ascii="Arial" w:hAnsi="Arial" w:cs="Arial"/>
          <w:sz w:val="22"/>
          <w:szCs w:val="22"/>
          <w:lang w:val="es-CO"/>
        </w:rPr>
        <w:t>a</w:t>
      </w:r>
      <w:r w:rsidR="00670BBE" w:rsidRPr="00A16B1F">
        <w:rPr>
          <w:rFonts w:ascii="Arial" w:hAnsi="Arial" w:cs="Arial"/>
          <w:sz w:val="22"/>
          <w:szCs w:val="22"/>
          <w:lang w:val="es-CO"/>
        </w:rPr>
        <w:t>dministrativo</w:t>
      </w:r>
      <w:r w:rsidR="001D6DF9" w:rsidRPr="00A16B1F">
        <w:rPr>
          <w:rFonts w:ascii="Arial" w:hAnsi="Arial" w:cs="Arial"/>
          <w:sz w:val="22"/>
          <w:szCs w:val="22"/>
          <w:lang w:val="es-CO"/>
        </w:rPr>
        <w:t>.</w:t>
      </w:r>
    </w:p>
    <w:p w:rsidR="00592EFF" w:rsidRPr="00A16B1F" w:rsidRDefault="00592EFF">
      <w:pPr>
        <w:pStyle w:val="Prrafodelista"/>
        <w:jc w:val="both"/>
        <w:rPr>
          <w:rFonts w:ascii="Arial" w:hAnsi="Arial" w:cs="Arial"/>
          <w:sz w:val="22"/>
          <w:szCs w:val="22"/>
          <w:lang w:val="es-CO"/>
        </w:rPr>
      </w:pPr>
    </w:p>
    <w:p w:rsidR="00592EFF" w:rsidRPr="00A16B1F" w:rsidRDefault="00592EFF">
      <w:pPr>
        <w:pStyle w:val="Prrafodelista"/>
        <w:jc w:val="both"/>
        <w:rPr>
          <w:rFonts w:ascii="Arial" w:hAnsi="Arial" w:cs="Arial"/>
          <w:sz w:val="22"/>
          <w:szCs w:val="22"/>
          <w:lang w:val="es-CO"/>
        </w:rPr>
      </w:pPr>
      <w:r w:rsidRPr="00A16B1F">
        <w:rPr>
          <w:rFonts w:ascii="Arial" w:hAnsi="Arial" w:cs="Arial"/>
          <w:sz w:val="22"/>
          <w:szCs w:val="22"/>
          <w:lang w:val="es-CO"/>
        </w:rPr>
        <w:t xml:space="preserve">Ahora bien, respecto a las </w:t>
      </w:r>
      <w:r w:rsidR="00DC7C47">
        <w:rPr>
          <w:rFonts w:ascii="Arial" w:hAnsi="Arial" w:cs="Arial"/>
          <w:sz w:val="22"/>
          <w:szCs w:val="22"/>
          <w:lang w:val="es-CO"/>
        </w:rPr>
        <w:t>r</w:t>
      </w:r>
      <w:r w:rsidRPr="00A16B1F">
        <w:rPr>
          <w:rFonts w:ascii="Arial" w:hAnsi="Arial" w:cs="Arial"/>
          <w:sz w:val="22"/>
          <w:szCs w:val="22"/>
          <w:lang w:val="es-CO"/>
        </w:rPr>
        <w:t xml:space="preserve">eservas </w:t>
      </w:r>
      <w:r w:rsidR="00DC7C47">
        <w:rPr>
          <w:rFonts w:ascii="Arial" w:hAnsi="Arial" w:cs="Arial"/>
          <w:sz w:val="22"/>
          <w:szCs w:val="22"/>
          <w:lang w:val="es-CO"/>
        </w:rPr>
        <w:t>p</w:t>
      </w:r>
      <w:r w:rsidRPr="00A16B1F">
        <w:rPr>
          <w:rFonts w:ascii="Arial" w:hAnsi="Arial" w:cs="Arial"/>
          <w:sz w:val="22"/>
          <w:szCs w:val="22"/>
          <w:lang w:val="es-CO"/>
        </w:rPr>
        <w:t>resupuestales, se observan diferencias para las vigencias 2018 y 2019</w:t>
      </w:r>
      <w:r w:rsidR="00E16D6D" w:rsidRPr="00A16B1F">
        <w:rPr>
          <w:rFonts w:ascii="Arial" w:hAnsi="Arial" w:cs="Arial"/>
          <w:sz w:val="22"/>
          <w:szCs w:val="22"/>
          <w:lang w:val="es-CO"/>
        </w:rPr>
        <w:t xml:space="preserve">, no </w:t>
      </w:r>
      <w:r w:rsidR="009B58CF" w:rsidRPr="00A16B1F">
        <w:rPr>
          <w:rFonts w:ascii="Arial" w:hAnsi="Arial" w:cs="Arial"/>
          <w:sz w:val="22"/>
          <w:szCs w:val="22"/>
          <w:lang w:val="es-CO"/>
        </w:rPr>
        <w:t>obstante,</w:t>
      </w:r>
      <w:r w:rsidR="00E16D6D" w:rsidRPr="00A16B1F">
        <w:rPr>
          <w:rFonts w:ascii="Arial" w:hAnsi="Arial" w:cs="Arial"/>
          <w:sz w:val="22"/>
          <w:szCs w:val="22"/>
          <w:lang w:val="es-CO"/>
        </w:rPr>
        <w:t xml:space="preserve"> el valor de las </w:t>
      </w:r>
      <w:r w:rsidR="00DC7C47">
        <w:rPr>
          <w:rFonts w:ascii="Arial" w:hAnsi="Arial" w:cs="Arial"/>
          <w:sz w:val="22"/>
          <w:szCs w:val="22"/>
          <w:lang w:val="es-CO"/>
        </w:rPr>
        <w:t>r</w:t>
      </w:r>
      <w:r w:rsidR="00E16D6D" w:rsidRPr="00A16B1F">
        <w:rPr>
          <w:rFonts w:ascii="Arial" w:hAnsi="Arial" w:cs="Arial"/>
          <w:sz w:val="22"/>
          <w:szCs w:val="22"/>
          <w:lang w:val="es-CO"/>
        </w:rPr>
        <w:t xml:space="preserve">eservas constituido para </w:t>
      </w:r>
      <w:r w:rsidR="00C54BB9" w:rsidRPr="00A16B1F">
        <w:rPr>
          <w:rFonts w:ascii="Arial" w:hAnsi="Arial" w:cs="Arial"/>
          <w:sz w:val="22"/>
          <w:szCs w:val="22"/>
          <w:lang w:val="es-CO"/>
        </w:rPr>
        <w:t xml:space="preserve">la vigencia 2020 es consistente con el </w:t>
      </w:r>
      <w:r w:rsidR="008E155A" w:rsidRPr="00A16B1F">
        <w:rPr>
          <w:rFonts w:ascii="Arial" w:hAnsi="Arial" w:cs="Arial"/>
          <w:sz w:val="22"/>
          <w:szCs w:val="22"/>
          <w:lang w:val="es-CO"/>
        </w:rPr>
        <w:t>v</w:t>
      </w:r>
      <w:r w:rsidR="0043486B" w:rsidRPr="00A16B1F">
        <w:rPr>
          <w:rFonts w:ascii="Arial" w:hAnsi="Arial" w:cs="Arial"/>
          <w:sz w:val="22"/>
          <w:szCs w:val="22"/>
          <w:lang w:val="es-CO"/>
        </w:rPr>
        <w:t xml:space="preserve">alor </w:t>
      </w:r>
      <w:r w:rsidR="00AB0291" w:rsidRPr="00A16B1F">
        <w:rPr>
          <w:rFonts w:ascii="Arial" w:hAnsi="Arial" w:cs="Arial"/>
          <w:sz w:val="22"/>
          <w:szCs w:val="22"/>
          <w:lang w:val="es-CO"/>
        </w:rPr>
        <w:t>calculado</w:t>
      </w:r>
      <w:r w:rsidR="008E155A" w:rsidRPr="00A16B1F">
        <w:rPr>
          <w:rFonts w:ascii="Arial" w:hAnsi="Arial" w:cs="Arial"/>
          <w:sz w:val="22"/>
          <w:szCs w:val="22"/>
          <w:lang w:val="es-CO"/>
        </w:rPr>
        <w:t xml:space="preserve"> en el </w:t>
      </w:r>
      <w:r w:rsidR="00DC7C47">
        <w:rPr>
          <w:rFonts w:ascii="Arial" w:hAnsi="Arial" w:cs="Arial"/>
          <w:sz w:val="22"/>
          <w:szCs w:val="22"/>
          <w:lang w:val="es-CO"/>
        </w:rPr>
        <w:t>C</w:t>
      </w:r>
      <w:r w:rsidR="008E155A" w:rsidRPr="00A16B1F">
        <w:rPr>
          <w:rFonts w:ascii="Arial" w:hAnsi="Arial" w:cs="Arial"/>
          <w:sz w:val="22"/>
          <w:szCs w:val="22"/>
          <w:lang w:val="es-CO"/>
        </w:rPr>
        <w:t>uadro No. 3</w:t>
      </w:r>
      <w:r w:rsidR="00AB0291" w:rsidRPr="00A16B1F">
        <w:rPr>
          <w:rFonts w:ascii="Arial" w:hAnsi="Arial" w:cs="Arial"/>
          <w:sz w:val="22"/>
          <w:szCs w:val="22"/>
          <w:lang w:val="es-CO"/>
        </w:rPr>
        <w:t>.</w:t>
      </w:r>
    </w:p>
    <w:p w:rsidR="00071FE9" w:rsidRPr="00A16B1F" w:rsidRDefault="00071FE9">
      <w:pPr>
        <w:contextualSpacing/>
        <w:jc w:val="both"/>
        <w:rPr>
          <w:rFonts w:ascii="Arial" w:hAnsi="Arial" w:cs="Arial"/>
          <w:sz w:val="22"/>
          <w:szCs w:val="22"/>
          <w:lang w:val="es-CO"/>
        </w:rPr>
      </w:pPr>
    </w:p>
    <w:p w:rsidR="000B03FE" w:rsidRPr="00A16B1F" w:rsidRDefault="00795024">
      <w:pPr>
        <w:pStyle w:val="Prrafodelista"/>
        <w:numPr>
          <w:ilvl w:val="0"/>
          <w:numId w:val="7"/>
        </w:numPr>
        <w:jc w:val="both"/>
        <w:rPr>
          <w:rFonts w:ascii="Arial" w:hAnsi="Arial" w:cs="Arial"/>
          <w:sz w:val="22"/>
          <w:szCs w:val="22"/>
          <w:lang w:val="es-CO"/>
        </w:rPr>
      </w:pPr>
      <w:r w:rsidRPr="00A16B1F">
        <w:rPr>
          <w:rFonts w:ascii="Arial" w:hAnsi="Arial" w:cs="Arial"/>
          <w:b/>
          <w:bCs/>
          <w:sz w:val="22"/>
          <w:szCs w:val="22"/>
          <w:lang w:val="es-CO"/>
        </w:rPr>
        <w:t>Situación de tesorería:</w:t>
      </w:r>
      <w:r w:rsidRPr="00A16B1F">
        <w:rPr>
          <w:rFonts w:ascii="Arial" w:hAnsi="Arial" w:cs="Arial"/>
          <w:sz w:val="22"/>
          <w:szCs w:val="22"/>
          <w:lang w:val="es-CO"/>
        </w:rPr>
        <w:t xml:space="preserve"> </w:t>
      </w:r>
      <w:r w:rsidR="00EA73EC" w:rsidRPr="00A16B1F">
        <w:rPr>
          <w:rFonts w:ascii="Arial" w:hAnsi="Arial" w:cs="Arial"/>
          <w:sz w:val="22"/>
          <w:szCs w:val="22"/>
          <w:lang w:val="es-CO"/>
        </w:rPr>
        <w:t xml:space="preserve">respeto a la situación de tesorería, </w:t>
      </w:r>
      <w:r w:rsidR="00971374" w:rsidRPr="00A16B1F">
        <w:rPr>
          <w:rFonts w:ascii="Arial" w:hAnsi="Arial" w:cs="Arial"/>
          <w:sz w:val="22"/>
          <w:szCs w:val="22"/>
          <w:lang w:val="es-CO"/>
        </w:rPr>
        <w:t xml:space="preserve">después de descontado el valor de pagos, el </w:t>
      </w:r>
      <w:r w:rsidR="005451C2" w:rsidRPr="00A16B1F">
        <w:rPr>
          <w:rFonts w:ascii="Arial" w:hAnsi="Arial" w:cs="Arial"/>
          <w:sz w:val="22"/>
          <w:szCs w:val="22"/>
          <w:lang w:val="es-CO"/>
        </w:rPr>
        <w:t xml:space="preserve">saldo mínimo en </w:t>
      </w:r>
      <w:r w:rsidR="00A26BDC" w:rsidRPr="00A16B1F">
        <w:rPr>
          <w:rFonts w:ascii="Arial" w:hAnsi="Arial" w:cs="Arial"/>
          <w:sz w:val="22"/>
          <w:szCs w:val="22"/>
          <w:lang w:val="es-CO"/>
        </w:rPr>
        <w:t>la caja</w:t>
      </w:r>
      <w:r w:rsidR="00971374" w:rsidRPr="00A16B1F">
        <w:rPr>
          <w:rFonts w:ascii="Arial" w:hAnsi="Arial" w:cs="Arial"/>
          <w:sz w:val="22"/>
          <w:szCs w:val="22"/>
          <w:lang w:val="es-CO"/>
        </w:rPr>
        <w:t xml:space="preserve"> es deficitario para las vigencias 2018 y 2019, </w:t>
      </w:r>
      <w:r w:rsidR="000B03FE" w:rsidRPr="00A16B1F">
        <w:rPr>
          <w:rFonts w:ascii="Arial" w:hAnsi="Arial" w:cs="Arial"/>
          <w:sz w:val="22"/>
          <w:szCs w:val="22"/>
          <w:lang w:val="es-CO"/>
        </w:rPr>
        <w:t>al igual que el resultado presupuestal como se muestra a continuación:</w:t>
      </w:r>
    </w:p>
    <w:p w:rsidR="00795024" w:rsidRPr="000B03FE" w:rsidRDefault="00795024">
      <w:pPr>
        <w:contextualSpacing/>
        <w:jc w:val="both"/>
        <w:rPr>
          <w:rFonts w:ascii="Arial" w:hAnsi="Arial" w:cs="Arial"/>
          <w:sz w:val="21"/>
          <w:szCs w:val="21"/>
          <w:lang w:val="es-CO"/>
        </w:rPr>
      </w:pPr>
    </w:p>
    <w:p w:rsidR="000B03FE" w:rsidRDefault="000B03FE">
      <w:pPr>
        <w:pStyle w:val="paragraph"/>
        <w:spacing w:before="0" w:beforeAutospacing="0" w:after="0" w:afterAutospacing="0"/>
        <w:ind w:left="720"/>
        <w:contextualSpacing/>
        <w:jc w:val="center"/>
        <w:textAlignment w:val="baseline"/>
        <w:rPr>
          <w:rFonts w:ascii="Segoe UI" w:hAnsi="Segoe UI" w:cs="Segoe UI"/>
          <w:sz w:val="18"/>
          <w:szCs w:val="18"/>
        </w:rPr>
      </w:pPr>
      <w:r>
        <w:rPr>
          <w:rStyle w:val="normaltextrun"/>
          <w:rFonts w:ascii="Arial" w:hAnsi="Arial" w:cs="Arial"/>
          <w:b/>
          <w:bCs/>
          <w:sz w:val="18"/>
          <w:szCs w:val="18"/>
        </w:rPr>
        <w:t>Cuadro</w:t>
      </w:r>
      <w:r w:rsidR="00DC7C47">
        <w:rPr>
          <w:rStyle w:val="normaltextrun"/>
          <w:rFonts w:ascii="Arial" w:hAnsi="Arial" w:cs="Arial"/>
          <w:b/>
          <w:bCs/>
          <w:sz w:val="18"/>
          <w:szCs w:val="18"/>
        </w:rPr>
        <w:t xml:space="preserve"> </w:t>
      </w:r>
      <w:r>
        <w:rPr>
          <w:rStyle w:val="normaltextrun"/>
          <w:rFonts w:ascii="Arial" w:hAnsi="Arial" w:cs="Arial"/>
          <w:b/>
          <w:bCs/>
          <w:sz w:val="18"/>
          <w:szCs w:val="18"/>
        </w:rPr>
        <w:t>No. 7.</w:t>
      </w:r>
    </w:p>
    <w:p w:rsidR="00F96FC2" w:rsidRDefault="000B03FE">
      <w:pPr>
        <w:contextualSpacing/>
        <w:jc w:val="center"/>
        <w:rPr>
          <w:rStyle w:val="normaltextrun"/>
          <w:rFonts w:ascii="Arial" w:hAnsi="Arial" w:cs="Arial"/>
          <w:i/>
          <w:iCs/>
          <w:sz w:val="18"/>
          <w:szCs w:val="18"/>
          <w:lang w:val="es-CO" w:eastAsia="es-CO"/>
        </w:rPr>
      </w:pPr>
      <w:r>
        <w:rPr>
          <w:rStyle w:val="normaltextrun"/>
          <w:rFonts w:ascii="Arial" w:hAnsi="Arial" w:cs="Arial"/>
          <w:sz w:val="18"/>
          <w:szCs w:val="18"/>
        </w:rPr>
        <w:t xml:space="preserve">Saldo </w:t>
      </w:r>
      <w:r w:rsidR="00DC7C47">
        <w:rPr>
          <w:rStyle w:val="normaltextrun"/>
          <w:rFonts w:ascii="Arial" w:hAnsi="Arial" w:cs="Arial"/>
          <w:sz w:val="18"/>
          <w:szCs w:val="18"/>
        </w:rPr>
        <w:t>m</w:t>
      </w:r>
      <w:r>
        <w:rPr>
          <w:rStyle w:val="normaltextrun"/>
          <w:rFonts w:ascii="Arial" w:hAnsi="Arial" w:cs="Arial"/>
          <w:sz w:val="18"/>
          <w:szCs w:val="18"/>
        </w:rPr>
        <w:t xml:space="preserve">ínimo calculado y </w:t>
      </w:r>
      <w:r w:rsidR="00DC7C47">
        <w:rPr>
          <w:rStyle w:val="normaltextrun"/>
          <w:rFonts w:ascii="Arial" w:hAnsi="Arial" w:cs="Arial"/>
          <w:sz w:val="18"/>
          <w:szCs w:val="18"/>
        </w:rPr>
        <w:t>s</w:t>
      </w:r>
      <w:r>
        <w:rPr>
          <w:rStyle w:val="normaltextrun"/>
          <w:rFonts w:ascii="Arial" w:hAnsi="Arial" w:cs="Arial"/>
          <w:sz w:val="18"/>
          <w:szCs w:val="18"/>
        </w:rPr>
        <w:t xml:space="preserve">aldo en </w:t>
      </w:r>
      <w:r w:rsidR="00DC7C47">
        <w:rPr>
          <w:rStyle w:val="normaltextrun"/>
          <w:rFonts w:ascii="Arial" w:hAnsi="Arial" w:cs="Arial"/>
          <w:sz w:val="18"/>
          <w:szCs w:val="18"/>
        </w:rPr>
        <w:t>C</w:t>
      </w:r>
      <w:r>
        <w:rPr>
          <w:rStyle w:val="normaltextrun"/>
          <w:rFonts w:ascii="Arial" w:hAnsi="Arial" w:cs="Arial"/>
          <w:sz w:val="18"/>
          <w:szCs w:val="18"/>
        </w:rPr>
        <w:t xml:space="preserve">uenta Maestra para </w:t>
      </w:r>
      <w:r w:rsidRPr="00D96F8B">
        <w:rPr>
          <w:rStyle w:val="normaltextrun"/>
          <w:rFonts w:ascii="Arial" w:hAnsi="Arial" w:cs="Arial"/>
          <w:sz w:val="18"/>
          <w:szCs w:val="18"/>
        </w:rPr>
        <w:t>las vigencias 2018, 2019 y 2020</w:t>
      </w:r>
      <w:r>
        <w:rPr>
          <w:rStyle w:val="normaltextrun"/>
          <w:rFonts w:ascii="Arial" w:hAnsi="Arial" w:cs="Arial"/>
          <w:sz w:val="18"/>
          <w:szCs w:val="18"/>
        </w:rPr>
        <w:t xml:space="preserve">, Municipio de Guamal </w:t>
      </w:r>
      <w:r w:rsidR="00DC7C47">
        <w:rPr>
          <w:rStyle w:val="normaltextrun"/>
          <w:rFonts w:ascii="Arial" w:hAnsi="Arial" w:cs="Arial"/>
          <w:sz w:val="18"/>
          <w:szCs w:val="18"/>
        </w:rPr>
        <w:t>–</w:t>
      </w:r>
      <w:r>
        <w:rPr>
          <w:rStyle w:val="normaltextrun"/>
          <w:rFonts w:ascii="Arial" w:hAnsi="Arial" w:cs="Arial"/>
          <w:sz w:val="18"/>
          <w:szCs w:val="18"/>
        </w:rPr>
        <w:t xml:space="preserve"> Magdalena</w:t>
      </w:r>
      <w:r w:rsidR="00DC7C47">
        <w:rPr>
          <w:rStyle w:val="normaltextrun"/>
          <w:rFonts w:ascii="Arial" w:hAnsi="Arial" w:cs="Arial"/>
          <w:sz w:val="18"/>
          <w:szCs w:val="18"/>
        </w:rPr>
        <w:t xml:space="preserve"> </w:t>
      </w:r>
      <w:r>
        <w:rPr>
          <w:rStyle w:val="normaltextrun"/>
          <w:rFonts w:ascii="Arial" w:hAnsi="Arial" w:cs="Arial"/>
          <w:sz w:val="18"/>
          <w:szCs w:val="18"/>
        </w:rPr>
        <w:t>-</w:t>
      </w:r>
      <w:r>
        <w:rPr>
          <w:rStyle w:val="normaltextrun"/>
          <w:rFonts w:ascii="Arial" w:hAnsi="Arial" w:cs="Arial"/>
          <w:i/>
          <w:iCs/>
          <w:sz w:val="18"/>
          <w:szCs w:val="18"/>
        </w:rPr>
        <w:t>Cifras en pesos</w:t>
      </w:r>
    </w:p>
    <w:tbl>
      <w:tblPr>
        <w:tblW w:w="8820" w:type="dxa"/>
        <w:tblCellMar>
          <w:left w:w="70" w:type="dxa"/>
          <w:right w:w="70" w:type="dxa"/>
        </w:tblCellMar>
        <w:tblLook w:val="04A0" w:firstRow="1" w:lastRow="0" w:firstColumn="1" w:lastColumn="0" w:noHBand="0" w:noVBand="1"/>
      </w:tblPr>
      <w:tblGrid>
        <w:gridCol w:w="4080"/>
        <w:gridCol w:w="1700"/>
        <w:gridCol w:w="1600"/>
        <w:gridCol w:w="1440"/>
      </w:tblGrid>
      <w:tr w:rsidR="00C00259" w:rsidRPr="00C00259" w:rsidTr="00F96FC2">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666699"/>
            <w:vAlign w:val="center"/>
          </w:tcPr>
          <w:p w:rsidR="00C00259" w:rsidRPr="00D867E9" w:rsidRDefault="00C00259">
            <w:pPr>
              <w:contextualSpacing/>
              <w:rPr>
                <w:rFonts w:ascii="Arial" w:eastAsia="Times New Roman" w:hAnsi="Arial" w:cs="Arial"/>
                <w:b/>
                <w:bCs/>
                <w:color w:val="FFFFFF"/>
                <w:sz w:val="18"/>
                <w:szCs w:val="18"/>
                <w:lang w:val="es-CO" w:eastAsia="es-CO"/>
              </w:rPr>
            </w:pPr>
            <w:r w:rsidRPr="00D867E9">
              <w:rPr>
                <w:rFonts w:ascii="Arial" w:eastAsia="Times New Roman" w:hAnsi="Arial" w:cs="Arial"/>
                <w:b/>
                <w:bCs/>
                <w:color w:val="FFFFFF"/>
                <w:sz w:val="18"/>
                <w:szCs w:val="18"/>
                <w:lang w:val="es-CO" w:eastAsia="es-CO"/>
              </w:rPr>
              <w:t>V</w:t>
            </w:r>
            <w:r w:rsidRPr="00552B6D">
              <w:rPr>
                <w:rFonts w:ascii="Arial" w:eastAsia="Times New Roman" w:hAnsi="Arial" w:cs="Arial"/>
                <w:b/>
                <w:bCs/>
                <w:color w:val="FFFFFF"/>
                <w:sz w:val="18"/>
                <w:szCs w:val="18"/>
                <w:lang w:val="es-CO" w:eastAsia="es-CO"/>
              </w:rPr>
              <w:t>igencia</w:t>
            </w:r>
          </w:p>
        </w:tc>
        <w:tc>
          <w:tcPr>
            <w:tcW w:w="1700" w:type="dxa"/>
            <w:tcBorders>
              <w:top w:val="single" w:sz="4" w:space="0" w:color="auto"/>
              <w:left w:val="nil"/>
              <w:bottom w:val="single" w:sz="4" w:space="0" w:color="auto"/>
              <w:right w:val="single" w:sz="4" w:space="0" w:color="auto"/>
            </w:tcBorders>
            <w:shd w:val="clear" w:color="000000" w:fill="666699"/>
            <w:vAlign w:val="center"/>
          </w:tcPr>
          <w:p w:rsidR="00C00259" w:rsidRPr="00D867E9" w:rsidRDefault="00C00259">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2</w:t>
            </w:r>
            <w:r w:rsidRPr="00552B6D">
              <w:rPr>
                <w:rFonts w:ascii="Arial" w:eastAsia="Times New Roman" w:hAnsi="Arial" w:cs="Arial"/>
                <w:b/>
                <w:bCs/>
                <w:color w:val="FFFFFF"/>
                <w:sz w:val="18"/>
                <w:szCs w:val="18"/>
                <w:lang w:val="es-CO" w:eastAsia="es-CO"/>
              </w:rPr>
              <w:t>018</w:t>
            </w:r>
          </w:p>
        </w:tc>
        <w:tc>
          <w:tcPr>
            <w:tcW w:w="1600" w:type="dxa"/>
            <w:tcBorders>
              <w:top w:val="single" w:sz="4" w:space="0" w:color="auto"/>
              <w:left w:val="nil"/>
              <w:bottom w:val="single" w:sz="4" w:space="0" w:color="auto"/>
              <w:right w:val="single" w:sz="4" w:space="0" w:color="auto"/>
            </w:tcBorders>
            <w:shd w:val="clear" w:color="000000" w:fill="666699"/>
            <w:vAlign w:val="center"/>
          </w:tcPr>
          <w:p w:rsidR="00C00259" w:rsidRPr="00D867E9" w:rsidRDefault="00C00259">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2</w:t>
            </w:r>
            <w:r w:rsidRPr="00552B6D">
              <w:rPr>
                <w:rFonts w:ascii="Arial" w:eastAsia="Times New Roman" w:hAnsi="Arial" w:cs="Arial"/>
                <w:b/>
                <w:bCs/>
                <w:color w:val="FFFFFF"/>
                <w:sz w:val="18"/>
                <w:szCs w:val="18"/>
                <w:lang w:val="es-CO" w:eastAsia="es-CO"/>
              </w:rPr>
              <w:t>019</w:t>
            </w:r>
          </w:p>
        </w:tc>
        <w:tc>
          <w:tcPr>
            <w:tcW w:w="1440" w:type="dxa"/>
            <w:tcBorders>
              <w:top w:val="single" w:sz="4" w:space="0" w:color="auto"/>
              <w:left w:val="nil"/>
              <w:bottom w:val="single" w:sz="4" w:space="0" w:color="auto"/>
              <w:right w:val="single" w:sz="4" w:space="0" w:color="auto"/>
            </w:tcBorders>
            <w:shd w:val="clear" w:color="000000" w:fill="666699"/>
            <w:vAlign w:val="center"/>
          </w:tcPr>
          <w:p w:rsidR="00C00259" w:rsidRPr="00D867E9" w:rsidRDefault="00C00259">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2</w:t>
            </w:r>
            <w:r w:rsidRPr="00552B6D">
              <w:rPr>
                <w:rFonts w:ascii="Arial" w:eastAsia="Times New Roman" w:hAnsi="Arial" w:cs="Arial"/>
                <w:b/>
                <w:bCs/>
                <w:color w:val="FFFFFF"/>
                <w:sz w:val="18"/>
                <w:szCs w:val="18"/>
                <w:lang w:val="es-CO" w:eastAsia="es-CO"/>
              </w:rPr>
              <w:t>020</w:t>
            </w:r>
          </w:p>
        </w:tc>
      </w:tr>
      <w:tr w:rsidR="00F96FC2" w:rsidRPr="00C00259" w:rsidTr="00F96FC2">
        <w:trPr>
          <w:trHeight w:val="300"/>
        </w:trPr>
        <w:tc>
          <w:tcPr>
            <w:tcW w:w="408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F96FC2" w:rsidRPr="00C00259" w:rsidRDefault="00F96FC2">
            <w:pPr>
              <w:contextualSpacing/>
              <w:rPr>
                <w:rFonts w:ascii="Arial" w:eastAsia="Times New Roman" w:hAnsi="Arial" w:cs="Arial"/>
                <w:b/>
                <w:bCs/>
                <w:color w:val="FFFFFF"/>
                <w:sz w:val="18"/>
                <w:szCs w:val="18"/>
                <w:lang w:val="es-CO" w:eastAsia="es-CO"/>
              </w:rPr>
            </w:pPr>
            <w:r w:rsidRPr="00D867E9">
              <w:rPr>
                <w:rFonts w:ascii="Arial" w:eastAsia="Times New Roman" w:hAnsi="Arial" w:cs="Arial"/>
                <w:b/>
                <w:bCs/>
                <w:color w:val="FFFFFF"/>
                <w:sz w:val="18"/>
                <w:szCs w:val="18"/>
                <w:lang w:val="es-CO" w:eastAsia="es-CO"/>
              </w:rPr>
              <w:t xml:space="preserve">Resultado Presupuestal </w:t>
            </w:r>
          </w:p>
        </w:tc>
        <w:tc>
          <w:tcPr>
            <w:tcW w:w="1700" w:type="dxa"/>
            <w:tcBorders>
              <w:top w:val="single" w:sz="4" w:space="0" w:color="auto"/>
              <w:left w:val="nil"/>
              <w:bottom w:val="single" w:sz="4" w:space="0" w:color="auto"/>
              <w:right w:val="single" w:sz="4" w:space="0" w:color="auto"/>
            </w:tcBorders>
            <w:shd w:val="clear" w:color="000000" w:fill="666699"/>
            <w:vAlign w:val="center"/>
            <w:hideMark/>
          </w:tcPr>
          <w:p w:rsidR="00F96FC2" w:rsidRPr="00C00259" w:rsidRDefault="00F96FC2">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-412.838.775</w:t>
            </w:r>
          </w:p>
        </w:tc>
        <w:tc>
          <w:tcPr>
            <w:tcW w:w="1600" w:type="dxa"/>
            <w:tcBorders>
              <w:top w:val="single" w:sz="4" w:space="0" w:color="auto"/>
              <w:left w:val="nil"/>
              <w:bottom w:val="single" w:sz="4" w:space="0" w:color="auto"/>
              <w:right w:val="single" w:sz="4" w:space="0" w:color="auto"/>
            </w:tcBorders>
            <w:shd w:val="clear" w:color="000000" w:fill="666699"/>
            <w:vAlign w:val="center"/>
            <w:hideMark/>
          </w:tcPr>
          <w:p w:rsidR="00F96FC2" w:rsidRPr="00C00259" w:rsidRDefault="00F96FC2">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-380.736.034</w:t>
            </w:r>
          </w:p>
        </w:tc>
        <w:tc>
          <w:tcPr>
            <w:tcW w:w="1440" w:type="dxa"/>
            <w:tcBorders>
              <w:top w:val="single" w:sz="4" w:space="0" w:color="auto"/>
              <w:left w:val="nil"/>
              <w:bottom w:val="single" w:sz="4" w:space="0" w:color="auto"/>
              <w:right w:val="single" w:sz="4" w:space="0" w:color="auto"/>
            </w:tcBorders>
            <w:shd w:val="clear" w:color="000000" w:fill="666699"/>
            <w:vAlign w:val="center"/>
            <w:hideMark/>
          </w:tcPr>
          <w:p w:rsidR="00F96FC2" w:rsidRPr="00C00259" w:rsidRDefault="00F96FC2">
            <w:pPr>
              <w:contextualSpacing/>
              <w:jc w:val="center"/>
              <w:rPr>
                <w:rFonts w:ascii="Arial" w:eastAsia="Times New Roman" w:hAnsi="Arial" w:cs="Arial"/>
                <w:b/>
                <w:bCs/>
                <w:color w:val="FFFFFF"/>
                <w:sz w:val="18"/>
                <w:szCs w:val="18"/>
                <w:lang w:val="es-CO" w:eastAsia="es-CO"/>
              </w:rPr>
            </w:pPr>
            <w:r w:rsidRPr="00C00259">
              <w:rPr>
                <w:rFonts w:ascii="Arial" w:eastAsia="Times New Roman" w:hAnsi="Arial" w:cs="Arial"/>
                <w:b/>
                <w:bCs/>
                <w:color w:val="FFFFFF"/>
                <w:sz w:val="18"/>
                <w:szCs w:val="18"/>
                <w:lang w:val="es-CO" w:eastAsia="es-CO"/>
              </w:rPr>
              <w:t>227.286.622</w:t>
            </w:r>
          </w:p>
        </w:tc>
      </w:tr>
      <w:tr w:rsidR="00F96FC2" w:rsidRPr="00C00259" w:rsidTr="00F96FC2">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F96FC2" w:rsidRPr="00C00259" w:rsidRDefault="00F96FC2">
            <w:pPr>
              <w:contextualSpacing/>
              <w:rPr>
                <w:rFonts w:ascii="Arial" w:eastAsia="Times New Roman" w:hAnsi="Arial" w:cs="Arial"/>
                <w:b/>
                <w:bCs/>
                <w:color w:val="000000"/>
                <w:sz w:val="18"/>
                <w:szCs w:val="18"/>
                <w:lang w:val="es-CO" w:eastAsia="es-CO"/>
              </w:rPr>
            </w:pPr>
            <w:r w:rsidRPr="00D867E9">
              <w:rPr>
                <w:rFonts w:ascii="Arial" w:eastAsia="Times New Roman" w:hAnsi="Arial" w:cs="Arial"/>
                <w:b/>
                <w:bCs/>
                <w:color w:val="000000"/>
                <w:sz w:val="18"/>
                <w:szCs w:val="18"/>
                <w:lang w:val="es-CO" w:eastAsia="es-CO"/>
              </w:rPr>
              <w:t>Reservas Presupuestales</w:t>
            </w:r>
          </w:p>
        </w:tc>
        <w:tc>
          <w:tcPr>
            <w:tcW w:w="17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185.766.474</w:t>
            </w:r>
          </w:p>
        </w:tc>
        <w:tc>
          <w:tcPr>
            <w:tcW w:w="16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98.664.038</w:t>
            </w:r>
          </w:p>
        </w:tc>
        <w:tc>
          <w:tcPr>
            <w:tcW w:w="144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123.094.003</w:t>
            </w:r>
          </w:p>
        </w:tc>
      </w:tr>
      <w:tr w:rsidR="00F96FC2" w:rsidRPr="00C00259" w:rsidTr="00F96FC2">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F96FC2" w:rsidRPr="00C00259" w:rsidRDefault="00F96FC2">
            <w:pPr>
              <w:contextualSpacing/>
              <w:rPr>
                <w:rFonts w:ascii="Arial" w:eastAsia="Times New Roman" w:hAnsi="Arial" w:cs="Arial"/>
                <w:b/>
                <w:bCs/>
                <w:color w:val="000000"/>
                <w:sz w:val="18"/>
                <w:szCs w:val="18"/>
                <w:lang w:val="es-CO" w:eastAsia="es-CO"/>
              </w:rPr>
            </w:pPr>
            <w:r w:rsidRPr="00D867E9">
              <w:rPr>
                <w:rFonts w:ascii="Arial" w:eastAsia="Times New Roman" w:hAnsi="Arial" w:cs="Arial"/>
                <w:b/>
                <w:bCs/>
                <w:color w:val="000000"/>
                <w:sz w:val="18"/>
                <w:szCs w:val="18"/>
                <w:lang w:val="es-CO" w:eastAsia="es-CO"/>
              </w:rPr>
              <w:t>Cuentas por Pagar</w:t>
            </w:r>
          </w:p>
        </w:tc>
        <w:tc>
          <w:tcPr>
            <w:tcW w:w="17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17.100.165</w:t>
            </w:r>
          </w:p>
        </w:tc>
        <w:tc>
          <w:tcPr>
            <w:tcW w:w="16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8.800.466</w:t>
            </w:r>
          </w:p>
        </w:tc>
        <w:tc>
          <w:tcPr>
            <w:tcW w:w="144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115.597.232</w:t>
            </w:r>
          </w:p>
        </w:tc>
      </w:tr>
      <w:tr w:rsidR="00F96FC2" w:rsidRPr="00C00259" w:rsidTr="00F96FC2">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F96FC2" w:rsidRPr="00C00259" w:rsidRDefault="00F96FC2">
            <w:pPr>
              <w:contextualSpacing/>
              <w:rPr>
                <w:rFonts w:ascii="Arial" w:eastAsia="Times New Roman" w:hAnsi="Arial" w:cs="Arial"/>
                <w:b/>
                <w:bCs/>
                <w:color w:val="000000"/>
                <w:sz w:val="18"/>
                <w:szCs w:val="18"/>
                <w:lang w:val="es-CO" w:eastAsia="es-CO"/>
              </w:rPr>
            </w:pPr>
            <w:r w:rsidRPr="00D867E9">
              <w:rPr>
                <w:rFonts w:ascii="Arial" w:eastAsia="Times New Roman" w:hAnsi="Arial" w:cs="Arial"/>
                <w:b/>
                <w:bCs/>
                <w:color w:val="000000"/>
                <w:sz w:val="18"/>
                <w:szCs w:val="18"/>
                <w:lang w:val="es-CO" w:eastAsia="es-CO"/>
              </w:rPr>
              <w:t>Saldo Mínimo Disponible en Caja - CM</w:t>
            </w:r>
          </w:p>
        </w:tc>
        <w:tc>
          <w:tcPr>
            <w:tcW w:w="17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-209.972.137</w:t>
            </w:r>
          </w:p>
        </w:tc>
        <w:tc>
          <w:tcPr>
            <w:tcW w:w="16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-273.271.531</w:t>
            </w:r>
          </w:p>
        </w:tc>
        <w:tc>
          <w:tcPr>
            <w:tcW w:w="144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465.977.857</w:t>
            </w:r>
          </w:p>
        </w:tc>
      </w:tr>
      <w:tr w:rsidR="00F96FC2" w:rsidRPr="00C00259" w:rsidTr="00F96FC2">
        <w:trPr>
          <w:trHeight w:val="300"/>
        </w:trPr>
        <w:tc>
          <w:tcPr>
            <w:tcW w:w="4080" w:type="dxa"/>
            <w:tcBorders>
              <w:top w:val="nil"/>
              <w:left w:val="single" w:sz="4" w:space="0" w:color="auto"/>
              <w:bottom w:val="single" w:sz="4" w:space="0" w:color="auto"/>
              <w:right w:val="single" w:sz="4" w:space="0" w:color="auto"/>
            </w:tcBorders>
            <w:shd w:val="clear" w:color="000000" w:fill="CCCCFF"/>
            <w:vAlign w:val="center"/>
            <w:hideMark/>
          </w:tcPr>
          <w:p w:rsidR="00F96FC2" w:rsidRPr="00C00259" w:rsidRDefault="00F96FC2">
            <w:pPr>
              <w:contextualSpacing/>
              <w:rPr>
                <w:rFonts w:ascii="Arial" w:eastAsia="Times New Roman" w:hAnsi="Arial" w:cs="Arial"/>
                <w:b/>
                <w:bCs/>
                <w:color w:val="000000"/>
                <w:sz w:val="18"/>
                <w:szCs w:val="18"/>
                <w:lang w:val="es-CO" w:eastAsia="es-CO"/>
              </w:rPr>
            </w:pPr>
            <w:r w:rsidRPr="00D867E9">
              <w:rPr>
                <w:rFonts w:ascii="Arial" w:eastAsia="Times New Roman" w:hAnsi="Arial" w:cs="Arial"/>
                <w:b/>
                <w:bCs/>
                <w:color w:val="000000"/>
                <w:sz w:val="18"/>
                <w:szCs w:val="18"/>
                <w:lang w:val="es-CO" w:eastAsia="es-CO"/>
              </w:rPr>
              <w:t>Saldo en Bancos según extractos CM</w:t>
            </w:r>
          </w:p>
        </w:tc>
        <w:tc>
          <w:tcPr>
            <w:tcW w:w="17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248.865</w:t>
            </w:r>
          </w:p>
        </w:tc>
        <w:tc>
          <w:tcPr>
            <w:tcW w:w="160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26.160.958</w:t>
            </w:r>
          </w:p>
        </w:tc>
        <w:tc>
          <w:tcPr>
            <w:tcW w:w="1440" w:type="dxa"/>
            <w:tcBorders>
              <w:top w:val="nil"/>
              <w:left w:val="nil"/>
              <w:bottom w:val="single" w:sz="4" w:space="0" w:color="auto"/>
              <w:right w:val="single" w:sz="4" w:space="0" w:color="auto"/>
            </w:tcBorders>
            <w:shd w:val="clear" w:color="auto" w:fill="auto"/>
            <w:noWrap/>
            <w:vAlign w:val="center"/>
            <w:hideMark/>
          </w:tcPr>
          <w:p w:rsidR="00F96FC2" w:rsidRPr="00C00259" w:rsidRDefault="00F96FC2">
            <w:pPr>
              <w:contextualSpacing/>
              <w:jc w:val="center"/>
              <w:rPr>
                <w:rFonts w:ascii="Arial" w:eastAsia="Times New Roman" w:hAnsi="Arial" w:cs="Arial"/>
                <w:sz w:val="18"/>
                <w:szCs w:val="18"/>
                <w:lang w:val="es-CO" w:eastAsia="es-CO"/>
              </w:rPr>
            </w:pPr>
            <w:r w:rsidRPr="00C00259">
              <w:rPr>
                <w:rFonts w:ascii="Arial" w:eastAsia="Times New Roman" w:hAnsi="Arial" w:cs="Arial"/>
                <w:sz w:val="18"/>
                <w:szCs w:val="18"/>
                <w:lang w:val="es-CO" w:eastAsia="es-CO"/>
              </w:rPr>
              <w:t>51.286.367</w:t>
            </w:r>
          </w:p>
        </w:tc>
      </w:tr>
    </w:tbl>
    <w:p w:rsidR="000B03FE" w:rsidRPr="00071FE9" w:rsidRDefault="000B03FE" w:rsidP="007F4DB8">
      <w:pPr>
        <w:contextualSpacing/>
        <w:jc w:val="center"/>
        <w:rPr>
          <w:rFonts w:ascii="Arial" w:hAnsi="Arial" w:cs="Arial"/>
          <w:sz w:val="18"/>
          <w:szCs w:val="18"/>
          <w:lang w:val="es-CO"/>
        </w:rPr>
      </w:pPr>
      <w:r w:rsidRPr="00071FE9">
        <w:rPr>
          <w:rFonts w:ascii="Arial" w:hAnsi="Arial" w:cs="Arial"/>
          <w:b/>
          <w:bCs/>
          <w:sz w:val="18"/>
          <w:szCs w:val="18"/>
          <w:lang w:val="es-CO"/>
        </w:rPr>
        <w:t>Fuente:</w:t>
      </w:r>
      <w:r w:rsidRPr="00071FE9">
        <w:rPr>
          <w:rFonts w:ascii="Arial" w:hAnsi="Arial" w:cs="Arial"/>
          <w:sz w:val="18"/>
          <w:szCs w:val="18"/>
          <w:lang w:val="es-CO"/>
        </w:rPr>
        <w:t xml:space="preserve"> elaboración propia con base en la información remitida por la </w:t>
      </w:r>
      <w:r w:rsidR="00DC7C47">
        <w:rPr>
          <w:rFonts w:ascii="Arial" w:hAnsi="Arial" w:cs="Arial"/>
          <w:sz w:val="18"/>
          <w:szCs w:val="18"/>
          <w:lang w:val="es-CO"/>
        </w:rPr>
        <w:t>E</w:t>
      </w:r>
      <w:r w:rsidRPr="00071FE9">
        <w:rPr>
          <w:rFonts w:ascii="Arial" w:hAnsi="Arial" w:cs="Arial"/>
          <w:sz w:val="18"/>
          <w:szCs w:val="18"/>
          <w:lang w:val="es-CO"/>
        </w:rPr>
        <w:t xml:space="preserve">ntidad y los cálculos realizados en el </w:t>
      </w:r>
      <w:r w:rsidR="00DC7C47">
        <w:rPr>
          <w:rFonts w:ascii="Arial" w:hAnsi="Arial" w:cs="Arial"/>
          <w:sz w:val="18"/>
          <w:szCs w:val="18"/>
          <w:lang w:val="es-CO"/>
        </w:rPr>
        <w:t>C</w:t>
      </w:r>
      <w:r w:rsidRPr="00071FE9">
        <w:rPr>
          <w:rFonts w:ascii="Arial" w:hAnsi="Arial" w:cs="Arial"/>
          <w:sz w:val="18"/>
          <w:szCs w:val="18"/>
          <w:lang w:val="es-CO"/>
        </w:rPr>
        <w:t>uadro No. 3</w:t>
      </w:r>
    </w:p>
    <w:p w:rsidR="001B3EF3" w:rsidRDefault="001B3EF3">
      <w:pPr>
        <w:contextualSpacing/>
        <w:jc w:val="both"/>
        <w:rPr>
          <w:rFonts w:ascii="Arial" w:hAnsi="Arial" w:cs="Arial"/>
          <w:sz w:val="21"/>
          <w:szCs w:val="21"/>
          <w:lang w:val="es-CO"/>
        </w:rPr>
      </w:pPr>
    </w:p>
    <w:p w:rsidR="000B03FE" w:rsidRDefault="00867D47">
      <w:pPr>
        <w:pStyle w:val="Prrafodelista"/>
        <w:jc w:val="both"/>
        <w:rPr>
          <w:rFonts w:ascii="Arial" w:hAnsi="Arial" w:cs="Arial"/>
          <w:sz w:val="22"/>
          <w:szCs w:val="22"/>
          <w:lang w:val="es-CO"/>
        </w:rPr>
      </w:pPr>
      <w:r w:rsidRPr="00A16B1F">
        <w:rPr>
          <w:rFonts w:ascii="Arial" w:hAnsi="Arial" w:cs="Arial"/>
          <w:sz w:val="22"/>
          <w:szCs w:val="22"/>
          <w:lang w:val="es-CO"/>
        </w:rPr>
        <w:t>No obstante, pese a que el ejercicio en la vigencia 2020</w:t>
      </w:r>
      <w:r w:rsidR="001E766C" w:rsidRPr="00A16B1F">
        <w:rPr>
          <w:rFonts w:ascii="Arial" w:hAnsi="Arial" w:cs="Arial"/>
          <w:sz w:val="22"/>
          <w:szCs w:val="22"/>
          <w:lang w:val="es-CO"/>
        </w:rPr>
        <w:t xml:space="preserve"> contó con una programación equilibrada de ingresos y gastos</w:t>
      </w:r>
      <w:r w:rsidR="0095659A" w:rsidRPr="00A16B1F">
        <w:rPr>
          <w:rFonts w:ascii="Arial" w:hAnsi="Arial" w:cs="Arial"/>
          <w:sz w:val="22"/>
          <w:szCs w:val="22"/>
          <w:lang w:val="es-CO"/>
        </w:rPr>
        <w:t>, lo que derivó en un resultado presupuestal superavitario en $</w:t>
      </w:r>
      <w:r w:rsidR="00C00259" w:rsidRPr="00C00259">
        <w:rPr>
          <w:rFonts w:ascii="Arial" w:hAnsi="Arial" w:cs="Arial"/>
          <w:sz w:val="22"/>
          <w:szCs w:val="22"/>
          <w:lang w:val="es-CO"/>
        </w:rPr>
        <w:t>227.286.622</w:t>
      </w:r>
      <w:r w:rsidR="0095659A" w:rsidRPr="00A16B1F">
        <w:rPr>
          <w:rFonts w:ascii="Arial" w:hAnsi="Arial" w:cs="Arial"/>
          <w:sz w:val="22"/>
          <w:szCs w:val="22"/>
          <w:lang w:val="es-CO"/>
        </w:rPr>
        <w:t xml:space="preserve">, el saldo </w:t>
      </w:r>
      <w:r w:rsidR="00A66BF7" w:rsidRPr="00A16B1F">
        <w:rPr>
          <w:rFonts w:ascii="Arial" w:hAnsi="Arial" w:cs="Arial"/>
          <w:sz w:val="22"/>
          <w:szCs w:val="22"/>
          <w:lang w:val="es-CO"/>
        </w:rPr>
        <w:t xml:space="preserve">mínimo calculado después de descontar los pagos </w:t>
      </w:r>
      <w:r w:rsidR="00235D02" w:rsidRPr="00A16B1F">
        <w:rPr>
          <w:rFonts w:ascii="Arial" w:hAnsi="Arial" w:cs="Arial"/>
          <w:sz w:val="22"/>
          <w:szCs w:val="22"/>
          <w:lang w:val="es-CO"/>
        </w:rPr>
        <w:t xml:space="preserve">es de $465.977.857 valor que difiere con el realmente </w:t>
      </w:r>
      <w:r w:rsidR="000D1D6F" w:rsidRPr="00A16B1F">
        <w:rPr>
          <w:rFonts w:ascii="Arial" w:hAnsi="Arial" w:cs="Arial"/>
          <w:sz w:val="22"/>
          <w:szCs w:val="22"/>
          <w:lang w:val="es-CO"/>
        </w:rPr>
        <w:t xml:space="preserve">identificado en los extractos bancarios de la Cuenta Maestra No. </w:t>
      </w:r>
      <w:r w:rsidR="007A47D0" w:rsidRPr="00A16B1F">
        <w:rPr>
          <w:rFonts w:ascii="Arial" w:hAnsi="Arial" w:cs="Arial"/>
          <w:sz w:val="22"/>
          <w:szCs w:val="22"/>
          <w:lang w:val="es-CO"/>
        </w:rPr>
        <w:t>284241767</w:t>
      </w:r>
      <w:r w:rsidR="00CC4208" w:rsidRPr="00A16B1F">
        <w:rPr>
          <w:rFonts w:ascii="Arial" w:hAnsi="Arial" w:cs="Arial"/>
          <w:sz w:val="22"/>
          <w:szCs w:val="22"/>
          <w:lang w:val="es-CO"/>
        </w:rPr>
        <w:t xml:space="preserve"> </w:t>
      </w:r>
      <w:r w:rsidR="007A47D0" w:rsidRPr="00A16B1F">
        <w:rPr>
          <w:rFonts w:ascii="Arial" w:hAnsi="Arial" w:cs="Arial"/>
          <w:sz w:val="22"/>
          <w:szCs w:val="22"/>
          <w:lang w:val="es-CO"/>
        </w:rPr>
        <w:t>y</w:t>
      </w:r>
      <w:r w:rsidR="00CC4208" w:rsidRPr="00A16B1F">
        <w:rPr>
          <w:rFonts w:ascii="Arial" w:hAnsi="Arial" w:cs="Arial"/>
          <w:sz w:val="22"/>
          <w:szCs w:val="22"/>
          <w:lang w:val="es-CO"/>
        </w:rPr>
        <w:t xml:space="preserve"> la</w:t>
      </w:r>
      <w:r w:rsidR="007A47D0" w:rsidRPr="00A16B1F">
        <w:rPr>
          <w:rFonts w:ascii="Arial" w:hAnsi="Arial" w:cs="Arial"/>
          <w:sz w:val="22"/>
          <w:szCs w:val="22"/>
          <w:lang w:val="es-CO"/>
        </w:rPr>
        <w:t xml:space="preserve"> Cuenta Maestra Pagadora No. </w:t>
      </w:r>
      <w:r w:rsidR="00CC4208" w:rsidRPr="00A16B1F">
        <w:rPr>
          <w:rFonts w:ascii="Arial" w:hAnsi="Arial" w:cs="Arial"/>
          <w:sz w:val="22"/>
          <w:szCs w:val="22"/>
          <w:lang w:val="es-CO"/>
        </w:rPr>
        <w:t>284265816</w:t>
      </w:r>
      <w:r w:rsidR="00A46E6B">
        <w:rPr>
          <w:rFonts w:ascii="Arial" w:hAnsi="Arial" w:cs="Arial"/>
          <w:sz w:val="22"/>
          <w:szCs w:val="22"/>
          <w:lang w:val="es-CO"/>
        </w:rPr>
        <w:t>,</w:t>
      </w:r>
      <w:r w:rsidR="00CC4208" w:rsidRPr="00A16B1F">
        <w:rPr>
          <w:rFonts w:ascii="Arial" w:hAnsi="Arial" w:cs="Arial"/>
          <w:sz w:val="22"/>
          <w:szCs w:val="22"/>
          <w:lang w:val="es-CO"/>
        </w:rPr>
        <w:t xml:space="preserve"> ambas del Banco de </w:t>
      </w:r>
      <w:r w:rsidR="00360043" w:rsidRPr="00A16B1F">
        <w:rPr>
          <w:rFonts w:ascii="Arial" w:hAnsi="Arial" w:cs="Arial"/>
          <w:sz w:val="22"/>
          <w:szCs w:val="22"/>
          <w:lang w:val="es-CO"/>
        </w:rPr>
        <w:t>Bogotá</w:t>
      </w:r>
      <w:r w:rsidR="00CC4208" w:rsidRPr="00A16B1F">
        <w:rPr>
          <w:rFonts w:ascii="Arial" w:hAnsi="Arial" w:cs="Arial"/>
          <w:sz w:val="22"/>
          <w:szCs w:val="22"/>
          <w:lang w:val="es-CO"/>
        </w:rPr>
        <w:t>, con corte al 31 de diciembre de 2020</w:t>
      </w:r>
      <w:r w:rsidR="005E1870">
        <w:rPr>
          <w:rFonts w:ascii="Arial" w:hAnsi="Arial" w:cs="Arial"/>
          <w:sz w:val="22"/>
          <w:szCs w:val="22"/>
          <w:lang w:val="es-CO"/>
        </w:rPr>
        <w:t>,</w:t>
      </w:r>
      <w:r w:rsidR="00360043" w:rsidRPr="00A16B1F">
        <w:rPr>
          <w:rFonts w:ascii="Arial" w:hAnsi="Arial" w:cs="Arial"/>
          <w:sz w:val="22"/>
          <w:szCs w:val="22"/>
          <w:lang w:val="es-CO"/>
        </w:rPr>
        <w:t xml:space="preserve"> el cual es de $51.286.367</w:t>
      </w:r>
      <w:r w:rsidR="00C00259">
        <w:rPr>
          <w:rFonts w:ascii="Arial" w:hAnsi="Arial" w:cs="Arial"/>
          <w:sz w:val="22"/>
          <w:szCs w:val="22"/>
          <w:lang w:val="es-CO"/>
        </w:rPr>
        <w:t xml:space="preserve">, valor que no es suficiente para respaldar el resultado superavitario, y amparar las </w:t>
      </w:r>
      <w:r w:rsidR="00DC7C47">
        <w:rPr>
          <w:rFonts w:ascii="Arial" w:hAnsi="Arial" w:cs="Arial"/>
          <w:sz w:val="22"/>
          <w:szCs w:val="22"/>
          <w:lang w:val="es-CO"/>
        </w:rPr>
        <w:t>r</w:t>
      </w:r>
      <w:r w:rsidR="00C00259">
        <w:rPr>
          <w:rFonts w:ascii="Arial" w:hAnsi="Arial" w:cs="Arial"/>
          <w:sz w:val="22"/>
          <w:szCs w:val="22"/>
          <w:lang w:val="es-CO"/>
        </w:rPr>
        <w:t xml:space="preserve">eservas </w:t>
      </w:r>
      <w:r w:rsidR="00DC7C47">
        <w:rPr>
          <w:rFonts w:ascii="Arial" w:hAnsi="Arial" w:cs="Arial"/>
          <w:sz w:val="22"/>
          <w:szCs w:val="22"/>
          <w:lang w:val="es-CO"/>
        </w:rPr>
        <w:t>p</w:t>
      </w:r>
      <w:r w:rsidR="00C00259">
        <w:rPr>
          <w:rFonts w:ascii="Arial" w:hAnsi="Arial" w:cs="Arial"/>
          <w:sz w:val="22"/>
          <w:szCs w:val="22"/>
          <w:lang w:val="es-CO"/>
        </w:rPr>
        <w:t xml:space="preserve">resupuestales y </w:t>
      </w:r>
      <w:r w:rsidR="00DC7C47">
        <w:rPr>
          <w:rFonts w:ascii="Arial" w:hAnsi="Arial" w:cs="Arial"/>
          <w:sz w:val="22"/>
          <w:szCs w:val="22"/>
          <w:lang w:val="es-CO"/>
        </w:rPr>
        <w:t>c</w:t>
      </w:r>
      <w:r w:rsidR="00C00259">
        <w:rPr>
          <w:rFonts w:ascii="Arial" w:hAnsi="Arial" w:cs="Arial"/>
          <w:sz w:val="22"/>
          <w:szCs w:val="22"/>
          <w:lang w:val="es-CO"/>
        </w:rPr>
        <w:t xml:space="preserve">uentas por </w:t>
      </w:r>
      <w:r w:rsidR="00DC7C47">
        <w:rPr>
          <w:rFonts w:ascii="Arial" w:hAnsi="Arial" w:cs="Arial"/>
          <w:sz w:val="22"/>
          <w:szCs w:val="22"/>
          <w:lang w:val="es-CO"/>
        </w:rPr>
        <w:t>p</w:t>
      </w:r>
      <w:r w:rsidR="00C00259">
        <w:rPr>
          <w:rFonts w:ascii="Arial" w:hAnsi="Arial" w:cs="Arial"/>
          <w:sz w:val="22"/>
          <w:szCs w:val="22"/>
          <w:lang w:val="es-CO"/>
        </w:rPr>
        <w:t>agar.</w:t>
      </w:r>
    </w:p>
    <w:p w:rsidR="00565A89" w:rsidRDefault="00565A89">
      <w:pPr>
        <w:pStyle w:val="Prrafodelista"/>
        <w:jc w:val="both"/>
        <w:rPr>
          <w:rFonts w:ascii="Arial" w:hAnsi="Arial" w:cs="Arial"/>
          <w:sz w:val="22"/>
          <w:szCs w:val="22"/>
          <w:lang w:val="es-CO"/>
        </w:rPr>
      </w:pPr>
    </w:p>
    <w:p w:rsidR="004D72FA" w:rsidRPr="00A16B1F" w:rsidRDefault="004D72FA">
      <w:pPr>
        <w:pStyle w:val="Prrafodelista"/>
        <w:numPr>
          <w:ilvl w:val="0"/>
          <w:numId w:val="9"/>
        </w:numPr>
        <w:jc w:val="both"/>
        <w:rPr>
          <w:rFonts w:ascii="Arial" w:hAnsi="Arial" w:cs="Arial"/>
          <w:b/>
          <w:bCs/>
          <w:sz w:val="22"/>
          <w:szCs w:val="22"/>
          <w:lang w:val="es-CO"/>
        </w:rPr>
      </w:pPr>
      <w:r w:rsidRPr="00A16B1F">
        <w:rPr>
          <w:rFonts w:ascii="Arial" w:hAnsi="Arial" w:cs="Arial"/>
          <w:b/>
          <w:bCs/>
          <w:sz w:val="22"/>
          <w:szCs w:val="22"/>
          <w:lang w:val="es-CO"/>
        </w:rPr>
        <w:t>Vigencia 2021:</w:t>
      </w:r>
    </w:p>
    <w:p w:rsidR="004D72FA" w:rsidRPr="00A16B1F" w:rsidRDefault="004D72FA">
      <w:pPr>
        <w:contextualSpacing/>
        <w:jc w:val="both"/>
        <w:rPr>
          <w:rFonts w:ascii="Arial" w:hAnsi="Arial" w:cs="Arial"/>
          <w:b/>
          <w:bCs/>
          <w:sz w:val="22"/>
          <w:szCs w:val="22"/>
          <w:lang w:val="es-CO"/>
        </w:rPr>
      </w:pPr>
    </w:p>
    <w:p w:rsidR="001B3EF3" w:rsidRPr="00A16B1F" w:rsidRDefault="00B521AE">
      <w:pPr>
        <w:pStyle w:val="Prrafodelista"/>
        <w:numPr>
          <w:ilvl w:val="0"/>
          <w:numId w:val="7"/>
        </w:numPr>
        <w:jc w:val="both"/>
        <w:rPr>
          <w:rFonts w:ascii="Arial" w:hAnsi="Arial" w:cs="Arial"/>
          <w:b/>
          <w:sz w:val="22"/>
          <w:szCs w:val="22"/>
          <w:lang w:val="es-CO"/>
        </w:rPr>
      </w:pPr>
      <w:r w:rsidRPr="00A16B1F">
        <w:rPr>
          <w:rFonts w:ascii="Arial" w:hAnsi="Arial" w:cs="Arial"/>
          <w:b/>
          <w:bCs/>
          <w:sz w:val="22"/>
          <w:szCs w:val="22"/>
          <w:lang w:val="es-CO"/>
        </w:rPr>
        <w:lastRenderedPageBreak/>
        <w:t>Ingresos</w:t>
      </w:r>
      <w:r w:rsidR="004D72FA" w:rsidRPr="00A16B1F">
        <w:rPr>
          <w:rFonts w:ascii="Arial" w:hAnsi="Arial" w:cs="Arial"/>
          <w:b/>
          <w:bCs/>
          <w:sz w:val="22"/>
          <w:szCs w:val="22"/>
          <w:lang w:val="es-CO"/>
        </w:rPr>
        <w:t>:</w:t>
      </w:r>
      <w:r w:rsidR="004D72FA" w:rsidRPr="00A16B1F">
        <w:rPr>
          <w:rFonts w:ascii="Arial" w:hAnsi="Arial" w:cs="Arial"/>
          <w:sz w:val="22"/>
          <w:szCs w:val="22"/>
          <w:lang w:val="es-CO"/>
        </w:rPr>
        <w:t xml:space="preserve"> </w:t>
      </w:r>
      <w:r w:rsidR="007F169D" w:rsidRPr="00A16B1F">
        <w:rPr>
          <w:rFonts w:ascii="Arial" w:hAnsi="Arial" w:cs="Arial"/>
          <w:sz w:val="22"/>
          <w:szCs w:val="22"/>
          <w:lang w:val="es-CO"/>
        </w:rPr>
        <w:t>con corte al 31 de marzo de 2021</w:t>
      </w:r>
      <w:r w:rsidR="0026198B" w:rsidRPr="00A16B1F">
        <w:rPr>
          <w:rFonts w:ascii="Arial" w:hAnsi="Arial" w:cs="Arial"/>
          <w:sz w:val="22"/>
          <w:szCs w:val="22"/>
          <w:lang w:val="es-CO"/>
        </w:rPr>
        <w:t xml:space="preserve"> </w:t>
      </w:r>
      <w:r w:rsidR="007F169D" w:rsidRPr="00A16B1F">
        <w:rPr>
          <w:rFonts w:ascii="Arial" w:hAnsi="Arial" w:cs="Arial"/>
          <w:sz w:val="22"/>
          <w:szCs w:val="22"/>
          <w:lang w:val="es-CO"/>
        </w:rPr>
        <w:t xml:space="preserve">el Municipio no </w:t>
      </w:r>
      <w:r w:rsidR="0026198B" w:rsidRPr="00A16B1F">
        <w:rPr>
          <w:rFonts w:ascii="Arial" w:hAnsi="Arial" w:cs="Arial"/>
          <w:sz w:val="22"/>
          <w:szCs w:val="22"/>
          <w:lang w:val="es-CO"/>
        </w:rPr>
        <w:t>había</w:t>
      </w:r>
      <w:r w:rsidR="007F169D" w:rsidRPr="00A16B1F">
        <w:rPr>
          <w:rFonts w:ascii="Arial" w:hAnsi="Arial" w:cs="Arial"/>
          <w:sz w:val="22"/>
          <w:szCs w:val="22"/>
          <w:lang w:val="es-CO"/>
        </w:rPr>
        <w:t xml:space="preserve"> realizado el ajuste de</w:t>
      </w:r>
      <w:r w:rsidR="00A147D1" w:rsidRPr="00A16B1F">
        <w:rPr>
          <w:rFonts w:ascii="Arial" w:hAnsi="Arial" w:cs="Arial"/>
          <w:sz w:val="22"/>
          <w:szCs w:val="22"/>
          <w:lang w:val="es-CO"/>
        </w:rPr>
        <w:t xml:space="preserve">l </w:t>
      </w:r>
      <w:r w:rsidR="00DC7C47">
        <w:rPr>
          <w:rFonts w:ascii="Arial" w:hAnsi="Arial" w:cs="Arial"/>
          <w:sz w:val="22"/>
          <w:szCs w:val="22"/>
          <w:lang w:val="es-CO"/>
        </w:rPr>
        <w:t>p</w:t>
      </w:r>
      <w:r w:rsidR="00A147D1" w:rsidRPr="00A16B1F">
        <w:rPr>
          <w:rFonts w:ascii="Arial" w:hAnsi="Arial" w:cs="Arial"/>
          <w:sz w:val="22"/>
          <w:szCs w:val="22"/>
          <w:lang w:val="es-CO"/>
        </w:rPr>
        <w:t xml:space="preserve">resupuesto </w:t>
      </w:r>
      <w:r w:rsidR="00DC7C47">
        <w:rPr>
          <w:rFonts w:ascii="Arial" w:hAnsi="Arial" w:cs="Arial"/>
          <w:sz w:val="22"/>
          <w:szCs w:val="22"/>
          <w:lang w:val="es-CO"/>
        </w:rPr>
        <w:t>d</w:t>
      </w:r>
      <w:r w:rsidR="00A147D1" w:rsidRPr="00A16B1F">
        <w:rPr>
          <w:rFonts w:ascii="Arial" w:hAnsi="Arial" w:cs="Arial"/>
          <w:sz w:val="22"/>
          <w:szCs w:val="22"/>
          <w:lang w:val="es-CO"/>
        </w:rPr>
        <w:t xml:space="preserve">efinitivo de </w:t>
      </w:r>
      <w:r w:rsidR="00DC7C47">
        <w:rPr>
          <w:rFonts w:ascii="Arial" w:hAnsi="Arial" w:cs="Arial"/>
          <w:sz w:val="22"/>
          <w:szCs w:val="22"/>
          <w:lang w:val="es-CO"/>
        </w:rPr>
        <w:t>i</w:t>
      </w:r>
      <w:r w:rsidR="00A147D1" w:rsidRPr="00A16B1F">
        <w:rPr>
          <w:rFonts w:ascii="Arial" w:hAnsi="Arial" w:cs="Arial"/>
          <w:sz w:val="22"/>
          <w:szCs w:val="22"/>
          <w:lang w:val="es-CO"/>
        </w:rPr>
        <w:t>ngresos</w:t>
      </w:r>
      <w:r w:rsidR="00206ECC" w:rsidRPr="00A16B1F">
        <w:rPr>
          <w:rFonts w:ascii="Arial" w:hAnsi="Arial" w:cs="Arial"/>
          <w:sz w:val="22"/>
          <w:szCs w:val="22"/>
          <w:lang w:val="es-CO"/>
        </w:rPr>
        <w:t xml:space="preserve"> según</w:t>
      </w:r>
      <w:r w:rsidR="007F169D" w:rsidRPr="00A16B1F">
        <w:rPr>
          <w:rFonts w:ascii="Arial" w:hAnsi="Arial" w:cs="Arial"/>
          <w:sz w:val="22"/>
          <w:szCs w:val="22"/>
          <w:lang w:val="es-CO"/>
        </w:rPr>
        <w:t xml:space="preserve"> lo asignado </w:t>
      </w:r>
      <w:r w:rsidR="00206ECC" w:rsidRPr="00A16B1F">
        <w:rPr>
          <w:rFonts w:ascii="Arial" w:hAnsi="Arial" w:cs="Arial"/>
          <w:sz w:val="22"/>
          <w:szCs w:val="22"/>
          <w:lang w:val="es-CO"/>
        </w:rPr>
        <w:t>por</w:t>
      </w:r>
      <w:r w:rsidR="007F169D" w:rsidRPr="00A16B1F">
        <w:rPr>
          <w:rFonts w:ascii="Arial" w:hAnsi="Arial" w:cs="Arial"/>
          <w:sz w:val="22"/>
          <w:szCs w:val="22"/>
          <w:lang w:val="es-CO"/>
        </w:rPr>
        <w:t xml:space="preserve"> los Documentos de </w:t>
      </w:r>
      <w:r w:rsidR="0047558B" w:rsidRPr="00A16B1F">
        <w:rPr>
          <w:rFonts w:ascii="Arial" w:hAnsi="Arial" w:cs="Arial"/>
          <w:sz w:val="22"/>
          <w:szCs w:val="22"/>
          <w:lang w:val="es-CO"/>
        </w:rPr>
        <w:t>Distribución SGP</w:t>
      </w:r>
      <w:r w:rsidR="008A598B" w:rsidRPr="00A16B1F">
        <w:rPr>
          <w:rFonts w:ascii="Arial" w:hAnsi="Arial" w:cs="Arial"/>
          <w:sz w:val="22"/>
          <w:szCs w:val="22"/>
          <w:lang w:val="es-CO"/>
        </w:rPr>
        <w:t xml:space="preserve"> </w:t>
      </w:r>
      <w:r w:rsidR="00F43D5C" w:rsidRPr="00A16B1F">
        <w:rPr>
          <w:rFonts w:ascii="Arial" w:hAnsi="Arial" w:cs="Arial"/>
          <w:sz w:val="22"/>
          <w:szCs w:val="22"/>
          <w:lang w:val="es-CO"/>
        </w:rPr>
        <w:t xml:space="preserve">No. </w:t>
      </w:r>
      <w:r w:rsidR="00206ECC" w:rsidRPr="00A16B1F">
        <w:rPr>
          <w:rFonts w:ascii="Arial" w:hAnsi="Arial" w:cs="Arial"/>
          <w:sz w:val="22"/>
          <w:szCs w:val="22"/>
          <w:lang w:val="es-CO"/>
        </w:rPr>
        <w:t>5</w:t>
      </w:r>
      <w:r w:rsidR="00F43D5C" w:rsidRPr="00A16B1F">
        <w:rPr>
          <w:rFonts w:ascii="Arial" w:hAnsi="Arial" w:cs="Arial"/>
          <w:sz w:val="22"/>
          <w:szCs w:val="22"/>
          <w:lang w:val="es-CO"/>
        </w:rPr>
        <w:t xml:space="preserve">2 de 2020 y </w:t>
      </w:r>
      <w:r w:rsidR="008A598B" w:rsidRPr="00A16B1F">
        <w:rPr>
          <w:rFonts w:ascii="Arial" w:hAnsi="Arial" w:cs="Arial"/>
          <w:sz w:val="22"/>
          <w:szCs w:val="22"/>
          <w:lang w:val="es-CO"/>
        </w:rPr>
        <w:t xml:space="preserve">SGP </w:t>
      </w:r>
      <w:r w:rsidR="00F43D5C" w:rsidRPr="00A16B1F">
        <w:rPr>
          <w:rFonts w:ascii="Arial" w:hAnsi="Arial" w:cs="Arial"/>
          <w:sz w:val="22"/>
          <w:szCs w:val="22"/>
          <w:lang w:val="es-CO"/>
        </w:rPr>
        <w:t xml:space="preserve">No. </w:t>
      </w:r>
      <w:r w:rsidR="008A598B" w:rsidRPr="00A16B1F">
        <w:rPr>
          <w:rFonts w:ascii="Arial" w:hAnsi="Arial" w:cs="Arial"/>
          <w:sz w:val="22"/>
          <w:szCs w:val="22"/>
          <w:lang w:val="es-CO"/>
        </w:rPr>
        <w:t xml:space="preserve">55 de 2021 </w:t>
      </w:r>
      <w:r w:rsidR="00DC7C47">
        <w:rPr>
          <w:rFonts w:ascii="Arial" w:hAnsi="Arial" w:cs="Arial"/>
          <w:sz w:val="22"/>
          <w:szCs w:val="22"/>
          <w:lang w:val="es-CO"/>
        </w:rPr>
        <w:t xml:space="preserve">mediante los cuales se le </w:t>
      </w:r>
      <w:r w:rsidR="008A598B" w:rsidRPr="00A16B1F">
        <w:rPr>
          <w:rFonts w:ascii="Arial" w:hAnsi="Arial" w:cs="Arial"/>
          <w:sz w:val="22"/>
          <w:szCs w:val="22"/>
          <w:lang w:val="es-CO"/>
        </w:rPr>
        <w:t xml:space="preserve">asignó </w:t>
      </w:r>
      <w:r w:rsidR="00A46E6B">
        <w:rPr>
          <w:rFonts w:ascii="Arial" w:hAnsi="Arial" w:cs="Arial"/>
          <w:sz w:val="22"/>
          <w:szCs w:val="22"/>
          <w:lang w:val="es-CO"/>
        </w:rPr>
        <w:t xml:space="preserve">al Municipio </w:t>
      </w:r>
      <w:r w:rsidR="008A598B" w:rsidRPr="00A16B1F">
        <w:rPr>
          <w:rFonts w:ascii="Arial" w:hAnsi="Arial" w:cs="Arial"/>
          <w:sz w:val="22"/>
          <w:szCs w:val="22"/>
          <w:lang w:val="es-CO"/>
        </w:rPr>
        <w:t xml:space="preserve">para </w:t>
      </w:r>
      <w:r w:rsidR="00206ECC" w:rsidRPr="00A16B1F">
        <w:rPr>
          <w:rFonts w:ascii="Arial" w:hAnsi="Arial" w:cs="Arial"/>
          <w:sz w:val="22"/>
          <w:szCs w:val="22"/>
          <w:lang w:val="es-CO"/>
        </w:rPr>
        <w:t>la vigencia 2021</w:t>
      </w:r>
      <w:r w:rsidR="003A0C9E" w:rsidRPr="00A16B1F">
        <w:rPr>
          <w:rFonts w:ascii="Arial" w:hAnsi="Arial" w:cs="Arial"/>
          <w:sz w:val="22"/>
          <w:szCs w:val="22"/>
          <w:lang w:val="es-CO"/>
        </w:rPr>
        <w:t xml:space="preserve"> </w:t>
      </w:r>
      <w:r w:rsidR="007915B8" w:rsidRPr="00A16B1F">
        <w:rPr>
          <w:rFonts w:ascii="Arial" w:hAnsi="Arial" w:cs="Arial"/>
          <w:sz w:val="22"/>
          <w:szCs w:val="22"/>
          <w:lang w:val="es-CO"/>
        </w:rPr>
        <w:t>ingresos por</w:t>
      </w:r>
      <w:r w:rsidR="00206ECC" w:rsidRPr="00A16B1F">
        <w:rPr>
          <w:rFonts w:ascii="Arial" w:hAnsi="Arial" w:cs="Arial"/>
          <w:sz w:val="22"/>
          <w:szCs w:val="22"/>
          <w:lang w:val="es-CO"/>
        </w:rPr>
        <w:t xml:space="preserve"> </w:t>
      </w:r>
      <w:r w:rsidR="0002706B" w:rsidRPr="00A16B1F">
        <w:rPr>
          <w:rFonts w:ascii="Arial" w:hAnsi="Arial" w:cs="Arial"/>
          <w:sz w:val="22"/>
          <w:szCs w:val="22"/>
          <w:lang w:val="es-CO"/>
        </w:rPr>
        <w:t xml:space="preserve">$3.348.370.734 </w:t>
      </w:r>
      <w:r w:rsidR="00206ECC" w:rsidRPr="00A16B1F">
        <w:rPr>
          <w:rFonts w:ascii="Arial" w:hAnsi="Arial" w:cs="Arial"/>
          <w:sz w:val="22"/>
          <w:szCs w:val="22"/>
          <w:lang w:val="es-CO"/>
        </w:rPr>
        <w:t>como se muestra a continuación:</w:t>
      </w:r>
    </w:p>
    <w:p w:rsidR="007F169D" w:rsidRPr="00630919" w:rsidRDefault="007F169D">
      <w:pPr>
        <w:contextualSpacing/>
        <w:jc w:val="both"/>
        <w:rPr>
          <w:rFonts w:ascii="Arial" w:hAnsi="Arial" w:cs="Arial"/>
          <w:b/>
          <w:sz w:val="22"/>
          <w:szCs w:val="22"/>
          <w:lang w:val="es-CO"/>
        </w:rPr>
      </w:pPr>
    </w:p>
    <w:p w:rsidR="00206ECC" w:rsidRPr="00987229" w:rsidRDefault="00206ECC">
      <w:pPr>
        <w:pStyle w:val="paragraph"/>
        <w:spacing w:before="0" w:beforeAutospacing="0" w:after="0" w:afterAutospacing="0"/>
        <w:ind w:left="720"/>
        <w:contextualSpacing/>
        <w:jc w:val="center"/>
        <w:textAlignment w:val="baseline"/>
        <w:rPr>
          <w:rFonts w:ascii="Segoe UI" w:hAnsi="Segoe UI" w:cs="Segoe UI"/>
          <w:sz w:val="18"/>
          <w:szCs w:val="18"/>
        </w:rPr>
      </w:pPr>
      <w:r w:rsidRPr="00987229">
        <w:rPr>
          <w:rStyle w:val="normaltextrun"/>
          <w:rFonts w:ascii="Arial" w:hAnsi="Arial" w:cs="Arial"/>
          <w:b/>
          <w:bCs/>
          <w:sz w:val="18"/>
          <w:szCs w:val="18"/>
        </w:rPr>
        <w:t>Cuadro</w:t>
      </w:r>
      <w:r w:rsidR="00DC7C47">
        <w:rPr>
          <w:rStyle w:val="normaltextrun"/>
          <w:rFonts w:ascii="Arial" w:hAnsi="Arial" w:cs="Arial"/>
          <w:b/>
          <w:bCs/>
          <w:sz w:val="18"/>
          <w:szCs w:val="18"/>
        </w:rPr>
        <w:t xml:space="preserve"> </w:t>
      </w:r>
      <w:r w:rsidRPr="00987229">
        <w:rPr>
          <w:rStyle w:val="normaltextrun"/>
          <w:rFonts w:ascii="Arial" w:hAnsi="Arial" w:cs="Arial"/>
          <w:b/>
          <w:bCs/>
          <w:sz w:val="18"/>
          <w:szCs w:val="18"/>
        </w:rPr>
        <w:t>No. 8.</w:t>
      </w:r>
    </w:p>
    <w:p w:rsidR="007F169D" w:rsidRPr="00987229" w:rsidRDefault="005B7F76">
      <w:pPr>
        <w:contextualSpacing/>
        <w:jc w:val="center"/>
        <w:rPr>
          <w:rFonts w:ascii="Arial" w:hAnsi="Arial" w:cs="Arial"/>
          <w:sz w:val="18"/>
          <w:szCs w:val="18"/>
          <w:lang w:val="es-CO"/>
        </w:rPr>
      </w:pPr>
      <w:r w:rsidRPr="00987229">
        <w:rPr>
          <w:rStyle w:val="normaltextrun"/>
          <w:rFonts w:ascii="Arial" w:hAnsi="Arial" w:cs="Arial"/>
          <w:sz w:val="18"/>
          <w:szCs w:val="18"/>
        </w:rPr>
        <w:t xml:space="preserve">Ejecución </w:t>
      </w:r>
      <w:r w:rsidR="00DC7C47">
        <w:rPr>
          <w:rStyle w:val="normaltextrun"/>
          <w:rFonts w:ascii="Arial" w:hAnsi="Arial" w:cs="Arial"/>
          <w:sz w:val="18"/>
          <w:szCs w:val="18"/>
        </w:rPr>
        <w:t>p</w:t>
      </w:r>
      <w:r w:rsidRPr="00987229">
        <w:rPr>
          <w:rStyle w:val="normaltextrun"/>
          <w:rFonts w:ascii="Arial" w:hAnsi="Arial" w:cs="Arial"/>
          <w:sz w:val="18"/>
          <w:szCs w:val="18"/>
        </w:rPr>
        <w:t xml:space="preserve">resupuestal de </w:t>
      </w:r>
      <w:r w:rsidR="00DC7C47">
        <w:rPr>
          <w:rStyle w:val="normaltextrun"/>
          <w:rFonts w:ascii="Arial" w:hAnsi="Arial" w:cs="Arial"/>
          <w:sz w:val="18"/>
          <w:szCs w:val="18"/>
        </w:rPr>
        <w:t>i</w:t>
      </w:r>
      <w:r w:rsidRPr="00987229">
        <w:rPr>
          <w:rStyle w:val="normaltextrun"/>
          <w:rFonts w:ascii="Arial" w:hAnsi="Arial" w:cs="Arial"/>
          <w:sz w:val="18"/>
          <w:szCs w:val="18"/>
        </w:rPr>
        <w:t xml:space="preserve">ngresos </w:t>
      </w:r>
      <w:r w:rsidR="00DC7C47">
        <w:rPr>
          <w:rStyle w:val="normaltextrun"/>
          <w:rFonts w:ascii="Arial" w:hAnsi="Arial" w:cs="Arial"/>
          <w:sz w:val="18"/>
          <w:szCs w:val="18"/>
        </w:rPr>
        <w:t>v</w:t>
      </w:r>
      <w:r w:rsidRPr="00987229">
        <w:rPr>
          <w:rStyle w:val="normaltextrun"/>
          <w:rFonts w:ascii="Arial" w:hAnsi="Arial" w:cs="Arial"/>
          <w:sz w:val="18"/>
          <w:szCs w:val="18"/>
        </w:rPr>
        <w:t>igencia 2021 –</w:t>
      </w:r>
      <w:r w:rsidR="00987229">
        <w:rPr>
          <w:rStyle w:val="normaltextrun"/>
          <w:rFonts w:ascii="Arial" w:hAnsi="Arial" w:cs="Arial"/>
          <w:sz w:val="18"/>
          <w:szCs w:val="18"/>
        </w:rPr>
        <w:t xml:space="preserve"> Corte a</w:t>
      </w:r>
      <w:r w:rsidRPr="00987229">
        <w:rPr>
          <w:rStyle w:val="normaltextrun"/>
          <w:rFonts w:ascii="Arial" w:hAnsi="Arial" w:cs="Arial"/>
          <w:sz w:val="18"/>
          <w:szCs w:val="18"/>
        </w:rPr>
        <w:t xml:space="preserve"> 31 de marzo de 2021</w:t>
      </w:r>
      <w:r w:rsidR="00206ECC" w:rsidRPr="00987229">
        <w:rPr>
          <w:rStyle w:val="normaltextrun"/>
          <w:rFonts w:ascii="Arial" w:hAnsi="Arial" w:cs="Arial"/>
          <w:sz w:val="18"/>
          <w:szCs w:val="18"/>
        </w:rPr>
        <w:t xml:space="preserve">, Municipio de Guamal </w:t>
      </w:r>
      <w:r w:rsidR="00DC7C47">
        <w:rPr>
          <w:rStyle w:val="normaltextrun"/>
          <w:rFonts w:ascii="Arial" w:hAnsi="Arial" w:cs="Arial"/>
          <w:sz w:val="18"/>
          <w:szCs w:val="18"/>
        </w:rPr>
        <w:t>–</w:t>
      </w:r>
      <w:r w:rsidR="00206ECC" w:rsidRPr="00987229">
        <w:rPr>
          <w:rStyle w:val="normaltextrun"/>
          <w:rFonts w:ascii="Arial" w:hAnsi="Arial" w:cs="Arial"/>
          <w:sz w:val="18"/>
          <w:szCs w:val="18"/>
        </w:rPr>
        <w:t xml:space="preserve"> Magdalena</w:t>
      </w:r>
      <w:r w:rsidR="00DC7C47">
        <w:rPr>
          <w:rStyle w:val="normaltextrun"/>
          <w:rFonts w:ascii="Arial" w:hAnsi="Arial" w:cs="Arial"/>
          <w:sz w:val="18"/>
          <w:szCs w:val="18"/>
        </w:rPr>
        <w:t xml:space="preserve"> </w:t>
      </w:r>
      <w:r w:rsidR="00206ECC" w:rsidRPr="00987229">
        <w:rPr>
          <w:rStyle w:val="normaltextrun"/>
          <w:rFonts w:ascii="Arial" w:hAnsi="Arial" w:cs="Arial"/>
          <w:sz w:val="18"/>
          <w:szCs w:val="18"/>
        </w:rPr>
        <w:t>-</w:t>
      </w:r>
      <w:r w:rsidR="00206ECC" w:rsidRPr="00987229">
        <w:rPr>
          <w:rStyle w:val="normaltextrun"/>
          <w:rFonts w:ascii="Arial" w:hAnsi="Arial" w:cs="Arial"/>
          <w:i/>
          <w:iCs/>
          <w:sz w:val="18"/>
          <w:szCs w:val="18"/>
        </w:rPr>
        <w:t>Cifras en pesos</w:t>
      </w:r>
      <w:r w:rsidR="00987229">
        <w:rPr>
          <w:rStyle w:val="normaltextrun"/>
          <w:rFonts w:ascii="Arial" w:hAnsi="Arial" w:cs="Arial"/>
          <w:i/>
          <w:iCs/>
          <w:sz w:val="18"/>
          <w:szCs w:val="18"/>
        </w:rPr>
        <w:t>-</w:t>
      </w:r>
    </w:p>
    <w:tbl>
      <w:tblPr>
        <w:tblW w:w="10070" w:type="dxa"/>
        <w:tblInd w:w="-10" w:type="dxa"/>
        <w:tblCellMar>
          <w:left w:w="70" w:type="dxa"/>
          <w:right w:w="70" w:type="dxa"/>
        </w:tblCellMar>
        <w:tblLook w:val="04A0" w:firstRow="1" w:lastRow="0" w:firstColumn="1" w:lastColumn="0" w:noHBand="0" w:noVBand="1"/>
      </w:tblPr>
      <w:tblGrid>
        <w:gridCol w:w="4064"/>
        <w:gridCol w:w="1448"/>
        <w:gridCol w:w="1839"/>
        <w:gridCol w:w="1434"/>
        <w:gridCol w:w="1285"/>
      </w:tblGrid>
      <w:tr w:rsidR="007E2061" w:rsidRPr="00987229" w:rsidTr="005B7F76">
        <w:trPr>
          <w:trHeight w:val="485"/>
        </w:trPr>
        <w:tc>
          <w:tcPr>
            <w:tcW w:w="406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Concepto</w:t>
            </w:r>
          </w:p>
        </w:tc>
        <w:tc>
          <w:tcPr>
            <w:tcW w:w="1448" w:type="dxa"/>
            <w:tcBorders>
              <w:top w:val="single" w:sz="4" w:space="0" w:color="auto"/>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 xml:space="preserve">Documento de </w:t>
            </w:r>
            <w:r w:rsidRPr="00987229">
              <w:rPr>
                <w:rFonts w:ascii="Arial" w:eastAsia="Times New Roman" w:hAnsi="Arial" w:cs="Arial"/>
                <w:b/>
                <w:bCs/>
                <w:color w:val="FFFFFF"/>
                <w:sz w:val="18"/>
                <w:szCs w:val="18"/>
                <w:lang w:val="es-CO" w:eastAsia="es-CO"/>
              </w:rPr>
              <w:t>Distribución</w:t>
            </w:r>
          </w:p>
        </w:tc>
        <w:tc>
          <w:tcPr>
            <w:tcW w:w="1839" w:type="dxa"/>
            <w:tcBorders>
              <w:top w:val="single" w:sz="4" w:space="0" w:color="auto"/>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Presupuesto Definitivo Ingresos</w:t>
            </w:r>
          </w:p>
        </w:tc>
        <w:tc>
          <w:tcPr>
            <w:tcW w:w="1434" w:type="dxa"/>
            <w:tcBorders>
              <w:top w:val="single" w:sz="4" w:space="0" w:color="auto"/>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Diferencia</w:t>
            </w:r>
          </w:p>
        </w:tc>
        <w:tc>
          <w:tcPr>
            <w:tcW w:w="1285" w:type="dxa"/>
            <w:tcBorders>
              <w:top w:val="single" w:sz="4" w:space="0" w:color="auto"/>
              <w:left w:val="nil"/>
              <w:bottom w:val="single" w:sz="4" w:space="0" w:color="auto"/>
              <w:right w:val="single" w:sz="4" w:space="0" w:color="auto"/>
            </w:tcBorders>
            <w:shd w:val="clear" w:color="000000" w:fill="666699"/>
          </w:tcPr>
          <w:p w:rsidR="005B7F76" w:rsidRPr="00987229" w:rsidRDefault="005B7F76">
            <w:pPr>
              <w:contextualSpacing/>
              <w:jc w:val="center"/>
              <w:rPr>
                <w:rFonts w:ascii="Arial" w:eastAsia="Times New Roman" w:hAnsi="Arial" w:cs="Arial"/>
                <w:b/>
                <w:bCs/>
                <w:color w:val="FFFFFF"/>
                <w:sz w:val="18"/>
                <w:szCs w:val="18"/>
                <w:lang w:val="es-CO" w:eastAsia="es-CO"/>
              </w:rPr>
            </w:pPr>
          </w:p>
          <w:p w:rsidR="005B7F76" w:rsidRPr="00987229" w:rsidRDefault="005B7F76">
            <w:pPr>
              <w:contextualSpacing/>
              <w:jc w:val="center"/>
              <w:rPr>
                <w:rFonts w:ascii="Arial" w:eastAsia="Times New Roman" w:hAnsi="Arial" w:cs="Arial"/>
                <w:b/>
                <w:bCs/>
                <w:color w:val="FFFFFF"/>
                <w:sz w:val="18"/>
                <w:szCs w:val="18"/>
                <w:lang w:val="es-CO" w:eastAsia="es-CO"/>
              </w:rPr>
            </w:pPr>
            <w:r w:rsidRPr="00987229">
              <w:rPr>
                <w:rFonts w:ascii="Arial" w:eastAsia="Times New Roman" w:hAnsi="Arial" w:cs="Arial"/>
                <w:b/>
                <w:bCs/>
                <w:color w:val="FFFFFF"/>
                <w:sz w:val="18"/>
                <w:szCs w:val="18"/>
                <w:lang w:val="es-CO" w:eastAsia="es-CO"/>
              </w:rPr>
              <w:t>Recaudo</w:t>
            </w:r>
          </w:p>
        </w:tc>
      </w:tr>
      <w:tr w:rsidR="007E2061" w:rsidRPr="00987229" w:rsidTr="005B7F76">
        <w:trPr>
          <w:trHeight w:val="300"/>
        </w:trPr>
        <w:tc>
          <w:tcPr>
            <w:tcW w:w="4064" w:type="dxa"/>
            <w:tcBorders>
              <w:top w:val="nil"/>
              <w:left w:val="single" w:sz="4" w:space="0" w:color="auto"/>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1.Ingresos Corrientes</w:t>
            </w:r>
          </w:p>
        </w:tc>
        <w:tc>
          <w:tcPr>
            <w:tcW w:w="1448" w:type="dxa"/>
            <w:tcBorders>
              <w:top w:val="nil"/>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3.348.370.734</w:t>
            </w:r>
          </w:p>
        </w:tc>
        <w:tc>
          <w:tcPr>
            <w:tcW w:w="1839" w:type="dxa"/>
            <w:tcBorders>
              <w:top w:val="nil"/>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2.970.536.130</w:t>
            </w:r>
          </w:p>
        </w:tc>
        <w:tc>
          <w:tcPr>
            <w:tcW w:w="1434" w:type="dxa"/>
            <w:tcBorders>
              <w:top w:val="nil"/>
              <w:left w:val="nil"/>
              <w:bottom w:val="single" w:sz="4" w:space="0" w:color="auto"/>
              <w:right w:val="single" w:sz="4" w:space="0" w:color="auto"/>
            </w:tcBorders>
            <w:shd w:val="clear" w:color="000000" w:fill="666699"/>
            <w:vAlign w:val="center"/>
            <w:hideMark/>
          </w:tcPr>
          <w:p w:rsidR="005B7F76" w:rsidRPr="007F169D" w:rsidRDefault="005B7F76">
            <w:pPr>
              <w:contextualSpacing/>
              <w:jc w:val="center"/>
              <w:rPr>
                <w:rFonts w:ascii="Arial" w:eastAsia="Times New Roman" w:hAnsi="Arial" w:cs="Arial"/>
                <w:b/>
                <w:bCs/>
                <w:color w:val="FFFFFF"/>
                <w:sz w:val="18"/>
                <w:szCs w:val="18"/>
                <w:lang w:val="es-CO" w:eastAsia="es-CO"/>
              </w:rPr>
            </w:pPr>
            <w:r w:rsidRPr="007F169D">
              <w:rPr>
                <w:rFonts w:ascii="Arial" w:eastAsia="Times New Roman" w:hAnsi="Arial" w:cs="Arial"/>
                <w:b/>
                <w:bCs/>
                <w:color w:val="FFFFFF"/>
                <w:sz w:val="18"/>
                <w:szCs w:val="18"/>
                <w:lang w:val="es-CO" w:eastAsia="es-CO"/>
              </w:rPr>
              <w:t>377.834.604</w:t>
            </w:r>
          </w:p>
        </w:tc>
        <w:tc>
          <w:tcPr>
            <w:tcW w:w="1285" w:type="dxa"/>
            <w:tcBorders>
              <w:top w:val="nil"/>
              <w:left w:val="nil"/>
              <w:bottom w:val="single" w:sz="4" w:space="0" w:color="auto"/>
              <w:right w:val="single" w:sz="4" w:space="0" w:color="auto"/>
            </w:tcBorders>
            <w:shd w:val="clear" w:color="000000" w:fill="666699"/>
          </w:tcPr>
          <w:p w:rsidR="005B7F76" w:rsidRPr="00987229" w:rsidRDefault="005B7F76">
            <w:pPr>
              <w:contextualSpacing/>
              <w:jc w:val="center"/>
              <w:rPr>
                <w:rFonts w:ascii="Arial" w:eastAsia="Times New Roman" w:hAnsi="Arial" w:cs="Arial"/>
                <w:b/>
                <w:bCs/>
                <w:color w:val="FFFFFF"/>
                <w:sz w:val="18"/>
                <w:szCs w:val="18"/>
                <w:lang w:val="es-CO" w:eastAsia="es-CO"/>
              </w:rPr>
            </w:pPr>
            <w:r w:rsidRPr="00987229">
              <w:rPr>
                <w:rFonts w:ascii="Arial" w:eastAsia="Times New Roman" w:hAnsi="Arial" w:cs="Arial"/>
                <w:b/>
                <w:bCs/>
                <w:color w:val="FFFFFF"/>
                <w:sz w:val="18"/>
                <w:szCs w:val="18"/>
                <w:lang w:val="es-CO" w:eastAsia="es-CO"/>
              </w:rPr>
              <w:t>0</w:t>
            </w:r>
          </w:p>
        </w:tc>
      </w:tr>
      <w:tr w:rsidR="007E2061" w:rsidRPr="00987229" w:rsidTr="005B7F76">
        <w:trPr>
          <w:trHeight w:val="300"/>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1.1.</w:t>
            </w:r>
            <w:r w:rsidR="00DC7C47">
              <w:rPr>
                <w:rFonts w:ascii="Arial" w:eastAsia="Times New Roman" w:hAnsi="Arial" w:cs="Arial"/>
                <w:sz w:val="18"/>
                <w:szCs w:val="18"/>
                <w:lang w:val="es-CO" w:eastAsia="es-CO"/>
              </w:rPr>
              <w:t xml:space="preserve"> </w:t>
            </w:r>
            <w:r w:rsidRPr="007F169D">
              <w:rPr>
                <w:rFonts w:ascii="Arial" w:eastAsia="Times New Roman" w:hAnsi="Arial" w:cs="Arial"/>
                <w:sz w:val="18"/>
                <w:szCs w:val="18"/>
                <w:lang w:val="es-CO" w:eastAsia="es-CO"/>
              </w:rPr>
              <w:t xml:space="preserve">Libre Destinación </w:t>
            </w:r>
          </w:p>
        </w:tc>
        <w:tc>
          <w:tcPr>
            <w:tcW w:w="1448"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1.492.904.149</w:t>
            </w:r>
          </w:p>
        </w:tc>
        <w:tc>
          <w:tcPr>
            <w:tcW w:w="1839"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1.336.980.560</w:t>
            </w:r>
          </w:p>
        </w:tc>
        <w:tc>
          <w:tcPr>
            <w:tcW w:w="1434" w:type="dxa"/>
            <w:tcBorders>
              <w:top w:val="nil"/>
              <w:left w:val="nil"/>
              <w:bottom w:val="single" w:sz="4" w:space="0" w:color="auto"/>
              <w:right w:val="single" w:sz="4" w:space="0" w:color="auto"/>
            </w:tcBorders>
            <w:shd w:val="clear" w:color="000000" w:fill="E7E7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155.923.589</w:t>
            </w:r>
          </w:p>
        </w:tc>
        <w:tc>
          <w:tcPr>
            <w:tcW w:w="1285" w:type="dxa"/>
            <w:tcBorders>
              <w:top w:val="nil"/>
              <w:left w:val="nil"/>
              <w:bottom w:val="single" w:sz="4" w:space="0" w:color="auto"/>
              <w:right w:val="single" w:sz="4" w:space="0" w:color="auto"/>
            </w:tcBorders>
            <w:shd w:val="clear" w:color="000000" w:fill="E7E7FF"/>
          </w:tcPr>
          <w:p w:rsidR="005B7F76" w:rsidRPr="00987229" w:rsidRDefault="005B7F76">
            <w:pPr>
              <w:contextualSpacing/>
              <w:jc w:val="center"/>
              <w:rPr>
                <w:rFonts w:ascii="Arial" w:eastAsia="Times New Roman" w:hAnsi="Arial" w:cs="Arial"/>
                <w:sz w:val="18"/>
                <w:szCs w:val="18"/>
                <w:lang w:val="es-CO" w:eastAsia="es-CO"/>
              </w:rPr>
            </w:pPr>
            <w:r w:rsidRPr="00987229">
              <w:rPr>
                <w:rFonts w:ascii="Arial" w:eastAsia="Times New Roman" w:hAnsi="Arial" w:cs="Arial"/>
                <w:sz w:val="18"/>
                <w:szCs w:val="18"/>
                <w:lang w:val="es-CO" w:eastAsia="es-CO"/>
              </w:rPr>
              <w:t>0</w:t>
            </w:r>
          </w:p>
        </w:tc>
      </w:tr>
      <w:tr w:rsidR="007E2061" w:rsidRPr="00987229" w:rsidTr="005B7F76">
        <w:trPr>
          <w:trHeight w:val="300"/>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1.2.</w:t>
            </w:r>
            <w:r w:rsidR="00DC7C47">
              <w:rPr>
                <w:rFonts w:ascii="Arial" w:eastAsia="Times New Roman" w:hAnsi="Arial" w:cs="Arial"/>
                <w:sz w:val="18"/>
                <w:szCs w:val="18"/>
                <w:lang w:val="es-CO" w:eastAsia="es-CO"/>
              </w:rPr>
              <w:t xml:space="preserve"> </w:t>
            </w:r>
            <w:r w:rsidRPr="007F169D">
              <w:rPr>
                <w:rFonts w:ascii="Arial" w:eastAsia="Times New Roman" w:hAnsi="Arial" w:cs="Arial"/>
                <w:sz w:val="18"/>
                <w:szCs w:val="18"/>
                <w:lang w:val="es-CO" w:eastAsia="es-CO"/>
              </w:rPr>
              <w:t>Libre Inversión</w:t>
            </w:r>
          </w:p>
        </w:tc>
        <w:tc>
          <w:tcPr>
            <w:tcW w:w="1448"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1.566.838.450</w:t>
            </w:r>
          </w:p>
        </w:tc>
        <w:tc>
          <w:tcPr>
            <w:tcW w:w="1839"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1.375.072.660</w:t>
            </w:r>
          </w:p>
        </w:tc>
        <w:tc>
          <w:tcPr>
            <w:tcW w:w="1434" w:type="dxa"/>
            <w:tcBorders>
              <w:top w:val="nil"/>
              <w:left w:val="nil"/>
              <w:bottom w:val="single" w:sz="4" w:space="0" w:color="auto"/>
              <w:right w:val="single" w:sz="4" w:space="0" w:color="auto"/>
            </w:tcBorders>
            <w:shd w:val="clear" w:color="000000" w:fill="E7E7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191.765.790</w:t>
            </w:r>
          </w:p>
        </w:tc>
        <w:tc>
          <w:tcPr>
            <w:tcW w:w="1285" w:type="dxa"/>
            <w:tcBorders>
              <w:top w:val="nil"/>
              <w:left w:val="nil"/>
              <w:bottom w:val="single" w:sz="4" w:space="0" w:color="auto"/>
              <w:right w:val="single" w:sz="4" w:space="0" w:color="auto"/>
            </w:tcBorders>
            <w:shd w:val="clear" w:color="000000" w:fill="E7E7FF"/>
          </w:tcPr>
          <w:p w:rsidR="005B7F76" w:rsidRPr="00987229" w:rsidRDefault="005B7F76">
            <w:pPr>
              <w:contextualSpacing/>
              <w:jc w:val="center"/>
              <w:rPr>
                <w:rFonts w:ascii="Arial" w:eastAsia="Times New Roman" w:hAnsi="Arial" w:cs="Arial"/>
                <w:sz w:val="18"/>
                <w:szCs w:val="18"/>
                <w:lang w:val="es-CO" w:eastAsia="es-CO"/>
              </w:rPr>
            </w:pPr>
            <w:r w:rsidRPr="00987229">
              <w:rPr>
                <w:rFonts w:ascii="Arial" w:eastAsia="Times New Roman" w:hAnsi="Arial" w:cs="Arial"/>
                <w:sz w:val="18"/>
                <w:szCs w:val="18"/>
                <w:lang w:val="es-CO" w:eastAsia="es-CO"/>
              </w:rPr>
              <w:t>0</w:t>
            </w:r>
          </w:p>
        </w:tc>
      </w:tr>
      <w:tr w:rsidR="007E2061" w:rsidRPr="00987229" w:rsidTr="005B7F76">
        <w:trPr>
          <w:trHeight w:val="300"/>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1.3.</w:t>
            </w:r>
            <w:r w:rsidR="00DC7C47">
              <w:rPr>
                <w:rFonts w:ascii="Arial" w:eastAsia="Times New Roman" w:hAnsi="Arial" w:cs="Arial"/>
                <w:sz w:val="18"/>
                <w:szCs w:val="18"/>
                <w:lang w:val="es-CO" w:eastAsia="es-CO"/>
              </w:rPr>
              <w:t xml:space="preserve"> </w:t>
            </w:r>
            <w:r w:rsidRPr="007F169D">
              <w:rPr>
                <w:rFonts w:ascii="Arial" w:eastAsia="Times New Roman" w:hAnsi="Arial" w:cs="Arial"/>
                <w:sz w:val="18"/>
                <w:szCs w:val="18"/>
                <w:lang w:val="es-CO" w:eastAsia="es-CO"/>
              </w:rPr>
              <w:t>Deporte y Recreación</w:t>
            </w:r>
          </w:p>
        </w:tc>
        <w:tc>
          <w:tcPr>
            <w:tcW w:w="1448"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164.930.362</w:t>
            </w:r>
          </w:p>
        </w:tc>
        <w:tc>
          <w:tcPr>
            <w:tcW w:w="1839"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147.704.520</w:t>
            </w:r>
          </w:p>
        </w:tc>
        <w:tc>
          <w:tcPr>
            <w:tcW w:w="1434" w:type="dxa"/>
            <w:tcBorders>
              <w:top w:val="nil"/>
              <w:left w:val="nil"/>
              <w:bottom w:val="single" w:sz="4" w:space="0" w:color="auto"/>
              <w:right w:val="single" w:sz="4" w:space="0" w:color="auto"/>
            </w:tcBorders>
            <w:shd w:val="clear" w:color="000000" w:fill="E7E7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17.225.842</w:t>
            </w:r>
          </w:p>
        </w:tc>
        <w:tc>
          <w:tcPr>
            <w:tcW w:w="1285" w:type="dxa"/>
            <w:tcBorders>
              <w:top w:val="nil"/>
              <w:left w:val="nil"/>
              <w:bottom w:val="single" w:sz="4" w:space="0" w:color="auto"/>
              <w:right w:val="single" w:sz="4" w:space="0" w:color="auto"/>
            </w:tcBorders>
            <w:shd w:val="clear" w:color="000000" w:fill="E7E7FF"/>
          </w:tcPr>
          <w:p w:rsidR="005B7F76" w:rsidRPr="00987229" w:rsidRDefault="005B7F76">
            <w:pPr>
              <w:contextualSpacing/>
              <w:jc w:val="center"/>
              <w:rPr>
                <w:rFonts w:ascii="Arial" w:eastAsia="Times New Roman" w:hAnsi="Arial" w:cs="Arial"/>
                <w:sz w:val="18"/>
                <w:szCs w:val="18"/>
                <w:lang w:val="es-CO" w:eastAsia="es-CO"/>
              </w:rPr>
            </w:pPr>
            <w:r w:rsidRPr="00987229">
              <w:rPr>
                <w:rFonts w:ascii="Arial" w:eastAsia="Times New Roman" w:hAnsi="Arial" w:cs="Arial"/>
                <w:sz w:val="18"/>
                <w:szCs w:val="18"/>
                <w:lang w:val="es-CO" w:eastAsia="es-CO"/>
              </w:rPr>
              <w:t>0</w:t>
            </w:r>
          </w:p>
        </w:tc>
      </w:tr>
      <w:tr w:rsidR="007E2061" w:rsidRPr="00987229" w:rsidTr="005B7F76">
        <w:trPr>
          <w:trHeight w:val="300"/>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1.4.</w:t>
            </w:r>
            <w:r w:rsidR="00DC7C47">
              <w:rPr>
                <w:rFonts w:ascii="Arial" w:eastAsia="Times New Roman" w:hAnsi="Arial" w:cs="Arial"/>
                <w:sz w:val="18"/>
                <w:szCs w:val="18"/>
                <w:lang w:val="es-CO" w:eastAsia="es-CO"/>
              </w:rPr>
              <w:t xml:space="preserve"> </w:t>
            </w:r>
            <w:r w:rsidRPr="007F169D">
              <w:rPr>
                <w:rFonts w:ascii="Arial" w:eastAsia="Times New Roman" w:hAnsi="Arial" w:cs="Arial"/>
                <w:sz w:val="18"/>
                <w:szCs w:val="18"/>
                <w:lang w:val="es-CO" w:eastAsia="es-CO"/>
              </w:rPr>
              <w:t>Cultura</w:t>
            </w:r>
          </w:p>
        </w:tc>
        <w:tc>
          <w:tcPr>
            <w:tcW w:w="1448"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123.697.773</w:t>
            </w:r>
          </w:p>
        </w:tc>
        <w:tc>
          <w:tcPr>
            <w:tcW w:w="1839" w:type="dxa"/>
            <w:tcBorders>
              <w:top w:val="nil"/>
              <w:left w:val="nil"/>
              <w:bottom w:val="single" w:sz="4" w:space="0" w:color="auto"/>
              <w:right w:val="single" w:sz="4" w:space="0" w:color="auto"/>
            </w:tcBorders>
            <w:shd w:val="clear" w:color="000000" w:fill="FFFF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110.778.390</w:t>
            </w:r>
          </w:p>
        </w:tc>
        <w:tc>
          <w:tcPr>
            <w:tcW w:w="1434" w:type="dxa"/>
            <w:tcBorders>
              <w:top w:val="nil"/>
              <w:left w:val="nil"/>
              <w:bottom w:val="single" w:sz="4" w:space="0" w:color="auto"/>
              <w:right w:val="single" w:sz="4" w:space="0" w:color="auto"/>
            </w:tcBorders>
            <w:shd w:val="clear" w:color="000000" w:fill="E7E7FF"/>
            <w:noWrap/>
            <w:vAlign w:val="center"/>
            <w:hideMark/>
          </w:tcPr>
          <w:p w:rsidR="005B7F76" w:rsidRPr="007F169D" w:rsidRDefault="005B7F76">
            <w:pPr>
              <w:contextualSpacing/>
              <w:jc w:val="center"/>
              <w:rPr>
                <w:rFonts w:ascii="Arial" w:eastAsia="Times New Roman" w:hAnsi="Arial" w:cs="Arial"/>
                <w:sz w:val="18"/>
                <w:szCs w:val="18"/>
                <w:lang w:val="es-CO" w:eastAsia="es-CO"/>
              </w:rPr>
            </w:pPr>
            <w:r w:rsidRPr="007F169D">
              <w:rPr>
                <w:rFonts w:ascii="Arial" w:eastAsia="Times New Roman" w:hAnsi="Arial" w:cs="Arial"/>
                <w:sz w:val="18"/>
                <w:szCs w:val="18"/>
                <w:lang w:val="es-CO" w:eastAsia="es-CO"/>
              </w:rPr>
              <w:t>12.919.383</w:t>
            </w:r>
          </w:p>
        </w:tc>
        <w:tc>
          <w:tcPr>
            <w:tcW w:w="1285" w:type="dxa"/>
            <w:tcBorders>
              <w:top w:val="nil"/>
              <w:left w:val="nil"/>
              <w:bottom w:val="single" w:sz="4" w:space="0" w:color="auto"/>
              <w:right w:val="single" w:sz="4" w:space="0" w:color="auto"/>
            </w:tcBorders>
            <w:shd w:val="clear" w:color="000000" w:fill="E7E7FF"/>
          </w:tcPr>
          <w:p w:rsidR="005B7F76" w:rsidRPr="00987229" w:rsidRDefault="005B7F76">
            <w:pPr>
              <w:contextualSpacing/>
              <w:jc w:val="center"/>
              <w:rPr>
                <w:rFonts w:ascii="Arial" w:eastAsia="Times New Roman" w:hAnsi="Arial" w:cs="Arial"/>
                <w:sz w:val="18"/>
                <w:szCs w:val="18"/>
                <w:lang w:val="es-CO" w:eastAsia="es-CO"/>
              </w:rPr>
            </w:pPr>
            <w:r w:rsidRPr="00987229">
              <w:rPr>
                <w:rFonts w:ascii="Arial" w:eastAsia="Times New Roman" w:hAnsi="Arial" w:cs="Arial"/>
                <w:sz w:val="18"/>
                <w:szCs w:val="18"/>
                <w:lang w:val="es-CO" w:eastAsia="es-CO"/>
              </w:rPr>
              <w:t>0</w:t>
            </w:r>
          </w:p>
        </w:tc>
      </w:tr>
    </w:tbl>
    <w:p w:rsidR="007F169D" w:rsidRPr="00987229" w:rsidRDefault="00825615" w:rsidP="007F4DB8">
      <w:pPr>
        <w:contextualSpacing/>
        <w:jc w:val="center"/>
        <w:rPr>
          <w:rFonts w:ascii="Arial" w:hAnsi="Arial" w:cs="Arial"/>
          <w:b/>
          <w:sz w:val="18"/>
          <w:szCs w:val="18"/>
          <w:lang w:val="es-CO"/>
        </w:rPr>
      </w:pPr>
      <w:r w:rsidRPr="00987229">
        <w:rPr>
          <w:rFonts w:ascii="Arial" w:hAnsi="Arial" w:cs="Arial"/>
          <w:b/>
          <w:sz w:val="18"/>
          <w:szCs w:val="18"/>
          <w:lang w:val="es-CO"/>
        </w:rPr>
        <w:t xml:space="preserve">Fuente: </w:t>
      </w:r>
      <w:r w:rsidRPr="00987229">
        <w:rPr>
          <w:rFonts w:ascii="Arial" w:hAnsi="Arial" w:cs="Arial"/>
          <w:bCs/>
          <w:sz w:val="18"/>
          <w:szCs w:val="18"/>
          <w:lang w:val="es-CO"/>
        </w:rPr>
        <w:t>elaboración propia.</w:t>
      </w:r>
    </w:p>
    <w:p w:rsidR="00206ECC" w:rsidRDefault="00206ECC">
      <w:pPr>
        <w:pStyle w:val="Prrafodelista"/>
        <w:jc w:val="both"/>
        <w:rPr>
          <w:rFonts w:ascii="Arial" w:hAnsi="Arial" w:cs="Arial"/>
          <w:b/>
          <w:sz w:val="21"/>
          <w:szCs w:val="21"/>
          <w:lang w:val="es-CO"/>
        </w:rPr>
      </w:pPr>
    </w:p>
    <w:p w:rsidR="004C2656" w:rsidRPr="00A16B1F" w:rsidRDefault="00825615">
      <w:pPr>
        <w:pStyle w:val="Prrafodelista"/>
        <w:jc w:val="both"/>
        <w:rPr>
          <w:rFonts w:ascii="Arial" w:hAnsi="Arial" w:cs="Arial"/>
          <w:bCs/>
          <w:sz w:val="22"/>
          <w:szCs w:val="22"/>
          <w:lang w:val="es-CO"/>
        </w:rPr>
      </w:pPr>
      <w:r w:rsidRPr="00A16B1F">
        <w:rPr>
          <w:rFonts w:ascii="Arial" w:hAnsi="Arial" w:cs="Arial"/>
          <w:bCs/>
          <w:sz w:val="22"/>
          <w:szCs w:val="22"/>
          <w:lang w:val="es-CO"/>
        </w:rPr>
        <w:t xml:space="preserve">Adicional a lo anterior, al revisar </w:t>
      </w:r>
      <w:r w:rsidR="00DC7C47">
        <w:rPr>
          <w:rFonts w:ascii="Arial" w:hAnsi="Arial" w:cs="Arial"/>
          <w:bCs/>
          <w:sz w:val="22"/>
          <w:szCs w:val="22"/>
          <w:lang w:val="es-CO"/>
        </w:rPr>
        <w:t>la</w:t>
      </w:r>
      <w:r w:rsidRPr="000C1A1C">
        <w:rPr>
          <w:rFonts w:ascii="Arial" w:hAnsi="Arial" w:cs="Arial"/>
          <w:bCs/>
          <w:sz w:val="22"/>
          <w:szCs w:val="22"/>
          <w:lang w:val="es-CO"/>
        </w:rPr>
        <w:t xml:space="preserve"> </w:t>
      </w:r>
      <w:r w:rsidR="00DC7C47">
        <w:rPr>
          <w:rFonts w:ascii="Arial" w:hAnsi="Arial" w:cs="Arial"/>
          <w:bCs/>
          <w:sz w:val="22"/>
          <w:szCs w:val="22"/>
          <w:lang w:val="es-CO"/>
        </w:rPr>
        <w:t>e</w:t>
      </w:r>
      <w:r w:rsidRPr="00630919">
        <w:rPr>
          <w:rFonts w:ascii="Arial" w:hAnsi="Arial" w:cs="Arial"/>
          <w:bCs/>
          <w:sz w:val="22"/>
          <w:szCs w:val="22"/>
          <w:lang w:val="es-CO"/>
        </w:rPr>
        <w:t xml:space="preserve">jecución </w:t>
      </w:r>
      <w:r w:rsidR="00DC7C47">
        <w:rPr>
          <w:rFonts w:ascii="Arial" w:hAnsi="Arial" w:cs="Arial"/>
          <w:bCs/>
          <w:sz w:val="22"/>
          <w:szCs w:val="22"/>
          <w:lang w:val="es-CO"/>
        </w:rPr>
        <w:t>p</w:t>
      </w:r>
      <w:r w:rsidRPr="00630919">
        <w:rPr>
          <w:rFonts w:ascii="Arial" w:hAnsi="Arial" w:cs="Arial"/>
          <w:bCs/>
          <w:sz w:val="22"/>
          <w:szCs w:val="22"/>
          <w:lang w:val="es-CO"/>
        </w:rPr>
        <w:t xml:space="preserve">resupuestal de </w:t>
      </w:r>
      <w:r w:rsidR="00DC7C47">
        <w:rPr>
          <w:rFonts w:ascii="Arial" w:hAnsi="Arial" w:cs="Arial"/>
          <w:bCs/>
          <w:sz w:val="22"/>
          <w:szCs w:val="22"/>
          <w:lang w:val="es-CO"/>
        </w:rPr>
        <w:t>i</w:t>
      </w:r>
      <w:r w:rsidRPr="00630919">
        <w:rPr>
          <w:rFonts w:ascii="Arial" w:hAnsi="Arial" w:cs="Arial"/>
          <w:bCs/>
          <w:sz w:val="22"/>
          <w:szCs w:val="22"/>
          <w:lang w:val="es-CO"/>
        </w:rPr>
        <w:t>ngresos</w:t>
      </w:r>
      <w:r w:rsidR="00C11DDB" w:rsidRPr="00630919">
        <w:rPr>
          <w:rFonts w:ascii="Arial" w:hAnsi="Arial" w:cs="Arial"/>
          <w:bCs/>
          <w:sz w:val="22"/>
          <w:szCs w:val="22"/>
          <w:lang w:val="es-CO"/>
        </w:rPr>
        <w:t xml:space="preserve"> 2021</w:t>
      </w:r>
      <w:r w:rsidRPr="00A16B1F">
        <w:rPr>
          <w:rFonts w:ascii="Arial" w:hAnsi="Arial" w:cs="Arial"/>
          <w:bCs/>
          <w:sz w:val="22"/>
          <w:szCs w:val="22"/>
          <w:lang w:val="es-CO"/>
        </w:rPr>
        <w:t xml:space="preserve">, </w:t>
      </w:r>
      <w:r w:rsidR="005B7F76" w:rsidRPr="00A16B1F">
        <w:rPr>
          <w:rFonts w:ascii="Arial" w:hAnsi="Arial" w:cs="Arial"/>
          <w:bCs/>
          <w:sz w:val="22"/>
          <w:szCs w:val="22"/>
          <w:lang w:val="es-CO"/>
        </w:rPr>
        <w:t xml:space="preserve">para la misma fecha de corte, </w:t>
      </w:r>
      <w:r w:rsidRPr="00A16B1F">
        <w:rPr>
          <w:rFonts w:ascii="Arial" w:hAnsi="Arial" w:cs="Arial"/>
          <w:bCs/>
          <w:sz w:val="22"/>
          <w:szCs w:val="22"/>
          <w:lang w:val="es-CO"/>
        </w:rPr>
        <w:t>se observó que el Municipio de Guamal – Magdalena no</w:t>
      </w:r>
      <w:r w:rsidR="00AA4D60" w:rsidRPr="00A16B1F">
        <w:rPr>
          <w:rFonts w:ascii="Arial" w:hAnsi="Arial" w:cs="Arial"/>
          <w:bCs/>
          <w:sz w:val="22"/>
          <w:szCs w:val="22"/>
          <w:lang w:val="es-CO"/>
        </w:rPr>
        <w:t xml:space="preserve"> había registrado el recaudo de los recursos, </w:t>
      </w:r>
      <w:r w:rsidR="00E90C53" w:rsidRPr="00A16B1F">
        <w:rPr>
          <w:rFonts w:ascii="Arial" w:hAnsi="Arial" w:cs="Arial"/>
          <w:bCs/>
          <w:sz w:val="22"/>
          <w:szCs w:val="22"/>
          <w:lang w:val="es-CO"/>
        </w:rPr>
        <w:t xml:space="preserve">monto </w:t>
      </w:r>
      <w:r w:rsidR="00AA4D60" w:rsidRPr="00A16B1F">
        <w:rPr>
          <w:rFonts w:ascii="Arial" w:hAnsi="Arial" w:cs="Arial"/>
          <w:bCs/>
          <w:sz w:val="22"/>
          <w:szCs w:val="22"/>
          <w:lang w:val="es-CO"/>
        </w:rPr>
        <w:t xml:space="preserve">que de acuerdo con la consulta al sistema de pagos de la </w:t>
      </w:r>
      <w:r w:rsidR="005E1870">
        <w:rPr>
          <w:rFonts w:ascii="Arial" w:hAnsi="Arial" w:cs="Arial"/>
          <w:bCs/>
          <w:sz w:val="22"/>
          <w:szCs w:val="22"/>
          <w:lang w:val="es-CO"/>
        </w:rPr>
        <w:t>S</w:t>
      </w:r>
      <w:r w:rsidR="00AA4D60" w:rsidRPr="00A16B1F">
        <w:rPr>
          <w:rFonts w:ascii="Arial" w:hAnsi="Arial" w:cs="Arial"/>
          <w:bCs/>
          <w:sz w:val="22"/>
          <w:szCs w:val="22"/>
          <w:lang w:val="es-CO"/>
        </w:rPr>
        <w:t xml:space="preserve">ubdirección </w:t>
      </w:r>
      <w:r w:rsidR="005E1870">
        <w:rPr>
          <w:rFonts w:ascii="Arial" w:hAnsi="Arial" w:cs="Arial"/>
          <w:bCs/>
          <w:sz w:val="22"/>
          <w:szCs w:val="22"/>
          <w:lang w:val="es-CO"/>
        </w:rPr>
        <w:t>F</w:t>
      </w:r>
      <w:r w:rsidR="00AA4D60" w:rsidRPr="00A16B1F">
        <w:rPr>
          <w:rFonts w:ascii="Arial" w:hAnsi="Arial" w:cs="Arial"/>
          <w:bCs/>
          <w:sz w:val="22"/>
          <w:szCs w:val="22"/>
          <w:lang w:val="es-CO"/>
        </w:rPr>
        <w:t xml:space="preserve">inanciera del Ministerio de Hacienda y Crédito Público </w:t>
      </w:r>
      <w:r w:rsidR="00E90C53" w:rsidRPr="00A16B1F">
        <w:rPr>
          <w:rFonts w:ascii="Arial" w:hAnsi="Arial" w:cs="Arial"/>
          <w:bCs/>
          <w:sz w:val="22"/>
          <w:szCs w:val="22"/>
          <w:lang w:val="es-CO"/>
        </w:rPr>
        <w:t>ascendía a</w:t>
      </w:r>
      <w:r w:rsidR="00AA4D60" w:rsidRPr="00A16B1F">
        <w:rPr>
          <w:rFonts w:ascii="Arial" w:hAnsi="Arial" w:cs="Arial"/>
          <w:bCs/>
          <w:sz w:val="22"/>
          <w:szCs w:val="22"/>
          <w:lang w:val="es-CO"/>
        </w:rPr>
        <w:t xml:space="preserve"> </w:t>
      </w:r>
      <w:r w:rsidR="00AC4811" w:rsidRPr="00A16B1F">
        <w:rPr>
          <w:rFonts w:ascii="Arial" w:hAnsi="Arial" w:cs="Arial"/>
          <w:bCs/>
          <w:sz w:val="22"/>
          <w:szCs w:val="22"/>
          <w:lang w:val="es-CO"/>
        </w:rPr>
        <w:t>$775.392.836</w:t>
      </w:r>
      <w:r w:rsidR="00E90C53" w:rsidRPr="00A16B1F">
        <w:rPr>
          <w:rFonts w:ascii="Arial" w:hAnsi="Arial" w:cs="Arial"/>
          <w:bCs/>
          <w:sz w:val="22"/>
          <w:szCs w:val="22"/>
          <w:lang w:val="es-CO"/>
        </w:rPr>
        <w:t>.</w:t>
      </w:r>
    </w:p>
    <w:p w:rsidR="00E55A29" w:rsidRPr="00A16B1F" w:rsidRDefault="00E55A29">
      <w:pPr>
        <w:pStyle w:val="Prrafodelista"/>
        <w:jc w:val="both"/>
        <w:rPr>
          <w:rFonts w:ascii="Arial" w:hAnsi="Arial" w:cs="Arial"/>
          <w:bCs/>
          <w:sz w:val="22"/>
          <w:szCs w:val="22"/>
          <w:lang w:val="es-CO"/>
        </w:rPr>
      </w:pPr>
    </w:p>
    <w:p w:rsidR="004C2656" w:rsidRPr="00A16B1F" w:rsidRDefault="00971BBB">
      <w:pPr>
        <w:pStyle w:val="Prrafodelista"/>
        <w:jc w:val="both"/>
        <w:rPr>
          <w:rFonts w:ascii="Arial" w:hAnsi="Arial" w:cs="Arial"/>
          <w:bCs/>
          <w:sz w:val="22"/>
          <w:szCs w:val="22"/>
          <w:lang w:val="es-CO"/>
        </w:rPr>
      </w:pPr>
      <w:r w:rsidRPr="00A16B1F">
        <w:rPr>
          <w:rFonts w:ascii="Arial" w:hAnsi="Arial" w:cs="Arial"/>
          <w:bCs/>
          <w:sz w:val="22"/>
          <w:szCs w:val="22"/>
          <w:lang w:val="es-CO"/>
        </w:rPr>
        <w:t xml:space="preserve">De acuerdo con la revisión </w:t>
      </w:r>
      <w:r w:rsidR="00A43978" w:rsidRPr="00A16B1F">
        <w:rPr>
          <w:rFonts w:ascii="Arial" w:hAnsi="Arial" w:cs="Arial"/>
          <w:bCs/>
          <w:sz w:val="22"/>
          <w:szCs w:val="22"/>
          <w:lang w:val="es-CO"/>
        </w:rPr>
        <w:t xml:space="preserve">de los </w:t>
      </w:r>
      <w:r w:rsidR="00E55A29" w:rsidRPr="00A16B1F">
        <w:rPr>
          <w:rFonts w:ascii="Arial" w:hAnsi="Arial" w:cs="Arial"/>
          <w:bCs/>
          <w:sz w:val="22"/>
          <w:szCs w:val="22"/>
          <w:lang w:val="es-CO"/>
        </w:rPr>
        <w:t>Documentos de Distribución 52 y 55 de 2020 y 2021 respectivamente,</w:t>
      </w:r>
      <w:r w:rsidR="005B45AE" w:rsidRPr="00A16B1F">
        <w:rPr>
          <w:rFonts w:ascii="Arial" w:hAnsi="Arial" w:cs="Arial"/>
          <w:bCs/>
          <w:sz w:val="22"/>
          <w:szCs w:val="22"/>
          <w:lang w:val="es-CO"/>
        </w:rPr>
        <w:t xml:space="preserve"> </w:t>
      </w:r>
      <w:r w:rsidR="00E55A29" w:rsidRPr="00A16B1F">
        <w:rPr>
          <w:rFonts w:ascii="Arial" w:hAnsi="Arial" w:cs="Arial"/>
          <w:bCs/>
          <w:sz w:val="22"/>
          <w:szCs w:val="22"/>
          <w:lang w:val="es-CO"/>
        </w:rPr>
        <w:t xml:space="preserve">se observa que el Municipio de Guamal – Magdalena </w:t>
      </w:r>
      <w:r w:rsidR="00D97DF3" w:rsidRPr="00A16B1F">
        <w:rPr>
          <w:rFonts w:ascii="Arial" w:hAnsi="Arial" w:cs="Arial"/>
          <w:bCs/>
          <w:sz w:val="22"/>
          <w:szCs w:val="22"/>
          <w:lang w:val="es-CO"/>
        </w:rPr>
        <w:t xml:space="preserve">para la vigencia 2021 </w:t>
      </w:r>
      <w:r w:rsidR="00E55A29" w:rsidRPr="00A16B1F">
        <w:rPr>
          <w:rFonts w:ascii="Arial" w:hAnsi="Arial" w:cs="Arial"/>
          <w:bCs/>
          <w:sz w:val="22"/>
          <w:szCs w:val="22"/>
          <w:lang w:val="es-CO"/>
        </w:rPr>
        <w:t xml:space="preserve">continúa </w:t>
      </w:r>
      <w:r w:rsidR="00D97DF3" w:rsidRPr="00A16B1F">
        <w:rPr>
          <w:rFonts w:ascii="Arial" w:hAnsi="Arial" w:cs="Arial"/>
          <w:bCs/>
          <w:sz w:val="22"/>
          <w:szCs w:val="22"/>
          <w:lang w:val="es-CO"/>
        </w:rPr>
        <w:t>presente</w:t>
      </w:r>
      <w:r w:rsidR="00E55A29" w:rsidRPr="00A16B1F">
        <w:rPr>
          <w:rFonts w:ascii="Arial" w:hAnsi="Arial" w:cs="Arial"/>
          <w:bCs/>
          <w:sz w:val="22"/>
          <w:szCs w:val="22"/>
          <w:lang w:val="es-CO"/>
        </w:rPr>
        <w:t xml:space="preserve"> en los </w:t>
      </w:r>
      <w:r w:rsidR="001065DD" w:rsidRPr="00A16B1F">
        <w:rPr>
          <w:rFonts w:ascii="Arial" w:hAnsi="Arial" w:cs="Arial"/>
          <w:bCs/>
          <w:sz w:val="22"/>
          <w:szCs w:val="22"/>
          <w:lang w:val="es-CO"/>
        </w:rPr>
        <w:t xml:space="preserve">anexos </w:t>
      </w:r>
      <w:r w:rsidR="004C2656" w:rsidRPr="00A16B1F">
        <w:rPr>
          <w:rFonts w:ascii="Arial" w:hAnsi="Arial" w:cs="Arial"/>
          <w:bCs/>
          <w:sz w:val="22"/>
          <w:szCs w:val="22"/>
          <w:lang w:val="es-CO"/>
        </w:rPr>
        <w:t>denominados</w:t>
      </w:r>
      <w:r w:rsidR="00656441" w:rsidRPr="00A16B1F">
        <w:rPr>
          <w:rFonts w:ascii="Arial" w:hAnsi="Arial" w:cs="Arial"/>
          <w:bCs/>
          <w:sz w:val="22"/>
          <w:szCs w:val="22"/>
          <w:lang w:val="es-CO"/>
        </w:rPr>
        <w:t xml:space="preserve"> </w:t>
      </w:r>
      <w:r w:rsidR="00DC7C47">
        <w:rPr>
          <w:rFonts w:ascii="Arial" w:hAnsi="Arial" w:cs="Arial"/>
          <w:bCs/>
          <w:sz w:val="22"/>
          <w:szCs w:val="22"/>
          <w:lang w:val="es-CO"/>
        </w:rPr>
        <w:t>“</w:t>
      </w:r>
      <w:r w:rsidR="00656441" w:rsidRPr="00A16B1F">
        <w:rPr>
          <w:rFonts w:ascii="Arial" w:hAnsi="Arial" w:cs="Arial"/>
          <w:bCs/>
          <w:i/>
          <w:iCs/>
          <w:sz w:val="22"/>
          <w:szCs w:val="22"/>
          <w:lang w:val="es-CO"/>
        </w:rPr>
        <w:t>D</w:t>
      </w:r>
      <w:r w:rsidR="001065DD" w:rsidRPr="00A16B1F">
        <w:rPr>
          <w:rFonts w:ascii="Arial" w:hAnsi="Arial" w:cs="Arial"/>
          <w:bCs/>
          <w:i/>
          <w:iCs/>
          <w:sz w:val="22"/>
          <w:szCs w:val="22"/>
          <w:lang w:val="es-CO"/>
        </w:rPr>
        <w:t xml:space="preserve">escuento de la participación de propósito general del </w:t>
      </w:r>
      <w:r w:rsidR="006C1121" w:rsidRPr="00A16B1F">
        <w:rPr>
          <w:rFonts w:ascii="Arial" w:hAnsi="Arial" w:cs="Arial"/>
          <w:bCs/>
          <w:i/>
          <w:iCs/>
          <w:sz w:val="22"/>
          <w:szCs w:val="22"/>
          <w:lang w:val="es-CO"/>
        </w:rPr>
        <w:t>SGP</w:t>
      </w:r>
      <w:r w:rsidR="001065DD" w:rsidRPr="00A16B1F">
        <w:rPr>
          <w:rFonts w:ascii="Arial" w:hAnsi="Arial" w:cs="Arial"/>
          <w:bCs/>
          <w:i/>
          <w:iCs/>
          <w:sz w:val="22"/>
          <w:szCs w:val="22"/>
          <w:lang w:val="es-CO"/>
        </w:rPr>
        <w:t xml:space="preserve"> para el pago de deudas</w:t>
      </w:r>
      <w:r w:rsidR="003052A2" w:rsidRPr="00A16B1F">
        <w:rPr>
          <w:rFonts w:ascii="Arial" w:hAnsi="Arial" w:cs="Arial"/>
          <w:bCs/>
          <w:i/>
          <w:iCs/>
          <w:sz w:val="22"/>
          <w:szCs w:val="22"/>
          <w:lang w:val="es-CO"/>
        </w:rPr>
        <w:t xml:space="preserve"> régimen subsidiado art 275 ley 1450/11 y restitución de recursos art 5 ley 1608/13</w:t>
      </w:r>
      <w:r w:rsidR="00DC7C47">
        <w:rPr>
          <w:rFonts w:ascii="Arial" w:hAnsi="Arial" w:cs="Arial"/>
          <w:bCs/>
          <w:sz w:val="22"/>
          <w:szCs w:val="22"/>
          <w:lang w:val="es-CO"/>
        </w:rPr>
        <w:t>”</w:t>
      </w:r>
      <w:r w:rsidR="00656441" w:rsidRPr="00A16B1F">
        <w:rPr>
          <w:rFonts w:ascii="Arial" w:hAnsi="Arial" w:cs="Arial"/>
          <w:bCs/>
          <w:i/>
          <w:iCs/>
          <w:sz w:val="22"/>
          <w:szCs w:val="22"/>
          <w:lang w:val="es-CO"/>
        </w:rPr>
        <w:t xml:space="preserve">, </w:t>
      </w:r>
      <w:r w:rsidR="00DC7C47">
        <w:rPr>
          <w:rFonts w:ascii="Arial" w:hAnsi="Arial" w:cs="Arial"/>
          <w:bCs/>
          <w:sz w:val="22"/>
          <w:szCs w:val="22"/>
          <w:lang w:val="es-CO"/>
        </w:rPr>
        <w:t xml:space="preserve">en </w:t>
      </w:r>
      <w:r w:rsidR="00656441" w:rsidRPr="00A16B1F">
        <w:rPr>
          <w:rFonts w:ascii="Arial" w:hAnsi="Arial" w:cs="Arial"/>
          <w:bCs/>
          <w:sz w:val="22"/>
          <w:szCs w:val="22"/>
          <w:lang w:val="es-CO"/>
        </w:rPr>
        <w:t xml:space="preserve">donde </w:t>
      </w:r>
      <w:r w:rsidR="001018AE" w:rsidRPr="00A16B1F">
        <w:rPr>
          <w:rFonts w:ascii="Arial" w:hAnsi="Arial" w:cs="Arial"/>
          <w:bCs/>
          <w:sz w:val="22"/>
          <w:szCs w:val="22"/>
          <w:lang w:val="es-CO"/>
        </w:rPr>
        <w:t>el mayor valor a descontar de</w:t>
      </w:r>
      <w:r w:rsidR="00A6717C" w:rsidRPr="00A16B1F">
        <w:rPr>
          <w:rFonts w:ascii="Arial" w:hAnsi="Arial" w:cs="Arial"/>
          <w:bCs/>
          <w:sz w:val="22"/>
          <w:szCs w:val="22"/>
          <w:lang w:val="es-CO"/>
        </w:rPr>
        <w:t xml:space="preserve"> acuerdo con </w:t>
      </w:r>
      <w:r w:rsidR="001018AE" w:rsidRPr="00A16B1F">
        <w:rPr>
          <w:rFonts w:ascii="Arial" w:hAnsi="Arial" w:cs="Arial"/>
          <w:bCs/>
          <w:sz w:val="22"/>
          <w:szCs w:val="22"/>
          <w:lang w:val="es-CO"/>
        </w:rPr>
        <w:t>lo asignad</w:t>
      </w:r>
      <w:r w:rsidR="00A6717C" w:rsidRPr="00A16B1F">
        <w:rPr>
          <w:rFonts w:ascii="Arial" w:hAnsi="Arial" w:cs="Arial"/>
          <w:bCs/>
          <w:sz w:val="22"/>
          <w:szCs w:val="22"/>
          <w:lang w:val="es-CO"/>
        </w:rPr>
        <w:t>o</w:t>
      </w:r>
      <w:r w:rsidR="001018AE" w:rsidRPr="00A16B1F">
        <w:rPr>
          <w:rFonts w:ascii="Arial" w:hAnsi="Arial" w:cs="Arial"/>
          <w:bCs/>
          <w:sz w:val="22"/>
          <w:szCs w:val="22"/>
          <w:lang w:val="es-CO"/>
        </w:rPr>
        <w:t xml:space="preserve"> en la destinación de Libre Inversión del SGP-PG es de $</w:t>
      </w:r>
      <w:r w:rsidR="004D1D70" w:rsidRPr="00A16B1F">
        <w:rPr>
          <w:rFonts w:ascii="Arial" w:hAnsi="Arial" w:cs="Arial"/>
          <w:bCs/>
          <w:sz w:val="22"/>
          <w:szCs w:val="22"/>
          <w:lang w:val="es-CO"/>
        </w:rPr>
        <w:t>91.507.348</w:t>
      </w:r>
      <w:r w:rsidR="00DC7C47">
        <w:rPr>
          <w:rFonts w:ascii="Arial" w:hAnsi="Arial" w:cs="Arial"/>
          <w:bCs/>
          <w:sz w:val="22"/>
          <w:szCs w:val="22"/>
          <w:lang w:val="es-CO"/>
        </w:rPr>
        <w:t>;</w:t>
      </w:r>
      <w:r w:rsidR="004C11C6" w:rsidRPr="00A16B1F">
        <w:rPr>
          <w:rFonts w:ascii="Arial" w:hAnsi="Arial" w:cs="Arial"/>
          <w:bCs/>
          <w:sz w:val="22"/>
          <w:szCs w:val="22"/>
          <w:lang w:val="es-CO"/>
        </w:rPr>
        <w:t xml:space="preserve"> por lo anterior, se recomienda </w:t>
      </w:r>
      <w:r w:rsidR="001229FE" w:rsidRPr="00A16B1F">
        <w:rPr>
          <w:rFonts w:ascii="Arial" w:hAnsi="Arial" w:cs="Arial"/>
          <w:bCs/>
          <w:sz w:val="22"/>
          <w:szCs w:val="22"/>
          <w:lang w:val="es-CO"/>
        </w:rPr>
        <w:t xml:space="preserve">realizar al Municipio el respectivo ajuste en la ejecución presupuestal de acuerdo con la asignación definitiva, </w:t>
      </w:r>
      <w:r w:rsidR="004C2656" w:rsidRPr="00A16B1F">
        <w:rPr>
          <w:rFonts w:ascii="Arial" w:hAnsi="Arial" w:cs="Arial"/>
          <w:bCs/>
          <w:sz w:val="22"/>
          <w:szCs w:val="22"/>
          <w:lang w:val="es-CO"/>
        </w:rPr>
        <w:t>determinando</w:t>
      </w:r>
      <w:r w:rsidR="00CB3578" w:rsidRPr="00A16B1F">
        <w:rPr>
          <w:rFonts w:ascii="Arial" w:hAnsi="Arial" w:cs="Arial"/>
          <w:bCs/>
          <w:sz w:val="22"/>
          <w:szCs w:val="22"/>
          <w:lang w:val="es-CO"/>
        </w:rPr>
        <w:t xml:space="preserve"> c</w:t>
      </w:r>
      <w:r w:rsidR="00FC2141">
        <w:rPr>
          <w:rFonts w:ascii="Arial" w:hAnsi="Arial" w:cs="Arial"/>
          <w:bCs/>
          <w:sz w:val="22"/>
          <w:szCs w:val="22"/>
          <w:lang w:val="es-CO"/>
        </w:rPr>
        <w:t>l</w:t>
      </w:r>
      <w:r w:rsidR="00CB3578" w:rsidRPr="00A16B1F">
        <w:rPr>
          <w:rFonts w:ascii="Arial" w:hAnsi="Arial" w:cs="Arial"/>
          <w:bCs/>
          <w:sz w:val="22"/>
          <w:szCs w:val="22"/>
          <w:lang w:val="es-CO"/>
        </w:rPr>
        <w:t>aramente los recursos con situación de fondos</w:t>
      </w:r>
      <w:r w:rsidR="004C2656" w:rsidRPr="00A16B1F">
        <w:rPr>
          <w:rFonts w:ascii="Arial" w:hAnsi="Arial" w:cs="Arial"/>
          <w:bCs/>
          <w:sz w:val="22"/>
          <w:szCs w:val="22"/>
          <w:lang w:val="es-CO"/>
        </w:rPr>
        <w:t>, ya que estos son los que efectivamente recibirá de acuerdo con la programación de giros.</w:t>
      </w:r>
    </w:p>
    <w:p w:rsidR="004C2656" w:rsidRPr="00A16B1F" w:rsidRDefault="004C2656">
      <w:pPr>
        <w:pStyle w:val="Prrafodelista"/>
        <w:jc w:val="both"/>
        <w:rPr>
          <w:rFonts w:ascii="Arial" w:hAnsi="Arial" w:cs="Arial"/>
          <w:bCs/>
          <w:sz w:val="22"/>
          <w:szCs w:val="22"/>
          <w:lang w:val="es-CO"/>
        </w:rPr>
      </w:pPr>
    </w:p>
    <w:p w:rsidR="00825615" w:rsidRPr="00A16B1F" w:rsidRDefault="00E96E63">
      <w:pPr>
        <w:pStyle w:val="Prrafodelista"/>
        <w:jc w:val="both"/>
        <w:rPr>
          <w:rFonts w:ascii="Arial" w:hAnsi="Arial" w:cs="Arial"/>
          <w:bCs/>
          <w:sz w:val="22"/>
          <w:szCs w:val="22"/>
          <w:lang w:val="es-CO"/>
        </w:rPr>
      </w:pPr>
      <w:r w:rsidRPr="00A16B1F">
        <w:rPr>
          <w:rFonts w:ascii="Arial" w:hAnsi="Arial" w:cs="Arial"/>
          <w:bCs/>
          <w:sz w:val="22"/>
          <w:szCs w:val="22"/>
          <w:lang w:val="es-CO"/>
        </w:rPr>
        <w:t xml:space="preserve">Frente a lo anterior, se recomienda realizar los ajustes correspondientes a la adecuada </w:t>
      </w:r>
      <w:r w:rsidR="00F41C5C" w:rsidRPr="00A16B1F">
        <w:rPr>
          <w:rFonts w:ascii="Arial" w:hAnsi="Arial" w:cs="Arial"/>
          <w:bCs/>
          <w:sz w:val="22"/>
          <w:szCs w:val="22"/>
          <w:lang w:val="es-CO"/>
        </w:rPr>
        <w:t xml:space="preserve">incorporación de los ingresos corrientes </w:t>
      </w:r>
      <w:r w:rsidR="00A047EC" w:rsidRPr="00A16B1F">
        <w:rPr>
          <w:rFonts w:ascii="Arial" w:hAnsi="Arial" w:cs="Arial"/>
          <w:bCs/>
          <w:sz w:val="22"/>
          <w:szCs w:val="22"/>
          <w:lang w:val="es-CO"/>
        </w:rPr>
        <w:t>según lo asignado por los Documentos de Distribución, sin perjuicio de los demás Documentos que puedan ser emitidos durante la vigencia y que puedan modificar la misma asignación.</w:t>
      </w:r>
    </w:p>
    <w:p w:rsidR="00592FEB" w:rsidRPr="00A16B1F" w:rsidRDefault="00592FEB">
      <w:pPr>
        <w:pStyle w:val="Prrafodelista"/>
        <w:jc w:val="both"/>
        <w:rPr>
          <w:rFonts w:ascii="Arial" w:hAnsi="Arial" w:cs="Arial"/>
          <w:bCs/>
          <w:sz w:val="22"/>
          <w:szCs w:val="22"/>
          <w:lang w:val="es-CO"/>
        </w:rPr>
      </w:pPr>
    </w:p>
    <w:p w:rsidR="00480B99" w:rsidRPr="000C1A1C" w:rsidRDefault="00921512">
      <w:pPr>
        <w:pStyle w:val="Prrafodelista"/>
        <w:numPr>
          <w:ilvl w:val="0"/>
          <w:numId w:val="7"/>
        </w:numPr>
        <w:jc w:val="both"/>
        <w:rPr>
          <w:rFonts w:ascii="Arial" w:hAnsi="Arial" w:cs="Arial"/>
          <w:bCs/>
          <w:sz w:val="22"/>
          <w:szCs w:val="22"/>
          <w:lang w:val="es-CO"/>
        </w:rPr>
      </w:pPr>
      <w:r w:rsidRPr="00A16B1F">
        <w:rPr>
          <w:rFonts w:ascii="Arial" w:hAnsi="Arial" w:cs="Arial"/>
          <w:b/>
          <w:bCs/>
          <w:sz w:val="22"/>
          <w:szCs w:val="22"/>
          <w:lang w:val="es-CO"/>
        </w:rPr>
        <w:t>Gastos</w:t>
      </w:r>
      <w:r w:rsidR="00592FEB" w:rsidRPr="00A16B1F">
        <w:rPr>
          <w:rFonts w:ascii="Arial" w:hAnsi="Arial" w:cs="Arial"/>
          <w:b/>
          <w:bCs/>
          <w:sz w:val="22"/>
          <w:szCs w:val="22"/>
          <w:lang w:val="es-CO"/>
        </w:rPr>
        <w:t>:</w:t>
      </w:r>
      <w:r w:rsidR="00592FEB" w:rsidRPr="00A16B1F">
        <w:rPr>
          <w:rFonts w:ascii="Arial" w:hAnsi="Arial" w:cs="Arial"/>
          <w:sz w:val="22"/>
          <w:szCs w:val="22"/>
          <w:lang w:val="es-CO"/>
        </w:rPr>
        <w:t xml:space="preserve"> con corte al 31 de marzo de 2021</w:t>
      </w:r>
      <w:r w:rsidR="00FC2141">
        <w:rPr>
          <w:rFonts w:ascii="Arial" w:hAnsi="Arial" w:cs="Arial"/>
          <w:sz w:val="22"/>
          <w:szCs w:val="22"/>
          <w:lang w:val="es-CO"/>
        </w:rPr>
        <w:t>,</w:t>
      </w:r>
      <w:r w:rsidR="00592FEB" w:rsidRPr="00A16B1F">
        <w:rPr>
          <w:rFonts w:ascii="Arial" w:hAnsi="Arial" w:cs="Arial"/>
          <w:sz w:val="22"/>
          <w:szCs w:val="22"/>
          <w:lang w:val="es-CO"/>
        </w:rPr>
        <w:t xml:space="preserve"> </w:t>
      </w:r>
      <w:r w:rsidR="00B264AF" w:rsidRPr="00A16B1F">
        <w:rPr>
          <w:rFonts w:ascii="Arial" w:hAnsi="Arial" w:cs="Arial"/>
          <w:sz w:val="22"/>
          <w:szCs w:val="22"/>
          <w:lang w:val="es-CO"/>
        </w:rPr>
        <w:t xml:space="preserve">la apropiación definitiva de gasto no se observa ajustada </w:t>
      </w:r>
      <w:r w:rsidR="00ED1582" w:rsidRPr="00A16B1F">
        <w:rPr>
          <w:rFonts w:ascii="Arial" w:hAnsi="Arial" w:cs="Arial"/>
          <w:sz w:val="22"/>
          <w:szCs w:val="22"/>
          <w:lang w:val="es-CO"/>
        </w:rPr>
        <w:t>al 100</w:t>
      </w:r>
      <w:r w:rsidR="00DC7C47">
        <w:rPr>
          <w:rFonts w:ascii="Arial" w:hAnsi="Arial" w:cs="Arial"/>
          <w:sz w:val="22"/>
          <w:szCs w:val="22"/>
          <w:lang w:val="es-CO"/>
        </w:rPr>
        <w:t xml:space="preserve"> </w:t>
      </w:r>
      <w:r w:rsidR="00ED1582" w:rsidRPr="00A16B1F">
        <w:rPr>
          <w:rFonts w:ascii="Arial" w:hAnsi="Arial" w:cs="Arial"/>
          <w:sz w:val="22"/>
          <w:szCs w:val="22"/>
          <w:lang w:val="es-CO"/>
        </w:rPr>
        <w:t>% d</w:t>
      </w:r>
      <w:r w:rsidR="00635A64" w:rsidRPr="00A16B1F">
        <w:rPr>
          <w:rFonts w:ascii="Arial" w:hAnsi="Arial" w:cs="Arial"/>
          <w:sz w:val="22"/>
          <w:szCs w:val="22"/>
          <w:lang w:val="es-CO"/>
        </w:rPr>
        <w:t>e lo asignado en ingresos.</w:t>
      </w:r>
      <w:r w:rsidR="006E5D3D" w:rsidRPr="00A16B1F">
        <w:rPr>
          <w:rFonts w:ascii="Arial" w:hAnsi="Arial" w:cs="Arial"/>
          <w:sz w:val="22"/>
          <w:szCs w:val="22"/>
          <w:lang w:val="es-CO"/>
        </w:rPr>
        <w:t xml:space="preserve"> Se observa un nivel de apropiación </w:t>
      </w:r>
      <w:r w:rsidR="000A1CC0" w:rsidRPr="00A16B1F">
        <w:rPr>
          <w:rFonts w:ascii="Arial" w:hAnsi="Arial" w:cs="Arial"/>
          <w:sz w:val="22"/>
          <w:szCs w:val="22"/>
          <w:lang w:val="es-CO"/>
        </w:rPr>
        <w:t>aproximado al 88</w:t>
      </w:r>
      <w:r w:rsidR="00DC7C47">
        <w:rPr>
          <w:rFonts w:ascii="Arial" w:hAnsi="Arial" w:cs="Arial"/>
          <w:sz w:val="22"/>
          <w:szCs w:val="22"/>
          <w:lang w:val="es-CO"/>
        </w:rPr>
        <w:t xml:space="preserve"> </w:t>
      </w:r>
      <w:r w:rsidR="000A1CC0" w:rsidRPr="00A16B1F">
        <w:rPr>
          <w:rFonts w:ascii="Arial" w:hAnsi="Arial" w:cs="Arial"/>
          <w:sz w:val="22"/>
          <w:szCs w:val="22"/>
          <w:lang w:val="es-CO"/>
        </w:rPr>
        <w:t>% de los ingresos corrientes.</w:t>
      </w:r>
    </w:p>
    <w:p w:rsidR="00DC7C47" w:rsidRDefault="00DC7C47" w:rsidP="007F4DB8">
      <w:pPr>
        <w:contextualSpacing/>
        <w:rPr>
          <w:rFonts w:ascii="Arial" w:hAnsi="Arial" w:cs="Arial"/>
          <w:b/>
          <w:bCs/>
          <w:sz w:val="22"/>
          <w:szCs w:val="22"/>
          <w:lang w:val="es-CO"/>
        </w:rPr>
      </w:pPr>
      <w:r>
        <w:rPr>
          <w:rFonts w:ascii="Arial" w:hAnsi="Arial" w:cs="Arial"/>
          <w:b/>
          <w:bCs/>
          <w:sz w:val="22"/>
          <w:szCs w:val="22"/>
          <w:lang w:val="es-CO"/>
        </w:rPr>
        <w:br w:type="page"/>
      </w:r>
    </w:p>
    <w:p w:rsidR="00987229" w:rsidRPr="00987229" w:rsidRDefault="00987229">
      <w:pPr>
        <w:pStyle w:val="paragraph"/>
        <w:spacing w:before="0" w:beforeAutospacing="0" w:after="0" w:afterAutospacing="0"/>
        <w:ind w:left="720"/>
        <w:contextualSpacing/>
        <w:jc w:val="center"/>
        <w:textAlignment w:val="baseline"/>
        <w:rPr>
          <w:rFonts w:ascii="Segoe UI" w:hAnsi="Segoe UI" w:cs="Segoe UI"/>
          <w:sz w:val="18"/>
          <w:szCs w:val="18"/>
        </w:rPr>
      </w:pPr>
      <w:r w:rsidRPr="00987229">
        <w:rPr>
          <w:rStyle w:val="normaltextrun"/>
          <w:rFonts w:ascii="Arial" w:hAnsi="Arial" w:cs="Arial"/>
          <w:b/>
          <w:bCs/>
          <w:sz w:val="18"/>
          <w:szCs w:val="18"/>
        </w:rPr>
        <w:lastRenderedPageBreak/>
        <w:t>Cuadro</w:t>
      </w:r>
      <w:r w:rsidR="00AC7351">
        <w:rPr>
          <w:rStyle w:val="normaltextrun"/>
          <w:rFonts w:ascii="Arial" w:hAnsi="Arial" w:cs="Arial"/>
          <w:b/>
          <w:bCs/>
          <w:sz w:val="18"/>
          <w:szCs w:val="18"/>
        </w:rPr>
        <w:t xml:space="preserve"> </w:t>
      </w:r>
      <w:r w:rsidRPr="00987229">
        <w:rPr>
          <w:rStyle w:val="normaltextrun"/>
          <w:rFonts w:ascii="Arial" w:hAnsi="Arial" w:cs="Arial"/>
          <w:b/>
          <w:bCs/>
          <w:sz w:val="18"/>
          <w:szCs w:val="18"/>
        </w:rPr>
        <w:t xml:space="preserve">No. </w:t>
      </w:r>
      <w:r>
        <w:rPr>
          <w:rStyle w:val="normaltextrun"/>
          <w:rFonts w:ascii="Arial" w:hAnsi="Arial" w:cs="Arial"/>
          <w:b/>
          <w:bCs/>
          <w:sz w:val="18"/>
          <w:szCs w:val="18"/>
        </w:rPr>
        <w:t>9</w:t>
      </w:r>
      <w:r w:rsidRPr="00987229">
        <w:rPr>
          <w:rStyle w:val="normaltextrun"/>
          <w:rFonts w:ascii="Arial" w:hAnsi="Arial" w:cs="Arial"/>
          <w:b/>
          <w:bCs/>
          <w:sz w:val="18"/>
          <w:szCs w:val="18"/>
        </w:rPr>
        <w:t>.</w:t>
      </w:r>
    </w:p>
    <w:p w:rsidR="00305E3B" w:rsidRPr="00987229" w:rsidRDefault="00987229">
      <w:pPr>
        <w:pStyle w:val="Prrafodelista"/>
        <w:jc w:val="center"/>
        <w:rPr>
          <w:rFonts w:ascii="Arial" w:hAnsi="Arial" w:cs="Arial"/>
          <w:bCs/>
          <w:sz w:val="21"/>
          <w:szCs w:val="21"/>
          <w:lang w:val="es-CO"/>
        </w:rPr>
      </w:pPr>
      <w:r w:rsidRPr="00987229">
        <w:rPr>
          <w:rStyle w:val="normaltextrun"/>
          <w:rFonts w:ascii="Arial" w:hAnsi="Arial" w:cs="Arial"/>
          <w:sz w:val="18"/>
          <w:szCs w:val="18"/>
        </w:rPr>
        <w:t xml:space="preserve">Ejecución </w:t>
      </w:r>
      <w:r w:rsidR="001D4282">
        <w:rPr>
          <w:rStyle w:val="normaltextrun"/>
          <w:rFonts w:ascii="Arial" w:hAnsi="Arial" w:cs="Arial"/>
          <w:sz w:val="18"/>
          <w:szCs w:val="18"/>
        </w:rPr>
        <w:t>p</w:t>
      </w:r>
      <w:r w:rsidRPr="00987229">
        <w:rPr>
          <w:rStyle w:val="normaltextrun"/>
          <w:rFonts w:ascii="Arial" w:hAnsi="Arial" w:cs="Arial"/>
          <w:sz w:val="18"/>
          <w:szCs w:val="18"/>
        </w:rPr>
        <w:t xml:space="preserve">resupuestal de gastos </w:t>
      </w:r>
      <w:r w:rsidR="001D4282">
        <w:rPr>
          <w:rStyle w:val="normaltextrun"/>
          <w:rFonts w:ascii="Arial" w:hAnsi="Arial" w:cs="Arial"/>
          <w:sz w:val="18"/>
          <w:szCs w:val="18"/>
        </w:rPr>
        <w:t>v</w:t>
      </w:r>
      <w:r w:rsidRPr="00987229">
        <w:rPr>
          <w:rStyle w:val="normaltextrun"/>
          <w:rFonts w:ascii="Arial" w:hAnsi="Arial" w:cs="Arial"/>
          <w:sz w:val="18"/>
          <w:szCs w:val="18"/>
        </w:rPr>
        <w:t xml:space="preserve">igencia 2021 – corte a 31 de marzo de 2021, Municipio de Guamal </w:t>
      </w:r>
      <w:r w:rsidR="001D4282">
        <w:rPr>
          <w:rStyle w:val="normaltextrun"/>
          <w:rFonts w:ascii="Arial" w:hAnsi="Arial" w:cs="Arial"/>
          <w:sz w:val="18"/>
          <w:szCs w:val="18"/>
        </w:rPr>
        <w:t>–</w:t>
      </w:r>
      <w:r w:rsidRPr="00987229">
        <w:rPr>
          <w:rStyle w:val="normaltextrun"/>
          <w:rFonts w:ascii="Arial" w:hAnsi="Arial" w:cs="Arial"/>
          <w:sz w:val="18"/>
          <w:szCs w:val="18"/>
        </w:rPr>
        <w:t xml:space="preserve"> Magdalena</w:t>
      </w:r>
      <w:r w:rsidR="001D4282">
        <w:rPr>
          <w:rStyle w:val="normaltextrun"/>
          <w:rFonts w:ascii="Arial" w:hAnsi="Arial" w:cs="Arial"/>
          <w:sz w:val="18"/>
          <w:szCs w:val="18"/>
        </w:rPr>
        <w:t xml:space="preserve"> </w:t>
      </w:r>
      <w:r w:rsidRPr="00987229">
        <w:rPr>
          <w:rStyle w:val="normaltextrun"/>
          <w:rFonts w:ascii="Arial" w:hAnsi="Arial" w:cs="Arial"/>
          <w:sz w:val="18"/>
          <w:szCs w:val="18"/>
        </w:rPr>
        <w:t>-</w:t>
      </w:r>
      <w:r w:rsidRPr="00987229">
        <w:rPr>
          <w:rStyle w:val="normaltextrun"/>
          <w:rFonts w:ascii="Arial" w:hAnsi="Arial" w:cs="Arial"/>
          <w:i/>
          <w:iCs/>
          <w:sz w:val="18"/>
          <w:szCs w:val="18"/>
        </w:rPr>
        <w:t>Cifras en pesos-</w:t>
      </w:r>
    </w:p>
    <w:tbl>
      <w:tblPr>
        <w:tblW w:w="9120" w:type="dxa"/>
        <w:tblInd w:w="-10" w:type="dxa"/>
        <w:tblCellMar>
          <w:left w:w="70" w:type="dxa"/>
          <w:right w:w="70" w:type="dxa"/>
        </w:tblCellMar>
        <w:tblLook w:val="04A0" w:firstRow="1" w:lastRow="0" w:firstColumn="1" w:lastColumn="0" w:noHBand="0" w:noVBand="1"/>
      </w:tblPr>
      <w:tblGrid>
        <w:gridCol w:w="2000"/>
        <w:gridCol w:w="2240"/>
        <w:gridCol w:w="1480"/>
        <w:gridCol w:w="1860"/>
        <w:gridCol w:w="1540"/>
      </w:tblGrid>
      <w:tr w:rsidR="007E2061" w:rsidRPr="00305E3B" w:rsidTr="00305E3B">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305E3B" w:rsidRPr="00305E3B" w:rsidRDefault="00305E3B">
            <w:pPr>
              <w:contextualSpacing/>
              <w:jc w:val="center"/>
              <w:rPr>
                <w:rFonts w:ascii="Arial Narrow" w:eastAsia="Times New Roman" w:hAnsi="Arial Narrow"/>
                <w:b/>
                <w:bCs/>
                <w:color w:val="FFFFFF"/>
                <w:sz w:val="20"/>
                <w:szCs w:val="20"/>
                <w:lang w:val="es-CO" w:eastAsia="es-CO"/>
              </w:rPr>
            </w:pPr>
            <w:r w:rsidRPr="00305E3B">
              <w:rPr>
                <w:rFonts w:ascii="Arial Narrow" w:eastAsia="Times New Roman" w:hAnsi="Arial Narrow"/>
                <w:b/>
                <w:bCs/>
                <w:color w:val="FFFFFF"/>
                <w:sz w:val="20"/>
                <w:szCs w:val="20"/>
                <w:lang w:val="es-CO" w:eastAsia="es-CO"/>
              </w:rPr>
              <w:t>Concepto</w:t>
            </w:r>
          </w:p>
        </w:tc>
        <w:tc>
          <w:tcPr>
            <w:tcW w:w="2240" w:type="dxa"/>
            <w:tcBorders>
              <w:top w:val="single" w:sz="4" w:space="0" w:color="auto"/>
              <w:left w:val="nil"/>
              <w:bottom w:val="single" w:sz="4" w:space="0" w:color="auto"/>
              <w:right w:val="single" w:sz="4" w:space="0" w:color="auto"/>
            </w:tcBorders>
            <w:shd w:val="clear" w:color="000000" w:fill="666699"/>
            <w:vAlign w:val="center"/>
            <w:hideMark/>
          </w:tcPr>
          <w:p w:rsidR="00305E3B" w:rsidRPr="00305E3B" w:rsidRDefault="00305E3B">
            <w:pPr>
              <w:contextualSpacing/>
              <w:jc w:val="center"/>
              <w:rPr>
                <w:rFonts w:ascii="Arial Narrow" w:eastAsia="Times New Roman" w:hAnsi="Arial Narrow"/>
                <w:b/>
                <w:bCs/>
                <w:color w:val="FFFFFF"/>
                <w:sz w:val="20"/>
                <w:szCs w:val="20"/>
                <w:lang w:val="es-CO" w:eastAsia="es-CO"/>
              </w:rPr>
            </w:pPr>
            <w:r w:rsidRPr="00305E3B">
              <w:rPr>
                <w:rFonts w:ascii="Arial Narrow" w:eastAsia="Times New Roman" w:hAnsi="Arial Narrow"/>
                <w:b/>
                <w:bCs/>
                <w:color w:val="FFFFFF"/>
                <w:sz w:val="20"/>
                <w:szCs w:val="20"/>
                <w:lang w:val="es-CO" w:eastAsia="es-CO"/>
              </w:rPr>
              <w:t>Presupuesto Definitivo</w:t>
            </w:r>
          </w:p>
        </w:tc>
        <w:tc>
          <w:tcPr>
            <w:tcW w:w="1480" w:type="dxa"/>
            <w:tcBorders>
              <w:top w:val="single" w:sz="4" w:space="0" w:color="auto"/>
              <w:left w:val="nil"/>
              <w:bottom w:val="single" w:sz="4" w:space="0" w:color="auto"/>
              <w:right w:val="single" w:sz="4" w:space="0" w:color="auto"/>
            </w:tcBorders>
            <w:shd w:val="clear" w:color="000000" w:fill="666699"/>
            <w:vAlign w:val="center"/>
            <w:hideMark/>
          </w:tcPr>
          <w:p w:rsidR="00305E3B" w:rsidRPr="00305E3B" w:rsidRDefault="00305E3B">
            <w:pPr>
              <w:contextualSpacing/>
              <w:jc w:val="center"/>
              <w:rPr>
                <w:rFonts w:ascii="Arial Narrow" w:eastAsia="Times New Roman" w:hAnsi="Arial Narrow"/>
                <w:b/>
                <w:bCs/>
                <w:color w:val="FFFFFF"/>
                <w:sz w:val="20"/>
                <w:szCs w:val="20"/>
                <w:lang w:val="es-CO" w:eastAsia="es-CO"/>
              </w:rPr>
            </w:pPr>
            <w:r w:rsidRPr="00305E3B">
              <w:rPr>
                <w:rFonts w:ascii="Arial Narrow" w:eastAsia="Times New Roman" w:hAnsi="Arial Narrow"/>
                <w:b/>
                <w:bCs/>
                <w:color w:val="FFFFFF"/>
                <w:sz w:val="20"/>
                <w:szCs w:val="20"/>
                <w:lang w:val="es-CO" w:eastAsia="es-CO"/>
              </w:rPr>
              <w:t>Compromisos</w:t>
            </w:r>
          </w:p>
        </w:tc>
        <w:tc>
          <w:tcPr>
            <w:tcW w:w="1860" w:type="dxa"/>
            <w:tcBorders>
              <w:top w:val="single" w:sz="4" w:space="0" w:color="auto"/>
              <w:left w:val="nil"/>
              <w:bottom w:val="single" w:sz="4" w:space="0" w:color="auto"/>
              <w:right w:val="single" w:sz="4" w:space="0" w:color="auto"/>
            </w:tcBorders>
            <w:shd w:val="clear" w:color="000000" w:fill="666699"/>
            <w:vAlign w:val="center"/>
            <w:hideMark/>
          </w:tcPr>
          <w:p w:rsidR="00305E3B" w:rsidRPr="00305E3B" w:rsidRDefault="00305E3B">
            <w:pPr>
              <w:contextualSpacing/>
              <w:jc w:val="center"/>
              <w:rPr>
                <w:rFonts w:ascii="Arial Narrow" w:eastAsia="Times New Roman" w:hAnsi="Arial Narrow"/>
                <w:b/>
                <w:bCs/>
                <w:color w:val="FFFFFF"/>
                <w:sz w:val="20"/>
                <w:szCs w:val="20"/>
                <w:lang w:val="es-CO" w:eastAsia="es-CO"/>
              </w:rPr>
            </w:pPr>
            <w:r w:rsidRPr="00305E3B">
              <w:rPr>
                <w:rFonts w:ascii="Arial Narrow" w:eastAsia="Times New Roman" w:hAnsi="Arial Narrow"/>
                <w:b/>
                <w:bCs/>
                <w:color w:val="FFFFFF"/>
                <w:sz w:val="20"/>
                <w:szCs w:val="20"/>
                <w:lang w:val="es-CO" w:eastAsia="es-CO"/>
              </w:rPr>
              <w:t>Obligaciones</w:t>
            </w:r>
          </w:p>
        </w:tc>
        <w:tc>
          <w:tcPr>
            <w:tcW w:w="1540" w:type="dxa"/>
            <w:tcBorders>
              <w:top w:val="single" w:sz="4" w:space="0" w:color="auto"/>
              <w:left w:val="nil"/>
              <w:bottom w:val="single" w:sz="4" w:space="0" w:color="auto"/>
              <w:right w:val="single" w:sz="4" w:space="0" w:color="auto"/>
            </w:tcBorders>
            <w:shd w:val="clear" w:color="000000" w:fill="666699"/>
            <w:vAlign w:val="center"/>
            <w:hideMark/>
          </w:tcPr>
          <w:p w:rsidR="00305E3B" w:rsidRPr="00305E3B" w:rsidRDefault="00305E3B">
            <w:pPr>
              <w:contextualSpacing/>
              <w:jc w:val="center"/>
              <w:rPr>
                <w:rFonts w:ascii="Arial Narrow" w:eastAsia="Times New Roman" w:hAnsi="Arial Narrow"/>
                <w:b/>
                <w:bCs/>
                <w:color w:val="FFFFFF"/>
                <w:sz w:val="20"/>
                <w:szCs w:val="20"/>
                <w:lang w:val="es-CO" w:eastAsia="es-CO"/>
              </w:rPr>
            </w:pPr>
            <w:r w:rsidRPr="00305E3B">
              <w:rPr>
                <w:rFonts w:ascii="Arial Narrow" w:eastAsia="Times New Roman" w:hAnsi="Arial Narrow"/>
                <w:b/>
                <w:bCs/>
                <w:color w:val="FFFFFF"/>
                <w:sz w:val="20"/>
                <w:szCs w:val="20"/>
                <w:lang w:val="es-CO" w:eastAsia="es-CO"/>
              </w:rPr>
              <w:t>Pagos</w:t>
            </w:r>
          </w:p>
        </w:tc>
      </w:tr>
      <w:tr w:rsidR="007E2061" w:rsidRPr="00305E3B" w:rsidTr="00305E3B">
        <w:trPr>
          <w:trHeight w:val="300"/>
        </w:trPr>
        <w:tc>
          <w:tcPr>
            <w:tcW w:w="2000" w:type="dxa"/>
            <w:tcBorders>
              <w:top w:val="nil"/>
              <w:left w:val="single" w:sz="4" w:space="0" w:color="auto"/>
              <w:bottom w:val="single" w:sz="4" w:space="0" w:color="auto"/>
              <w:right w:val="single" w:sz="4" w:space="0" w:color="auto"/>
            </w:tcBorders>
            <w:shd w:val="clear" w:color="000000" w:fill="CCCCFF"/>
            <w:vAlign w:val="center"/>
            <w:hideMark/>
          </w:tcPr>
          <w:p w:rsidR="00305E3B" w:rsidRPr="00305E3B" w:rsidRDefault="00305E3B">
            <w:pPr>
              <w:contextualSpacing/>
              <w:jc w:val="center"/>
              <w:rPr>
                <w:rFonts w:ascii="Arial Narrow" w:eastAsia="Times New Roman" w:hAnsi="Arial Narrow"/>
                <w:b/>
                <w:bCs/>
                <w:color w:val="000000"/>
                <w:sz w:val="20"/>
                <w:szCs w:val="20"/>
                <w:lang w:val="es-CO" w:eastAsia="es-CO"/>
              </w:rPr>
            </w:pPr>
            <w:r w:rsidRPr="00305E3B">
              <w:rPr>
                <w:rFonts w:ascii="Arial Narrow" w:eastAsia="Times New Roman" w:hAnsi="Arial Narrow"/>
                <w:b/>
                <w:bCs/>
                <w:color w:val="000000"/>
                <w:sz w:val="20"/>
                <w:szCs w:val="20"/>
                <w:lang w:val="es-CO" w:eastAsia="es-CO"/>
              </w:rPr>
              <w:t>1. Propósito General</w:t>
            </w:r>
          </w:p>
        </w:tc>
        <w:tc>
          <w:tcPr>
            <w:tcW w:w="2240" w:type="dxa"/>
            <w:tcBorders>
              <w:top w:val="nil"/>
              <w:left w:val="nil"/>
              <w:bottom w:val="single" w:sz="4" w:space="0" w:color="auto"/>
              <w:right w:val="single" w:sz="4" w:space="0" w:color="auto"/>
            </w:tcBorders>
            <w:shd w:val="clear" w:color="000000" w:fill="CCCCFF"/>
            <w:vAlign w:val="center"/>
            <w:hideMark/>
          </w:tcPr>
          <w:p w:rsidR="00305E3B" w:rsidRPr="00305E3B" w:rsidRDefault="00305E3B">
            <w:pPr>
              <w:contextualSpacing/>
              <w:jc w:val="center"/>
              <w:rPr>
                <w:rFonts w:ascii="Arial Narrow" w:eastAsia="Times New Roman" w:hAnsi="Arial Narrow"/>
                <w:b/>
                <w:bCs/>
                <w:color w:val="000000"/>
                <w:sz w:val="20"/>
                <w:szCs w:val="20"/>
                <w:lang w:val="es-CO" w:eastAsia="es-CO"/>
              </w:rPr>
            </w:pPr>
            <w:r w:rsidRPr="00305E3B">
              <w:rPr>
                <w:rFonts w:ascii="Arial Narrow" w:eastAsia="Times New Roman" w:hAnsi="Arial Narrow"/>
                <w:b/>
                <w:bCs/>
                <w:color w:val="000000"/>
                <w:sz w:val="20"/>
                <w:szCs w:val="20"/>
                <w:lang w:val="es-CO" w:eastAsia="es-CO"/>
              </w:rPr>
              <w:t>2.916.086.130</w:t>
            </w:r>
          </w:p>
        </w:tc>
        <w:tc>
          <w:tcPr>
            <w:tcW w:w="1480" w:type="dxa"/>
            <w:tcBorders>
              <w:top w:val="nil"/>
              <w:left w:val="nil"/>
              <w:bottom w:val="single" w:sz="4" w:space="0" w:color="auto"/>
              <w:right w:val="single" w:sz="4" w:space="0" w:color="auto"/>
            </w:tcBorders>
            <w:shd w:val="clear" w:color="000000" w:fill="CCCCFF"/>
            <w:vAlign w:val="center"/>
            <w:hideMark/>
          </w:tcPr>
          <w:p w:rsidR="00305E3B" w:rsidRPr="00305E3B" w:rsidRDefault="00305E3B">
            <w:pPr>
              <w:contextualSpacing/>
              <w:jc w:val="center"/>
              <w:rPr>
                <w:rFonts w:ascii="Arial Narrow" w:eastAsia="Times New Roman" w:hAnsi="Arial Narrow"/>
                <w:b/>
                <w:bCs/>
                <w:color w:val="000000"/>
                <w:sz w:val="20"/>
                <w:szCs w:val="20"/>
                <w:lang w:val="es-CO" w:eastAsia="es-CO"/>
              </w:rPr>
            </w:pPr>
            <w:r w:rsidRPr="00305E3B">
              <w:rPr>
                <w:rFonts w:ascii="Arial Narrow" w:eastAsia="Times New Roman" w:hAnsi="Arial Narrow"/>
                <w:b/>
                <w:bCs/>
                <w:color w:val="000000"/>
                <w:sz w:val="20"/>
                <w:szCs w:val="20"/>
                <w:lang w:val="es-CO" w:eastAsia="es-CO"/>
              </w:rPr>
              <w:t>612.724.535</w:t>
            </w:r>
          </w:p>
        </w:tc>
        <w:tc>
          <w:tcPr>
            <w:tcW w:w="1860" w:type="dxa"/>
            <w:tcBorders>
              <w:top w:val="nil"/>
              <w:left w:val="nil"/>
              <w:bottom w:val="single" w:sz="4" w:space="0" w:color="auto"/>
              <w:right w:val="single" w:sz="4" w:space="0" w:color="auto"/>
            </w:tcBorders>
            <w:shd w:val="clear" w:color="000000" w:fill="CCCCFF"/>
            <w:vAlign w:val="center"/>
            <w:hideMark/>
          </w:tcPr>
          <w:p w:rsidR="00305E3B" w:rsidRPr="00305E3B" w:rsidRDefault="00305E3B">
            <w:pPr>
              <w:contextualSpacing/>
              <w:jc w:val="center"/>
              <w:rPr>
                <w:rFonts w:ascii="Arial Narrow" w:eastAsia="Times New Roman" w:hAnsi="Arial Narrow"/>
                <w:b/>
                <w:bCs/>
                <w:color w:val="000000"/>
                <w:sz w:val="20"/>
                <w:szCs w:val="20"/>
                <w:lang w:val="es-CO" w:eastAsia="es-CO"/>
              </w:rPr>
            </w:pPr>
            <w:r w:rsidRPr="00305E3B">
              <w:rPr>
                <w:rFonts w:ascii="Arial Narrow" w:eastAsia="Times New Roman" w:hAnsi="Arial Narrow"/>
                <w:b/>
                <w:bCs/>
                <w:color w:val="000000"/>
                <w:sz w:val="20"/>
                <w:szCs w:val="20"/>
                <w:lang w:val="es-CO" w:eastAsia="es-CO"/>
              </w:rPr>
              <w:t>331.962.525</w:t>
            </w:r>
          </w:p>
        </w:tc>
        <w:tc>
          <w:tcPr>
            <w:tcW w:w="1540" w:type="dxa"/>
            <w:tcBorders>
              <w:top w:val="nil"/>
              <w:left w:val="nil"/>
              <w:bottom w:val="single" w:sz="4" w:space="0" w:color="auto"/>
              <w:right w:val="single" w:sz="4" w:space="0" w:color="auto"/>
            </w:tcBorders>
            <w:shd w:val="clear" w:color="000000" w:fill="CCCCFF"/>
            <w:vAlign w:val="center"/>
            <w:hideMark/>
          </w:tcPr>
          <w:p w:rsidR="00305E3B" w:rsidRPr="00305E3B" w:rsidRDefault="00305E3B">
            <w:pPr>
              <w:contextualSpacing/>
              <w:jc w:val="center"/>
              <w:rPr>
                <w:rFonts w:ascii="Arial Narrow" w:eastAsia="Times New Roman" w:hAnsi="Arial Narrow"/>
                <w:b/>
                <w:bCs/>
                <w:color w:val="000000"/>
                <w:sz w:val="20"/>
                <w:szCs w:val="20"/>
                <w:lang w:val="es-CO" w:eastAsia="es-CO"/>
              </w:rPr>
            </w:pPr>
            <w:r w:rsidRPr="00305E3B">
              <w:rPr>
                <w:rFonts w:ascii="Arial Narrow" w:eastAsia="Times New Roman" w:hAnsi="Arial Narrow"/>
                <w:b/>
                <w:bCs/>
                <w:color w:val="000000"/>
                <w:sz w:val="20"/>
                <w:szCs w:val="20"/>
                <w:lang w:val="es-CO" w:eastAsia="es-CO"/>
              </w:rPr>
              <w:t>331.962.525</w:t>
            </w:r>
          </w:p>
        </w:tc>
      </w:tr>
      <w:tr w:rsidR="007E2061" w:rsidRPr="00305E3B" w:rsidTr="00305E3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05E3B" w:rsidRPr="00305E3B" w:rsidRDefault="00305E3B">
            <w:pPr>
              <w:contextualSpacing/>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1.1. Libre Destinación</w:t>
            </w:r>
          </w:p>
        </w:tc>
        <w:tc>
          <w:tcPr>
            <w:tcW w:w="22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1.300.235.420</w:t>
            </w:r>
          </w:p>
        </w:tc>
        <w:tc>
          <w:tcPr>
            <w:tcW w:w="148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264.051.353</w:t>
            </w:r>
          </w:p>
        </w:tc>
        <w:tc>
          <w:tcPr>
            <w:tcW w:w="186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226.283.353</w:t>
            </w:r>
          </w:p>
        </w:tc>
        <w:tc>
          <w:tcPr>
            <w:tcW w:w="15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226.283.353</w:t>
            </w:r>
          </w:p>
        </w:tc>
      </w:tr>
      <w:tr w:rsidR="007E2061" w:rsidRPr="00305E3B" w:rsidTr="00305E3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05E3B" w:rsidRPr="00305E3B" w:rsidRDefault="00305E3B">
            <w:pPr>
              <w:contextualSpacing/>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1.2. Libre Inversión</w:t>
            </w:r>
          </w:p>
        </w:tc>
        <w:tc>
          <w:tcPr>
            <w:tcW w:w="22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1.357.367.800</w:t>
            </w:r>
          </w:p>
        </w:tc>
        <w:tc>
          <w:tcPr>
            <w:tcW w:w="148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307.179.172</w:t>
            </w:r>
          </w:p>
        </w:tc>
        <w:tc>
          <w:tcPr>
            <w:tcW w:w="186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102.879.172</w:t>
            </w:r>
          </w:p>
        </w:tc>
        <w:tc>
          <w:tcPr>
            <w:tcW w:w="15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102.879.172</w:t>
            </w:r>
          </w:p>
        </w:tc>
      </w:tr>
      <w:tr w:rsidR="007E2061" w:rsidRPr="00305E3B" w:rsidTr="00305E3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05E3B" w:rsidRPr="00305E3B" w:rsidRDefault="00305E3B">
            <w:pPr>
              <w:contextualSpacing/>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1.3. Deporte</w:t>
            </w:r>
          </w:p>
        </w:tc>
        <w:tc>
          <w:tcPr>
            <w:tcW w:w="22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147.704.520</w:t>
            </w:r>
          </w:p>
        </w:tc>
        <w:tc>
          <w:tcPr>
            <w:tcW w:w="148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22.400.000</w:t>
            </w:r>
          </w:p>
        </w:tc>
        <w:tc>
          <w:tcPr>
            <w:tcW w:w="186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2.800.000</w:t>
            </w:r>
          </w:p>
        </w:tc>
        <w:tc>
          <w:tcPr>
            <w:tcW w:w="15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2.800.000</w:t>
            </w:r>
          </w:p>
        </w:tc>
      </w:tr>
      <w:tr w:rsidR="007E2061" w:rsidRPr="00305E3B" w:rsidTr="00305E3B">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05E3B" w:rsidRPr="00305E3B" w:rsidRDefault="00305E3B">
            <w:pPr>
              <w:contextualSpacing/>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1.4. Cultura</w:t>
            </w:r>
          </w:p>
        </w:tc>
        <w:tc>
          <w:tcPr>
            <w:tcW w:w="22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110.778.390</w:t>
            </w:r>
          </w:p>
        </w:tc>
        <w:tc>
          <w:tcPr>
            <w:tcW w:w="148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19.094.010</w:t>
            </w:r>
          </w:p>
        </w:tc>
        <w:tc>
          <w:tcPr>
            <w:tcW w:w="186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0</w:t>
            </w:r>
          </w:p>
        </w:tc>
        <w:tc>
          <w:tcPr>
            <w:tcW w:w="1540" w:type="dxa"/>
            <w:tcBorders>
              <w:top w:val="nil"/>
              <w:left w:val="nil"/>
              <w:bottom w:val="single" w:sz="4" w:space="0" w:color="auto"/>
              <w:right w:val="single" w:sz="4" w:space="0" w:color="auto"/>
            </w:tcBorders>
            <w:shd w:val="clear" w:color="auto" w:fill="auto"/>
            <w:noWrap/>
            <w:vAlign w:val="center"/>
            <w:hideMark/>
          </w:tcPr>
          <w:p w:rsidR="00305E3B" w:rsidRPr="00305E3B" w:rsidRDefault="00305E3B">
            <w:pPr>
              <w:contextualSpacing/>
              <w:jc w:val="center"/>
              <w:rPr>
                <w:rFonts w:ascii="Arial Narrow" w:eastAsia="Times New Roman" w:hAnsi="Arial Narrow"/>
                <w:sz w:val="20"/>
                <w:szCs w:val="20"/>
                <w:lang w:val="es-CO" w:eastAsia="es-CO"/>
              </w:rPr>
            </w:pPr>
            <w:r w:rsidRPr="00305E3B">
              <w:rPr>
                <w:rFonts w:ascii="Arial Narrow" w:eastAsia="Times New Roman" w:hAnsi="Arial Narrow"/>
                <w:sz w:val="20"/>
                <w:szCs w:val="20"/>
                <w:lang w:val="es-CO" w:eastAsia="es-CO"/>
              </w:rPr>
              <w:t>0</w:t>
            </w:r>
          </w:p>
        </w:tc>
      </w:tr>
    </w:tbl>
    <w:p w:rsidR="006742A8" w:rsidRPr="00987229" w:rsidRDefault="00987229" w:rsidP="007F4DB8">
      <w:pPr>
        <w:contextualSpacing/>
        <w:jc w:val="center"/>
        <w:rPr>
          <w:rFonts w:ascii="Arial" w:hAnsi="Arial" w:cs="Arial"/>
          <w:bCs/>
          <w:sz w:val="18"/>
          <w:szCs w:val="18"/>
          <w:lang w:val="es-CO"/>
        </w:rPr>
      </w:pPr>
      <w:r w:rsidRPr="000B5273">
        <w:rPr>
          <w:rFonts w:ascii="Arial" w:hAnsi="Arial" w:cs="Arial"/>
          <w:b/>
          <w:sz w:val="18"/>
          <w:szCs w:val="18"/>
          <w:lang w:val="es-CO"/>
        </w:rPr>
        <w:t>Fuente:</w:t>
      </w:r>
      <w:r w:rsidRPr="00987229">
        <w:rPr>
          <w:rFonts w:ascii="Arial" w:hAnsi="Arial" w:cs="Arial"/>
          <w:bCs/>
          <w:sz w:val="18"/>
          <w:szCs w:val="18"/>
          <w:lang w:val="es-CO"/>
        </w:rPr>
        <w:t xml:space="preserve"> elaboración propia.</w:t>
      </w:r>
    </w:p>
    <w:p w:rsidR="006742A8" w:rsidRDefault="006742A8">
      <w:pPr>
        <w:contextualSpacing/>
        <w:rPr>
          <w:rFonts w:ascii="Arial" w:hAnsi="Arial" w:cs="Arial"/>
          <w:bCs/>
          <w:sz w:val="21"/>
          <w:szCs w:val="21"/>
          <w:lang w:val="es-CO"/>
        </w:rPr>
      </w:pPr>
    </w:p>
    <w:p w:rsidR="00C00259" w:rsidRDefault="006742A8">
      <w:pPr>
        <w:pStyle w:val="Prrafodelista"/>
        <w:jc w:val="both"/>
        <w:rPr>
          <w:rFonts w:ascii="Arial" w:hAnsi="Arial" w:cs="Arial"/>
          <w:sz w:val="22"/>
          <w:szCs w:val="22"/>
          <w:lang w:val="es-CO"/>
        </w:rPr>
      </w:pPr>
      <w:r w:rsidRPr="00A16B1F">
        <w:rPr>
          <w:rFonts w:ascii="Arial" w:hAnsi="Arial" w:cs="Arial"/>
          <w:sz w:val="22"/>
          <w:szCs w:val="22"/>
          <w:lang w:val="es-CO"/>
        </w:rPr>
        <w:t>Frente a lo anterior</w:t>
      </w:r>
      <w:r w:rsidR="00987229" w:rsidRPr="00A16B1F">
        <w:rPr>
          <w:rFonts w:ascii="Arial" w:hAnsi="Arial" w:cs="Arial"/>
          <w:sz w:val="22"/>
          <w:szCs w:val="22"/>
          <w:lang w:val="es-CO"/>
        </w:rPr>
        <w:t>,</w:t>
      </w:r>
      <w:r w:rsidRPr="00A16B1F">
        <w:rPr>
          <w:rFonts w:ascii="Arial" w:hAnsi="Arial" w:cs="Arial"/>
          <w:sz w:val="22"/>
          <w:szCs w:val="22"/>
          <w:lang w:val="es-CO"/>
        </w:rPr>
        <w:t xml:space="preserve"> </w:t>
      </w:r>
      <w:r w:rsidR="00C00259">
        <w:rPr>
          <w:rFonts w:ascii="Arial" w:hAnsi="Arial" w:cs="Arial"/>
          <w:sz w:val="22"/>
          <w:szCs w:val="22"/>
          <w:lang w:val="es-CO"/>
        </w:rPr>
        <w:t xml:space="preserve">en el transcurso de la vigencia 2021, </w:t>
      </w:r>
      <w:r w:rsidRPr="00A16B1F">
        <w:rPr>
          <w:rFonts w:ascii="Arial" w:hAnsi="Arial" w:cs="Arial"/>
          <w:sz w:val="22"/>
          <w:szCs w:val="22"/>
          <w:lang w:val="es-CO"/>
        </w:rPr>
        <w:t>se recomienda ajustar el presupuesto definitivo</w:t>
      </w:r>
      <w:r w:rsidR="00C00259">
        <w:rPr>
          <w:rFonts w:ascii="Arial" w:hAnsi="Arial" w:cs="Arial"/>
          <w:sz w:val="22"/>
          <w:szCs w:val="22"/>
          <w:lang w:val="es-CO"/>
        </w:rPr>
        <w:t xml:space="preserve"> de gastos conforme a la proyección de ingresos que realmente puedan soportar las apropiaciones.</w:t>
      </w:r>
      <w:r w:rsidR="00987229" w:rsidRPr="00A16B1F">
        <w:rPr>
          <w:rFonts w:ascii="Arial" w:hAnsi="Arial" w:cs="Arial"/>
          <w:sz w:val="22"/>
          <w:szCs w:val="22"/>
          <w:lang w:val="es-CO"/>
        </w:rPr>
        <w:t xml:space="preserve"> La ejecución del gasto será objeto de especial revisión en el próximo seguimiento a la </w:t>
      </w:r>
      <w:r w:rsidR="001D4282">
        <w:rPr>
          <w:rFonts w:ascii="Arial" w:hAnsi="Arial" w:cs="Arial"/>
          <w:sz w:val="22"/>
          <w:szCs w:val="22"/>
          <w:lang w:val="es-CO"/>
        </w:rPr>
        <w:t>vigente</w:t>
      </w:r>
      <w:r w:rsidR="001D4282" w:rsidRPr="00A16B1F">
        <w:rPr>
          <w:rFonts w:ascii="Arial" w:hAnsi="Arial" w:cs="Arial"/>
          <w:sz w:val="22"/>
          <w:szCs w:val="22"/>
          <w:lang w:val="es-CO"/>
        </w:rPr>
        <w:t xml:space="preserve"> </w:t>
      </w:r>
      <w:r w:rsidR="001D4282">
        <w:rPr>
          <w:rFonts w:ascii="Arial" w:hAnsi="Arial" w:cs="Arial"/>
          <w:sz w:val="22"/>
          <w:szCs w:val="22"/>
          <w:lang w:val="es-CO"/>
        </w:rPr>
        <w:t>M</w:t>
      </w:r>
      <w:r w:rsidR="00987229" w:rsidRPr="00A16B1F">
        <w:rPr>
          <w:rFonts w:ascii="Arial" w:hAnsi="Arial" w:cs="Arial"/>
          <w:sz w:val="22"/>
          <w:szCs w:val="22"/>
          <w:lang w:val="es-CO"/>
        </w:rPr>
        <w:t xml:space="preserve">edida </w:t>
      </w:r>
      <w:r w:rsidR="001D4282">
        <w:rPr>
          <w:rFonts w:ascii="Arial" w:hAnsi="Arial" w:cs="Arial"/>
          <w:sz w:val="22"/>
          <w:szCs w:val="22"/>
          <w:lang w:val="es-CO"/>
        </w:rPr>
        <w:t>p</w:t>
      </w:r>
      <w:r w:rsidR="00987229" w:rsidRPr="00A16B1F">
        <w:rPr>
          <w:rFonts w:ascii="Arial" w:hAnsi="Arial" w:cs="Arial"/>
          <w:sz w:val="22"/>
          <w:szCs w:val="22"/>
          <w:lang w:val="es-CO"/>
        </w:rPr>
        <w:t>reventiva.</w:t>
      </w:r>
    </w:p>
    <w:p w:rsidR="00206ECC" w:rsidRPr="00A16B1F" w:rsidRDefault="00206ECC">
      <w:pPr>
        <w:pStyle w:val="Prrafodelista"/>
        <w:jc w:val="both"/>
        <w:rPr>
          <w:rFonts w:ascii="Arial" w:hAnsi="Arial" w:cs="Arial"/>
          <w:bCs/>
          <w:sz w:val="22"/>
          <w:szCs w:val="22"/>
          <w:lang w:val="es-CO"/>
        </w:rPr>
      </w:pPr>
    </w:p>
    <w:p w:rsidR="009F7130" w:rsidRPr="00A16B1F" w:rsidRDefault="00E433D8">
      <w:pPr>
        <w:pStyle w:val="Prrafodelista"/>
        <w:numPr>
          <w:ilvl w:val="1"/>
          <w:numId w:val="6"/>
        </w:numPr>
        <w:jc w:val="both"/>
        <w:rPr>
          <w:rFonts w:ascii="Arial" w:hAnsi="Arial" w:cs="Arial"/>
          <w:b/>
          <w:sz w:val="22"/>
          <w:szCs w:val="22"/>
          <w:lang w:val="es-CO"/>
        </w:rPr>
      </w:pPr>
      <w:r w:rsidRPr="00A16B1F">
        <w:rPr>
          <w:rFonts w:ascii="Arial" w:hAnsi="Arial" w:cs="Arial"/>
          <w:b/>
          <w:sz w:val="22"/>
          <w:szCs w:val="22"/>
          <w:lang w:val="es-CO"/>
        </w:rPr>
        <w:t>Análisis de reporte al Formulario Único Territorial -</w:t>
      </w:r>
      <w:r w:rsidR="001D4282">
        <w:rPr>
          <w:rFonts w:ascii="Arial" w:hAnsi="Arial" w:cs="Arial"/>
          <w:b/>
          <w:sz w:val="22"/>
          <w:szCs w:val="22"/>
          <w:lang w:val="es-CO"/>
        </w:rPr>
        <w:t xml:space="preserve"> </w:t>
      </w:r>
      <w:r w:rsidRPr="00A16B1F">
        <w:rPr>
          <w:rFonts w:ascii="Arial" w:hAnsi="Arial" w:cs="Arial"/>
          <w:b/>
          <w:sz w:val="22"/>
          <w:szCs w:val="22"/>
          <w:lang w:val="es-CO"/>
        </w:rPr>
        <w:t>FUT</w:t>
      </w:r>
      <w:r w:rsidR="001D4282">
        <w:rPr>
          <w:rFonts w:ascii="Arial" w:hAnsi="Arial" w:cs="Arial"/>
          <w:b/>
          <w:sz w:val="22"/>
          <w:szCs w:val="22"/>
          <w:lang w:val="es-CO"/>
        </w:rPr>
        <w:t xml:space="preserve"> </w:t>
      </w:r>
      <w:r w:rsidR="00741D89" w:rsidRPr="00A16B1F">
        <w:rPr>
          <w:rFonts w:ascii="Arial" w:hAnsi="Arial" w:cs="Arial"/>
          <w:b/>
          <w:sz w:val="22"/>
          <w:szCs w:val="22"/>
          <w:lang w:val="es-CO"/>
        </w:rPr>
        <w:t>periodo 2018-2020</w:t>
      </w:r>
      <w:r w:rsidRPr="00A16B1F">
        <w:rPr>
          <w:rFonts w:ascii="Arial" w:hAnsi="Arial" w:cs="Arial"/>
          <w:b/>
          <w:sz w:val="22"/>
          <w:szCs w:val="22"/>
          <w:lang w:val="es-CO"/>
        </w:rPr>
        <w:t>:</w:t>
      </w:r>
    </w:p>
    <w:p w:rsidR="00741D89" w:rsidRPr="00A16B1F" w:rsidRDefault="00741D89">
      <w:pPr>
        <w:contextualSpacing/>
        <w:jc w:val="both"/>
        <w:rPr>
          <w:rFonts w:ascii="Arial" w:hAnsi="Arial" w:cs="Arial"/>
          <w:b/>
          <w:sz w:val="22"/>
          <w:szCs w:val="22"/>
          <w:lang w:val="es-CO"/>
        </w:rPr>
      </w:pPr>
    </w:p>
    <w:p w:rsidR="001D4282" w:rsidRDefault="00017E36">
      <w:pPr>
        <w:contextualSpacing/>
        <w:jc w:val="both"/>
        <w:rPr>
          <w:rFonts w:ascii="Arial" w:hAnsi="Arial" w:cs="Arial"/>
          <w:bCs/>
          <w:sz w:val="21"/>
          <w:szCs w:val="21"/>
          <w:lang w:val="es-CO"/>
        </w:rPr>
      </w:pPr>
      <w:r w:rsidRPr="00A16B1F">
        <w:rPr>
          <w:rFonts w:ascii="Arial" w:hAnsi="Arial" w:cs="Arial"/>
          <w:b/>
          <w:sz w:val="22"/>
          <w:szCs w:val="22"/>
          <w:lang w:val="es-CO"/>
        </w:rPr>
        <w:t xml:space="preserve">FUT </w:t>
      </w:r>
      <w:r w:rsidR="00A748B0" w:rsidRPr="00A16B1F">
        <w:rPr>
          <w:rFonts w:ascii="Arial" w:hAnsi="Arial" w:cs="Arial"/>
          <w:b/>
          <w:sz w:val="22"/>
          <w:szCs w:val="22"/>
          <w:lang w:val="es-CO"/>
        </w:rPr>
        <w:t>Ingresos:</w:t>
      </w:r>
      <w:r w:rsidRPr="00A16B1F">
        <w:rPr>
          <w:rFonts w:ascii="Arial" w:hAnsi="Arial" w:cs="Arial"/>
          <w:b/>
          <w:sz w:val="22"/>
          <w:szCs w:val="22"/>
          <w:lang w:val="es-CO"/>
        </w:rPr>
        <w:t xml:space="preserve"> </w:t>
      </w:r>
      <w:r w:rsidRPr="00A16B1F">
        <w:rPr>
          <w:rFonts w:ascii="Arial" w:hAnsi="Arial" w:cs="Arial"/>
          <w:bCs/>
          <w:sz w:val="22"/>
          <w:szCs w:val="22"/>
          <w:lang w:val="es-CO"/>
        </w:rPr>
        <w:t>El Municipio presenta falencias a nivel de inconsistencias en el reporte de la información presupuestal en el Formulario Único Territorial -</w:t>
      </w:r>
      <w:r w:rsidR="002C5EAF">
        <w:rPr>
          <w:rFonts w:ascii="Arial" w:hAnsi="Arial" w:cs="Arial"/>
          <w:bCs/>
          <w:sz w:val="22"/>
          <w:szCs w:val="22"/>
          <w:lang w:val="es-CO"/>
        </w:rPr>
        <w:t xml:space="preserve"> </w:t>
      </w:r>
      <w:r w:rsidRPr="00A16B1F">
        <w:rPr>
          <w:rFonts w:ascii="Arial" w:hAnsi="Arial" w:cs="Arial"/>
          <w:bCs/>
          <w:sz w:val="22"/>
          <w:szCs w:val="22"/>
          <w:lang w:val="es-CO"/>
        </w:rPr>
        <w:t>FUT como se muestra en el siguiente cuadro</w:t>
      </w:r>
      <w:r w:rsidRPr="00017E36">
        <w:rPr>
          <w:rFonts w:ascii="Arial" w:hAnsi="Arial" w:cs="Arial"/>
          <w:bCs/>
          <w:sz w:val="21"/>
          <w:szCs w:val="21"/>
          <w:lang w:val="es-CO"/>
        </w:rPr>
        <w:t>:</w:t>
      </w:r>
    </w:p>
    <w:p w:rsidR="00E977DE" w:rsidRDefault="00E977DE">
      <w:pPr>
        <w:contextualSpacing/>
        <w:jc w:val="both"/>
        <w:rPr>
          <w:rFonts w:ascii="Arial" w:hAnsi="Arial" w:cs="Arial"/>
          <w:b/>
          <w:sz w:val="21"/>
          <w:szCs w:val="21"/>
          <w:lang w:val="es-CO"/>
        </w:rPr>
      </w:pPr>
    </w:p>
    <w:p w:rsidR="00017E36" w:rsidRPr="00987229" w:rsidRDefault="00017E36">
      <w:pPr>
        <w:pStyle w:val="paragraph"/>
        <w:spacing w:before="0" w:beforeAutospacing="0" w:after="0" w:afterAutospacing="0"/>
        <w:ind w:left="720"/>
        <w:contextualSpacing/>
        <w:jc w:val="center"/>
        <w:textAlignment w:val="baseline"/>
        <w:rPr>
          <w:rFonts w:ascii="Segoe UI" w:hAnsi="Segoe UI" w:cs="Segoe UI"/>
          <w:sz w:val="18"/>
          <w:szCs w:val="18"/>
        </w:rPr>
      </w:pPr>
      <w:r w:rsidRPr="00987229">
        <w:rPr>
          <w:rStyle w:val="normaltextrun"/>
          <w:rFonts w:ascii="Arial" w:hAnsi="Arial" w:cs="Arial"/>
          <w:b/>
          <w:bCs/>
          <w:sz w:val="18"/>
          <w:szCs w:val="18"/>
        </w:rPr>
        <w:t>Cuadro</w:t>
      </w:r>
      <w:r w:rsidR="002C5EAF">
        <w:rPr>
          <w:rStyle w:val="normaltextrun"/>
          <w:rFonts w:ascii="Arial" w:hAnsi="Arial" w:cs="Arial"/>
          <w:b/>
          <w:bCs/>
          <w:sz w:val="18"/>
          <w:szCs w:val="18"/>
        </w:rPr>
        <w:t xml:space="preserve"> </w:t>
      </w:r>
      <w:r w:rsidRPr="00987229">
        <w:rPr>
          <w:rStyle w:val="normaltextrun"/>
          <w:rFonts w:ascii="Arial" w:hAnsi="Arial" w:cs="Arial"/>
          <w:b/>
          <w:bCs/>
          <w:sz w:val="18"/>
          <w:szCs w:val="18"/>
        </w:rPr>
        <w:t xml:space="preserve">No. </w:t>
      </w:r>
      <w:r>
        <w:rPr>
          <w:rStyle w:val="normaltextrun"/>
          <w:rFonts w:ascii="Arial" w:hAnsi="Arial" w:cs="Arial"/>
          <w:b/>
          <w:bCs/>
          <w:sz w:val="18"/>
          <w:szCs w:val="18"/>
        </w:rPr>
        <w:t>10</w:t>
      </w:r>
      <w:r w:rsidRPr="00987229">
        <w:rPr>
          <w:rStyle w:val="normaltextrun"/>
          <w:rFonts w:ascii="Arial" w:hAnsi="Arial" w:cs="Arial"/>
          <w:b/>
          <w:bCs/>
          <w:sz w:val="18"/>
          <w:szCs w:val="18"/>
        </w:rPr>
        <w:t>.</w:t>
      </w:r>
    </w:p>
    <w:p w:rsidR="002C5EAF" w:rsidRDefault="00017E36">
      <w:pPr>
        <w:pStyle w:val="Prrafodelista"/>
        <w:jc w:val="center"/>
        <w:rPr>
          <w:rStyle w:val="normaltextrun"/>
          <w:rFonts w:ascii="Arial" w:hAnsi="Arial" w:cs="Arial"/>
          <w:sz w:val="18"/>
          <w:szCs w:val="18"/>
          <w:lang w:val="es-CO" w:eastAsia="es-CO"/>
        </w:rPr>
      </w:pPr>
      <w:r>
        <w:rPr>
          <w:rStyle w:val="normaltextrun"/>
          <w:rFonts w:ascii="Arial" w:hAnsi="Arial" w:cs="Arial"/>
          <w:sz w:val="18"/>
          <w:szCs w:val="18"/>
        </w:rPr>
        <w:t>Reporte</w:t>
      </w:r>
      <w:r w:rsidR="002C5EAF">
        <w:rPr>
          <w:rStyle w:val="normaltextrun"/>
          <w:rFonts w:ascii="Arial" w:hAnsi="Arial" w:cs="Arial"/>
          <w:sz w:val="18"/>
          <w:szCs w:val="18"/>
        </w:rPr>
        <w:t xml:space="preserve"> de la Categoría</w:t>
      </w:r>
      <w:r>
        <w:rPr>
          <w:rStyle w:val="normaltextrun"/>
          <w:rFonts w:ascii="Arial" w:hAnsi="Arial" w:cs="Arial"/>
          <w:sz w:val="18"/>
          <w:szCs w:val="18"/>
        </w:rPr>
        <w:t xml:space="preserve"> FUT Ingresos para el periodo 2018-2020 </w:t>
      </w:r>
      <w:r w:rsidRPr="00987229">
        <w:rPr>
          <w:rStyle w:val="normaltextrun"/>
          <w:rFonts w:ascii="Arial" w:hAnsi="Arial" w:cs="Arial"/>
          <w:sz w:val="18"/>
          <w:szCs w:val="18"/>
        </w:rPr>
        <w:t xml:space="preserve">Municipio de Guamal </w:t>
      </w:r>
      <w:r w:rsidR="002C5EAF">
        <w:rPr>
          <w:rStyle w:val="normaltextrun"/>
          <w:rFonts w:ascii="Arial" w:hAnsi="Arial" w:cs="Arial"/>
          <w:sz w:val="18"/>
          <w:szCs w:val="18"/>
        </w:rPr>
        <w:t>–</w:t>
      </w:r>
      <w:r w:rsidRPr="00987229">
        <w:rPr>
          <w:rStyle w:val="normaltextrun"/>
          <w:rFonts w:ascii="Arial" w:hAnsi="Arial" w:cs="Arial"/>
          <w:sz w:val="18"/>
          <w:szCs w:val="18"/>
        </w:rPr>
        <w:t xml:space="preserve"> Magdalena</w:t>
      </w:r>
      <w:r w:rsidR="002C5EAF">
        <w:rPr>
          <w:rStyle w:val="normaltextrun"/>
          <w:rFonts w:ascii="Arial" w:hAnsi="Arial" w:cs="Arial"/>
          <w:sz w:val="18"/>
          <w:szCs w:val="18"/>
        </w:rPr>
        <w:t>.</w:t>
      </w:r>
    </w:p>
    <w:p w:rsidR="00A748B0" w:rsidRPr="00A16B1F" w:rsidRDefault="00017E36">
      <w:pPr>
        <w:pStyle w:val="Prrafodelista"/>
        <w:jc w:val="center"/>
        <w:rPr>
          <w:rFonts w:ascii="Arial" w:hAnsi="Arial" w:cs="Arial"/>
          <w:bCs/>
          <w:sz w:val="21"/>
          <w:szCs w:val="21"/>
          <w:lang w:val="es-CO"/>
        </w:rPr>
      </w:pPr>
      <w:r w:rsidRPr="00987229">
        <w:rPr>
          <w:rStyle w:val="normaltextrun"/>
          <w:rFonts w:ascii="Arial" w:hAnsi="Arial" w:cs="Arial"/>
          <w:sz w:val="18"/>
          <w:szCs w:val="18"/>
        </w:rPr>
        <w:t>-</w:t>
      </w:r>
      <w:r w:rsidRPr="00987229">
        <w:rPr>
          <w:rStyle w:val="normaltextrun"/>
          <w:rFonts w:ascii="Arial" w:hAnsi="Arial" w:cs="Arial"/>
          <w:i/>
          <w:iCs/>
          <w:sz w:val="18"/>
          <w:szCs w:val="18"/>
        </w:rPr>
        <w:t>Cifras en pesos-</w:t>
      </w:r>
    </w:p>
    <w:tbl>
      <w:tblPr>
        <w:tblW w:w="10738" w:type="dxa"/>
        <w:jc w:val="center"/>
        <w:tblCellMar>
          <w:left w:w="70" w:type="dxa"/>
          <w:right w:w="70" w:type="dxa"/>
        </w:tblCellMar>
        <w:tblLook w:val="04A0" w:firstRow="1" w:lastRow="0" w:firstColumn="1" w:lastColumn="0" w:noHBand="0" w:noVBand="1"/>
      </w:tblPr>
      <w:tblGrid>
        <w:gridCol w:w="881"/>
        <w:gridCol w:w="2101"/>
        <w:gridCol w:w="1480"/>
        <w:gridCol w:w="1292"/>
        <w:gridCol w:w="1200"/>
        <w:gridCol w:w="1292"/>
        <w:gridCol w:w="1292"/>
        <w:gridCol w:w="1200"/>
      </w:tblGrid>
      <w:tr w:rsidR="00017E36" w:rsidRPr="00017E36" w:rsidTr="003F06FC">
        <w:trPr>
          <w:trHeight w:val="229"/>
          <w:jc w:val="center"/>
        </w:trPr>
        <w:tc>
          <w:tcPr>
            <w:tcW w:w="881"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Vigencia</w:t>
            </w:r>
          </w:p>
        </w:tc>
        <w:tc>
          <w:tcPr>
            <w:tcW w:w="2101"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Concepto</w:t>
            </w:r>
          </w:p>
        </w:tc>
        <w:tc>
          <w:tcPr>
            <w:tcW w:w="1480"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Ejecución Presupuestal</w:t>
            </w:r>
          </w:p>
        </w:tc>
        <w:tc>
          <w:tcPr>
            <w:tcW w:w="1292"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FUT</w:t>
            </w:r>
          </w:p>
        </w:tc>
        <w:tc>
          <w:tcPr>
            <w:tcW w:w="1200"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Diferencia</w:t>
            </w:r>
          </w:p>
        </w:tc>
        <w:tc>
          <w:tcPr>
            <w:tcW w:w="1292"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Ejecución Presupuestal</w:t>
            </w:r>
          </w:p>
        </w:tc>
        <w:tc>
          <w:tcPr>
            <w:tcW w:w="1292"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FUT</w:t>
            </w:r>
          </w:p>
        </w:tc>
        <w:tc>
          <w:tcPr>
            <w:tcW w:w="1200" w:type="dxa"/>
            <w:tcBorders>
              <w:top w:val="single" w:sz="4" w:space="0" w:color="auto"/>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Diferencia</w:t>
            </w:r>
          </w:p>
        </w:tc>
      </w:tr>
      <w:tr w:rsidR="00017E36" w:rsidRPr="00017E36" w:rsidTr="00017E36">
        <w:trPr>
          <w:trHeight w:val="300"/>
          <w:jc w:val="center"/>
        </w:trPr>
        <w:tc>
          <w:tcPr>
            <w:tcW w:w="881" w:type="dxa"/>
            <w:vMerge w:val="restart"/>
            <w:tcBorders>
              <w:top w:val="nil"/>
              <w:left w:val="single" w:sz="4" w:space="0" w:color="auto"/>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2018</w:t>
            </w:r>
          </w:p>
        </w:tc>
        <w:tc>
          <w:tcPr>
            <w:tcW w:w="2101"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1. Ingresos Corrientes</w:t>
            </w:r>
          </w:p>
        </w:tc>
        <w:tc>
          <w:tcPr>
            <w:tcW w:w="148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2.965.438.003</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2.666.438.003</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299.000.000</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2.762.355.026</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2.364.713.392</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397.641.634</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 xml:space="preserve">1.1. Libre Destinación </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1.486.799.012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1.043.155.563</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443.643.449</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1.486.799.012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1.043.155.563</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443.643.449</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 Libre Inversión</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1.230.116.748</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1.374.760.197</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-144.643.449</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1.069.021.597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1.121.149.621</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-52.128.024</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 Deporte</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142.012.711</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142.012.711</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118.019.622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118.019.729</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-107</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 Cultura</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106.509.532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106.509.532</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88.514.795</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82.388.479</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6.126.316</w:t>
            </w:r>
          </w:p>
        </w:tc>
      </w:tr>
      <w:tr w:rsidR="00017E36" w:rsidRPr="00017E36" w:rsidTr="00017E36">
        <w:trPr>
          <w:trHeight w:val="300"/>
          <w:jc w:val="center"/>
        </w:trPr>
        <w:tc>
          <w:tcPr>
            <w:tcW w:w="881" w:type="dxa"/>
            <w:vMerge w:val="restart"/>
            <w:tcBorders>
              <w:top w:val="nil"/>
              <w:left w:val="single" w:sz="4" w:space="0" w:color="auto"/>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2019</w:t>
            </w:r>
          </w:p>
        </w:tc>
        <w:tc>
          <w:tcPr>
            <w:tcW w:w="2101"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1. Ingresos Corrientes</w:t>
            </w:r>
          </w:p>
        </w:tc>
        <w:tc>
          <w:tcPr>
            <w:tcW w:w="148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2.717.540.522</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2.717.540.522</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2.679.112.202</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2.717.540.522</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-38.428.320</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 xml:space="preserve">1.1. Libre Destinación </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1.211.642.271</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1.211.642.271</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1.211.642.271</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1.211.642.271</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 Libre Inversión</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1.271.647.412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1.271.647.412</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1.233.219.093</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1.271.647.412</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-38.428.319</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 Deporte</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133.857.622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133.857.622</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133.857.622</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133.857.622</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 Cultura</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100.393.217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100.393.217</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100.393.217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100.393.217</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w:t>
            </w:r>
          </w:p>
        </w:tc>
      </w:tr>
      <w:tr w:rsidR="00017E36" w:rsidRPr="00017E36" w:rsidTr="00017E36">
        <w:trPr>
          <w:trHeight w:val="300"/>
          <w:jc w:val="center"/>
        </w:trPr>
        <w:tc>
          <w:tcPr>
            <w:tcW w:w="881" w:type="dxa"/>
            <w:vMerge w:val="restart"/>
            <w:tcBorders>
              <w:top w:val="nil"/>
              <w:left w:val="single" w:sz="4" w:space="0" w:color="auto"/>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2020</w:t>
            </w:r>
          </w:p>
        </w:tc>
        <w:tc>
          <w:tcPr>
            <w:tcW w:w="2101"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1. Ingresos Corrientes</w:t>
            </w:r>
          </w:p>
        </w:tc>
        <w:tc>
          <w:tcPr>
            <w:tcW w:w="148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2.886.098.545</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2.886.098.545</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0</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2.882.978.426</w:t>
            </w:r>
          </w:p>
        </w:tc>
        <w:tc>
          <w:tcPr>
            <w:tcW w:w="1292"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2.855.913.688</w:t>
            </w:r>
          </w:p>
        </w:tc>
        <w:tc>
          <w:tcPr>
            <w:tcW w:w="1200" w:type="dxa"/>
            <w:tcBorders>
              <w:top w:val="nil"/>
              <w:left w:val="nil"/>
              <w:bottom w:val="single" w:sz="4" w:space="0" w:color="auto"/>
              <w:right w:val="single" w:sz="4" w:space="0" w:color="auto"/>
            </w:tcBorders>
            <w:shd w:val="clear" w:color="000000" w:fill="666699"/>
            <w:vAlign w:val="center"/>
            <w:hideMark/>
          </w:tcPr>
          <w:p w:rsidR="00017E36" w:rsidRPr="00017E36" w:rsidRDefault="00017E36">
            <w:pPr>
              <w:contextualSpacing/>
              <w:jc w:val="center"/>
              <w:rPr>
                <w:rFonts w:ascii="Arial" w:eastAsia="Times New Roman" w:hAnsi="Arial" w:cs="Arial"/>
                <w:b/>
                <w:bCs/>
                <w:color w:val="FFFFFF"/>
                <w:sz w:val="18"/>
                <w:szCs w:val="18"/>
                <w:lang w:val="es-CO" w:eastAsia="es-CO"/>
              </w:rPr>
            </w:pPr>
            <w:r w:rsidRPr="00017E36">
              <w:rPr>
                <w:rFonts w:ascii="Arial" w:eastAsia="Times New Roman" w:hAnsi="Arial" w:cs="Arial"/>
                <w:b/>
                <w:bCs/>
                <w:color w:val="FFFFFF"/>
                <w:sz w:val="18"/>
                <w:szCs w:val="18"/>
                <w:lang w:val="es-CO" w:eastAsia="es-CO"/>
              </w:rPr>
              <w:t>27.064.738</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 xml:space="preserve">1.1. Libre Destinación </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1.286.795.530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1.032.556.543</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254.238.987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1.283.675.411</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1.029.436.424</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254.238.987</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1.2. Libre Inversión</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1.350.522.547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1.604.761.534</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-254.238.987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1.350.522.547</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1.577.696.796</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-227.174.249</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 xml:space="preserve">1.3. Deporte </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142.160.268</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142.160.268</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142.160.268</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142.160.268</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r>
      <w:tr w:rsidR="00DA5E97" w:rsidRPr="00017E36" w:rsidTr="00017E36">
        <w:trPr>
          <w:trHeight w:val="300"/>
          <w:jc w:val="center"/>
        </w:trPr>
        <w:tc>
          <w:tcPr>
            <w:tcW w:w="881" w:type="dxa"/>
            <w:vMerge/>
            <w:tcBorders>
              <w:top w:val="nil"/>
              <w:left w:val="single" w:sz="4" w:space="0" w:color="auto"/>
              <w:bottom w:val="single" w:sz="4" w:space="0" w:color="auto"/>
              <w:right w:val="single" w:sz="4" w:space="0" w:color="auto"/>
            </w:tcBorders>
            <w:vAlign w:val="center"/>
            <w:hideMark/>
          </w:tcPr>
          <w:p w:rsidR="00017E36" w:rsidRPr="00017E36" w:rsidRDefault="00017E36">
            <w:pPr>
              <w:contextualSpacing/>
              <w:rPr>
                <w:rFonts w:ascii="Arial" w:eastAsia="Times New Roman" w:hAnsi="Arial" w:cs="Arial"/>
                <w:b/>
                <w:bCs/>
                <w:color w:val="FFFFFF"/>
                <w:sz w:val="18"/>
                <w:szCs w:val="18"/>
                <w:lang w:val="es-CO" w:eastAsia="es-CO"/>
              </w:rPr>
            </w:pPr>
          </w:p>
        </w:tc>
        <w:tc>
          <w:tcPr>
            <w:tcW w:w="2101"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1.4. Cultura</w:t>
            </w:r>
          </w:p>
        </w:tc>
        <w:tc>
          <w:tcPr>
            <w:tcW w:w="1480"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106.620.200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106.620.200</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106.620.200</w:t>
            </w:r>
          </w:p>
        </w:tc>
        <w:tc>
          <w:tcPr>
            <w:tcW w:w="1292" w:type="dxa"/>
            <w:tcBorders>
              <w:top w:val="nil"/>
              <w:left w:val="nil"/>
              <w:bottom w:val="single" w:sz="4" w:space="0" w:color="auto"/>
              <w:right w:val="single" w:sz="4" w:space="0" w:color="auto"/>
            </w:tcBorders>
            <w:shd w:val="clear" w:color="auto" w:fill="auto"/>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106.620.200</w:t>
            </w:r>
          </w:p>
        </w:tc>
        <w:tc>
          <w:tcPr>
            <w:tcW w:w="1200" w:type="dxa"/>
            <w:tcBorders>
              <w:top w:val="nil"/>
              <w:left w:val="nil"/>
              <w:bottom w:val="single" w:sz="4" w:space="0" w:color="auto"/>
              <w:right w:val="single" w:sz="4" w:space="0" w:color="auto"/>
            </w:tcBorders>
            <w:shd w:val="clear" w:color="000000" w:fill="E7E7FF"/>
            <w:noWrap/>
            <w:vAlign w:val="center"/>
            <w:hideMark/>
          </w:tcPr>
          <w:p w:rsidR="00017E36" w:rsidRPr="00017E36" w:rsidRDefault="00017E36">
            <w:pPr>
              <w:contextualSpacing/>
              <w:jc w:val="center"/>
              <w:rPr>
                <w:rFonts w:ascii="Arial" w:eastAsia="Times New Roman" w:hAnsi="Arial" w:cs="Arial"/>
                <w:sz w:val="18"/>
                <w:szCs w:val="18"/>
                <w:lang w:val="es-CO" w:eastAsia="es-CO"/>
              </w:rPr>
            </w:pPr>
            <w:r w:rsidRPr="00017E36">
              <w:rPr>
                <w:rFonts w:ascii="Arial" w:eastAsia="Times New Roman" w:hAnsi="Arial" w:cs="Arial"/>
                <w:sz w:val="18"/>
                <w:szCs w:val="18"/>
                <w:lang w:val="es-CO" w:eastAsia="es-CO"/>
              </w:rPr>
              <w:t>0</w:t>
            </w:r>
          </w:p>
        </w:tc>
      </w:tr>
    </w:tbl>
    <w:p w:rsidR="00017E36" w:rsidRPr="00017E36" w:rsidRDefault="00017E36" w:rsidP="007F4DB8">
      <w:pPr>
        <w:contextualSpacing/>
        <w:jc w:val="center"/>
        <w:rPr>
          <w:rFonts w:ascii="Arial" w:hAnsi="Arial" w:cs="Arial"/>
          <w:bCs/>
          <w:sz w:val="18"/>
          <w:szCs w:val="18"/>
          <w:lang w:val="es-CO"/>
        </w:rPr>
      </w:pPr>
      <w:r w:rsidRPr="00017E36">
        <w:rPr>
          <w:rFonts w:ascii="Arial" w:hAnsi="Arial" w:cs="Arial"/>
          <w:b/>
          <w:sz w:val="18"/>
          <w:szCs w:val="18"/>
          <w:lang w:val="es-CO"/>
        </w:rPr>
        <w:lastRenderedPageBreak/>
        <w:t>Fuente:</w:t>
      </w:r>
      <w:r w:rsidRPr="00017E36">
        <w:rPr>
          <w:rFonts w:ascii="Arial" w:hAnsi="Arial" w:cs="Arial"/>
          <w:bCs/>
          <w:sz w:val="18"/>
          <w:szCs w:val="18"/>
          <w:lang w:val="es-CO"/>
        </w:rPr>
        <w:t xml:space="preserve"> elaboración propia con base en las ejecuciones presupuestales y el reporte</w:t>
      </w:r>
      <w:r w:rsidR="002C5EAF">
        <w:rPr>
          <w:rFonts w:ascii="Arial" w:hAnsi="Arial" w:cs="Arial"/>
          <w:bCs/>
          <w:sz w:val="18"/>
          <w:szCs w:val="18"/>
          <w:lang w:val="es-CO"/>
        </w:rPr>
        <w:t xml:space="preserve"> en la Categoría</w:t>
      </w:r>
      <w:r w:rsidRPr="00017E36">
        <w:rPr>
          <w:rFonts w:ascii="Arial" w:hAnsi="Arial" w:cs="Arial"/>
          <w:bCs/>
          <w:sz w:val="18"/>
          <w:szCs w:val="18"/>
          <w:lang w:val="es-CO"/>
        </w:rPr>
        <w:t xml:space="preserve"> FUT Ingresos.</w:t>
      </w:r>
    </w:p>
    <w:p w:rsidR="00484884" w:rsidRPr="00017E36" w:rsidRDefault="00484884">
      <w:pPr>
        <w:contextualSpacing/>
        <w:jc w:val="both"/>
        <w:rPr>
          <w:rFonts w:ascii="Arial" w:hAnsi="Arial" w:cs="Arial"/>
          <w:bCs/>
          <w:sz w:val="22"/>
          <w:szCs w:val="22"/>
          <w:lang w:val="es-CO"/>
        </w:rPr>
      </w:pPr>
    </w:p>
    <w:p w:rsidR="00F570B4" w:rsidRDefault="00017E36">
      <w:pPr>
        <w:contextualSpacing/>
        <w:jc w:val="both"/>
        <w:rPr>
          <w:rFonts w:ascii="Arial" w:hAnsi="Arial" w:cs="Arial"/>
          <w:bCs/>
          <w:sz w:val="22"/>
          <w:szCs w:val="22"/>
          <w:lang w:val="es-CO"/>
        </w:rPr>
      </w:pPr>
      <w:r w:rsidRPr="00A16B1F">
        <w:rPr>
          <w:rFonts w:ascii="Arial" w:hAnsi="Arial" w:cs="Arial"/>
          <w:bCs/>
          <w:sz w:val="22"/>
          <w:szCs w:val="22"/>
          <w:lang w:val="es-CO"/>
        </w:rPr>
        <w:t xml:space="preserve">De acuerdo con la </w:t>
      </w:r>
      <w:r w:rsidR="00A16B1F" w:rsidRPr="00A16B1F">
        <w:rPr>
          <w:rFonts w:ascii="Arial" w:hAnsi="Arial" w:cs="Arial"/>
          <w:bCs/>
          <w:sz w:val="22"/>
          <w:szCs w:val="22"/>
          <w:lang w:val="es-CO"/>
        </w:rPr>
        <w:t>revisión</w:t>
      </w:r>
      <w:r w:rsidR="00A16B1F">
        <w:rPr>
          <w:rFonts w:ascii="Arial" w:hAnsi="Arial" w:cs="Arial"/>
          <w:bCs/>
          <w:sz w:val="22"/>
          <w:szCs w:val="22"/>
          <w:lang w:val="es-CO"/>
        </w:rPr>
        <w:t xml:space="preserve"> del detalle de</w:t>
      </w:r>
      <w:r w:rsidR="00167508">
        <w:rPr>
          <w:rFonts w:ascii="Arial" w:hAnsi="Arial" w:cs="Arial"/>
          <w:bCs/>
          <w:sz w:val="22"/>
          <w:szCs w:val="22"/>
          <w:lang w:val="es-CO"/>
        </w:rPr>
        <w:t>l</w:t>
      </w:r>
      <w:r w:rsidR="00A16B1F">
        <w:rPr>
          <w:rFonts w:ascii="Arial" w:hAnsi="Arial" w:cs="Arial"/>
          <w:bCs/>
          <w:sz w:val="22"/>
          <w:szCs w:val="22"/>
          <w:lang w:val="es-CO"/>
        </w:rPr>
        <w:t xml:space="preserve"> reporte por vigencia, se observa que </w:t>
      </w:r>
      <w:r w:rsidR="00167508">
        <w:rPr>
          <w:rFonts w:ascii="Arial" w:hAnsi="Arial" w:cs="Arial"/>
          <w:bCs/>
          <w:sz w:val="22"/>
          <w:szCs w:val="22"/>
          <w:lang w:val="es-CO"/>
        </w:rPr>
        <w:t xml:space="preserve">las inconsistencias se presentan en el reporte de las destinaciones de Libre Inversión y en Libre Destinación. Para el caso de la primera, como se ha advertido anteriormente, el Municipio </w:t>
      </w:r>
      <w:r w:rsidR="00124911">
        <w:rPr>
          <w:rFonts w:ascii="Arial" w:hAnsi="Arial" w:cs="Arial"/>
          <w:bCs/>
          <w:sz w:val="22"/>
          <w:szCs w:val="22"/>
          <w:lang w:val="es-CO"/>
        </w:rPr>
        <w:t xml:space="preserve">lleva el registro de los recursos deducidos para el pago de las deudas del </w:t>
      </w:r>
      <w:r w:rsidR="002C5EAF">
        <w:rPr>
          <w:rFonts w:ascii="Arial" w:hAnsi="Arial" w:cs="Arial"/>
          <w:bCs/>
          <w:sz w:val="22"/>
          <w:szCs w:val="22"/>
          <w:lang w:val="es-CO"/>
        </w:rPr>
        <w:t>S</w:t>
      </w:r>
      <w:r w:rsidR="00124911">
        <w:rPr>
          <w:rFonts w:ascii="Arial" w:hAnsi="Arial" w:cs="Arial"/>
          <w:bCs/>
          <w:sz w:val="22"/>
          <w:szCs w:val="22"/>
          <w:lang w:val="es-CO"/>
        </w:rPr>
        <w:t xml:space="preserve">ector </w:t>
      </w:r>
      <w:r w:rsidR="002C5EAF">
        <w:rPr>
          <w:rFonts w:ascii="Arial" w:hAnsi="Arial" w:cs="Arial"/>
          <w:bCs/>
          <w:sz w:val="22"/>
          <w:szCs w:val="22"/>
          <w:lang w:val="es-CO"/>
        </w:rPr>
        <w:t>S</w:t>
      </w:r>
      <w:r w:rsidR="00124911">
        <w:rPr>
          <w:rFonts w:ascii="Arial" w:hAnsi="Arial" w:cs="Arial"/>
          <w:bCs/>
          <w:sz w:val="22"/>
          <w:szCs w:val="22"/>
          <w:lang w:val="es-CO"/>
        </w:rPr>
        <w:t>alud</w:t>
      </w:r>
      <w:r w:rsidR="00886119">
        <w:rPr>
          <w:rFonts w:ascii="Arial" w:hAnsi="Arial" w:cs="Arial"/>
          <w:bCs/>
          <w:sz w:val="22"/>
          <w:szCs w:val="22"/>
          <w:lang w:val="es-CO"/>
        </w:rPr>
        <w:t>, como ingresos corrientes en la ejecución presupuestal, no obstante, en el FUT no</w:t>
      </w:r>
      <w:r w:rsidR="002C5EAF">
        <w:rPr>
          <w:rFonts w:ascii="Arial" w:hAnsi="Arial" w:cs="Arial"/>
          <w:bCs/>
          <w:sz w:val="22"/>
          <w:szCs w:val="22"/>
          <w:lang w:val="es-CO"/>
        </w:rPr>
        <w:t xml:space="preserve"> se</w:t>
      </w:r>
      <w:r w:rsidR="00886119">
        <w:rPr>
          <w:rFonts w:ascii="Arial" w:hAnsi="Arial" w:cs="Arial"/>
          <w:bCs/>
          <w:sz w:val="22"/>
          <w:szCs w:val="22"/>
          <w:lang w:val="es-CO"/>
        </w:rPr>
        <w:t xml:space="preserve"> realiza este reporte, generando así inconsistencias. Respecto a Libre Destinación, el no ajuste al presupuesto definitivo de acuerdo con lo asignado </w:t>
      </w:r>
      <w:r w:rsidR="002C5EAF">
        <w:rPr>
          <w:rFonts w:ascii="Arial" w:hAnsi="Arial" w:cs="Arial"/>
          <w:bCs/>
          <w:sz w:val="22"/>
          <w:szCs w:val="22"/>
          <w:lang w:val="es-CO"/>
        </w:rPr>
        <w:t xml:space="preserve">mediante </w:t>
      </w:r>
      <w:r w:rsidR="00886119">
        <w:rPr>
          <w:rFonts w:ascii="Arial" w:hAnsi="Arial" w:cs="Arial"/>
          <w:bCs/>
          <w:sz w:val="22"/>
          <w:szCs w:val="22"/>
          <w:lang w:val="es-CO"/>
        </w:rPr>
        <w:t xml:space="preserve">los </w:t>
      </w:r>
      <w:r w:rsidR="002C5EAF">
        <w:rPr>
          <w:rFonts w:ascii="Arial" w:hAnsi="Arial" w:cs="Arial"/>
          <w:bCs/>
          <w:sz w:val="22"/>
          <w:szCs w:val="22"/>
          <w:lang w:val="es-CO"/>
        </w:rPr>
        <w:t>D</w:t>
      </w:r>
      <w:r w:rsidR="00886119">
        <w:rPr>
          <w:rFonts w:ascii="Arial" w:hAnsi="Arial" w:cs="Arial"/>
          <w:bCs/>
          <w:sz w:val="22"/>
          <w:szCs w:val="22"/>
          <w:lang w:val="es-CO"/>
        </w:rPr>
        <w:t xml:space="preserve">ocumentos de </w:t>
      </w:r>
      <w:r w:rsidR="002C5EAF">
        <w:rPr>
          <w:rFonts w:ascii="Arial" w:hAnsi="Arial" w:cs="Arial"/>
          <w:bCs/>
          <w:sz w:val="22"/>
          <w:szCs w:val="22"/>
          <w:lang w:val="es-CO"/>
        </w:rPr>
        <w:t>D</w:t>
      </w:r>
      <w:r w:rsidR="00886119">
        <w:rPr>
          <w:rFonts w:ascii="Arial" w:hAnsi="Arial" w:cs="Arial"/>
          <w:bCs/>
          <w:sz w:val="22"/>
          <w:szCs w:val="22"/>
          <w:lang w:val="es-CO"/>
        </w:rPr>
        <w:t xml:space="preserve">istribución, conlleva a inconsistencias, entre la información </w:t>
      </w:r>
      <w:r w:rsidR="00F570B4">
        <w:rPr>
          <w:rFonts w:ascii="Arial" w:hAnsi="Arial" w:cs="Arial"/>
          <w:bCs/>
          <w:sz w:val="22"/>
          <w:szCs w:val="22"/>
          <w:lang w:val="es-CO"/>
        </w:rPr>
        <w:t>real de la ejecución y la información del reporte.</w:t>
      </w:r>
    </w:p>
    <w:p w:rsidR="00F570B4" w:rsidRDefault="00F570B4">
      <w:pPr>
        <w:contextualSpacing/>
        <w:jc w:val="both"/>
        <w:rPr>
          <w:rFonts w:ascii="Arial" w:hAnsi="Arial" w:cs="Arial"/>
          <w:bCs/>
          <w:sz w:val="22"/>
          <w:szCs w:val="22"/>
          <w:lang w:val="es-CO"/>
        </w:rPr>
      </w:pPr>
    </w:p>
    <w:p w:rsidR="00F570B4" w:rsidRPr="004334CF" w:rsidRDefault="004334CF">
      <w:pPr>
        <w:contextualSpacing/>
        <w:jc w:val="both"/>
        <w:rPr>
          <w:rFonts w:ascii="Arial" w:hAnsi="Arial" w:cs="Arial"/>
          <w:b/>
          <w:sz w:val="22"/>
          <w:szCs w:val="22"/>
          <w:lang w:val="es-CO"/>
        </w:rPr>
      </w:pPr>
      <w:r>
        <w:rPr>
          <w:rFonts w:ascii="Arial" w:hAnsi="Arial" w:cs="Arial"/>
          <w:b/>
          <w:sz w:val="22"/>
          <w:szCs w:val="22"/>
          <w:lang w:val="es-CO"/>
        </w:rPr>
        <w:t xml:space="preserve">FUT </w:t>
      </w:r>
      <w:r w:rsidR="00F570B4" w:rsidRPr="004334CF">
        <w:rPr>
          <w:rFonts w:ascii="Arial" w:hAnsi="Arial" w:cs="Arial"/>
          <w:b/>
          <w:sz w:val="22"/>
          <w:szCs w:val="22"/>
          <w:lang w:val="es-CO"/>
        </w:rPr>
        <w:t>Gastos:</w:t>
      </w:r>
      <w:r w:rsidR="009729CC">
        <w:rPr>
          <w:rFonts w:ascii="Arial" w:hAnsi="Arial" w:cs="Arial"/>
          <w:b/>
          <w:sz w:val="22"/>
          <w:szCs w:val="22"/>
          <w:lang w:val="es-CO"/>
        </w:rPr>
        <w:t xml:space="preserve"> </w:t>
      </w:r>
      <w:r w:rsidR="009729CC" w:rsidRPr="009729CC">
        <w:rPr>
          <w:rFonts w:ascii="Arial" w:hAnsi="Arial" w:cs="Arial"/>
          <w:bCs/>
          <w:sz w:val="22"/>
          <w:szCs w:val="22"/>
          <w:lang w:val="es-CO"/>
        </w:rPr>
        <w:t xml:space="preserve">Referente a los gastos reportados en el FUT, se observó la inconsistencia en los datos reportados para las destinaciones de Libre </w:t>
      </w:r>
      <w:r w:rsidR="000C6138" w:rsidRPr="009729CC">
        <w:rPr>
          <w:rFonts w:ascii="Arial" w:hAnsi="Arial" w:cs="Arial"/>
          <w:bCs/>
          <w:sz w:val="22"/>
          <w:szCs w:val="22"/>
          <w:lang w:val="es-CO"/>
        </w:rPr>
        <w:t>Inversión,</w:t>
      </w:r>
      <w:r w:rsidR="009729CC" w:rsidRPr="009729CC">
        <w:rPr>
          <w:rFonts w:ascii="Arial" w:hAnsi="Arial" w:cs="Arial"/>
          <w:bCs/>
          <w:sz w:val="22"/>
          <w:szCs w:val="22"/>
          <w:lang w:val="es-CO"/>
        </w:rPr>
        <w:t xml:space="preserve"> Deporte y Cultura en las vigencias 2018 y 2019</w:t>
      </w:r>
      <w:r w:rsidR="000C6138">
        <w:rPr>
          <w:rFonts w:ascii="Arial" w:hAnsi="Arial" w:cs="Arial"/>
          <w:bCs/>
          <w:sz w:val="22"/>
          <w:szCs w:val="22"/>
          <w:lang w:val="es-CO"/>
        </w:rPr>
        <w:t xml:space="preserve"> como se muestra a continuación:</w:t>
      </w:r>
    </w:p>
    <w:p w:rsidR="000C6138" w:rsidRPr="00630919" w:rsidRDefault="000C6138">
      <w:pPr>
        <w:pStyle w:val="paragraph"/>
        <w:spacing w:before="0" w:beforeAutospacing="0" w:after="0" w:afterAutospacing="0"/>
        <w:contextualSpacing/>
        <w:jc w:val="both"/>
        <w:textAlignment w:val="baseline"/>
        <w:rPr>
          <w:rStyle w:val="normaltextrun"/>
          <w:rFonts w:ascii="Arial" w:eastAsia="MS Mincho" w:hAnsi="Arial" w:cs="Arial"/>
          <w:b/>
          <w:bCs/>
          <w:sz w:val="22"/>
          <w:szCs w:val="22"/>
          <w:lang w:val="es-ES" w:eastAsia="es-ES"/>
        </w:rPr>
      </w:pPr>
    </w:p>
    <w:p w:rsidR="000C6138" w:rsidRPr="00987229" w:rsidRDefault="000C6138">
      <w:pPr>
        <w:pStyle w:val="paragraph"/>
        <w:spacing w:before="0" w:beforeAutospacing="0" w:after="0" w:afterAutospacing="0"/>
        <w:ind w:left="720"/>
        <w:contextualSpacing/>
        <w:jc w:val="center"/>
        <w:textAlignment w:val="baseline"/>
        <w:rPr>
          <w:rFonts w:ascii="Segoe UI" w:hAnsi="Segoe UI" w:cs="Segoe UI"/>
          <w:sz w:val="18"/>
          <w:szCs w:val="18"/>
        </w:rPr>
      </w:pPr>
      <w:r w:rsidRPr="00987229">
        <w:rPr>
          <w:rStyle w:val="normaltextrun"/>
          <w:rFonts w:ascii="Arial" w:hAnsi="Arial" w:cs="Arial"/>
          <w:b/>
          <w:bCs/>
          <w:sz w:val="18"/>
          <w:szCs w:val="18"/>
        </w:rPr>
        <w:t>Cuadro</w:t>
      </w:r>
      <w:r w:rsidR="002C5EAF">
        <w:rPr>
          <w:rStyle w:val="normaltextrun"/>
          <w:rFonts w:ascii="Arial" w:hAnsi="Arial" w:cs="Arial"/>
          <w:b/>
          <w:bCs/>
          <w:sz w:val="18"/>
          <w:szCs w:val="18"/>
        </w:rPr>
        <w:t xml:space="preserve"> </w:t>
      </w:r>
      <w:r w:rsidRPr="00987229">
        <w:rPr>
          <w:rStyle w:val="normaltextrun"/>
          <w:rFonts w:ascii="Arial" w:hAnsi="Arial" w:cs="Arial"/>
          <w:b/>
          <w:bCs/>
          <w:sz w:val="18"/>
          <w:szCs w:val="18"/>
        </w:rPr>
        <w:t xml:space="preserve">No. </w:t>
      </w:r>
      <w:r>
        <w:rPr>
          <w:rStyle w:val="normaltextrun"/>
          <w:rFonts w:ascii="Arial" w:hAnsi="Arial" w:cs="Arial"/>
          <w:b/>
          <w:bCs/>
          <w:sz w:val="18"/>
          <w:szCs w:val="18"/>
        </w:rPr>
        <w:t>11</w:t>
      </w:r>
      <w:r w:rsidRPr="00987229">
        <w:rPr>
          <w:rStyle w:val="normaltextrun"/>
          <w:rFonts w:ascii="Arial" w:hAnsi="Arial" w:cs="Arial"/>
          <w:b/>
          <w:bCs/>
          <w:sz w:val="18"/>
          <w:szCs w:val="18"/>
        </w:rPr>
        <w:t>.</w:t>
      </w:r>
    </w:p>
    <w:p w:rsidR="004334CF" w:rsidRPr="00E40510" w:rsidRDefault="000C6138">
      <w:pPr>
        <w:pStyle w:val="Prrafodelista"/>
        <w:jc w:val="center"/>
        <w:rPr>
          <w:rFonts w:ascii="Arial" w:hAnsi="Arial" w:cs="Arial"/>
          <w:sz w:val="18"/>
          <w:szCs w:val="18"/>
          <w:lang w:val="es-CO" w:eastAsia="es-CO"/>
        </w:rPr>
      </w:pPr>
      <w:r>
        <w:rPr>
          <w:rStyle w:val="normaltextrun"/>
          <w:rFonts w:ascii="Arial" w:hAnsi="Arial" w:cs="Arial"/>
          <w:sz w:val="18"/>
          <w:szCs w:val="18"/>
        </w:rPr>
        <w:t xml:space="preserve">Reporte </w:t>
      </w:r>
      <w:r w:rsidR="002C5EAF">
        <w:rPr>
          <w:rStyle w:val="normaltextrun"/>
          <w:rFonts w:ascii="Arial" w:hAnsi="Arial" w:cs="Arial"/>
          <w:sz w:val="18"/>
          <w:szCs w:val="18"/>
        </w:rPr>
        <w:t xml:space="preserve">de la Categoría </w:t>
      </w:r>
      <w:r>
        <w:rPr>
          <w:rStyle w:val="normaltextrun"/>
          <w:rFonts w:ascii="Arial" w:hAnsi="Arial" w:cs="Arial"/>
          <w:sz w:val="18"/>
          <w:szCs w:val="18"/>
        </w:rPr>
        <w:t xml:space="preserve">FUT </w:t>
      </w:r>
      <w:r w:rsidR="00E40510">
        <w:rPr>
          <w:rStyle w:val="normaltextrun"/>
          <w:rFonts w:ascii="Arial" w:hAnsi="Arial" w:cs="Arial"/>
          <w:sz w:val="18"/>
          <w:szCs w:val="18"/>
        </w:rPr>
        <w:t>Gast</w:t>
      </w:r>
      <w:r>
        <w:rPr>
          <w:rStyle w:val="normaltextrun"/>
          <w:rFonts w:ascii="Arial" w:hAnsi="Arial" w:cs="Arial"/>
          <w:sz w:val="18"/>
          <w:szCs w:val="18"/>
        </w:rPr>
        <w:t>os</w:t>
      </w:r>
      <w:r w:rsidR="00E40510">
        <w:rPr>
          <w:rStyle w:val="normaltextrun"/>
          <w:rFonts w:ascii="Arial" w:hAnsi="Arial" w:cs="Arial"/>
          <w:sz w:val="18"/>
          <w:szCs w:val="18"/>
        </w:rPr>
        <w:t xml:space="preserve"> de Inversión y Funcionamiento</w:t>
      </w:r>
      <w:r>
        <w:rPr>
          <w:rStyle w:val="normaltextrun"/>
          <w:rFonts w:ascii="Arial" w:hAnsi="Arial" w:cs="Arial"/>
          <w:sz w:val="18"/>
          <w:szCs w:val="18"/>
        </w:rPr>
        <w:t xml:space="preserve"> para el periodo 2018-2020 </w:t>
      </w:r>
      <w:r w:rsidRPr="00987229">
        <w:rPr>
          <w:rStyle w:val="normaltextrun"/>
          <w:rFonts w:ascii="Arial" w:hAnsi="Arial" w:cs="Arial"/>
          <w:sz w:val="18"/>
          <w:szCs w:val="18"/>
        </w:rPr>
        <w:t xml:space="preserve">Municipio de Guamal </w:t>
      </w:r>
      <w:r w:rsidR="002C5EAF">
        <w:rPr>
          <w:rStyle w:val="normaltextrun"/>
          <w:rFonts w:ascii="Arial" w:hAnsi="Arial" w:cs="Arial"/>
          <w:sz w:val="18"/>
          <w:szCs w:val="18"/>
        </w:rPr>
        <w:t>–</w:t>
      </w:r>
      <w:r w:rsidRPr="00987229">
        <w:rPr>
          <w:rStyle w:val="normaltextrun"/>
          <w:rFonts w:ascii="Arial" w:hAnsi="Arial" w:cs="Arial"/>
          <w:sz w:val="18"/>
          <w:szCs w:val="18"/>
        </w:rPr>
        <w:t xml:space="preserve"> Magdalena</w:t>
      </w:r>
      <w:r w:rsidR="002C5EAF">
        <w:rPr>
          <w:rStyle w:val="normaltextrun"/>
          <w:rFonts w:ascii="Arial" w:hAnsi="Arial" w:cs="Arial"/>
          <w:sz w:val="18"/>
          <w:szCs w:val="18"/>
        </w:rPr>
        <w:t>.</w:t>
      </w:r>
      <w:r w:rsidR="00E977DE">
        <w:rPr>
          <w:rStyle w:val="normaltextrun"/>
          <w:rFonts w:ascii="Arial" w:hAnsi="Arial" w:cs="Arial"/>
          <w:sz w:val="18"/>
          <w:szCs w:val="18"/>
        </w:rPr>
        <w:t xml:space="preserve"> </w:t>
      </w:r>
      <w:r w:rsidRPr="00E40510">
        <w:rPr>
          <w:rStyle w:val="normaltextrun"/>
          <w:rFonts w:ascii="Arial" w:hAnsi="Arial" w:cs="Arial"/>
          <w:sz w:val="18"/>
          <w:szCs w:val="18"/>
        </w:rPr>
        <w:t>-</w:t>
      </w:r>
      <w:r w:rsidRPr="00E40510">
        <w:rPr>
          <w:rStyle w:val="normaltextrun"/>
          <w:rFonts w:ascii="Arial" w:hAnsi="Arial" w:cs="Arial"/>
          <w:i/>
          <w:iCs/>
          <w:sz w:val="18"/>
          <w:szCs w:val="18"/>
        </w:rPr>
        <w:t>Cifras en pesos-</w:t>
      </w:r>
    </w:p>
    <w:tbl>
      <w:tblPr>
        <w:tblW w:w="10114" w:type="dxa"/>
        <w:jc w:val="center"/>
        <w:tblCellMar>
          <w:left w:w="70" w:type="dxa"/>
          <w:right w:w="70" w:type="dxa"/>
        </w:tblCellMar>
        <w:tblLook w:val="04A0" w:firstRow="1" w:lastRow="0" w:firstColumn="1" w:lastColumn="0" w:noHBand="0" w:noVBand="1"/>
      </w:tblPr>
      <w:tblGrid>
        <w:gridCol w:w="541"/>
        <w:gridCol w:w="1351"/>
        <w:gridCol w:w="1271"/>
        <w:gridCol w:w="1292"/>
        <w:gridCol w:w="1292"/>
        <w:gridCol w:w="1346"/>
        <w:gridCol w:w="1276"/>
        <w:gridCol w:w="1599"/>
        <w:gridCol w:w="146"/>
      </w:tblGrid>
      <w:tr w:rsidR="00DA5E97" w:rsidRPr="004334CF" w:rsidTr="00C00259">
        <w:trPr>
          <w:gridAfter w:val="1"/>
          <w:wAfter w:w="146" w:type="dxa"/>
          <w:trHeight w:val="300"/>
          <w:jc w:val="center"/>
        </w:trPr>
        <w:tc>
          <w:tcPr>
            <w:tcW w:w="54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2018</w:t>
            </w:r>
          </w:p>
        </w:tc>
        <w:tc>
          <w:tcPr>
            <w:tcW w:w="2622" w:type="dxa"/>
            <w:gridSpan w:val="2"/>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Gasto por Destinación</w:t>
            </w:r>
          </w:p>
        </w:tc>
        <w:tc>
          <w:tcPr>
            <w:tcW w:w="1292" w:type="dxa"/>
            <w:vMerge w:val="restart"/>
            <w:tcBorders>
              <w:top w:val="single" w:sz="4" w:space="0" w:color="000000"/>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1.1. Libre destinación</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1.2 Libre Inversión</w:t>
            </w:r>
          </w:p>
        </w:tc>
        <w:tc>
          <w:tcPr>
            <w:tcW w:w="1346" w:type="dxa"/>
            <w:vMerge w:val="restart"/>
            <w:tcBorders>
              <w:top w:val="single" w:sz="4" w:space="0" w:color="000000"/>
              <w:left w:val="single" w:sz="4" w:space="0" w:color="000000"/>
              <w:bottom w:val="single" w:sz="4" w:space="0" w:color="000000"/>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1.3. Deporte y recreación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1.4. Cultura</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Total</w:t>
            </w:r>
          </w:p>
        </w:tc>
      </w:tr>
      <w:tr w:rsidR="004334CF" w:rsidRPr="004334CF" w:rsidTr="00C00259">
        <w:trPr>
          <w:trHeight w:val="7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2622" w:type="dxa"/>
            <w:gridSpan w:val="2"/>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292" w:type="dxa"/>
            <w:vMerge/>
            <w:tcBorders>
              <w:top w:val="single" w:sz="4" w:space="0" w:color="000000"/>
              <w:left w:val="nil"/>
              <w:bottom w:val="single" w:sz="4" w:space="0" w:color="000000"/>
              <w:right w:val="single" w:sz="4" w:space="0" w:color="000000"/>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292" w:type="dxa"/>
            <w:vMerge/>
            <w:tcBorders>
              <w:top w:val="single" w:sz="4" w:space="0" w:color="000000"/>
              <w:left w:val="single" w:sz="4" w:space="0" w:color="000000"/>
              <w:bottom w:val="single" w:sz="4" w:space="0" w:color="000000"/>
              <w:right w:val="single" w:sz="4" w:space="0" w:color="000000"/>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46" w:type="dxa"/>
            <w:vMerge/>
            <w:tcBorders>
              <w:top w:val="single" w:sz="4" w:space="0" w:color="000000"/>
              <w:left w:val="single" w:sz="4" w:space="0" w:color="000000"/>
              <w:bottom w:val="single" w:sz="4" w:space="0" w:color="000000"/>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46" w:type="dxa"/>
            <w:tcBorders>
              <w:top w:val="nil"/>
              <w:left w:val="single" w:sz="4" w:space="0" w:color="auto"/>
              <w:bottom w:val="nil"/>
              <w:right w:val="nil"/>
            </w:tcBorders>
            <w:shd w:val="clear" w:color="auto" w:fill="auto"/>
            <w:noWrap/>
            <w:vAlign w:val="bottom"/>
            <w:hideMark/>
          </w:tcPr>
          <w:p w:rsidR="004334CF" w:rsidRPr="004334CF" w:rsidRDefault="004334CF">
            <w:pPr>
              <w:contextualSpacing/>
              <w:jc w:val="center"/>
              <w:rPr>
                <w:rFonts w:ascii="Arial" w:eastAsia="Times New Roman" w:hAnsi="Arial" w:cs="Arial"/>
                <w:b/>
                <w:bCs/>
                <w:color w:val="FFFFFF"/>
                <w:sz w:val="18"/>
                <w:szCs w:val="18"/>
                <w:lang w:val="es-CO" w:eastAsia="es-CO"/>
              </w:rPr>
            </w:pPr>
          </w:p>
        </w:tc>
      </w:tr>
      <w:tr w:rsidR="004334CF" w:rsidRPr="004334CF" w:rsidTr="00C00259">
        <w:trPr>
          <w:trHeight w:val="209"/>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Presupuesto Definitivo</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1.963.991.334</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1.840.598.082</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170.079.649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124.504.267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4.099.173.332</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1.963.991.334</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1.650.650.831</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118.418.598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88.514.797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3.821.575.560</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-189.947.251</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-51.661.051</w:t>
            </w:r>
          </w:p>
        </w:tc>
        <w:tc>
          <w:tcPr>
            <w:tcW w:w="1276"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-35.989.470</w:t>
            </w:r>
          </w:p>
        </w:tc>
        <w:tc>
          <w:tcPr>
            <w:tcW w:w="1599" w:type="dxa"/>
            <w:tcBorders>
              <w:top w:val="single" w:sz="4" w:space="0" w:color="auto"/>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-277.597.772</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 xml:space="preserve">Compromisos </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1.393.199.574</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1.531.614.695</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143.870.000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106.509.532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3.175.193.801</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286"/>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1.393.199.574</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1.200.010.502</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115.048.293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88.514.797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2.796.773.166</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7"/>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 xml:space="preserve">Diferencia </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-331.604.193</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-28.821.707</w:t>
            </w:r>
          </w:p>
        </w:tc>
        <w:tc>
          <w:tcPr>
            <w:tcW w:w="1276"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-17.994.735</w:t>
            </w:r>
          </w:p>
        </w:tc>
        <w:tc>
          <w:tcPr>
            <w:tcW w:w="1599" w:type="dxa"/>
            <w:tcBorders>
              <w:top w:val="single" w:sz="4" w:space="0" w:color="auto"/>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-378.420.635</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Obligaciones</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1.392.560.655</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1.351.637.140</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138.720.000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106.509.532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2.989.427.327</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1.392.560.655</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1.200.010.502</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115.048.293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88.514.797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2.796.134.247</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-151.626.638</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-23.671.707</w:t>
            </w:r>
          </w:p>
        </w:tc>
        <w:tc>
          <w:tcPr>
            <w:tcW w:w="1276"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-17.994.735</w:t>
            </w:r>
          </w:p>
        </w:tc>
        <w:tc>
          <w:tcPr>
            <w:tcW w:w="1599" w:type="dxa"/>
            <w:tcBorders>
              <w:top w:val="single" w:sz="4" w:space="0" w:color="auto"/>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-193.293.080</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 xml:space="preserve">Pagos </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1.375.460.490</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1.351.637.140</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138.720.000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106.509.532</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2.972.327.162</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1.375.460.490</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1.159.183.448</w:t>
            </w:r>
          </w:p>
        </w:tc>
        <w:tc>
          <w:tcPr>
            <w:tcW w:w="1346" w:type="dxa"/>
            <w:tcBorders>
              <w:top w:val="nil"/>
              <w:left w:val="nil"/>
              <w:bottom w:val="single" w:sz="4" w:space="0" w:color="000000"/>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109.898.293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88.514.797</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2.733.057.028</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0"/>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-192.453.692</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-28.821.707</w:t>
            </w:r>
          </w:p>
        </w:tc>
        <w:tc>
          <w:tcPr>
            <w:tcW w:w="1276"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-17.994.735</w:t>
            </w:r>
          </w:p>
        </w:tc>
        <w:tc>
          <w:tcPr>
            <w:tcW w:w="1599" w:type="dxa"/>
            <w:tcBorders>
              <w:top w:val="single" w:sz="4" w:space="0" w:color="auto"/>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-239.270.134</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0"/>
          <w:jc w:val="center"/>
        </w:trPr>
        <w:tc>
          <w:tcPr>
            <w:tcW w:w="541" w:type="dxa"/>
            <w:vMerge w:val="restart"/>
            <w:tcBorders>
              <w:top w:val="nil"/>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2019</w:t>
            </w: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Presupuesto Definitivo</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1.635.356.926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1.576.671.384</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135.157.622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CF" w:rsidRPr="004334CF" w:rsidRDefault="004334CF">
            <w:pPr>
              <w:contextualSpacing/>
              <w:jc w:val="right"/>
              <w:rPr>
                <w:rFonts w:ascii="Arial" w:eastAsia="Times New Roman" w:hAnsi="Arial" w:cs="Arial"/>
                <w:color w:val="000000"/>
                <w:sz w:val="18"/>
                <w:szCs w:val="18"/>
                <w:lang w:val="es-CO" w:eastAsia="es-CO"/>
              </w:rPr>
            </w:pPr>
            <w:r w:rsidRPr="004334CF">
              <w:rPr>
                <w:rFonts w:ascii="Arial" w:eastAsia="Times New Roman" w:hAnsi="Arial" w:cs="Arial"/>
                <w:color w:val="000000"/>
                <w:sz w:val="18"/>
                <w:szCs w:val="18"/>
                <w:lang w:val="es-CO" w:eastAsia="es-CO"/>
              </w:rPr>
              <w:t>153293214</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3.500.479.146</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00"/>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1.635.356.926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1.270.655.722</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135.157.622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CF" w:rsidRPr="004334CF" w:rsidRDefault="004334CF">
            <w:pPr>
              <w:contextualSpacing/>
              <w:jc w:val="right"/>
              <w:rPr>
                <w:rFonts w:ascii="Arial" w:eastAsia="Times New Roman" w:hAnsi="Arial" w:cs="Arial"/>
                <w:color w:val="000000"/>
                <w:sz w:val="18"/>
                <w:szCs w:val="18"/>
                <w:lang w:val="es-CO" w:eastAsia="es-CO"/>
              </w:rPr>
            </w:pPr>
            <w:r w:rsidRPr="004334CF">
              <w:rPr>
                <w:rFonts w:ascii="Arial" w:eastAsia="Times New Roman" w:hAnsi="Arial" w:cs="Arial"/>
                <w:color w:val="000000"/>
                <w:sz w:val="18"/>
                <w:szCs w:val="18"/>
                <w:lang w:val="es-CO" w:eastAsia="es-CO"/>
              </w:rPr>
              <w:t>141045658</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3.182.215.928</w:t>
            </w:r>
          </w:p>
        </w:tc>
        <w:tc>
          <w:tcPr>
            <w:tcW w:w="146" w:type="dxa"/>
            <w:tcBorders>
              <w:left w:val="single" w:sz="4" w:space="0" w:color="auto"/>
            </w:tcBorders>
            <w:vAlign w:val="center"/>
            <w:hideMark/>
          </w:tcPr>
          <w:p w:rsidR="004334CF" w:rsidRPr="004334CF" w:rsidRDefault="004334CF">
            <w:pPr>
              <w:contextualSpacing/>
              <w:rPr>
                <w:rFonts w:eastAsia="Times New Roman"/>
                <w:sz w:val="20"/>
                <w:szCs w:val="20"/>
                <w:lang w:val="es-CO" w:eastAsia="es-CO"/>
              </w:rPr>
            </w:pPr>
          </w:p>
        </w:tc>
      </w:tr>
      <w:tr w:rsidR="00DA5E97" w:rsidRPr="004334CF" w:rsidTr="00C00259">
        <w:trPr>
          <w:trHeight w:val="300"/>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-306.015.662</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76"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-12.247.556</w:t>
            </w:r>
          </w:p>
        </w:tc>
        <w:tc>
          <w:tcPr>
            <w:tcW w:w="1599" w:type="dxa"/>
            <w:tcBorders>
              <w:top w:val="single" w:sz="4" w:space="0" w:color="auto"/>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-318.263.218</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4334CF">
        <w:trPr>
          <w:trHeight w:val="300"/>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 xml:space="preserve">Compromisos </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1.399.871.956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1.428.632.948</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119.136.667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112.206.666</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3.059.848.236</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1.399.871.956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1.089.145.078</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119.136.667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106.489.495</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2.714.643.196</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DA5E97"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 xml:space="preserve">Diferencia </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-339.487.870</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76" w:type="dxa"/>
            <w:tcBorders>
              <w:top w:val="nil"/>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-5.717.171</w:t>
            </w:r>
          </w:p>
        </w:tc>
        <w:tc>
          <w:tcPr>
            <w:tcW w:w="1599"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-345.205.040</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329"/>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Obligaciones</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1.399.871.956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1.329.968.910</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119.136.667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112.206.666</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2.961.184.198</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1.399.871.956</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1.089.145.078</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119.136.667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106.489.495</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2.714.643.196</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DA5E97"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-240.823.832</w:t>
            </w:r>
          </w:p>
        </w:tc>
        <w:tc>
          <w:tcPr>
            <w:tcW w:w="1346" w:type="dxa"/>
            <w:tcBorders>
              <w:top w:val="nil"/>
              <w:left w:val="nil"/>
              <w:bottom w:val="single" w:sz="4" w:space="0" w:color="000000"/>
              <w:right w:val="nil"/>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76" w:type="dxa"/>
            <w:tcBorders>
              <w:top w:val="nil"/>
              <w:left w:val="single" w:sz="4" w:space="0" w:color="auto"/>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-5.717.171</w:t>
            </w:r>
          </w:p>
        </w:tc>
        <w:tc>
          <w:tcPr>
            <w:tcW w:w="1599"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-246.541.002</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C00259">
        <w:trPr>
          <w:trHeight w:val="276"/>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val="restart"/>
            <w:tcBorders>
              <w:top w:val="nil"/>
              <w:left w:val="single" w:sz="4" w:space="0" w:color="auto"/>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 xml:space="preserve">Pagos </w:t>
            </w:r>
          </w:p>
        </w:tc>
        <w:tc>
          <w:tcPr>
            <w:tcW w:w="1271" w:type="dxa"/>
            <w:tcBorders>
              <w:top w:val="nil"/>
              <w:left w:val="nil"/>
              <w:bottom w:val="single" w:sz="4" w:space="0" w:color="auto"/>
              <w:right w:val="single" w:sz="4" w:space="0" w:color="auto"/>
            </w:tcBorders>
            <w:shd w:val="clear" w:color="000000" w:fill="CCCCFF"/>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Ejecución Presupuestal</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1.392.544.050</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1.329.946.350</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117.686.667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112.206.666</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2.952.383.733</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4334CF"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CCCCFF"/>
            <w:noWrap/>
            <w:vAlign w:val="center"/>
            <w:hideMark/>
          </w:tcPr>
          <w:p w:rsidR="004334CF" w:rsidRPr="004334CF" w:rsidRDefault="004334CF">
            <w:pPr>
              <w:contextualSpacing/>
              <w:jc w:val="center"/>
              <w:rPr>
                <w:rFonts w:ascii="Arial" w:eastAsia="Times New Roman" w:hAnsi="Arial" w:cs="Arial"/>
                <w:b/>
                <w:bCs/>
                <w:color w:val="000000"/>
                <w:sz w:val="18"/>
                <w:szCs w:val="18"/>
                <w:lang w:val="es-CO" w:eastAsia="es-CO"/>
              </w:rPr>
            </w:pPr>
            <w:r w:rsidRPr="004334CF">
              <w:rPr>
                <w:rFonts w:ascii="Arial" w:eastAsia="Times New Roman" w:hAnsi="Arial" w:cs="Arial"/>
                <w:b/>
                <w:bCs/>
                <w:color w:val="000000"/>
                <w:sz w:val="18"/>
                <w:szCs w:val="18"/>
                <w:lang w:val="es-CO" w:eastAsia="es-CO"/>
              </w:rPr>
              <w:t>FUT</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1.392.544.050</w:t>
            </w:r>
          </w:p>
        </w:tc>
        <w:tc>
          <w:tcPr>
            <w:tcW w:w="1292" w:type="dxa"/>
            <w:tcBorders>
              <w:top w:val="nil"/>
              <w:left w:val="nil"/>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1.076.160.536</w:t>
            </w:r>
          </w:p>
        </w:tc>
        <w:tc>
          <w:tcPr>
            <w:tcW w:w="1346" w:type="dxa"/>
            <w:tcBorders>
              <w:top w:val="nil"/>
              <w:left w:val="nil"/>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117.686.667</w:t>
            </w:r>
          </w:p>
        </w:tc>
        <w:tc>
          <w:tcPr>
            <w:tcW w:w="1276" w:type="dxa"/>
            <w:tcBorders>
              <w:top w:val="nil"/>
              <w:left w:val="single" w:sz="4" w:space="0" w:color="000000"/>
              <w:bottom w:val="single" w:sz="4" w:space="0" w:color="000000"/>
              <w:right w:val="nil"/>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106.489.495</w:t>
            </w:r>
          </w:p>
        </w:tc>
        <w:tc>
          <w:tcPr>
            <w:tcW w:w="1599" w:type="dxa"/>
            <w:tcBorders>
              <w:top w:val="nil"/>
              <w:left w:val="single" w:sz="4" w:space="0" w:color="000000"/>
              <w:bottom w:val="single" w:sz="4" w:space="0" w:color="000000"/>
              <w:right w:val="single" w:sz="4" w:space="0" w:color="000000"/>
            </w:tcBorders>
            <w:shd w:val="clear" w:color="auto" w:fill="auto"/>
            <w:noWrap/>
            <w:vAlign w:val="center"/>
            <w:hideMark/>
          </w:tcPr>
          <w:p w:rsidR="004334CF" w:rsidRPr="004334CF" w:rsidRDefault="004334CF">
            <w:pPr>
              <w:contextualSpacing/>
              <w:jc w:val="center"/>
              <w:rPr>
                <w:rFonts w:ascii="Arial" w:eastAsia="Times New Roman" w:hAnsi="Arial" w:cs="Arial"/>
                <w:sz w:val="18"/>
                <w:szCs w:val="18"/>
                <w:lang w:val="es-CO" w:eastAsia="es-CO"/>
              </w:rPr>
            </w:pPr>
            <w:r w:rsidRPr="004334CF">
              <w:rPr>
                <w:rFonts w:ascii="Arial" w:eastAsia="Times New Roman" w:hAnsi="Arial" w:cs="Arial"/>
                <w:sz w:val="18"/>
                <w:szCs w:val="18"/>
                <w:lang w:val="es-CO" w:eastAsia="es-CO"/>
              </w:rPr>
              <w:t>2.692.880.748</w:t>
            </w:r>
          </w:p>
        </w:tc>
        <w:tc>
          <w:tcPr>
            <w:tcW w:w="146" w:type="dxa"/>
            <w:vAlign w:val="center"/>
            <w:hideMark/>
          </w:tcPr>
          <w:p w:rsidR="004334CF" w:rsidRPr="004334CF" w:rsidRDefault="004334CF">
            <w:pPr>
              <w:contextualSpacing/>
              <w:rPr>
                <w:rFonts w:eastAsia="Times New Roman"/>
                <w:sz w:val="20"/>
                <w:szCs w:val="20"/>
                <w:lang w:val="es-CO" w:eastAsia="es-CO"/>
              </w:rPr>
            </w:pPr>
          </w:p>
        </w:tc>
      </w:tr>
      <w:tr w:rsidR="00DA5E97" w:rsidRPr="004334CF" w:rsidTr="004334CF">
        <w:trPr>
          <w:trHeight w:val="315"/>
          <w:jc w:val="center"/>
        </w:trPr>
        <w:tc>
          <w:tcPr>
            <w:tcW w:w="54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FFFFFF"/>
                <w:sz w:val="18"/>
                <w:szCs w:val="18"/>
                <w:lang w:val="es-CO" w:eastAsia="es-CO"/>
              </w:rPr>
            </w:pPr>
          </w:p>
        </w:tc>
        <w:tc>
          <w:tcPr>
            <w:tcW w:w="1351" w:type="dxa"/>
            <w:vMerge/>
            <w:tcBorders>
              <w:top w:val="nil"/>
              <w:left w:val="single" w:sz="4" w:space="0" w:color="auto"/>
              <w:bottom w:val="single" w:sz="4" w:space="0" w:color="auto"/>
              <w:right w:val="single" w:sz="4" w:space="0" w:color="auto"/>
            </w:tcBorders>
            <w:vAlign w:val="center"/>
            <w:hideMark/>
          </w:tcPr>
          <w:p w:rsidR="004334CF" w:rsidRPr="004334CF" w:rsidRDefault="004334CF">
            <w:pPr>
              <w:contextualSpacing/>
              <w:rPr>
                <w:rFonts w:ascii="Arial" w:eastAsia="Times New Roman" w:hAnsi="Arial" w:cs="Arial"/>
                <w:b/>
                <w:bCs/>
                <w:color w:val="000000"/>
                <w:sz w:val="18"/>
                <w:szCs w:val="18"/>
                <w:lang w:val="es-CO" w:eastAsia="es-CO"/>
              </w:rPr>
            </w:pPr>
          </w:p>
        </w:tc>
        <w:tc>
          <w:tcPr>
            <w:tcW w:w="1271" w:type="dxa"/>
            <w:tcBorders>
              <w:top w:val="nil"/>
              <w:left w:val="nil"/>
              <w:bottom w:val="single" w:sz="4" w:space="0" w:color="auto"/>
              <w:right w:val="single" w:sz="4" w:space="0" w:color="auto"/>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Diferencia</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92"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-253.785.814</w:t>
            </w:r>
          </w:p>
        </w:tc>
        <w:tc>
          <w:tcPr>
            <w:tcW w:w="1346"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0</w:t>
            </w:r>
          </w:p>
        </w:tc>
        <w:tc>
          <w:tcPr>
            <w:tcW w:w="1276"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-5.717.171</w:t>
            </w:r>
          </w:p>
        </w:tc>
        <w:tc>
          <w:tcPr>
            <w:tcW w:w="1599" w:type="dxa"/>
            <w:tcBorders>
              <w:top w:val="nil"/>
              <w:left w:val="nil"/>
              <w:bottom w:val="single" w:sz="4" w:space="0" w:color="000000"/>
              <w:right w:val="single" w:sz="4" w:space="0" w:color="000000"/>
            </w:tcBorders>
            <w:shd w:val="clear" w:color="000000" w:fill="666699"/>
            <w:vAlign w:val="center"/>
            <w:hideMark/>
          </w:tcPr>
          <w:p w:rsidR="004334CF" w:rsidRPr="004334CF" w:rsidRDefault="004334CF">
            <w:pPr>
              <w:contextualSpacing/>
              <w:jc w:val="center"/>
              <w:rPr>
                <w:rFonts w:ascii="Arial" w:eastAsia="Times New Roman" w:hAnsi="Arial" w:cs="Arial"/>
                <w:b/>
                <w:bCs/>
                <w:color w:val="FFFFFF"/>
                <w:sz w:val="18"/>
                <w:szCs w:val="18"/>
                <w:lang w:val="es-CO" w:eastAsia="es-CO"/>
              </w:rPr>
            </w:pPr>
            <w:r w:rsidRPr="004334CF">
              <w:rPr>
                <w:rFonts w:ascii="Arial" w:eastAsia="Times New Roman" w:hAnsi="Arial" w:cs="Arial"/>
                <w:b/>
                <w:bCs/>
                <w:color w:val="FFFFFF"/>
                <w:sz w:val="18"/>
                <w:szCs w:val="18"/>
                <w:lang w:val="es-CO" w:eastAsia="es-CO"/>
              </w:rPr>
              <w:t>-259.502.985</w:t>
            </w:r>
          </w:p>
        </w:tc>
        <w:tc>
          <w:tcPr>
            <w:tcW w:w="146" w:type="dxa"/>
            <w:vAlign w:val="center"/>
            <w:hideMark/>
          </w:tcPr>
          <w:p w:rsidR="004334CF" w:rsidRPr="004334CF" w:rsidRDefault="004334CF">
            <w:pPr>
              <w:contextualSpacing/>
              <w:rPr>
                <w:rFonts w:eastAsia="Times New Roman"/>
                <w:sz w:val="20"/>
                <w:szCs w:val="20"/>
                <w:lang w:val="es-CO" w:eastAsia="es-CO"/>
              </w:rPr>
            </w:pPr>
          </w:p>
        </w:tc>
      </w:tr>
    </w:tbl>
    <w:p w:rsidR="00484884" w:rsidRPr="00A16B1F" w:rsidRDefault="000C6138" w:rsidP="007F4DB8">
      <w:pPr>
        <w:contextualSpacing/>
        <w:jc w:val="center"/>
        <w:rPr>
          <w:rFonts w:ascii="Arial" w:hAnsi="Arial" w:cs="Arial"/>
          <w:bCs/>
          <w:sz w:val="22"/>
          <w:szCs w:val="22"/>
          <w:lang w:val="es-CO"/>
        </w:rPr>
      </w:pPr>
      <w:r w:rsidRPr="000C6138">
        <w:rPr>
          <w:rFonts w:ascii="Arial" w:hAnsi="Arial" w:cs="Arial"/>
          <w:b/>
          <w:sz w:val="18"/>
          <w:szCs w:val="18"/>
          <w:lang w:val="es-CO"/>
        </w:rPr>
        <w:t>Fuente:</w:t>
      </w:r>
      <w:r w:rsidRPr="000C6138">
        <w:rPr>
          <w:rFonts w:ascii="Arial" w:hAnsi="Arial" w:cs="Arial"/>
          <w:bCs/>
          <w:sz w:val="18"/>
          <w:szCs w:val="18"/>
          <w:lang w:val="es-CO"/>
        </w:rPr>
        <w:t xml:space="preserve"> elaboración propia con base al reporte </w:t>
      </w:r>
      <w:r w:rsidR="002C5EAF">
        <w:rPr>
          <w:rFonts w:ascii="Arial" w:hAnsi="Arial" w:cs="Arial"/>
          <w:bCs/>
          <w:sz w:val="18"/>
          <w:szCs w:val="18"/>
          <w:lang w:val="es-CO"/>
        </w:rPr>
        <w:t xml:space="preserve">de la Categoría </w:t>
      </w:r>
      <w:r w:rsidRPr="000C6138">
        <w:rPr>
          <w:rFonts w:ascii="Arial" w:hAnsi="Arial" w:cs="Arial"/>
          <w:bCs/>
          <w:sz w:val="18"/>
          <w:szCs w:val="18"/>
          <w:lang w:val="es-CO"/>
        </w:rPr>
        <w:t xml:space="preserve">FUT </w:t>
      </w:r>
      <w:r w:rsidR="002C5EAF">
        <w:rPr>
          <w:rFonts w:ascii="Arial" w:hAnsi="Arial" w:cs="Arial"/>
          <w:bCs/>
          <w:sz w:val="18"/>
          <w:szCs w:val="18"/>
          <w:lang w:val="es-CO"/>
        </w:rPr>
        <w:t>G</w:t>
      </w:r>
      <w:r w:rsidRPr="000C6138">
        <w:rPr>
          <w:rFonts w:ascii="Arial" w:hAnsi="Arial" w:cs="Arial"/>
          <w:bCs/>
          <w:sz w:val="18"/>
          <w:szCs w:val="18"/>
          <w:lang w:val="es-CO"/>
        </w:rPr>
        <w:t xml:space="preserve">astos de </w:t>
      </w:r>
      <w:r w:rsidR="002C5EAF">
        <w:rPr>
          <w:rFonts w:ascii="Arial" w:hAnsi="Arial" w:cs="Arial"/>
          <w:bCs/>
          <w:sz w:val="18"/>
          <w:szCs w:val="18"/>
          <w:lang w:val="es-CO"/>
        </w:rPr>
        <w:t>F</w:t>
      </w:r>
      <w:r w:rsidRPr="000C6138">
        <w:rPr>
          <w:rFonts w:ascii="Arial" w:hAnsi="Arial" w:cs="Arial"/>
          <w:bCs/>
          <w:sz w:val="18"/>
          <w:szCs w:val="18"/>
          <w:lang w:val="es-CO"/>
        </w:rPr>
        <w:t xml:space="preserve">uncionamiento y </w:t>
      </w:r>
      <w:r w:rsidR="002C5EAF">
        <w:rPr>
          <w:rFonts w:ascii="Arial" w:hAnsi="Arial" w:cs="Arial"/>
          <w:bCs/>
          <w:sz w:val="18"/>
          <w:szCs w:val="18"/>
          <w:lang w:val="es-CO"/>
        </w:rPr>
        <w:t>G</w:t>
      </w:r>
      <w:r w:rsidRPr="000C6138">
        <w:rPr>
          <w:rFonts w:ascii="Arial" w:hAnsi="Arial" w:cs="Arial"/>
          <w:bCs/>
          <w:sz w:val="18"/>
          <w:szCs w:val="18"/>
          <w:lang w:val="es-CO"/>
        </w:rPr>
        <w:t xml:space="preserve">astos de </w:t>
      </w:r>
      <w:r w:rsidR="002C5EAF">
        <w:rPr>
          <w:rFonts w:ascii="Arial" w:hAnsi="Arial" w:cs="Arial"/>
          <w:bCs/>
          <w:sz w:val="18"/>
          <w:szCs w:val="18"/>
          <w:lang w:val="es-CO"/>
        </w:rPr>
        <w:t>I</w:t>
      </w:r>
      <w:r w:rsidRPr="000C6138">
        <w:rPr>
          <w:rFonts w:ascii="Arial" w:hAnsi="Arial" w:cs="Arial"/>
          <w:bCs/>
          <w:sz w:val="18"/>
          <w:szCs w:val="18"/>
          <w:lang w:val="es-CO"/>
        </w:rPr>
        <w:t xml:space="preserve">nversión y con base a las ejecuciones presupuestales proporcionadas por </w:t>
      </w:r>
      <w:r w:rsidR="002C5EAF">
        <w:rPr>
          <w:rFonts w:ascii="Arial" w:hAnsi="Arial" w:cs="Arial"/>
          <w:bCs/>
          <w:sz w:val="18"/>
          <w:szCs w:val="18"/>
          <w:lang w:val="es-CO"/>
        </w:rPr>
        <w:t xml:space="preserve">la Entidad </w:t>
      </w:r>
      <w:r w:rsidRPr="000C6138">
        <w:rPr>
          <w:rFonts w:ascii="Arial" w:hAnsi="Arial" w:cs="Arial"/>
          <w:bCs/>
          <w:sz w:val="18"/>
          <w:szCs w:val="18"/>
          <w:lang w:val="es-CO"/>
        </w:rPr>
        <w:t>Territorial.</w:t>
      </w:r>
    </w:p>
    <w:p w:rsidR="00484884" w:rsidRPr="00A16B1F" w:rsidRDefault="00484884">
      <w:pPr>
        <w:contextualSpacing/>
        <w:jc w:val="both"/>
        <w:rPr>
          <w:rFonts w:ascii="Arial" w:hAnsi="Arial" w:cs="Arial"/>
          <w:b/>
          <w:sz w:val="22"/>
          <w:szCs w:val="22"/>
          <w:lang w:val="es-CO"/>
        </w:rPr>
      </w:pPr>
    </w:p>
    <w:p w:rsidR="00484884" w:rsidRDefault="000C6138">
      <w:pPr>
        <w:contextualSpacing/>
        <w:jc w:val="both"/>
        <w:rPr>
          <w:rFonts w:ascii="Arial" w:hAnsi="Arial" w:cs="Arial"/>
          <w:bCs/>
          <w:sz w:val="22"/>
          <w:szCs w:val="22"/>
          <w:lang w:val="es-CO"/>
        </w:rPr>
      </w:pPr>
      <w:r>
        <w:rPr>
          <w:rFonts w:ascii="Arial" w:hAnsi="Arial" w:cs="Arial"/>
          <w:bCs/>
          <w:sz w:val="22"/>
          <w:szCs w:val="22"/>
          <w:lang w:val="es-CO"/>
        </w:rPr>
        <w:t xml:space="preserve">Para la vigencia 2020, el reporte </w:t>
      </w:r>
      <w:r w:rsidR="00890B1B">
        <w:rPr>
          <w:rFonts w:ascii="Arial" w:hAnsi="Arial" w:cs="Arial"/>
          <w:bCs/>
          <w:sz w:val="22"/>
          <w:szCs w:val="22"/>
          <w:lang w:val="es-CO"/>
        </w:rPr>
        <w:t>es consistente con</w:t>
      </w:r>
      <w:r w:rsidR="00AE02C2">
        <w:rPr>
          <w:rFonts w:ascii="Arial" w:hAnsi="Arial" w:cs="Arial"/>
          <w:bCs/>
          <w:sz w:val="22"/>
          <w:szCs w:val="22"/>
          <w:lang w:val="es-CO"/>
        </w:rPr>
        <w:t xml:space="preserve"> </w:t>
      </w:r>
      <w:r w:rsidR="00890B1B">
        <w:rPr>
          <w:rFonts w:ascii="Arial" w:hAnsi="Arial" w:cs="Arial"/>
          <w:bCs/>
          <w:sz w:val="22"/>
          <w:szCs w:val="22"/>
          <w:lang w:val="es-CO"/>
        </w:rPr>
        <w:t xml:space="preserve">la ejecución de gastos </w:t>
      </w:r>
      <w:r w:rsidR="00AE02C2">
        <w:rPr>
          <w:rFonts w:ascii="Arial" w:hAnsi="Arial" w:cs="Arial"/>
          <w:bCs/>
          <w:sz w:val="22"/>
          <w:szCs w:val="22"/>
          <w:lang w:val="es-CO"/>
        </w:rPr>
        <w:t>por fuente de financiación que fue proporcionada por la Entidad Territorial.</w:t>
      </w:r>
    </w:p>
    <w:p w:rsidR="00AE02C2" w:rsidRPr="000C6138" w:rsidRDefault="00AE02C2">
      <w:pPr>
        <w:contextualSpacing/>
        <w:jc w:val="both"/>
        <w:rPr>
          <w:rFonts w:ascii="Arial" w:hAnsi="Arial" w:cs="Arial"/>
          <w:bCs/>
          <w:sz w:val="22"/>
          <w:szCs w:val="22"/>
          <w:lang w:val="es-CO"/>
        </w:rPr>
      </w:pPr>
    </w:p>
    <w:p w:rsidR="002C5EAF" w:rsidRDefault="0008607E">
      <w:pPr>
        <w:contextualSpacing/>
        <w:jc w:val="both"/>
        <w:rPr>
          <w:rFonts w:ascii="Arial" w:hAnsi="Arial" w:cs="Arial"/>
          <w:bCs/>
          <w:sz w:val="22"/>
          <w:szCs w:val="22"/>
          <w:lang w:val="es-CO"/>
        </w:rPr>
      </w:pPr>
      <w:r>
        <w:rPr>
          <w:rFonts w:ascii="Arial" w:hAnsi="Arial" w:cs="Arial"/>
          <w:b/>
          <w:sz w:val="22"/>
          <w:szCs w:val="22"/>
          <w:lang w:val="es-CO"/>
        </w:rPr>
        <w:t xml:space="preserve">FUT </w:t>
      </w:r>
      <w:r w:rsidR="00DA5E97">
        <w:rPr>
          <w:rFonts w:ascii="Arial" w:hAnsi="Arial" w:cs="Arial"/>
          <w:b/>
          <w:sz w:val="22"/>
          <w:szCs w:val="22"/>
          <w:lang w:val="es-CO"/>
        </w:rPr>
        <w:t>Cierre</w:t>
      </w:r>
      <w:r>
        <w:rPr>
          <w:rFonts w:ascii="Arial" w:hAnsi="Arial" w:cs="Arial"/>
          <w:b/>
          <w:sz w:val="22"/>
          <w:szCs w:val="22"/>
          <w:lang w:val="es-CO"/>
        </w:rPr>
        <w:t xml:space="preserve"> Fiscal:</w:t>
      </w:r>
      <w:r w:rsidR="00252829">
        <w:rPr>
          <w:rFonts w:ascii="Arial" w:hAnsi="Arial" w:cs="Arial"/>
          <w:b/>
          <w:sz w:val="22"/>
          <w:szCs w:val="22"/>
          <w:lang w:val="es-CO"/>
        </w:rPr>
        <w:t xml:space="preserve"> </w:t>
      </w:r>
      <w:r w:rsidR="00252829" w:rsidRPr="00252829">
        <w:rPr>
          <w:rFonts w:ascii="Arial" w:hAnsi="Arial" w:cs="Arial"/>
          <w:bCs/>
          <w:sz w:val="22"/>
          <w:szCs w:val="22"/>
          <w:lang w:val="es-CO"/>
        </w:rPr>
        <w:t>se observaron inconsistencias para las tres vigencias objeto de análisis</w:t>
      </w:r>
      <w:r w:rsidR="00252829">
        <w:rPr>
          <w:rFonts w:ascii="Arial" w:hAnsi="Arial" w:cs="Arial"/>
          <w:bCs/>
          <w:sz w:val="22"/>
          <w:szCs w:val="22"/>
          <w:lang w:val="es-CO"/>
        </w:rPr>
        <w:t xml:space="preserve"> como se muestra a continuación</w:t>
      </w:r>
      <w:r w:rsidR="00E40510">
        <w:rPr>
          <w:rFonts w:ascii="Arial" w:hAnsi="Arial" w:cs="Arial"/>
          <w:bCs/>
          <w:sz w:val="22"/>
          <w:szCs w:val="22"/>
          <w:lang w:val="es-CO"/>
        </w:rPr>
        <w:t>:</w:t>
      </w:r>
    </w:p>
    <w:p w:rsidR="00E977DE" w:rsidRPr="00E40510" w:rsidRDefault="00E977DE">
      <w:pPr>
        <w:contextualSpacing/>
        <w:jc w:val="both"/>
        <w:rPr>
          <w:rStyle w:val="normaltextrun"/>
          <w:rFonts w:ascii="Arial" w:hAnsi="Arial" w:cs="Arial"/>
          <w:b/>
          <w:sz w:val="22"/>
          <w:szCs w:val="22"/>
          <w:lang w:val="es-CO"/>
        </w:rPr>
      </w:pPr>
    </w:p>
    <w:p w:rsidR="008945BA" w:rsidRPr="00987229" w:rsidRDefault="008945BA">
      <w:pPr>
        <w:pStyle w:val="paragraph"/>
        <w:spacing w:before="0" w:beforeAutospacing="0" w:after="0" w:afterAutospacing="0"/>
        <w:ind w:left="720"/>
        <w:contextualSpacing/>
        <w:jc w:val="center"/>
        <w:textAlignment w:val="baseline"/>
        <w:rPr>
          <w:rFonts w:ascii="Segoe UI" w:hAnsi="Segoe UI" w:cs="Segoe UI"/>
          <w:sz w:val="18"/>
          <w:szCs w:val="18"/>
        </w:rPr>
      </w:pPr>
      <w:r w:rsidRPr="00987229">
        <w:rPr>
          <w:rStyle w:val="normaltextrun"/>
          <w:rFonts w:ascii="Arial" w:hAnsi="Arial" w:cs="Arial"/>
          <w:b/>
          <w:bCs/>
          <w:sz w:val="18"/>
          <w:szCs w:val="18"/>
        </w:rPr>
        <w:t>Cuadro</w:t>
      </w:r>
      <w:r w:rsidR="002C5EAF">
        <w:rPr>
          <w:rStyle w:val="normaltextrun"/>
          <w:rFonts w:ascii="Arial" w:hAnsi="Arial" w:cs="Arial"/>
          <w:b/>
          <w:bCs/>
          <w:sz w:val="18"/>
          <w:szCs w:val="18"/>
        </w:rPr>
        <w:t xml:space="preserve"> </w:t>
      </w:r>
      <w:r w:rsidRPr="00987229">
        <w:rPr>
          <w:rStyle w:val="normaltextrun"/>
          <w:rFonts w:ascii="Arial" w:hAnsi="Arial" w:cs="Arial"/>
          <w:b/>
          <w:bCs/>
          <w:sz w:val="18"/>
          <w:szCs w:val="18"/>
        </w:rPr>
        <w:t xml:space="preserve">No. </w:t>
      </w:r>
      <w:r>
        <w:rPr>
          <w:rStyle w:val="normaltextrun"/>
          <w:rFonts w:ascii="Arial" w:hAnsi="Arial" w:cs="Arial"/>
          <w:b/>
          <w:bCs/>
          <w:sz w:val="18"/>
          <w:szCs w:val="18"/>
        </w:rPr>
        <w:t>12</w:t>
      </w:r>
    </w:p>
    <w:p w:rsidR="008945BA" w:rsidRPr="000C6138" w:rsidRDefault="00252829">
      <w:pPr>
        <w:pStyle w:val="Prrafodelista"/>
        <w:jc w:val="center"/>
        <w:rPr>
          <w:rFonts w:ascii="Arial" w:hAnsi="Arial" w:cs="Arial"/>
          <w:bCs/>
          <w:sz w:val="21"/>
          <w:szCs w:val="21"/>
          <w:lang w:val="es-CO"/>
        </w:rPr>
      </w:pPr>
      <w:r w:rsidRPr="008945BA">
        <w:rPr>
          <w:noProof/>
          <w:lang w:val="es-CO" w:eastAsia="es-CO"/>
        </w:rPr>
        <w:drawing>
          <wp:anchor distT="0" distB="0" distL="114300" distR="114300" simplePos="0" relativeHeight="251658247" behindDoc="1" locked="0" layoutInCell="1" allowOverlap="1">
            <wp:simplePos x="0" y="0"/>
            <wp:positionH relativeFrom="column">
              <wp:posOffset>-403860</wp:posOffset>
            </wp:positionH>
            <wp:positionV relativeFrom="paragraph">
              <wp:posOffset>307975</wp:posOffset>
            </wp:positionV>
            <wp:extent cx="6704330" cy="1495425"/>
            <wp:effectExtent l="0" t="0" r="1270" b="9525"/>
            <wp:wrapTight wrapText="bothSides">
              <wp:wrapPolygon edited="0">
                <wp:start x="0" y="0"/>
                <wp:lineTo x="0" y="21462"/>
                <wp:lineTo x="21543" y="21462"/>
                <wp:lineTo x="21543" y="0"/>
                <wp:lineTo x="0" y="0"/>
              </wp:wrapPolygon>
            </wp:wrapTight>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abl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6704330" cy="1495425"/>
                    </a:xfrm>
                    <a:prstGeom prst="rect">
                      <a:avLst/>
                    </a:prstGeom>
                  </pic:spPr>
                </pic:pic>
              </a:graphicData>
            </a:graphic>
          </wp:anchor>
        </w:drawing>
      </w:r>
      <w:r w:rsidR="008945BA">
        <w:rPr>
          <w:rStyle w:val="normaltextrun"/>
          <w:rFonts w:ascii="Arial" w:hAnsi="Arial" w:cs="Arial"/>
          <w:sz w:val="18"/>
          <w:szCs w:val="18"/>
        </w:rPr>
        <w:t xml:space="preserve">Reporte </w:t>
      </w:r>
      <w:r w:rsidR="002C5EAF">
        <w:rPr>
          <w:rStyle w:val="normaltextrun"/>
          <w:rFonts w:ascii="Arial" w:hAnsi="Arial" w:cs="Arial"/>
          <w:sz w:val="18"/>
          <w:szCs w:val="18"/>
        </w:rPr>
        <w:t xml:space="preserve">de la Categoría </w:t>
      </w:r>
      <w:r w:rsidR="008945BA">
        <w:rPr>
          <w:rStyle w:val="normaltextrun"/>
          <w:rFonts w:ascii="Arial" w:hAnsi="Arial" w:cs="Arial"/>
          <w:sz w:val="18"/>
          <w:szCs w:val="18"/>
        </w:rPr>
        <w:t xml:space="preserve">FUT </w:t>
      </w:r>
      <w:r w:rsidR="002C5EAF">
        <w:rPr>
          <w:rStyle w:val="normaltextrun"/>
          <w:rFonts w:ascii="Arial" w:hAnsi="Arial" w:cs="Arial"/>
          <w:sz w:val="18"/>
          <w:szCs w:val="18"/>
        </w:rPr>
        <w:t>C</w:t>
      </w:r>
      <w:r>
        <w:rPr>
          <w:rStyle w:val="normaltextrun"/>
          <w:rFonts w:ascii="Arial" w:hAnsi="Arial" w:cs="Arial"/>
          <w:sz w:val="18"/>
          <w:szCs w:val="18"/>
        </w:rPr>
        <w:t xml:space="preserve">ierre </w:t>
      </w:r>
      <w:r w:rsidR="002C5EAF">
        <w:rPr>
          <w:rStyle w:val="normaltextrun"/>
          <w:rFonts w:ascii="Arial" w:hAnsi="Arial" w:cs="Arial"/>
          <w:sz w:val="18"/>
          <w:szCs w:val="18"/>
        </w:rPr>
        <w:t>F</w:t>
      </w:r>
      <w:r>
        <w:rPr>
          <w:rStyle w:val="normaltextrun"/>
          <w:rFonts w:ascii="Arial" w:hAnsi="Arial" w:cs="Arial"/>
          <w:sz w:val="18"/>
          <w:szCs w:val="18"/>
        </w:rPr>
        <w:t xml:space="preserve">iscal vigencias 2018, 2019 y 2020, </w:t>
      </w:r>
      <w:r w:rsidR="008945BA" w:rsidRPr="00987229">
        <w:rPr>
          <w:rStyle w:val="normaltextrun"/>
          <w:rFonts w:ascii="Arial" w:hAnsi="Arial" w:cs="Arial"/>
          <w:sz w:val="18"/>
          <w:szCs w:val="18"/>
        </w:rPr>
        <w:t>Municipio de Guamal - Magdalena</w:t>
      </w:r>
      <w:r w:rsidR="002C5EAF">
        <w:rPr>
          <w:rStyle w:val="normaltextrun"/>
          <w:rFonts w:ascii="Arial" w:hAnsi="Arial" w:cs="Arial"/>
          <w:sz w:val="18"/>
          <w:szCs w:val="18"/>
        </w:rPr>
        <w:t xml:space="preserve"> </w:t>
      </w:r>
      <w:r w:rsidR="008945BA" w:rsidRPr="00987229">
        <w:rPr>
          <w:rStyle w:val="normaltextrun"/>
          <w:rFonts w:ascii="Arial" w:hAnsi="Arial" w:cs="Arial"/>
          <w:sz w:val="18"/>
          <w:szCs w:val="18"/>
        </w:rPr>
        <w:t>-</w:t>
      </w:r>
      <w:r w:rsidR="008945BA" w:rsidRPr="00987229">
        <w:rPr>
          <w:rStyle w:val="normaltextrun"/>
          <w:rFonts w:ascii="Arial" w:hAnsi="Arial" w:cs="Arial"/>
          <w:i/>
          <w:iCs/>
          <w:sz w:val="18"/>
          <w:szCs w:val="18"/>
        </w:rPr>
        <w:t>Cifras en pesos-</w:t>
      </w:r>
    </w:p>
    <w:p w:rsidR="00484884" w:rsidRPr="00252829" w:rsidRDefault="00252829" w:rsidP="007F4DB8">
      <w:pPr>
        <w:contextualSpacing/>
        <w:jc w:val="center"/>
        <w:rPr>
          <w:rFonts w:ascii="Arial" w:hAnsi="Arial" w:cs="Arial"/>
          <w:bCs/>
          <w:sz w:val="20"/>
          <w:szCs w:val="20"/>
          <w:lang w:val="es-CO"/>
        </w:rPr>
      </w:pPr>
      <w:r w:rsidRPr="00252829">
        <w:rPr>
          <w:rFonts w:ascii="Arial" w:hAnsi="Arial" w:cs="Arial"/>
          <w:b/>
          <w:sz w:val="20"/>
          <w:szCs w:val="20"/>
          <w:lang w:val="es-CO"/>
        </w:rPr>
        <w:t>Fuente:</w:t>
      </w:r>
      <w:r w:rsidRPr="00252829">
        <w:rPr>
          <w:rFonts w:ascii="Arial" w:hAnsi="Arial" w:cs="Arial"/>
          <w:bCs/>
          <w:sz w:val="20"/>
          <w:szCs w:val="20"/>
          <w:lang w:val="es-CO"/>
        </w:rPr>
        <w:t xml:space="preserve"> elaboración propia con base </w:t>
      </w:r>
      <w:r w:rsidR="002C5EAF">
        <w:rPr>
          <w:rFonts w:ascii="Arial" w:hAnsi="Arial" w:cs="Arial"/>
          <w:bCs/>
          <w:sz w:val="20"/>
          <w:szCs w:val="20"/>
          <w:lang w:val="es-CO"/>
        </w:rPr>
        <w:t>en la Categoría</w:t>
      </w:r>
      <w:r w:rsidR="002C5EAF" w:rsidRPr="00252829">
        <w:rPr>
          <w:rFonts w:ascii="Arial" w:hAnsi="Arial" w:cs="Arial"/>
          <w:bCs/>
          <w:sz w:val="20"/>
          <w:szCs w:val="20"/>
          <w:lang w:val="es-CO"/>
        </w:rPr>
        <w:t xml:space="preserve"> </w:t>
      </w:r>
      <w:r w:rsidRPr="00252829">
        <w:rPr>
          <w:rFonts w:ascii="Arial" w:hAnsi="Arial" w:cs="Arial"/>
          <w:bCs/>
          <w:sz w:val="20"/>
          <w:szCs w:val="20"/>
          <w:lang w:val="es-CO"/>
        </w:rPr>
        <w:t>FUT Cierre Fiscal.</w:t>
      </w:r>
    </w:p>
    <w:p w:rsidR="00484884" w:rsidRPr="00A16B1F" w:rsidRDefault="00484884">
      <w:pPr>
        <w:contextualSpacing/>
        <w:jc w:val="both"/>
        <w:rPr>
          <w:rFonts w:ascii="Arial" w:hAnsi="Arial" w:cs="Arial"/>
          <w:b/>
          <w:sz w:val="22"/>
          <w:szCs w:val="22"/>
          <w:lang w:val="es-CO"/>
        </w:rPr>
      </w:pPr>
    </w:p>
    <w:p w:rsidR="00484884" w:rsidRDefault="00592F46">
      <w:pPr>
        <w:contextualSpacing/>
        <w:jc w:val="both"/>
        <w:rPr>
          <w:rFonts w:ascii="Arial" w:hAnsi="Arial" w:cs="Arial"/>
          <w:b/>
          <w:sz w:val="21"/>
          <w:szCs w:val="21"/>
          <w:lang w:val="es-CO"/>
        </w:rPr>
      </w:pPr>
      <w:r>
        <w:rPr>
          <w:rFonts w:ascii="Arial" w:hAnsi="Arial" w:cs="Arial"/>
          <w:bCs/>
          <w:sz w:val="22"/>
          <w:szCs w:val="22"/>
          <w:lang w:val="es-CO"/>
        </w:rPr>
        <w:t xml:space="preserve">Adicionalmente, llama la atención el registro de un resultado presupuestal </w:t>
      </w:r>
      <w:r w:rsidR="00805842">
        <w:rPr>
          <w:rFonts w:ascii="Arial" w:hAnsi="Arial" w:cs="Arial"/>
          <w:bCs/>
          <w:sz w:val="22"/>
          <w:szCs w:val="22"/>
          <w:lang w:val="es-CO"/>
        </w:rPr>
        <w:t>deficitario</w:t>
      </w:r>
      <w:r>
        <w:rPr>
          <w:rFonts w:ascii="Arial" w:hAnsi="Arial" w:cs="Arial"/>
          <w:bCs/>
          <w:sz w:val="22"/>
          <w:szCs w:val="22"/>
          <w:lang w:val="es-CO"/>
        </w:rPr>
        <w:t xml:space="preserve"> en </w:t>
      </w:r>
      <w:r w:rsidR="00805842">
        <w:rPr>
          <w:rFonts w:ascii="Arial" w:hAnsi="Arial" w:cs="Arial"/>
          <w:bCs/>
          <w:sz w:val="22"/>
          <w:szCs w:val="22"/>
          <w:lang w:val="es-CO"/>
        </w:rPr>
        <w:t>la vigencia 2020</w:t>
      </w:r>
      <w:r w:rsidR="005C4257">
        <w:rPr>
          <w:rFonts w:ascii="Arial" w:hAnsi="Arial" w:cs="Arial"/>
          <w:bCs/>
          <w:sz w:val="22"/>
          <w:szCs w:val="22"/>
          <w:lang w:val="es-CO"/>
        </w:rPr>
        <w:t xml:space="preserve">, </w:t>
      </w:r>
      <w:r w:rsidR="00CD5FCA">
        <w:rPr>
          <w:rFonts w:ascii="Arial" w:hAnsi="Arial" w:cs="Arial"/>
          <w:bCs/>
          <w:sz w:val="22"/>
          <w:szCs w:val="22"/>
          <w:lang w:val="es-CO"/>
        </w:rPr>
        <w:t xml:space="preserve">aun cuando </w:t>
      </w:r>
      <w:r w:rsidR="003F06FC">
        <w:rPr>
          <w:rFonts w:ascii="Arial" w:hAnsi="Arial" w:cs="Arial"/>
          <w:bCs/>
          <w:sz w:val="22"/>
          <w:szCs w:val="22"/>
          <w:lang w:val="es-CO"/>
        </w:rPr>
        <w:t xml:space="preserve">el resultado de los cálculos efectuados en el </w:t>
      </w:r>
      <w:r w:rsidR="002C5EAF">
        <w:rPr>
          <w:rFonts w:ascii="Arial" w:hAnsi="Arial" w:cs="Arial"/>
          <w:bCs/>
          <w:sz w:val="22"/>
          <w:szCs w:val="22"/>
          <w:lang w:val="es-CO"/>
        </w:rPr>
        <w:t>C</w:t>
      </w:r>
      <w:r w:rsidR="003F06FC">
        <w:rPr>
          <w:rFonts w:ascii="Arial" w:hAnsi="Arial" w:cs="Arial"/>
          <w:bCs/>
          <w:sz w:val="22"/>
          <w:szCs w:val="22"/>
          <w:lang w:val="es-CO"/>
        </w:rPr>
        <w:t>uadro No. 3 fue superavitario. Adicionalmente</w:t>
      </w:r>
      <w:r w:rsidR="00F75D39">
        <w:rPr>
          <w:rFonts w:ascii="Arial" w:hAnsi="Arial" w:cs="Arial"/>
          <w:bCs/>
          <w:sz w:val="22"/>
          <w:szCs w:val="22"/>
          <w:lang w:val="es-CO"/>
        </w:rPr>
        <w:t>,</w:t>
      </w:r>
      <w:r w:rsidR="003F06FC">
        <w:rPr>
          <w:rFonts w:ascii="Arial" w:hAnsi="Arial" w:cs="Arial"/>
          <w:bCs/>
          <w:sz w:val="22"/>
          <w:szCs w:val="22"/>
          <w:lang w:val="es-CO"/>
        </w:rPr>
        <w:t xml:space="preserve"> los datos de reservas, cuentas por pagar y saldo mínimo en la caja son inconsistentes par todas las vigencias.</w:t>
      </w:r>
    </w:p>
    <w:p w:rsidR="00484884" w:rsidRDefault="00484884">
      <w:pPr>
        <w:contextualSpacing/>
        <w:jc w:val="both"/>
        <w:rPr>
          <w:rFonts w:ascii="Arial" w:hAnsi="Arial" w:cs="Arial"/>
          <w:b/>
          <w:sz w:val="21"/>
          <w:szCs w:val="21"/>
          <w:lang w:val="es-CO"/>
        </w:rPr>
      </w:pPr>
    </w:p>
    <w:p w:rsidR="0082438D" w:rsidRPr="00207623" w:rsidRDefault="001A180C">
      <w:pPr>
        <w:pStyle w:val="Prrafodelista"/>
        <w:numPr>
          <w:ilvl w:val="0"/>
          <w:numId w:val="1"/>
        </w:numPr>
        <w:jc w:val="both"/>
        <w:rPr>
          <w:rFonts w:ascii="Arial" w:hAnsi="Arial" w:cs="Arial"/>
          <w:b/>
          <w:sz w:val="22"/>
          <w:szCs w:val="22"/>
          <w:lang w:val="es-CO"/>
        </w:rPr>
      </w:pPr>
      <w:r w:rsidRPr="00207623">
        <w:rPr>
          <w:rFonts w:ascii="Arial" w:hAnsi="Arial" w:cs="Arial"/>
          <w:b/>
          <w:sz w:val="22"/>
          <w:szCs w:val="22"/>
          <w:lang w:val="es-CO"/>
        </w:rPr>
        <w:t>Evaluación Contractual</w:t>
      </w:r>
      <w:r w:rsidR="002C5EAF">
        <w:rPr>
          <w:rFonts w:ascii="Arial" w:hAnsi="Arial" w:cs="Arial"/>
          <w:b/>
          <w:sz w:val="22"/>
          <w:szCs w:val="22"/>
          <w:lang w:val="es-CO"/>
        </w:rPr>
        <w:t>.</w:t>
      </w:r>
    </w:p>
    <w:p w:rsidR="0082438D" w:rsidRPr="00207623" w:rsidRDefault="0082438D">
      <w:pPr>
        <w:ind w:left="360"/>
        <w:contextualSpacing/>
        <w:jc w:val="both"/>
        <w:rPr>
          <w:rFonts w:ascii="Arial" w:hAnsi="Arial" w:cs="Arial"/>
          <w:b/>
          <w:sz w:val="22"/>
          <w:szCs w:val="22"/>
          <w:highlight w:val="yellow"/>
          <w:lang w:val="es-CO"/>
        </w:rPr>
      </w:pPr>
    </w:p>
    <w:p w:rsidR="00741D89" w:rsidRPr="00207623" w:rsidRDefault="003810F4">
      <w:pPr>
        <w:ind w:left="360"/>
        <w:contextualSpacing/>
        <w:jc w:val="both"/>
        <w:rPr>
          <w:rFonts w:ascii="Arial" w:hAnsi="Arial" w:cs="Arial"/>
          <w:b/>
          <w:sz w:val="22"/>
          <w:szCs w:val="22"/>
          <w:lang w:val="es-CO"/>
        </w:rPr>
      </w:pPr>
      <w:r w:rsidRPr="00207623">
        <w:rPr>
          <w:rFonts w:ascii="Arial" w:hAnsi="Arial" w:cs="Arial"/>
          <w:b/>
          <w:sz w:val="22"/>
          <w:szCs w:val="22"/>
          <w:lang w:val="es-CO"/>
        </w:rPr>
        <w:t>3.1</w:t>
      </w:r>
      <w:r w:rsidR="00741D89" w:rsidRPr="00207623">
        <w:rPr>
          <w:rFonts w:ascii="Arial" w:hAnsi="Arial" w:cs="Arial"/>
          <w:b/>
          <w:sz w:val="22"/>
          <w:szCs w:val="22"/>
          <w:lang w:val="es-CO"/>
        </w:rPr>
        <w:t xml:space="preserve"> Análisis </w:t>
      </w:r>
      <w:r w:rsidRPr="00207623">
        <w:rPr>
          <w:rFonts w:ascii="Arial" w:hAnsi="Arial" w:cs="Arial"/>
          <w:b/>
          <w:sz w:val="22"/>
          <w:szCs w:val="22"/>
          <w:lang w:val="es-CO"/>
        </w:rPr>
        <w:t xml:space="preserve">de la actividad </w:t>
      </w:r>
      <w:r w:rsidR="00741D89" w:rsidRPr="00207623">
        <w:rPr>
          <w:rFonts w:ascii="Arial" w:hAnsi="Arial" w:cs="Arial"/>
          <w:b/>
          <w:sz w:val="22"/>
          <w:szCs w:val="22"/>
          <w:lang w:val="es-CO"/>
        </w:rPr>
        <w:t>contractual periodo 2018-2020:</w:t>
      </w:r>
    </w:p>
    <w:p w:rsidR="63509D71" w:rsidRPr="00207623" w:rsidRDefault="63509D71">
      <w:pPr>
        <w:ind w:left="360"/>
        <w:contextualSpacing/>
        <w:jc w:val="both"/>
        <w:rPr>
          <w:b/>
          <w:bCs/>
          <w:sz w:val="22"/>
          <w:szCs w:val="22"/>
          <w:lang w:val="es-CO"/>
        </w:rPr>
      </w:pPr>
    </w:p>
    <w:p w:rsidR="00FF1B62" w:rsidRDefault="21966846">
      <w:pPr>
        <w:contextualSpacing/>
        <w:jc w:val="both"/>
        <w:rPr>
          <w:rFonts w:ascii="Arial" w:hAnsi="Arial" w:cs="Arial"/>
          <w:sz w:val="22"/>
          <w:szCs w:val="22"/>
          <w:lang w:val="es-CO"/>
        </w:rPr>
      </w:pPr>
      <w:r w:rsidRPr="00207623">
        <w:rPr>
          <w:rFonts w:ascii="Arial" w:hAnsi="Arial" w:cs="Arial"/>
          <w:sz w:val="22"/>
          <w:szCs w:val="22"/>
          <w:lang w:val="es-CO"/>
        </w:rPr>
        <w:t>El Municipio</w:t>
      </w:r>
      <w:r w:rsidR="66B4A531" w:rsidRPr="00207623">
        <w:rPr>
          <w:rFonts w:ascii="Arial" w:hAnsi="Arial" w:cs="Arial"/>
          <w:sz w:val="22"/>
          <w:szCs w:val="22"/>
          <w:lang w:val="es-CO"/>
        </w:rPr>
        <w:t xml:space="preserve"> </w:t>
      </w:r>
      <w:r w:rsidR="3ED116BE" w:rsidRPr="00207623">
        <w:rPr>
          <w:rFonts w:ascii="Arial" w:hAnsi="Arial" w:cs="Arial"/>
          <w:sz w:val="22"/>
          <w:szCs w:val="22"/>
          <w:lang w:val="es-CO"/>
        </w:rPr>
        <w:t>envió</w:t>
      </w:r>
      <w:r w:rsidR="66B4A531" w:rsidRPr="00207623">
        <w:rPr>
          <w:rFonts w:ascii="Arial" w:hAnsi="Arial" w:cs="Arial"/>
          <w:sz w:val="22"/>
          <w:szCs w:val="22"/>
          <w:lang w:val="es-CO"/>
        </w:rPr>
        <w:t xml:space="preserve"> </w:t>
      </w:r>
      <w:r w:rsidR="00C12428" w:rsidRPr="00207623">
        <w:rPr>
          <w:rFonts w:ascii="Arial" w:hAnsi="Arial" w:cs="Arial"/>
          <w:sz w:val="22"/>
          <w:szCs w:val="22"/>
          <w:lang w:val="es-CO"/>
        </w:rPr>
        <w:t>una</w:t>
      </w:r>
      <w:r w:rsidR="008635C3" w:rsidRPr="00207623">
        <w:rPr>
          <w:rFonts w:ascii="Arial" w:hAnsi="Arial" w:cs="Arial"/>
          <w:sz w:val="22"/>
          <w:szCs w:val="22"/>
          <w:lang w:val="es-CO"/>
        </w:rPr>
        <w:t xml:space="preserve"> </w:t>
      </w:r>
      <w:r w:rsidR="00283895">
        <w:rPr>
          <w:rFonts w:ascii="Arial" w:hAnsi="Arial" w:cs="Arial"/>
          <w:sz w:val="22"/>
          <w:szCs w:val="22"/>
          <w:lang w:val="es-CO"/>
        </w:rPr>
        <w:t>r</w:t>
      </w:r>
      <w:r w:rsidR="008635C3" w:rsidRPr="00207623">
        <w:rPr>
          <w:rFonts w:ascii="Arial" w:hAnsi="Arial" w:cs="Arial"/>
          <w:sz w:val="22"/>
          <w:szCs w:val="22"/>
          <w:lang w:val="es-CO"/>
        </w:rPr>
        <w:t xml:space="preserve">elación de contratos </w:t>
      </w:r>
      <w:r w:rsidR="00C12428" w:rsidRPr="00207623">
        <w:rPr>
          <w:rFonts w:ascii="Arial" w:hAnsi="Arial" w:cs="Arial"/>
          <w:sz w:val="22"/>
          <w:szCs w:val="22"/>
          <w:lang w:val="es-CO"/>
        </w:rPr>
        <w:t>con</w:t>
      </w:r>
      <w:r w:rsidR="66B4A531" w:rsidRPr="00207623">
        <w:rPr>
          <w:rFonts w:ascii="Arial" w:hAnsi="Arial" w:cs="Arial"/>
          <w:sz w:val="22"/>
          <w:szCs w:val="22"/>
          <w:lang w:val="es-CO"/>
        </w:rPr>
        <w:t xml:space="preserve"> 110 </w:t>
      </w:r>
      <w:r w:rsidR="00C12428" w:rsidRPr="00207623">
        <w:rPr>
          <w:rFonts w:ascii="Arial" w:hAnsi="Arial" w:cs="Arial"/>
          <w:sz w:val="22"/>
          <w:szCs w:val="22"/>
          <w:lang w:val="es-CO"/>
        </w:rPr>
        <w:t>registros</w:t>
      </w:r>
      <w:r w:rsidR="5136525A" w:rsidRPr="00207623">
        <w:rPr>
          <w:rFonts w:ascii="Arial" w:hAnsi="Arial" w:cs="Arial"/>
          <w:sz w:val="22"/>
          <w:szCs w:val="22"/>
          <w:lang w:val="es-CO"/>
        </w:rPr>
        <w:t xml:space="preserve"> </w:t>
      </w:r>
      <w:r w:rsidR="75197E6D" w:rsidRPr="00207623">
        <w:rPr>
          <w:rFonts w:ascii="Arial" w:hAnsi="Arial" w:cs="Arial"/>
          <w:sz w:val="22"/>
          <w:szCs w:val="22"/>
          <w:lang w:val="es-CO"/>
        </w:rPr>
        <w:t xml:space="preserve">para las vigencias 2018, 2019, 2020 y 2021 </w:t>
      </w:r>
      <w:r w:rsidR="00C12428" w:rsidRPr="00207623">
        <w:rPr>
          <w:rFonts w:ascii="Arial" w:hAnsi="Arial" w:cs="Arial"/>
          <w:sz w:val="22"/>
          <w:szCs w:val="22"/>
          <w:lang w:val="es-CO"/>
        </w:rPr>
        <w:t xml:space="preserve">con corte </w:t>
      </w:r>
      <w:r w:rsidR="75197E6D" w:rsidRPr="00207623">
        <w:rPr>
          <w:rFonts w:ascii="Arial" w:hAnsi="Arial" w:cs="Arial"/>
          <w:sz w:val="22"/>
          <w:szCs w:val="22"/>
          <w:lang w:val="es-CO"/>
        </w:rPr>
        <w:t xml:space="preserve">al mes de mayo. </w:t>
      </w:r>
      <w:r w:rsidR="4CACE664" w:rsidRPr="00207623">
        <w:rPr>
          <w:rFonts w:ascii="Arial" w:hAnsi="Arial" w:cs="Arial"/>
          <w:sz w:val="22"/>
          <w:szCs w:val="22"/>
          <w:lang w:val="es-CO"/>
        </w:rPr>
        <w:t>De estos,</w:t>
      </w:r>
      <w:r w:rsidR="7DB0E810" w:rsidRPr="00207623">
        <w:rPr>
          <w:rFonts w:ascii="Arial" w:hAnsi="Arial" w:cs="Arial"/>
          <w:sz w:val="22"/>
          <w:szCs w:val="22"/>
          <w:lang w:val="es-CO"/>
        </w:rPr>
        <w:t xml:space="preserve"> solo 5</w:t>
      </w:r>
      <w:r w:rsidR="3D14000D" w:rsidRPr="00207623">
        <w:rPr>
          <w:rFonts w:ascii="Arial" w:hAnsi="Arial" w:cs="Arial"/>
          <w:sz w:val="22"/>
          <w:szCs w:val="22"/>
          <w:lang w:val="es-CO"/>
        </w:rPr>
        <w:t>4</w:t>
      </w:r>
      <w:r w:rsidR="7DB0E810" w:rsidRPr="00207623">
        <w:rPr>
          <w:rFonts w:ascii="Arial" w:hAnsi="Arial" w:cs="Arial"/>
          <w:sz w:val="22"/>
          <w:szCs w:val="22"/>
          <w:lang w:val="es-CO"/>
        </w:rPr>
        <w:t xml:space="preserve"> </w:t>
      </w:r>
      <w:r w:rsidR="02A85C0A" w:rsidRPr="00207623">
        <w:rPr>
          <w:rFonts w:ascii="Arial" w:hAnsi="Arial" w:cs="Arial"/>
          <w:sz w:val="22"/>
          <w:szCs w:val="22"/>
          <w:lang w:val="es-CO"/>
        </w:rPr>
        <w:t>pertenecen al SGP Propósito General</w:t>
      </w:r>
      <w:r w:rsidR="7DB0E810" w:rsidRPr="00207623">
        <w:rPr>
          <w:rFonts w:ascii="Arial" w:hAnsi="Arial" w:cs="Arial"/>
          <w:sz w:val="22"/>
          <w:szCs w:val="22"/>
          <w:lang w:val="es-CO"/>
        </w:rPr>
        <w:t xml:space="preserve">, es decir, </w:t>
      </w:r>
      <w:r w:rsidR="7B9175DD" w:rsidRPr="00207623">
        <w:rPr>
          <w:rFonts w:ascii="Arial" w:hAnsi="Arial" w:cs="Arial"/>
          <w:sz w:val="22"/>
          <w:szCs w:val="22"/>
          <w:lang w:val="es-CO"/>
        </w:rPr>
        <w:t xml:space="preserve">58 de estos corresponden a otras </w:t>
      </w:r>
      <w:r w:rsidR="1670F90E" w:rsidRPr="00207623">
        <w:rPr>
          <w:rFonts w:ascii="Arial" w:hAnsi="Arial" w:cs="Arial"/>
          <w:sz w:val="22"/>
          <w:szCs w:val="22"/>
          <w:lang w:val="es-CO"/>
        </w:rPr>
        <w:t>fuentes</w:t>
      </w:r>
      <w:r w:rsidR="006B368C">
        <w:rPr>
          <w:rFonts w:ascii="Arial" w:hAnsi="Arial" w:cs="Arial"/>
          <w:sz w:val="22"/>
          <w:szCs w:val="22"/>
          <w:lang w:val="es-CO"/>
        </w:rPr>
        <w:t xml:space="preserve">, que no debieron ser incluidos en la </w:t>
      </w:r>
      <w:r w:rsidR="00C00259">
        <w:rPr>
          <w:rFonts w:ascii="Arial" w:hAnsi="Arial" w:cs="Arial"/>
          <w:sz w:val="22"/>
          <w:szCs w:val="22"/>
          <w:lang w:val="es-CO"/>
        </w:rPr>
        <w:t>relación</w:t>
      </w:r>
      <w:r w:rsidR="00C00259" w:rsidRPr="00207623">
        <w:rPr>
          <w:rFonts w:ascii="Arial" w:hAnsi="Arial" w:cs="Arial"/>
          <w:sz w:val="22"/>
          <w:szCs w:val="22"/>
          <w:lang w:val="es-CO"/>
        </w:rPr>
        <w:t>.</w:t>
      </w:r>
      <w:r w:rsidR="58A36114" w:rsidRPr="00207623">
        <w:rPr>
          <w:rFonts w:ascii="Arial" w:hAnsi="Arial" w:cs="Arial"/>
          <w:sz w:val="22"/>
          <w:szCs w:val="22"/>
          <w:lang w:val="es-CO"/>
        </w:rPr>
        <w:t xml:space="preserve"> </w:t>
      </w:r>
      <w:r w:rsidR="6195AB47" w:rsidRPr="00207623">
        <w:rPr>
          <w:rFonts w:ascii="Arial" w:hAnsi="Arial" w:cs="Arial"/>
          <w:sz w:val="22"/>
          <w:szCs w:val="22"/>
          <w:lang w:val="es-CO"/>
        </w:rPr>
        <w:t xml:space="preserve">A </w:t>
      </w:r>
      <w:r w:rsidR="6DD7E13D" w:rsidRPr="00207623">
        <w:rPr>
          <w:rFonts w:ascii="Arial" w:hAnsi="Arial" w:cs="Arial"/>
          <w:sz w:val="22"/>
          <w:szCs w:val="22"/>
          <w:lang w:val="es-CO"/>
        </w:rPr>
        <w:t>continuación</w:t>
      </w:r>
      <w:r w:rsidR="6195AB47" w:rsidRPr="00207623">
        <w:rPr>
          <w:rFonts w:ascii="Arial" w:hAnsi="Arial" w:cs="Arial"/>
          <w:sz w:val="22"/>
          <w:szCs w:val="22"/>
          <w:lang w:val="es-CO"/>
        </w:rPr>
        <w:t xml:space="preserve">, se encuentra la división de los </w:t>
      </w:r>
      <w:r w:rsidR="7136268D" w:rsidRPr="00207623">
        <w:rPr>
          <w:rFonts w:ascii="Arial" w:hAnsi="Arial" w:cs="Arial"/>
          <w:sz w:val="22"/>
          <w:szCs w:val="22"/>
          <w:lang w:val="es-CO"/>
        </w:rPr>
        <w:t xml:space="preserve">contratos correspondientes a la </w:t>
      </w:r>
      <w:r w:rsidR="00450D51">
        <w:rPr>
          <w:rFonts w:ascii="Arial" w:hAnsi="Arial" w:cs="Arial"/>
          <w:sz w:val="22"/>
          <w:szCs w:val="22"/>
          <w:lang w:val="es-CO"/>
        </w:rPr>
        <w:t>P</w:t>
      </w:r>
      <w:r w:rsidR="7136268D" w:rsidRPr="00207623">
        <w:rPr>
          <w:rFonts w:ascii="Arial" w:hAnsi="Arial" w:cs="Arial"/>
          <w:sz w:val="22"/>
          <w:szCs w:val="22"/>
          <w:lang w:val="es-CO"/>
        </w:rPr>
        <w:t>articipación de Propósito General</w:t>
      </w:r>
      <w:r w:rsidR="6195AB47" w:rsidRPr="00207623">
        <w:rPr>
          <w:rFonts w:ascii="Arial" w:hAnsi="Arial" w:cs="Arial"/>
          <w:sz w:val="22"/>
          <w:szCs w:val="22"/>
          <w:lang w:val="es-CO"/>
        </w:rPr>
        <w:t xml:space="preserve"> por vigencia y por destinación.</w:t>
      </w:r>
    </w:p>
    <w:p w:rsidR="00450D51" w:rsidRDefault="00450D51" w:rsidP="007F4DB8">
      <w:pPr>
        <w:contextualSpacing/>
        <w:rPr>
          <w:b/>
          <w:bCs/>
          <w:sz w:val="22"/>
          <w:szCs w:val="22"/>
          <w:lang w:val="es-CO"/>
        </w:rPr>
      </w:pPr>
      <w:r>
        <w:rPr>
          <w:b/>
          <w:bCs/>
          <w:sz w:val="22"/>
          <w:szCs w:val="22"/>
          <w:lang w:val="es-CO"/>
        </w:rPr>
        <w:br w:type="page"/>
      </w:r>
    </w:p>
    <w:p w:rsidR="00FF1B62" w:rsidRDefault="363067E5">
      <w:pPr>
        <w:pStyle w:val="paragraph"/>
        <w:spacing w:before="0" w:beforeAutospacing="0" w:after="0" w:afterAutospacing="0"/>
        <w:ind w:left="720"/>
        <w:contextualSpacing/>
        <w:jc w:val="center"/>
        <w:rPr>
          <w:rFonts w:ascii="Segoe UI" w:hAnsi="Segoe UI" w:cs="Segoe UI"/>
          <w:sz w:val="18"/>
          <w:szCs w:val="18"/>
        </w:rPr>
      </w:pPr>
      <w:r w:rsidRPr="34FC4837">
        <w:rPr>
          <w:rStyle w:val="normaltextrun"/>
          <w:rFonts w:ascii="Arial" w:hAnsi="Arial" w:cs="Arial"/>
          <w:b/>
          <w:bCs/>
          <w:sz w:val="18"/>
          <w:szCs w:val="18"/>
        </w:rPr>
        <w:lastRenderedPageBreak/>
        <w:t>Cuadro</w:t>
      </w:r>
      <w:r w:rsidR="00450D51">
        <w:rPr>
          <w:rStyle w:val="normaltextrun"/>
          <w:rFonts w:ascii="Arial" w:hAnsi="Arial" w:cs="Arial"/>
          <w:b/>
          <w:bCs/>
          <w:sz w:val="18"/>
          <w:szCs w:val="18"/>
        </w:rPr>
        <w:t xml:space="preserve"> </w:t>
      </w:r>
      <w:r w:rsidRPr="34FC4837">
        <w:rPr>
          <w:rStyle w:val="normaltextrun"/>
          <w:rFonts w:ascii="Arial" w:hAnsi="Arial" w:cs="Arial"/>
          <w:b/>
          <w:bCs/>
          <w:sz w:val="18"/>
          <w:szCs w:val="18"/>
        </w:rPr>
        <w:t xml:space="preserve">No. </w:t>
      </w:r>
      <w:r w:rsidR="003F06FC">
        <w:rPr>
          <w:rStyle w:val="normaltextrun"/>
          <w:rFonts w:ascii="Arial" w:hAnsi="Arial" w:cs="Arial"/>
          <w:b/>
          <w:bCs/>
          <w:sz w:val="18"/>
          <w:szCs w:val="18"/>
        </w:rPr>
        <w:t>13</w:t>
      </w:r>
    </w:p>
    <w:p w:rsidR="00FF1B62" w:rsidRPr="00A040FD" w:rsidRDefault="363067E5">
      <w:pPr>
        <w:pStyle w:val="paragraph"/>
        <w:spacing w:before="0" w:beforeAutospacing="0" w:after="0" w:afterAutospacing="0"/>
        <w:ind w:left="720"/>
        <w:contextualSpacing/>
        <w:jc w:val="center"/>
        <w:rPr>
          <w:rFonts w:ascii="Arial" w:hAnsi="Arial" w:cs="Arial"/>
          <w:i/>
          <w:sz w:val="18"/>
          <w:szCs w:val="18"/>
        </w:rPr>
      </w:pPr>
      <w:r w:rsidRPr="04BBA246">
        <w:rPr>
          <w:rStyle w:val="normaltextrun"/>
          <w:rFonts w:ascii="Arial" w:hAnsi="Arial" w:cs="Arial"/>
          <w:sz w:val="18"/>
          <w:szCs w:val="18"/>
        </w:rPr>
        <w:t>Tabla cruzada</w:t>
      </w:r>
      <w:r w:rsidRPr="31DA1031">
        <w:rPr>
          <w:rStyle w:val="normaltextrun"/>
          <w:rFonts w:ascii="Arial" w:hAnsi="Arial" w:cs="Arial"/>
          <w:sz w:val="18"/>
          <w:szCs w:val="18"/>
        </w:rPr>
        <w:t xml:space="preserve"> por destinaciones </w:t>
      </w:r>
      <w:r w:rsidRPr="1933A864">
        <w:rPr>
          <w:rStyle w:val="normaltextrun"/>
          <w:rFonts w:ascii="Arial" w:hAnsi="Arial" w:cs="Arial"/>
          <w:sz w:val="18"/>
          <w:szCs w:val="18"/>
        </w:rPr>
        <w:t xml:space="preserve">y vigencias </w:t>
      </w:r>
      <w:r w:rsidRPr="34FC4837">
        <w:rPr>
          <w:rStyle w:val="normaltextrun"/>
          <w:rFonts w:ascii="Arial" w:hAnsi="Arial" w:cs="Arial"/>
          <w:sz w:val="18"/>
          <w:szCs w:val="18"/>
        </w:rPr>
        <w:t>2018, 2019</w:t>
      </w:r>
      <w:r w:rsidR="56AA3BB0" w:rsidRPr="7B998060">
        <w:rPr>
          <w:rStyle w:val="normaltextrun"/>
          <w:rFonts w:ascii="Arial" w:hAnsi="Arial" w:cs="Arial"/>
          <w:sz w:val="18"/>
          <w:szCs w:val="18"/>
        </w:rPr>
        <w:t>,</w:t>
      </w:r>
      <w:r w:rsidRPr="34FC4837">
        <w:rPr>
          <w:rStyle w:val="normaltextrun"/>
          <w:rFonts w:ascii="Arial" w:hAnsi="Arial" w:cs="Arial"/>
          <w:sz w:val="18"/>
          <w:szCs w:val="18"/>
        </w:rPr>
        <w:t xml:space="preserve"> 2020</w:t>
      </w:r>
      <w:r w:rsidR="180211BF" w:rsidRPr="7B998060">
        <w:rPr>
          <w:rStyle w:val="normaltextrun"/>
          <w:rFonts w:ascii="Arial" w:hAnsi="Arial" w:cs="Arial"/>
          <w:sz w:val="18"/>
          <w:szCs w:val="18"/>
        </w:rPr>
        <w:t xml:space="preserve"> y 2021</w:t>
      </w:r>
      <w:r w:rsidRPr="7B998060">
        <w:rPr>
          <w:rStyle w:val="normaltextrun"/>
          <w:rFonts w:ascii="Arial" w:hAnsi="Arial" w:cs="Arial"/>
          <w:sz w:val="18"/>
          <w:szCs w:val="18"/>
        </w:rPr>
        <w:t>.</w:t>
      </w:r>
      <w:r w:rsidR="00450D51">
        <w:rPr>
          <w:rStyle w:val="normaltextrun"/>
          <w:rFonts w:ascii="Arial" w:hAnsi="Arial" w:cs="Arial"/>
          <w:sz w:val="18"/>
          <w:szCs w:val="18"/>
        </w:rPr>
        <w:t xml:space="preserve"> </w:t>
      </w:r>
      <w:r w:rsidRPr="34FC4837">
        <w:rPr>
          <w:rStyle w:val="normaltextrun"/>
          <w:rFonts w:ascii="Arial" w:hAnsi="Arial" w:cs="Arial"/>
          <w:sz w:val="18"/>
          <w:szCs w:val="18"/>
        </w:rPr>
        <w:t>Municipio de</w:t>
      </w:r>
      <w:r w:rsidR="00450D51">
        <w:rPr>
          <w:rStyle w:val="normaltextrun"/>
          <w:rFonts w:ascii="Arial" w:hAnsi="Arial" w:cs="Arial"/>
          <w:sz w:val="18"/>
          <w:szCs w:val="18"/>
        </w:rPr>
        <w:t xml:space="preserve"> </w:t>
      </w:r>
      <w:r w:rsidRPr="34FC4837">
        <w:rPr>
          <w:rStyle w:val="normaltextrun"/>
          <w:rFonts w:ascii="Arial" w:hAnsi="Arial" w:cs="Arial"/>
          <w:sz w:val="18"/>
          <w:szCs w:val="18"/>
        </w:rPr>
        <w:t>Guamal - Magdalena</w:t>
      </w:r>
      <w:r w:rsidR="58EDB4D8" w:rsidRPr="7B998060">
        <w:rPr>
          <w:rStyle w:val="normaltextrun"/>
          <w:rFonts w:ascii="Arial" w:hAnsi="Arial" w:cs="Arial"/>
          <w:sz w:val="18"/>
          <w:szCs w:val="18"/>
        </w:rPr>
        <w:t>.</w:t>
      </w:r>
    </w:p>
    <w:tbl>
      <w:tblPr>
        <w:tblStyle w:val="Tablaconcuadrcula"/>
        <w:tblW w:w="0" w:type="auto"/>
        <w:jc w:val="center"/>
        <w:tblLayout w:type="fixed"/>
        <w:tblLook w:val="06A0" w:firstRow="1" w:lastRow="0" w:firstColumn="1" w:lastColumn="0" w:noHBand="1" w:noVBand="1"/>
      </w:tblPr>
      <w:tblGrid>
        <w:gridCol w:w="1305"/>
        <w:gridCol w:w="1140"/>
        <w:gridCol w:w="1095"/>
        <w:gridCol w:w="1417"/>
        <w:gridCol w:w="1701"/>
        <w:gridCol w:w="708"/>
      </w:tblGrid>
      <w:tr w:rsidR="00F549AA" w:rsidTr="00B41047">
        <w:trPr>
          <w:trHeight w:val="227"/>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F497A" w:themeFill="accent4" w:themeFillShade="BF"/>
            <w:vAlign w:val="center"/>
          </w:tcPr>
          <w:p w:rsidR="4BE06DE6" w:rsidRPr="00A040FD" w:rsidRDefault="00A040FD">
            <w:pPr>
              <w:contextualSpacing/>
              <w:jc w:val="center"/>
              <w:rPr>
                <w:rFonts w:ascii="Arial Narrow" w:eastAsia="Arial Narrow" w:hAnsi="Arial Narrow" w:cs="Arial Narrow"/>
                <w:color w:val="FFFFFF" w:themeColor="background1"/>
                <w:sz w:val="22"/>
                <w:szCs w:val="22"/>
              </w:rPr>
            </w:pPr>
            <w:r w:rsidRPr="33D4FBFD">
              <w:rPr>
                <w:rFonts w:ascii="Arial Narrow" w:eastAsia="Arial Narrow" w:hAnsi="Arial Narrow" w:cs="Arial Narrow"/>
                <w:color w:val="FFFFFF" w:themeColor="background1"/>
                <w:sz w:val="22"/>
                <w:szCs w:val="22"/>
              </w:rPr>
              <w:t>Vigencia</w:t>
            </w:r>
          </w:p>
        </w:tc>
        <w:tc>
          <w:tcPr>
            <w:tcW w:w="1140"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tcPr>
          <w:p w:rsidR="4BE06DE6" w:rsidRPr="00A040FD" w:rsidRDefault="4BE06DE6">
            <w:pPr>
              <w:contextualSpacing/>
              <w:jc w:val="center"/>
              <w:rPr>
                <w:rFonts w:ascii="Arial Narrow" w:eastAsia="Arial Narrow" w:hAnsi="Arial Narrow" w:cs="Arial Narrow"/>
                <w:b/>
                <w:color w:val="FFFFFF" w:themeColor="background1"/>
              </w:rPr>
            </w:pPr>
            <w:r w:rsidRPr="418DE6CA">
              <w:rPr>
                <w:rFonts w:ascii="Arial Narrow" w:eastAsia="Arial Narrow" w:hAnsi="Arial Narrow" w:cs="Arial Narrow"/>
                <w:b/>
                <w:sz w:val="20"/>
                <w:szCs w:val="20"/>
              </w:rPr>
              <w:t xml:space="preserve">Deporte </w:t>
            </w:r>
          </w:p>
        </w:tc>
        <w:tc>
          <w:tcPr>
            <w:tcW w:w="1095"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tcPr>
          <w:p w:rsidR="4BE06DE6" w:rsidRPr="00A040FD" w:rsidRDefault="4BE06DE6">
            <w:pPr>
              <w:contextualSpacing/>
              <w:jc w:val="center"/>
              <w:rPr>
                <w:rFonts w:ascii="Arial Narrow" w:eastAsia="Arial Narrow" w:hAnsi="Arial Narrow" w:cs="Arial Narrow"/>
                <w:b/>
                <w:color w:val="FFFFFF" w:themeColor="background1"/>
              </w:rPr>
            </w:pPr>
            <w:r w:rsidRPr="418DE6CA">
              <w:rPr>
                <w:rFonts w:ascii="Arial Narrow" w:eastAsia="Arial Narrow" w:hAnsi="Arial Narrow" w:cs="Arial Narrow"/>
                <w:b/>
                <w:sz w:val="20"/>
                <w:szCs w:val="20"/>
              </w:rPr>
              <w:t>Cultura</w:t>
            </w:r>
          </w:p>
        </w:tc>
        <w:tc>
          <w:tcPr>
            <w:tcW w:w="1417"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tcPr>
          <w:p w:rsidR="4BE06DE6" w:rsidRPr="00A040FD" w:rsidRDefault="4BE06DE6">
            <w:pPr>
              <w:contextualSpacing/>
              <w:jc w:val="center"/>
              <w:rPr>
                <w:rFonts w:ascii="Arial Narrow" w:eastAsia="Arial Narrow" w:hAnsi="Arial Narrow" w:cs="Arial Narrow"/>
                <w:b/>
                <w:color w:val="FFFFFF" w:themeColor="background1"/>
              </w:rPr>
            </w:pPr>
            <w:r w:rsidRPr="418DE6CA">
              <w:rPr>
                <w:rFonts w:ascii="Arial Narrow" w:eastAsia="Arial Narrow" w:hAnsi="Arial Narrow" w:cs="Arial Narrow"/>
                <w:b/>
                <w:sz w:val="20"/>
                <w:szCs w:val="20"/>
              </w:rPr>
              <w:t xml:space="preserve">Libre Inversión </w:t>
            </w:r>
          </w:p>
        </w:tc>
        <w:tc>
          <w:tcPr>
            <w:tcW w:w="1701"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tcPr>
          <w:p w:rsidR="4BE06DE6" w:rsidRPr="00A040FD" w:rsidRDefault="4BE06DE6">
            <w:pPr>
              <w:contextualSpacing/>
              <w:jc w:val="center"/>
              <w:rPr>
                <w:rFonts w:ascii="Arial Narrow" w:eastAsia="Arial Narrow" w:hAnsi="Arial Narrow" w:cs="Arial Narrow"/>
                <w:b/>
                <w:color w:val="FFFFFF" w:themeColor="background1"/>
              </w:rPr>
            </w:pPr>
            <w:r w:rsidRPr="418DE6CA">
              <w:rPr>
                <w:rFonts w:ascii="Arial Narrow" w:eastAsia="Arial Narrow" w:hAnsi="Arial Narrow" w:cs="Arial Narrow"/>
                <w:b/>
                <w:sz w:val="20"/>
                <w:szCs w:val="20"/>
              </w:rPr>
              <w:t>Libre Destinación</w:t>
            </w:r>
          </w:p>
        </w:tc>
        <w:tc>
          <w:tcPr>
            <w:tcW w:w="708"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tcPr>
          <w:p w:rsidR="4BE06DE6" w:rsidRPr="00A040FD" w:rsidRDefault="4BE06DE6">
            <w:pPr>
              <w:contextualSpacing/>
              <w:jc w:val="center"/>
              <w:rPr>
                <w:rFonts w:ascii="Arial Narrow" w:eastAsia="Arial Narrow" w:hAnsi="Arial Narrow" w:cs="Arial Narrow"/>
                <w:b/>
                <w:color w:val="FFFFFF" w:themeColor="background1"/>
              </w:rPr>
            </w:pPr>
            <w:r w:rsidRPr="418DE6CA">
              <w:rPr>
                <w:rFonts w:ascii="Arial Narrow" w:eastAsia="Arial Narrow" w:hAnsi="Arial Narrow" w:cs="Arial Narrow"/>
                <w:b/>
                <w:sz w:val="20"/>
                <w:szCs w:val="20"/>
              </w:rPr>
              <w:t>Total</w:t>
            </w:r>
          </w:p>
        </w:tc>
      </w:tr>
      <w:tr w:rsidR="4BE06DE6" w:rsidTr="00B41047">
        <w:trPr>
          <w:trHeight w:val="119"/>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rsidR="4BE06DE6" w:rsidRDefault="4BE06DE6">
            <w:pPr>
              <w:contextualSpacing/>
              <w:jc w:val="center"/>
            </w:pPr>
            <w:r w:rsidRPr="4BE06DE6">
              <w:rPr>
                <w:rFonts w:ascii="Arial Narrow" w:eastAsia="Arial Narrow" w:hAnsi="Arial Narrow" w:cs="Arial Narrow"/>
                <w:b/>
                <w:bCs/>
                <w:color w:val="000000" w:themeColor="text1"/>
                <w:sz w:val="20"/>
                <w:szCs w:val="20"/>
              </w:rPr>
              <w:t>2018</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21</w:t>
            </w:r>
          </w:p>
        </w:tc>
      </w:tr>
      <w:tr w:rsidR="4BE06DE6" w:rsidTr="00B41047">
        <w:trPr>
          <w:trHeight w:val="165"/>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rsidR="4BE06DE6" w:rsidRDefault="4BE06DE6">
            <w:pPr>
              <w:contextualSpacing/>
              <w:jc w:val="center"/>
            </w:pPr>
            <w:r w:rsidRPr="4BE06DE6">
              <w:rPr>
                <w:rFonts w:ascii="Arial Narrow" w:eastAsia="Arial Narrow" w:hAnsi="Arial Narrow" w:cs="Arial Narrow"/>
                <w:b/>
                <w:bCs/>
                <w:color w:val="000000" w:themeColor="text1"/>
                <w:sz w:val="20"/>
                <w:szCs w:val="20"/>
              </w:rPr>
              <w:t>2019</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2</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14</w:t>
            </w:r>
          </w:p>
        </w:tc>
      </w:tr>
      <w:tr w:rsidR="4BE06DE6" w:rsidTr="00B41047">
        <w:trPr>
          <w:trHeight w:val="211"/>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rsidR="4BE06DE6" w:rsidRDefault="4BE06DE6">
            <w:pPr>
              <w:contextualSpacing/>
              <w:jc w:val="center"/>
            </w:pPr>
            <w:r w:rsidRPr="4BE06DE6">
              <w:rPr>
                <w:rFonts w:ascii="Arial Narrow" w:eastAsia="Arial Narrow" w:hAnsi="Arial Narrow" w:cs="Arial Narrow"/>
                <w:b/>
                <w:bCs/>
                <w:color w:val="000000" w:themeColor="text1"/>
                <w:sz w:val="20"/>
                <w:szCs w:val="20"/>
              </w:rPr>
              <w:t>2020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16</w:t>
            </w:r>
          </w:p>
        </w:tc>
      </w:tr>
      <w:tr w:rsidR="4BE06DE6" w:rsidTr="00B41047">
        <w:trPr>
          <w:trHeight w:val="116"/>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rsidR="4BE06DE6" w:rsidRDefault="4BE06DE6">
            <w:pPr>
              <w:contextualSpacing/>
              <w:jc w:val="center"/>
            </w:pPr>
            <w:r w:rsidRPr="4BE06DE6">
              <w:rPr>
                <w:rFonts w:ascii="Arial Narrow" w:eastAsia="Arial Narrow" w:hAnsi="Arial Narrow" w:cs="Arial Narrow"/>
                <w:b/>
                <w:bCs/>
                <w:color w:val="000000" w:themeColor="text1"/>
                <w:sz w:val="20"/>
                <w:szCs w:val="20"/>
              </w:rPr>
              <w:t>2021</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3</w:t>
            </w:r>
          </w:p>
        </w:tc>
      </w:tr>
      <w:tr w:rsidR="4BE06DE6" w:rsidTr="00B41047">
        <w:trPr>
          <w:trHeight w:val="146"/>
          <w:jc w:val="center"/>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vAlign w:val="bottom"/>
          </w:tcPr>
          <w:p w:rsidR="4BE06DE6" w:rsidRDefault="4BE06DE6">
            <w:pPr>
              <w:contextualSpacing/>
              <w:jc w:val="center"/>
            </w:pPr>
            <w:r w:rsidRPr="4BE06DE6">
              <w:rPr>
                <w:rFonts w:ascii="Arial Narrow" w:eastAsia="Arial Narrow" w:hAnsi="Arial Narrow" w:cs="Arial Narrow"/>
                <w:b/>
                <w:bCs/>
                <w:color w:val="000000" w:themeColor="text1"/>
                <w:sz w:val="20"/>
                <w:szCs w:val="20"/>
              </w:rPr>
              <w:t>Total</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3</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sz w:val="20"/>
                <w:szCs w:val="20"/>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BE06DE6" w:rsidRDefault="4BE06DE6">
            <w:pPr>
              <w:contextualSpacing/>
              <w:jc w:val="center"/>
            </w:pPr>
            <w:r w:rsidRPr="4BE06DE6">
              <w:rPr>
                <w:rFonts w:ascii="Arial Narrow" w:eastAsia="Arial Narrow" w:hAnsi="Arial Narrow" w:cs="Arial Narrow"/>
                <w:b/>
                <w:bCs/>
                <w:sz w:val="20"/>
                <w:szCs w:val="20"/>
              </w:rPr>
              <w:t>54</w:t>
            </w:r>
          </w:p>
        </w:tc>
      </w:tr>
    </w:tbl>
    <w:p w:rsidR="00FF1B62" w:rsidRPr="007F4DB8" w:rsidRDefault="009219AB" w:rsidP="007F4DB8">
      <w:pPr>
        <w:ind w:left="360"/>
        <w:contextualSpacing/>
        <w:jc w:val="center"/>
        <w:rPr>
          <w:rFonts w:ascii="Arial" w:hAnsi="Arial" w:cs="Arial"/>
          <w:sz w:val="18"/>
          <w:szCs w:val="18"/>
          <w:lang w:val="es-CO"/>
        </w:rPr>
      </w:pPr>
      <w:r w:rsidRPr="007F4DB8">
        <w:rPr>
          <w:rFonts w:ascii="Arial" w:hAnsi="Arial" w:cs="Arial"/>
          <w:b/>
          <w:bCs/>
          <w:sz w:val="18"/>
          <w:szCs w:val="18"/>
          <w:lang w:val="es-CO"/>
        </w:rPr>
        <w:t>Fuente:</w:t>
      </w:r>
      <w:r w:rsidRPr="007F4DB8">
        <w:rPr>
          <w:rFonts w:ascii="Arial" w:hAnsi="Arial" w:cs="Arial"/>
          <w:sz w:val="18"/>
          <w:szCs w:val="18"/>
          <w:lang w:val="es-CO"/>
        </w:rPr>
        <w:t xml:space="preserve"> elaboración propia con base en la relación de contratos remitida por el Municipio de Guamal – Magdalena.</w:t>
      </w:r>
    </w:p>
    <w:p w:rsidR="009219AB" w:rsidRDefault="009219AB">
      <w:pPr>
        <w:contextualSpacing/>
        <w:jc w:val="both"/>
        <w:rPr>
          <w:rFonts w:ascii="Arial" w:hAnsi="Arial" w:cs="Arial"/>
          <w:sz w:val="21"/>
          <w:szCs w:val="21"/>
          <w:lang w:val="es-CO"/>
        </w:rPr>
      </w:pPr>
    </w:p>
    <w:p w:rsidR="079B49DE" w:rsidRPr="00207623" w:rsidRDefault="028867D6">
      <w:pPr>
        <w:contextualSpacing/>
        <w:jc w:val="both"/>
        <w:rPr>
          <w:rFonts w:ascii="Arial" w:hAnsi="Arial" w:cs="Arial"/>
          <w:sz w:val="22"/>
          <w:szCs w:val="22"/>
          <w:lang w:val="es-CO"/>
        </w:rPr>
      </w:pPr>
      <w:r w:rsidRPr="00207623">
        <w:rPr>
          <w:rFonts w:ascii="Arial" w:hAnsi="Arial" w:cs="Arial"/>
          <w:sz w:val="22"/>
          <w:szCs w:val="22"/>
          <w:lang w:val="es-CO"/>
        </w:rPr>
        <w:t xml:space="preserve">Como se evidencia en el cuadro anterior, a partir de la información suministrada por el </w:t>
      </w:r>
      <w:r w:rsidR="2FB6EA22" w:rsidRPr="00207623">
        <w:rPr>
          <w:rFonts w:ascii="Arial" w:hAnsi="Arial" w:cs="Arial"/>
          <w:sz w:val="22"/>
          <w:szCs w:val="22"/>
          <w:lang w:val="es-CO"/>
        </w:rPr>
        <w:t>Municipio,</w:t>
      </w:r>
      <w:r w:rsidRPr="00207623">
        <w:rPr>
          <w:rFonts w:ascii="Arial" w:hAnsi="Arial" w:cs="Arial"/>
          <w:sz w:val="22"/>
          <w:szCs w:val="22"/>
          <w:lang w:val="es-CO"/>
        </w:rPr>
        <w:t xml:space="preserve"> la mayor cantidad de procesos contractuales </w:t>
      </w:r>
      <w:r w:rsidR="5C2CB297" w:rsidRPr="00207623">
        <w:rPr>
          <w:rFonts w:ascii="Arial" w:hAnsi="Arial" w:cs="Arial"/>
          <w:sz w:val="22"/>
          <w:szCs w:val="22"/>
          <w:lang w:val="es-CO"/>
        </w:rPr>
        <w:t>celebrados se realiza en las destinaciones de Libre Inversión y Libre Destinación.</w:t>
      </w:r>
    </w:p>
    <w:p w:rsidR="0082438D" w:rsidRPr="007F4DB8" w:rsidRDefault="0082438D" w:rsidP="007F4DB8">
      <w:pPr>
        <w:contextualSpacing/>
        <w:jc w:val="both"/>
        <w:rPr>
          <w:rFonts w:ascii="Arial" w:hAnsi="Arial" w:cs="Arial"/>
          <w:b/>
          <w:bCs/>
          <w:sz w:val="22"/>
          <w:szCs w:val="22"/>
          <w:lang w:val="es-CO"/>
        </w:rPr>
      </w:pPr>
    </w:p>
    <w:p w:rsidR="00737CD7" w:rsidRPr="00207623" w:rsidRDefault="006B368C">
      <w:pPr>
        <w:contextualSpacing/>
        <w:jc w:val="both"/>
        <w:rPr>
          <w:rFonts w:ascii="Arial" w:hAnsi="Arial" w:cs="Arial"/>
          <w:sz w:val="22"/>
          <w:szCs w:val="22"/>
        </w:rPr>
      </w:pPr>
      <w:r>
        <w:rPr>
          <w:rFonts w:ascii="Arial" w:hAnsi="Arial" w:cs="Arial"/>
          <w:sz w:val="22"/>
          <w:szCs w:val="22"/>
        </w:rPr>
        <w:t>La</w:t>
      </w:r>
      <w:r w:rsidR="00654E11" w:rsidRPr="00207623">
        <w:rPr>
          <w:rFonts w:ascii="Arial" w:hAnsi="Arial" w:cs="Arial"/>
          <w:sz w:val="22"/>
          <w:szCs w:val="22"/>
        </w:rPr>
        <w:t xml:space="preserve"> contratación </w:t>
      </w:r>
      <w:r>
        <w:rPr>
          <w:rFonts w:ascii="Arial" w:hAnsi="Arial" w:cs="Arial"/>
          <w:sz w:val="22"/>
          <w:szCs w:val="22"/>
        </w:rPr>
        <w:t>report</w:t>
      </w:r>
      <w:r w:rsidRPr="00207623">
        <w:rPr>
          <w:rFonts w:ascii="Arial" w:hAnsi="Arial" w:cs="Arial"/>
          <w:sz w:val="22"/>
          <w:szCs w:val="22"/>
        </w:rPr>
        <w:t xml:space="preserve">ada </w:t>
      </w:r>
      <w:r>
        <w:rPr>
          <w:rFonts w:ascii="Arial" w:hAnsi="Arial" w:cs="Arial"/>
          <w:sz w:val="22"/>
          <w:szCs w:val="22"/>
        </w:rPr>
        <w:t>para</w:t>
      </w:r>
      <w:r w:rsidRPr="00207623">
        <w:rPr>
          <w:rFonts w:ascii="Arial" w:hAnsi="Arial" w:cs="Arial"/>
          <w:sz w:val="22"/>
          <w:szCs w:val="22"/>
        </w:rPr>
        <w:t xml:space="preserve"> </w:t>
      </w:r>
      <w:r w:rsidR="00654E11" w:rsidRPr="00207623">
        <w:rPr>
          <w:rFonts w:ascii="Arial" w:hAnsi="Arial" w:cs="Arial"/>
          <w:sz w:val="22"/>
          <w:szCs w:val="22"/>
        </w:rPr>
        <w:t xml:space="preserve">la destinación de Libre Destinación soporta </w:t>
      </w:r>
      <w:r w:rsidR="003D70C4" w:rsidRPr="00207623">
        <w:rPr>
          <w:rFonts w:ascii="Arial" w:hAnsi="Arial" w:cs="Arial"/>
          <w:sz w:val="22"/>
          <w:szCs w:val="22"/>
        </w:rPr>
        <w:t>el 11</w:t>
      </w:r>
      <w:r w:rsidR="00450D51">
        <w:rPr>
          <w:rFonts w:ascii="Arial" w:hAnsi="Arial" w:cs="Arial"/>
          <w:sz w:val="22"/>
          <w:szCs w:val="22"/>
        </w:rPr>
        <w:t xml:space="preserve"> </w:t>
      </w:r>
      <w:r w:rsidR="003D70C4" w:rsidRPr="00207623">
        <w:rPr>
          <w:rFonts w:ascii="Arial" w:hAnsi="Arial" w:cs="Arial"/>
          <w:sz w:val="22"/>
          <w:szCs w:val="22"/>
        </w:rPr>
        <w:t>%</w:t>
      </w:r>
      <w:r w:rsidR="007D620A" w:rsidRPr="00207623">
        <w:rPr>
          <w:rFonts w:ascii="Arial" w:hAnsi="Arial" w:cs="Arial"/>
          <w:sz w:val="22"/>
          <w:szCs w:val="22"/>
        </w:rPr>
        <w:t xml:space="preserve"> </w:t>
      </w:r>
      <w:r>
        <w:rPr>
          <w:rFonts w:ascii="Arial" w:hAnsi="Arial" w:cs="Arial"/>
          <w:sz w:val="22"/>
          <w:szCs w:val="22"/>
        </w:rPr>
        <w:t xml:space="preserve">de los recursos ejecutados de esta fuente </w:t>
      </w:r>
      <w:r w:rsidR="007D620A" w:rsidRPr="00207623">
        <w:rPr>
          <w:rFonts w:ascii="Arial" w:hAnsi="Arial" w:cs="Arial"/>
          <w:sz w:val="22"/>
          <w:szCs w:val="22"/>
        </w:rPr>
        <w:t>en 2018 y el 8</w:t>
      </w:r>
      <w:r w:rsidR="00450D51">
        <w:rPr>
          <w:rFonts w:ascii="Arial" w:hAnsi="Arial" w:cs="Arial"/>
          <w:sz w:val="22"/>
          <w:szCs w:val="22"/>
        </w:rPr>
        <w:t xml:space="preserve"> </w:t>
      </w:r>
      <w:r w:rsidR="007D620A" w:rsidRPr="00207623">
        <w:rPr>
          <w:rFonts w:ascii="Arial" w:hAnsi="Arial" w:cs="Arial"/>
          <w:sz w:val="22"/>
          <w:szCs w:val="22"/>
        </w:rPr>
        <w:t xml:space="preserve">% </w:t>
      </w:r>
      <w:r w:rsidR="00462510" w:rsidRPr="00207623">
        <w:rPr>
          <w:rFonts w:ascii="Arial" w:hAnsi="Arial" w:cs="Arial"/>
          <w:sz w:val="22"/>
          <w:szCs w:val="22"/>
        </w:rPr>
        <w:t>en 2020</w:t>
      </w:r>
      <w:r w:rsidR="002C31BC" w:rsidRPr="00207623">
        <w:rPr>
          <w:rFonts w:ascii="Arial" w:hAnsi="Arial" w:cs="Arial"/>
          <w:sz w:val="22"/>
          <w:szCs w:val="22"/>
        </w:rPr>
        <w:t>;</w:t>
      </w:r>
      <w:r w:rsidR="00462510" w:rsidRPr="00207623">
        <w:rPr>
          <w:rFonts w:ascii="Arial" w:hAnsi="Arial" w:cs="Arial"/>
          <w:sz w:val="22"/>
          <w:szCs w:val="22"/>
        </w:rPr>
        <w:t xml:space="preserve"> pese a que en la </w:t>
      </w:r>
      <w:r w:rsidR="00450D51">
        <w:rPr>
          <w:rFonts w:ascii="Arial" w:hAnsi="Arial" w:cs="Arial"/>
          <w:sz w:val="22"/>
          <w:szCs w:val="22"/>
        </w:rPr>
        <w:t>S</w:t>
      </w:r>
      <w:r w:rsidR="00462510" w:rsidRPr="00207623">
        <w:rPr>
          <w:rFonts w:ascii="Arial" w:hAnsi="Arial" w:cs="Arial"/>
          <w:sz w:val="22"/>
          <w:szCs w:val="22"/>
        </w:rPr>
        <w:t xml:space="preserve">ección 2.2 </w:t>
      </w:r>
      <w:r w:rsidR="00450D51">
        <w:rPr>
          <w:rFonts w:ascii="Arial" w:hAnsi="Arial" w:cs="Arial"/>
          <w:sz w:val="22"/>
          <w:szCs w:val="22"/>
        </w:rPr>
        <w:t>A</w:t>
      </w:r>
      <w:r w:rsidR="007D6DEC" w:rsidRPr="00207623">
        <w:rPr>
          <w:rFonts w:ascii="Arial" w:hAnsi="Arial" w:cs="Arial"/>
          <w:sz w:val="22"/>
          <w:szCs w:val="22"/>
        </w:rPr>
        <w:t>nálisis Presupuestal se destacó que el Municipio viene programando un remanente del 20</w:t>
      </w:r>
      <w:r w:rsidR="00450D51">
        <w:rPr>
          <w:rFonts w:ascii="Arial" w:hAnsi="Arial" w:cs="Arial"/>
          <w:sz w:val="22"/>
          <w:szCs w:val="22"/>
        </w:rPr>
        <w:t xml:space="preserve"> </w:t>
      </w:r>
      <w:r w:rsidR="007D6DEC" w:rsidRPr="00207623">
        <w:rPr>
          <w:rFonts w:ascii="Arial" w:hAnsi="Arial" w:cs="Arial"/>
          <w:sz w:val="22"/>
          <w:szCs w:val="22"/>
        </w:rPr>
        <w:t xml:space="preserve">% de la destinación de Libre Destinación para actividades de </w:t>
      </w:r>
      <w:r>
        <w:rPr>
          <w:rFonts w:ascii="Arial" w:hAnsi="Arial" w:cs="Arial"/>
          <w:sz w:val="22"/>
          <w:szCs w:val="22"/>
        </w:rPr>
        <w:t>inversión, lo que es consistente con el nivel de ejecución de los recursos programados</w:t>
      </w:r>
      <w:r w:rsidR="007D6DEC" w:rsidRPr="00207623">
        <w:rPr>
          <w:rFonts w:ascii="Arial" w:hAnsi="Arial" w:cs="Arial"/>
          <w:sz w:val="22"/>
          <w:szCs w:val="22"/>
        </w:rPr>
        <w:t xml:space="preserve">. Adicionalmente, aunque el </w:t>
      </w:r>
      <w:r w:rsidR="00C130B2" w:rsidRPr="00207623">
        <w:rPr>
          <w:rFonts w:ascii="Arial" w:hAnsi="Arial" w:cs="Arial"/>
          <w:sz w:val="22"/>
          <w:szCs w:val="22"/>
        </w:rPr>
        <w:t>80</w:t>
      </w:r>
      <w:r w:rsidR="00450D51">
        <w:rPr>
          <w:rFonts w:ascii="Arial" w:hAnsi="Arial" w:cs="Arial"/>
          <w:sz w:val="22"/>
          <w:szCs w:val="22"/>
        </w:rPr>
        <w:t xml:space="preserve"> </w:t>
      </w:r>
      <w:r w:rsidR="00C130B2" w:rsidRPr="00207623">
        <w:rPr>
          <w:rFonts w:ascii="Arial" w:hAnsi="Arial" w:cs="Arial"/>
          <w:sz w:val="22"/>
          <w:szCs w:val="22"/>
        </w:rPr>
        <w:t xml:space="preserve">% restante de la destinación se orienta a actividades de funcionamiento, en promedio el </w:t>
      </w:r>
      <w:r w:rsidR="00FA60B6" w:rsidRPr="00207623">
        <w:rPr>
          <w:rFonts w:ascii="Arial" w:hAnsi="Arial" w:cs="Arial"/>
          <w:sz w:val="22"/>
          <w:szCs w:val="22"/>
        </w:rPr>
        <w:t>41</w:t>
      </w:r>
      <w:r w:rsidR="00450D51">
        <w:rPr>
          <w:rFonts w:ascii="Arial" w:hAnsi="Arial" w:cs="Arial"/>
          <w:sz w:val="22"/>
          <w:szCs w:val="22"/>
        </w:rPr>
        <w:t xml:space="preserve"> </w:t>
      </w:r>
      <w:r w:rsidR="009D4B17" w:rsidRPr="00207623">
        <w:rPr>
          <w:rFonts w:ascii="Arial" w:hAnsi="Arial" w:cs="Arial"/>
          <w:sz w:val="22"/>
          <w:szCs w:val="22"/>
        </w:rPr>
        <w:t xml:space="preserve">% del total se destina a </w:t>
      </w:r>
      <w:r w:rsidR="008905C5" w:rsidRPr="00207623">
        <w:rPr>
          <w:rFonts w:ascii="Arial" w:hAnsi="Arial" w:cs="Arial"/>
          <w:sz w:val="22"/>
          <w:szCs w:val="22"/>
        </w:rPr>
        <w:t>gastos generales</w:t>
      </w:r>
      <w:r w:rsidR="00FA60B6" w:rsidRPr="00207623">
        <w:rPr>
          <w:rFonts w:ascii="Arial" w:hAnsi="Arial" w:cs="Arial"/>
          <w:sz w:val="22"/>
          <w:szCs w:val="22"/>
        </w:rPr>
        <w:t xml:space="preserve"> y a servicios </w:t>
      </w:r>
      <w:r w:rsidR="0024092D" w:rsidRPr="00207623">
        <w:rPr>
          <w:rFonts w:ascii="Arial" w:hAnsi="Arial" w:cs="Arial"/>
          <w:sz w:val="22"/>
          <w:szCs w:val="22"/>
        </w:rPr>
        <w:t>personales indirectos – honorarios, los cuales son bienes y servicios que se adquieren en sede de la actividad contractual.</w:t>
      </w:r>
    </w:p>
    <w:p w:rsidR="002C31BC" w:rsidRPr="00207623" w:rsidRDefault="002C31BC">
      <w:pPr>
        <w:contextualSpacing/>
        <w:jc w:val="both"/>
        <w:rPr>
          <w:rFonts w:ascii="Arial" w:hAnsi="Arial" w:cs="Arial"/>
          <w:sz w:val="22"/>
          <w:szCs w:val="22"/>
        </w:rPr>
      </w:pPr>
    </w:p>
    <w:p w:rsidR="002C31BC" w:rsidRPr="00207623" w:rsidRDefault="002C31BC">
      <w:pPr>
        <w:contextualSpacing/>
        <w:jc w:val="both"/>
        <w:rPr>
          <w:rFonts w:ascii="Arial" w:hAnsi="Arial" w:cs="Arial"/>
          <w:sz w:val="22"/>
          <w:szCs w:val="22"/>
        </w:rPr>
      </w:pPr>
      <w:r w:rsidRPr="00207623">
        <w:rPr>
          <w:rFonts w:ascii="Arial" w:hAnsi="Arial" w:cs="Arial"/>
          <w:sz w:val="22"/>
          <w:szCs w:val="22"/>
        </w:rPr>
        <w:t>Respecto a la destinación de</w:t>
      </w:r>
      <w:r w:rsidR="0055139A" w:rsidRPr="00207623">
        <w:rPr>
          <w:rFonts w:ascii="Arial" w:hAnsi="Arial" w:cs="Arial"/>
          <w:sz w:val="22"/>
          <w:szCs w:val="22"/>
        </w:rPr>
        <w:t xml:space="preserve"> Libre Inversión</w:t>
      </w:r>
      <w:r w:rsidR="00AE79D8" w:rsidRPr="00207623">
        <w:rPr>
          <w:rFonts w:ascii="Arial" w:hAnsi="Arial" w:cs="Arial"/>
          <w:sz w:val="22"/>
          <w:szCs w:val="22"/>
        </w:rPr>
        <w:t xml:space="preserve">, la contratación remitida </w:t>
      </w:r>
      <w:r w:rsidR="00F21D9B" w:rsidRPr="00207623">
        <w:rPr>
          <w:rFonts w:ascii="Arial" w:hAnsi="Arial" w:cs="Arial"/>
          <w:sz w:val="22"/>
          <w:szCs w:val="22"/>
        </w:rPr>
        <w:t xml:space="preserve">soporta </w:t>
      </w:r>
      <w:r w:rsidR="0014674E" w:rsidRPr="00207623">
        <w:rPr>
          <w:rFonts w:ascii="Arial" w:hAnsi="Arial" w:cs="Arial"/>
          <w:sz w:val="22"/>
          <w:szCs w:val="22"/>
        </w:rPr>
        <w:t>el 33</w:t>
      </w:r>
      <w:r w:rsidR="00450D51">
        <w:rPr>
          <w:rFonts w:ascii="Arial" w:hAnsi="Arial" w:cs="Arial"/>
          <w:sz w:val="22"/>
          <w:szCs w:val="22"/>
        </w:rPr>
        <w:t xml:space="preserve"> </w:t>
      </w:r>
      <w:r w:rsidR="0014674E" w:rsidRPr="00207623">
        <w:rPr>
          <w:rFonts w:ascii="Arial" w:hAnsi="Arial" w:cs="Arial"/>
          <w:sz w:val="22"/>
          <w:szCs w:val="22"/>
        </w:rPr>
        <w:t>%</w:t>
      </w:r>
      <w:r w:rsidR="006B368C">
        <w:rPr>
          <w:rFonts w:ascii="Arial" w:hAnsi="Arial" w:cs="Arial"/>
          <w:sz w:val="22"/>
          <w:szCs w:val="22"/>
        </w:rPr>
        <w:t xml:space="preserve"> de recursos comprometidos de esta fuente</w:t>
      </w:r>
      <w:r w:rsidR="0014674E" w:rsidRPr="00207623">
        <w:rPr>
          <w:rFonts w:ascii="Arial" w:hAnsi="Arial" w:cs="Arial"/>
          <w:sz w:val="22"/>
          <w:szCs w:val="22"/>
        </w:rPr>
        <w:t xml:space="preserve"> </w:t>
      </w:r>
      <w:r w:rsidR="00B00026" w:rsidRPr="00207623">
        <w:rPr>
          <w:rFonts w:ascii="Arial" w:hAnsi="Arial" w:cs="Arial"/>
          <w:sz w:val="22"/>
          <w:szCs w:val="22"/>
        </w:rPr>
        <w:t xml:space="preserve">para </w:t>
      </w:r>
      <w:r w:rsidR="00134BFC" w:rsidRPr="00207623">
        <w:rPr>
          <w:rFonts w:ascii="Arial" w:hAnsi="Arial" w:cs="Arial"/>
          <w:sz w:val="22"/>
          <w:szCs w:val="22"/>
        </w:rPr>
        <w:t>las vigencias</w:t>
      </w:r>
      <w:r w:rsidR="00B00026" w:rsidRPr="00207623">
        <w:rPr>
          <w:rFonts w:ascii="Arial" w:hAnsi="Arial" w:cs="Arial"/>
          <w:sz w:val="22"/>
          <w:szCs w:val="22"/>
        </w:rPr>
        <w:t xml:space="preserve"> 2018 y 2019, </w:t>
      </w:r>
      <w:r w:rsidR="00F1144E" w:rsidRPr="00207623">
        <w:rPr>
          <w:rFonts w:ascii="Arial" w:hAnsi="Arial" w:cs="Arial"/>
          <w:sz w:val="22"/>
          <w:szCs w:val="22"/>
        </w:rPr>
        <w:t>el 23</w:t>
      </w:r>
      <w:r w:rsidR="00450D51">
        <w:rPr>
          <w:rFonts w:ascii="Arial" w:hAnsi="Arial" w:cs="Arial"/>
          <w:sz w:val="22"/>
          <w:szCs w:val="22"/>
        </w:rPr>
        <w:t xml:space="preserve"> </w:t>
      </w:r>
      <w:r w:rsidR="00F1144E" w:rsidRPr="00207623">
        <w:rPr>
          <w:rFonts w:ascii="Arial" w:hAnsi="Arial" w:cs="Arial"/>
          <w:sz w:val="22"/>
          <w:szCs w:val="22"/>
        </w:rPr>
        <w:t>% para la vigencia 2020 y el</w:t>
      </w:r>
      <w:r w:rsidR="000A024B" w:rsidRPr="00207623">
        <w:rPr>
          <w:rFonts w:ascii="Arial" w:hAnsi="Arial" w:cs="Arial"/>
          <w:sz w:val="22"/>
          <w:szCs w:val="22"/>
        </w:rPr>
        <w:t xml:space="preserve"> 2</w:t>
      </w:r>
      <w:r w:rsidR="00450D51">
        <w:rPr>
          <w:rFonts w:ascii="Arial" w:hAnsi="Arial" w:cs="Arial"/>
          <w:sz w:val="22"/>
          <w:szCs w:val="22"/>
        </w:rPr>
        <w:t xml:space="preserve"> </w:t>
      </w:r>
      <w:r w:rsidR="000A024B" w:rsidRPr="00207623">
        <w:rPr>
          <w:rFonts w:ascii="Arial" w:hAnsi="Arial" w:cs="Arial"/>
          <w:sz w:val="22"/>
          <w:szCs w:val="22"/>
        </w:rPr>
        <w:t>% para</w:t>
      </w:r>
      <w:r w:rsidR="006321F6" w:rsidRPr="00207623">
        <w:rPr>
          <w:rFonts w:ascii="Arial" w:hAnsi="Arial" w:cs="Arial"/>
          <w:sz w:val="22"/>
          <w:szCs w:val="22"/>
        </w:rPr>
        <w:t xml:space="preserve"> el primer trimestre de la</w:t>
      </w:r>
      <w:r w:rsidR="00B63249" w:rsidRPr="00207623">
        <w:rPr>
          <w:rFonts w:ascii="Arial" w:hAnsi="Arial" w:cs="Arial"/>
          <w:sz w:val="22"/>
          <w:szCs w:val="22"/>
        </w:rPr>
        <w:t xml:space="preserve"> vigencia 202</w:t>
      </w:r>
      <w:r w:rsidR="006321F6" w:rsidRPr="00207623">
        <w:rPr>
          <w:rFonts w:ascii="Arial" w:hAnsi="Arial" w:cs="Arial"/>
          <w:sz w:val="22"/>
          <w:szCs w:val="22"/>
        </w:rPr>
        <w:t>1</w:t>
      </w:r>
      <w:r w:rsidR="005809FB" w:rsidRPr="00207623">
        <w:rPr>
          <w:rFonts w:ascii="Arial" w:hAnsi="Arial" w:cs="Arial"/>
          <w:sz w:val="22"/>
          <w:szCs w:val="22"/>
        </w:rPr>
        <w:t xml:space="preserve">, lo que demuestra que el Municipio no remitió la totalidad de la contratación </w:t>
      </w:r>
      <w:r w:rsidR="00134BFC" w:rsidRPr="00207623">
        <w:rPr>
          <w:rFonts w:ascii="Arial" w:hAnsi="Arial" w:cs="Arial"/>
          <w:sz w:val="22"/>
          <w:szCs w:val="22"/>
        </w:rPr>
        <w:t>adelantada con esta fuente.</w:t>
      </w:r>
    </w:p>
    <w:p w:rsidR="00207623" w:rsidRDefault="00207623">
      <w:pPr>
        <w:contextualSpacing/>
        <w:jc w:val="both"/>
        <w:rPr>
          <w:rFonts w:ascii="Arial" w:hAnsi="Arial" w:cs="Arial"/>
          <w:sz w:val="21"/>
          <w:szCs w:val="21"/>
        </w:rPr>
      </w:pPr>
    </w:p>
    <w:p w:rsidR="009219AB" w:rsidRDefault="009219AB">
      <w:pPr>
        <w:pStyle w:val="paragraph"/>
        <w:spacing w:before="0" w:beforeAutospacing="0" w:after="0" w:afterAutospacing="0"/>
        <w:ind w:left="720"/>
        <w:contextualSpacing/>
        <w:jc w:val="center"/>
        <w:rPr>
          <w:rFonts w:ascii="Segoe UI" w:hAnsi="Segoe UI" w:cs="Segoe UI"/>
          <w:sz w:val="18"/>
          <w:szCs w:val="18"/>
        </w:rPr>
      </w:pPr>
      <w:r w:rsidRPr="34FC4837">
        <w:rPr>
          <w:rStyle w:val="normaltextrun"/>
          <w:rFonts w:ascii="Arial" w:hAnsi="Arial" w:cs="Arial"/>
          <w:b/>
          <w:bCs/>
          <w:sz w:val="18"/>
          <w:szCs w:val="18"/>
        </w:rPr>
        <w:t>Cuadro</w:t>
      </w:r>
      <w:r w:rsidR="00450D51">
        <w:rPr>
          <w:rStyle w:val="normaltextrun"/>
          <w:rFonts w:ascii="Arial" w:hAnsi="Arial" w:cs="Arial"/>
          <w:b/>
          <w:bCs/>
          <w:sz w:val="18"/>
          <w:szCs w:val="18"/>
        </w:rPr>
        <w:t xml:space="preserve"> </w:t>
      </w:r>
      <w:r w:rsidRPr="34FC4837">
        <w:rPr>
          <w:rStyle w:val="normaltextrun"/>
          <w:rFonts w:ascii="Arial" w:hAnsi="Arial" w:cs="Arial"/>
          <w:b/>
          <w:bCs/>
          <w:sz w:val="18"/>
          <w:szCs w:val="18"/>
        </w:rPr>
        <w:t xml:space="preserve">No. </w:t>
      </w:r>
      <w:r w:rsidR="00207623">
        <w:rPr>
          <w:rStyle w:val="normaltextrun"/>
          <w:rFonts w:ascii="Arial" w:hAnsi="Arial" w:cs="Arial"/>
          <w:b/>
          <w:bCs/>
          <w:sz w:val="18"/>
          <w:szCs w:val="18"/>
        </w:rPr>
        <w:t>14</w:t>
      </w:r>
    </w:p>
    <w:p w:rsidR="00207623" w:rsidRDefault="00207623">
      <w:pPr>
        <w:pStyle w:val="paragraph"/>
        <w:spacing w:before="0" w:beforeAutospacing="0" w:after="0" w:afterAutospacing="0"/>
        <w:ind w:left="720"/>
        <w:contextualSpacing/>
        <w:jc w:val="center"/>
        <w:rPr>
          <w:rStyle w:val="normaltextrun"/>
          <w:rFonts w:ascii="Arial" w:eastAsia="MS Mincho" w:hAnsi="Arial" w:cs="Arial"/>
          <w:sz w:val="18"/>
          <w:szCs w:val="18"/>
          <w:lang w:val="es-ES" w:eastAsia="es-ES"/>
        </w:rPr>
      </w:pPr>
      <w:r w:rsidRPr="00274631">
        <w:rPr>
          <w:noProof/>
        </w:rPr>
        <w:drawing>
          <wp:anchor distT="0" distB="0" distL="114300" distR="114300" simplePos="0" relativeHeight="251658244" behindDoc="1" locked="0" layoutInCell="1" allowOverlap="1">
            <wp:simplePos x="0" y="0"/>
            <wp:positionH relativeFrom="column">
              <wp:posOffset>-880110</wp:posOffset>
            </wp:positionH>
            <wp:positionV relativeFrom="paragraph">
              <wp:posOffset>337185</wp:posOffset>
            </wp:positionV>
            <wp:extent cx="7429500" cy="1304925"/>
            <wp:effectExtent l="0" t="0" r="0" b="9525"/>
            <wp:wrapTight wrapText="bothSides">
              <wp:wrapPolygon edited="0">
                <wp:start x="0" y="0"/>
                <wp:lineTo x="0" y="21442"/>
                <wp:lineTo x="21545" y="21442"/>
                <wp:lineTo x="21545" y="0"/>
                <wp:lineTo x="0" y="0"/>
              </wp:wrapPolygon>
            </wp:wrapTight>
            <wp:docPr id="15" name="Imagen 15"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Aplicación, PowerPoint&#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7429500" cy="1304925"/>
                    </a:xfrm>
                    <a:prstGeom prst="rect">
                      <a:avLst/>
                    </a:prstGeom>
                  </pic:spPr>
                </pic:pic>
              </a:graphicData>
            </a:graphic>
          </wp:anchor>
        </w:drawing>
      </w:r>
      <w:r w:rsidR="00282439">
        <w:rPr>
          <w:rStyle w:val="normaltextrun"/>
          <w:rFonts w:ascii="Arial" w:hAnsi="Arial" w:cs="Arial"/>
          <w:sz w:val="18"/>
          <w:szCs w:val="18"/>
        </w:rPr>
        <w:t>Comparativo entre ejecución de recursos y monto de contratos</w:t>
      </w:r>
      <w:r w:rsidR="00097EFB">
        <w:rPr>
          <w:rStyle w:val="normaltextrun"/>
          <w:rFonts w:ascii="Arial" w:hAnsi="Arial" w:cs="Arial"/>
          <w:sz w:val="18"/>
          <w:szCs w:val="18"/>
        </w:rPr>
        <w:t xml:space="preserve"> de la Participación de Propósito General, </w:t>
      </w:r>
      <w:r w:rsidR="00282439">
        <w:rPr>
          <w:rStyle w:val="normaltextrun"/>
          <w:rFonts w:ascii="Arial" w:hAnsi="Arial" w:cs="Arial"/>
          <w:sz w:val="18"/>
          <w:szCs w:val="18"/>
        </w:rPr>
        <w:t>remitidos</w:t>
      </w:r>
      <w:r w:rsidR="009219AB" w:rsidRPr="31DA1031">
        <w:rPr>
          <w:rStyle w:val="normaltextrun"/>
          <w:rFonts w:ascii="Arial" w:hAnsi="Arial" w:cs="Arial"/>
          <w:sz w:val="18"/>
          <w:szCs w:val="18"/>
        </w:rPr>
        <w:t xml:space="preserve"> </w:t>
      </w:r>
      <w:r w:rsidR="007D6DEC">
        <w:rPr>
          <w:rStyle w:val="normaltextrun"/>
          <w:rFonts w:ascii="Arial" w:hAnsi="Arial" w:cs="Arial"/>
          <w:sz w:val="18"/>
          <w:szCs w:val="18"/>
        </w:rPr>
        <w:t xml:space="preserve">por el </w:t>
      </w:r>
      <w:r w:rsidR="007D6DEC" w:rsidRPr="34FC4837">
        <w:rPr>
          <w:rStyle w:val="normaltextrun"/>
          <w:rFonts w:ascii="Arial" w:hAnsi="Arial" w:cs="Arial"/>
          <w:sz w:val="18"/>
          <w:szCs w:val="18"/>
        </w:rPr>
        <w:t>Municipio de</w:t>
      </w:r>
      <w:r w:rsidR="00450D51">
        <w:rPr>
          <w:rStyle w:val="normaltextrun"/>
          <w:rFonts w:ascii="Arial" w:hAnsi="Arial" w:cs="Arial"/>
          <w:sz w:val="18"/>
          <w:szCs w:val="18"/>
        </w:rPr>
        <w:t xml:space="preserve"> </w:t>
      </w:r>
      <w:r w:rsidR="007D6DEC" w:rsidRPr="34FC4837">
        <w:rPr>
          <w:rStyle w:val="normaltextrun"/>
          <w:rFonts w:ascii="Arial" w:hAnsi="Arial" w:cs="Arial"/>
          <w:sz w:val="18"/>
          <w:szCs w:val="18"/>
        </w:rPr>
        <w:t>Guamal - Magdalena</w:t>
      </w:r>
      <w:r w:rsidR="009219AB" w:rsidRPr="1933A864">
        <w:rPr>
          <w:rStyle w:val="normaltextrun"/>
          <w:rFonts w:ascii="Arial" w:hAnsi="Arial" w:cs="Arial"/>
          <w:sz w:val="18"/>
          <w:szCs w:val="18"/>
        </w:rPr>
        <w:t xml:space="preserve"> vigencias </w:t>
      </w:r>
      <w:r w:rsidR="009219AB" w:rsidRPr="34FC4837">
        <w:rPr>
          <w:rStyle w:val="normaltextrun"/>
          <w:rFonts w:ascii="Arial" w:hAnsi="Arial" w:cs="Arial"/>
          <w:sz w:val="18"/>
          <w:szCs w:val="18"/>
        </w:rPr>
        <w:t>2018, 2019</w:t>
      </w:r>
      <w:r w:rsidR="009219AB" w:rsidRPr="7B998060">
        <w:rPr>
          <w:rStyle w:val="normaltextrun"/>
          <w:rFonts w:ascii="Arial" w:hAnsi="Arial" w:cs="Arial"/>
          <w:sz w:val="18"/>
          <w:szCs w:val="18"/>
        </w:rPr>
        <w:t>,</w:t>
      </w:r>
      <w:r w:rsidR="009219AB" w:rsidRPr="34FC4837">
        <w:rPr>
          <w:rStyle w:val="normaltextrun"/>
          <w:rFonts w:ascii="Arial" w:hAnsi="Arial" w:cs="Arial"/>
          <w:sz w:val="18"/>
          <w:szCs w:val="18"/>
        </w:rPr>
        <w:t xml:space="preserve"> 2020</w:t>
      </w:r>
      <w:r w:rsidR="009219AB" w:rsidRPr="7B998060">
        <w:rPr>
          <w:rStyle w:val="normaltextrun"/>
          <w:rFonts w:ascii="Arial" w:hAnsi="Arial" w:cs="Arial"/>
          <w:sz w:val="18"/>
          <w:szCs w:val="18"/>
        </w:rPr>
        <w:t xml:space="preserve"> y 2021.</w:t>
      </w:r>
    </w:p>
    <w:p w:rsidR="009219AB" w:rsidRPr="009219AB" w:rsidRDefault="009219AB" w:rsidP="007F4DB8">
      <w:pPr>
        <w:ind w:left="360"/>
        <w:contextualSpacing/>
        <w:jc w:val="center"/>
        <w:rPr>
          <w:rFonts w:ascii="Arial" w:hAnsi="Arial" w:cs="Arial"/>
          <w:sz w:val="21"/>
          <w:szCs w:val="21"/>
          <w:lang w:val="es-CO"/>
        </w:rPr>
      </w:pPr>
      <w:r w:rsidRPr="006D4527">
        <w:rPr>
          <w:rFonts w:ascii="Arial" w:hAnsi="Arial" w:cs="Arial"/>
          <w:b/>
          <w:bCs/>
          <w:sz w:val="18"/>
          <w:szCs w:val="18"/>
          <w:lang w:val="es-CO"/>
        </w:rPr>
        <w:t>Fuente:</w:t>
      </w:r>
      <w:r w:rsidRPr="006D4527">
        <w:rPr>
          <w:rFonts w:ascii="Arial" w:hAnsi="Arial" w:cs="Arial"/>
          <w:sz w:val="18"/>
          <w:szCs w:val="18"/>
          <w:lang w:val="es-CO"/>
        </w:rPr>
        <w:t xml:space="preserve"> elaboración propia con base en la relación de contratos remitida por el Municipio de Guamal – Magdalena</w:t>
      </w:r>
      <w:r w:rsidRPr="009219AB">
        <w:rPr>
          <w:rFonts w:ascii="Arial" w:hAnsi="Arial" w:cs="Arial"/>
          <w:sz w:val="21"/>
          <w:szCs w:val="21"/>
          <w:lang w:val="es-CO"/>
        </w:rPr>
        <w:t>.</w:t>
      </w:r>
    </w:p>
    <w:p w:rsidR="009219AB" w:rsidRPr="00630919" w:rsidRDefault="009219AB">
      <w:pPr>
        <w:ind w:left="360"/>
        <w:contextualSpacing/>
        <w:jc w:val="both"/>
        <w:rPr>
          <w:rFonts w:ascii="Arial" w:hAnsi="Arial" w:cs="Arial"/>
          <w:sz w:val="22"/>
          <w:szCs w:val="22"/>
        </w:rPr>
      </w:pPr>
    </w:p>
    <w:p w:rsidR="006D4527" w:rsidRPr="00207623" w:rsidRDefault="00DA2016">
      <w:pPr>
        <w:contextualSpacing/>
        <w:jc w:val="both"/>
        <w:rPr>
          <w:rFonts w:ascii="Arial" w:hAnsi="Arial" w:cs="Arial"/>
          <w:sz w:val="22"/>
          <w:szCs w:val="22"/>
        </w:rPr>
      </w:pPr>
      <w:r w:rsidRPr="00207623">
        <w:rPr>
          <w:rFonts w:ascii="Arial" w:hAnsi="Arial" w:cs="Arial"/>
          <w:sz w:val="22"/>
          <w:szCs w:val="22"/>
        </w:rPr>
        <w:t xml:space="preserve">Ahora bien, </w:t>
      </w:r>
      <w:r w:rsidR="002F1D04" w:rsidRPr="00207623">
        <w:rPr>
          <w:rFonts w:ascii="Arial" w:hAnsi="Arial" w:cs="Arial"/>
          <w:sz w:val="22"/>
          <w:szCs w:val="22"/>
        </w:rPr>
        <w:t>respecto a la contratación de la destinación de Deporte,</w:t>
      </w:r>
      <w:r w:rsidR="00873B43" w:rsidRPr="00207623">
        <w:rPr>
          <w:rFonts w:ascii="Arial" w:hAnsi="Arial" w:cs="Arial"/>
          <w:sz w:val="22"/>
          <w:szCs w:val="22"/>
        </w:rPr>
        <w:t xml:space="preserve"> solo se remiti</w:t>
      </w:r>
      <w:r w:rsidR="00B9323E" w:rsidRPr="00207623">
        <w:rPr>
          <w:rFonts w:ascii="Arial" w:hAnsi="Arial" w:cs="Arial"/>
          <w:sz w:val="22"/>
          <w:szCs w:val="22"/>
        </w:rPr>
        <w:t>eron</w:t>
      </w:r>
      <w:r w:rsidR="00873B43" w:rsidRPr="00207623">
        <w:rPr>
          <w:rFonts w:ascii="Arial" w:hAnsi="Arial" w:cs="Arial"/>
          <w:sz w:val="22"/>
          <w:szCs w:val="22"/>
        </w:rPr>
        <w:t xml:space="preserve"> contratos para las vigencias 2019</w:t>
      </w:r>
      <w:r w:rsidR="002946FC" w:rsidRPr="00207623">
        <w:rPr>
          <w:rFonts w:ascii="Arial" w:hAnsi="Arial" w:cs="Arial"/>
          <w:sz w:val="22"/>
          <w:szCs w:val="22"/>
        </w:rPr>
        <w:t xml:space="preserve"> y 2020</w:t>
      </w:r>
      <w:r w:rsidR="00D71B8A" w:rsidRPr="00207623">
        <w:rPr>
          <w:rFonts w:ascii="Arial" w:hAnsi="Arial" w:cs="Arial"/>
          <w:sz w:val="22"/>
          <w:szCs w:val="22"/>
        </w:rPr>
        <w:t>, soportando tan solo el 12</w:t>
      </w:r>
      <w:r w:rsidR="00450D51">
        <w:rPr>
          <w:rFonts w:ascii="Arial" w:hAnsi="Arial" w:cs="Arial"/>
          <w:sz w:val="22"/>
          <w:szCs w:val="22"/>
        </w:rPr>
        <w:t xml:space="preserve"> </w:t>
      </w:r>
      <w:r w:rsidR="00D71B8A" w:rsidRPr="00207623">
        <w:rPr>
          <w:rFonts w:ascii="Arial" w:hAnsi="Arial" w:cs="Arial"/>
          <w:sz w:val="22"/>
          <w:szCs w:val="22"/>
        </w:rPr>
        <w:t>%</w:t>
      </w:r>
      <w:r w:rsidR="00F47B0E" w:rsidRPr="00207623">
        <w:rPr>
          <w:rFonts w:ascii="Arial" w:hAnsi="Arial" w:cs="Arial"/>
          <w:sz w:val="22"/>
          <w:szCs w:val="22"/>
        </w:rPr>
        <w:t xml:space="preserve"> y 18</w:t>
      </w:r>
      <w:r w:rsidR="00450D51">
        <w:rPr>
          <w:rFonts w:ascii="Arial" w:hAnsi="Arial" w:cs="Arial"/>
          <w:sz w:val="22"/>
          <w:szCs w:val="22"/>
        </w:rPr>
        <w:t xml:space="preserve"> </w:t>
      </w:r>
      <w:r w:rsidR="00F47B0E" w:rsidRPr="00207623">
        <w:rPr>
          <w:rFonts w:ascii="Arial" w:hAnsi="Arial" w:cs="Arial"/>
          <w:sz w:val="22"/>
          <w:szCs w:val="22"/>
        </w:rPr>
        <w:t xml:space="preserve">% </w:t>
      </w:r>
      <w:r w:rsidR="00C36F68">
        <w:rPr>
          <w:rFonts w:ascii="Arial" w:hAnsi="Arial" w:cs="Arial"/>
          <w:sz w:val="22"/>
          <w:szCs w:val="22"/>
        </w:rPr>
        <w:t xml:space="preserve">de los recursos comprometidos con esta fuente </w:t>
      </w:r>
      <w:r w:rsidR="00234F8C" w:rsidRPr="00207623">
        <w:rPr>
          <w:rFonts w:ascii="Arial" w:hAnsi="Arial" w:cs="Arial"/>
          <w:sz w:val="22"/>
          <w:szCs w:val="22"/>
        </w:rPr>
        <w:t>respectivamente</w:t>
      </w:r>
      <w:r w:rsidR="00F47B0E" w:rsidRPr="00207623">
        <w:rPr>
          <w:rFonts w:ascii="Arial" w:hAnsi="Arial" w:cs="Arial"/>
          <w:sz w:val="22"/>
          <w:szCs w:val="22"/>
        </w:rPr>
        <w:t xml:space="preserve">. </w:t>
      </w:r>
      <w:r w:rsidR="00856720" w:rsidRPr="00207623">
        <w:rPr>
          <w:rFonts w:ascii="Arial" w:hAnsi="Arial" w:cs="Arial"/>
          <w:sz w:val="22"/>
          <w:szCs w:val="22"/>
        </w:rPr>
        <w:t>Por último, respecto a la contratación financiada con la fuente de inversión de Cultura,</w:t>
      </w:r>
      <w:r w:rsidR="003D4544" w:rsidRPr="00207623">
        <w:rPr>
          <w:rFonts w:ascii="Arial" w:hAnsi="Arial" w:cs="Arial"/>
          <w:sz w:val="22"/>
          <w:szCs w:val="22"/>
        </w:rPr>
        <w:t xml:space="preserve"> esta soporta el 14</w:t>
      </w:r>
      <w:r w:rsidR="00450D51">
        <w:rPr>
          <w:rFonts w:ascii="Arial" w:hAnsi="Arial" w:cs="Arial"/>
          <w:sz w:val="22"/>
          <w:szCs w:val="22"/>
        </w:rPr>
        <w:t xml:space="preserve"> </w:t>
      </w:r>
      <w:r w:rsidR="003D4544" w:rsidRPr="00207623">
        <w:rPr>
          <w:rFonts w:ascii="Arial" w:hAnsi="Arial" w:cs="Arial"/>
          <w:sz w:val="22"/>
          <w:szCs w:val="22"/>
        </w:rPr>
        <w:t xml:space="preserve">% </w:t>
      </w:r>
      <w:r w:rsidR="008B79BD" w:rsidRPr="00207623">
        <w:rPr>
          <w:rFonts w:ascii="Arial" w:hAnsi="Arial" w:cs="Arial"/>
          <w:sz w:val="22"/>
          <w:szCs w:val="22"/>
        </w:rPr>
        <w:t xml:space="preserve">del total de los recursos </w:t>
      </w:r>
      <w:r w:rsidR="008B79BD" w:rsidRPr="00207623">
        <w:rPr>
          <w:rFonts w:ascii="Arial" w:hAnsi="Arial" w:cs="Arial"/>
          <w:sz w:val="22"/>
          <w:szCs w:val="22"/>
        </w:rPr>
        <w:lastRenderedPageBreak/>
        <w:t xml:space="preserve">ejecutados </w:t>
      </w:r>
      <w:r w:rsidR="00C36F68">
        <w:rPr>
          <w:rFonts w:ascii="Arial" w:hAnsi="Arial" w:cs="Arial"/>
          <w:sz w:val="22"/>
          <w:szCs w:val="22"/>
        </w:rPr>
        <w:t xml:space="preserve">con esta fuente </w:t>
      </w:r>
      <w:r w:rsidR="008B79BD" w:rsidRPr="00207623">
        <w:rPr>
          <w:rFonts w:ascii="Arial" w:hAnsi="Arial" w:cs="Arial"/>
          <w:sz w:val="22"/>
          <w:szCs w:val="22"/>
        </w:rPr>
        <w:t>en</w:t>
      </w:r>
      <w:r w:rsidR="003D4544" w:rsidRPr="00207623">
        <w:rPr>
          <w:rFonts w:ascii="Arial" w:hAnsi="Arial" w:cs="Arial"/>
          <w:sz w:val="22"/>
          <w:szCs w:val="22"/>
        </w:rPr>
        <w:t xml:space="preserve"> la vigencia 2018, el 12</w:t>
      </w:r>
      <w:r w:rsidR="00450D51">
        <w:rPr>
          <w:rFonts w:ascii="Arial" w:hAnsi="Arial" w:cs="Arial"/>
          <w:sz w:val="22"/>
          <w:szCs w:val="22"/>
        </w:rPr>
        <w:t xml:space="preserve"> </w:t>
      </w:r>
      <w:r w:rsidR="003D4544" w:rsidRPr="00207623">
        <w:rPr>
          <w:rFonts w:ascii="Arial" w:hAnsi="Arial" w:cs="Arial"/>
          <w:sz w:val="22"/>
          <w:szCs w:val="22"/>
        </w:rPr>
        <w:t>%</w:t>
      </w:r>
      <w:r w:rsidR="008B79BD" w:rsidRPr="00207623">
        <w:rPr>
          <w:rFonts w:ascii="Arial" w:hAnsi="Arial" w:cs="Arial"/>
          <w:sz w:val="22"/>
          <w:szCs w:val="22"/>
        </w:rPr>
        <w:t xml:space="preserve"> </w:t>
      </w:r>
      <w:r w:rsidR="003D4544" w:rsidRPr="00207623">
        <w:rPr>
          <w:rFonts w:ascii="Arial" w:hAnsi="Arial" w:cs="Arial"/>
          <w:sz w:val="22"/>
          <w:szCs w:val="22"/>
        </w:rPr>
        <w:t xml:space="preserve">para la vigencia 2019 y </w:t>
      </w:r>
      <w:r w:rsidR="0073101F" w:rsidRPr="00207623">
        <w:rPr>
          <w:rFonts w:ascii="Arial" w:hAnsi="Arial" w:cs="Arial"/>
          <w:sz w:val="22"/>
          <w:szCs w:val="22"/>
        </w:rPr>
        <w:t>el 7</w:t>
      </w:r>
      <w:r w:rsidR="00450D51">
        <w:rPr>
          <w:rFonts w:ascii="Arial" w:hAnsi="Arial" w:cs="Arial"/>
          <w:sz w:val="22"/>
          <w:szCs w:val="22"/>
        </w:rPr>
        <w:t xml:space="preserve"> </w:t>
      </w:r>
      <w:r w:rsidR="0073101F" w:rsidRPr="00207623">
        <w:rPr>
          <w:rFonts w:ascii="Arial" w:hAnsi="Arial" w:cs="Arial"/>
          <w:sz w:val="22"/>
          <w:szCs w:val="22"/>
        </w:rPr>
        <w:t xml:space="preserve">% de lo </w:t>
      </w:r>
      <w:r w:rsidR="002C6FB1" w:rsidRPr="00207623">
        <w:rPr>
          <w:rFonts w:ascii="Arial" w:hAnsi="Arial" w:cs="Arial"/>
          <w:sz w:val="22"/>
          <w:szCs w:val="22"/>
        </w:rPr>
        <w:t>comprometido en la vigencia 2021 con corte al primer trimestre.</w:t>
      </w:r>
    </w:p>
    <w:p w:rsidR="006D4527" w:rsidRPr="00207623" w:rsidRDefault="006D4527">
      <w:pPr>
        <w:contextualSpacing/>
        <w:jc w:val="both"/>
        <w:rPr>
          <w:rFonts w:ascii="Arial" w:hAnsi="Arial" w:cs="Arial"/>
          <w:sz w:val="22"/>
          <w:szCs w:val="22"/>
        </w:rPr>
      </w:pPr>
    </w:p>
    <w:p w:rsidR="00BC210B" w:rsidRDefault="58C54995">
      <w:pPr>
        <w:contextualSpacing/>
        <w:jc w:val="both"/>
        <w:rPr>
          <w:rFonts w:ascii="Arial" w:hAnsi="Arial" w:cs="Arial"/>
          <w:sz w:val="22"/>
          <w:szCs w:val="22"/>
        </w:rPr>
      </w:pPr>
      <w:r w:rsidRPr="00207623">
        <w:rPr>
          <w:rFonts w:ascii="Arial" w:hAnsi="Arial" w:cs="Arial"/>
          <w:sz w:val="22"/>
          <w:szCs w:val="22"/>
        </w:rPr>
        <w:t>As</w:t>
      </w:r>
      <w:r w:rsidR="00450D51">
        <w:rPr>
          <w:rFonts w:ascii="Arial" w:hAnsi="Arial" w:cs="Arial"/>
          <w:sz w:val="22"/>
          <w:szCs w:val="22"/>
        </w:rPr>
        <w:t xml:space="preserve">í </w:t>
      </w:r>
      <w:r w:rsidRPr="00207623">
        <w:rPr>
          <w:rFonts w:ascii="Arial" w:hAnsi="Arial" w:cs="Arial"/>
          <w:sz w:val="22"/>
          <w:szCs w:val="22"/>
        </w:rPr>
        <w:t>mismo</w:t>
      </w:r>
      <w:r w:rsidR="61E864FC" w:rsidRPr="00207623">
        <w:rPr>
          <w:rFonts w:ascii="Arial" w:hAnsi="Arial" w:cs="Arial"/>
          <w:sz w:val="22"/>
          <w:szCs w:val="22"/>
        </w:rPr>
        <w:t>, es importante menc</w:t>
      </w:r>
      <w:r w:rsidR="179BA734" w:rsidRPr="00207623">
        <w:rPr>
          <w:rFonts w:ascii="Arial" w:hAnsi="Arial" w:cs="Arial"/>
          <w:sz w:val="22"/>
          <w:szCs w:val="22"/>
        </w:rPr>
        <w:t xml:space="preserve">ionar </w:t>
      </w:r>
      <w:r w:rsidR="261C7534" w:rsidRPr="00207623">
        <w:rPr>
          <w:rFonts w:ascii="Arial" w:hAnsi="Arial" w:cs="Arial"/>
          <w:sz w:val="22"/>
          <w:szCs w:val="22"/>
        </w:rPr>
        <w:t xml:space="preserve">que </w:t>
      </w:r>
      <w:r w:rsidR="6FB3BF05" w:rsidRPr="00207623">
        <w:rPr>
          <w:rFonts w:ascii="Arial" w:hAnsi="Arial" w:cs="Arial"/>
          <w:sz w:val="22"/>
          <w:szCs w:val="22"/>
        </w:rPr>
        <w:t xml:space="preserve">los 54 procesos contractuales atienden solamente a dos modalidades de contratación: Mínima Cuantía, </w:t>
      </w:r>
      <w:r w:rsidR="04A1EB84" w:rsidRPr="00207623">
        <w:rPr>
          <w:rFonts w:ascii="Arial" w:hAnsi="Arial" w:cs="Arial"/>
          <w:sz w:val="22"/>
          <w:szCs w:val="22"/>
        </w:rPr>
        <w:t>presente en 43 contratos</w:t>
      </w:r>
      <w:r w:rsidR="6FB3BF05" w:rsidRPr="00207623">
        <w:rPr>
          <w:rFonts w:ascii="Arial" w:hAnsi="Arial" w:cs="Arial"/>
          <w:sz w:val="22"/>
          <w:szCs w:val="22"/>
        </w:rPr>
        <w:t xml:space="preserve"> y Selección Abreviada de Menor Cuantía</w:t>
      </w:r>
      <w:r w:rsidR="438BBB62" w:rsidRPr="00207623">
        <w:rPr>
          <w:rFonts w:ascii="Arial" w:hAnsi="Arial" w:cs="Arial"/>
          <w:sz w:val="22"/>
          <w:szCs w:val="22"/>
        </w:rPr>
        <w:t>, presente en los 11 restantes</w:t>
      </w:r>
      <w:r w:rsidR="6FB3BF05" w:rsidRPr="00207623">
        <w:rPr>
          <w:rFonts w:ascii="Arial" w:hAnsi="Arial" w:cs="Arial"/>
          <w:sz w:val="22"/>
          <w:szCs w:val="22"/>
        </w:rPr>
        <w:t xml:space="preserve">. </w:t>
      </w:r>
      <w:r w:rsidR="27EF7645" w:rsidRPr="00207623">
        <w:rPr>
          <w:rFonts w:ascii="Arial" w:hAnsi="Arial" w:cs="Arial"/>
          <w:sz w:val="22"/>
          <w:szCs w:val="22"/>
        </w:rPr>
        <w:t xml:space="preserve">Por otro lado, </w:t>
      </w:r>
      <w:r w:rsidR="005E1870">
        <w:rPr>
          <w:rFonts w:ascii="Arial" w:hAnsi="Arial" w:cs="Arial"/>
          <w:sz w:val="22"/>
          <w:szCs w:val="22"/>
        </w:rPr>
        <w:t>la remisión incompleta de los</w:t>
      </w:r>
      <w:r w:rsidR="00097D61">
        <w:rPr>
          <w:rFonts w:ascii="Arial" w:hAnsi="Arial" w:cs="Arial"/>
          <w:sz w:val="22"/>
          <w:szCs w:val="22"/>
        </w:rPr>
        <w:t xml:space="preserve"> expedientes contractuales no permite evaluar la </w:t>
      </w:r>
      <w:r w:rsidR="38C15182" w:rsidRPr="00207623">
        <w:rPr>
          <w:rFonts w:ascii="Arial" w:hAnsi="Arial" w:cs="Arial"/>
          <w:sz w:val="22"/>
          <w:szCs w:val="22"/>
        </w:rPr>
        <w:t xml:space="preserve">coherencia entre </w:t>
      </w:r>
      <w:r w:rsidR="005E1870">
        <w:rPr>
          <w:rFonts w:ascii="Arial" w:hAnsi="Arial" w:cs="Arial"/>
          <w:sz w:val="22"/>
          <w:szCs w:val="22"/>
        </w:rPr>
        <w:t xml:space="preserve">la contratación y </w:t>
      </w:r>
      <w:r w:rsidR="38C15182" w:rsidRPr="00207623">
        <w:rPr>
          <w:rFonts w:ascii="Arial" w:hAnsi="Arial" w:cs="Arial"/>
          <w:sz w:val="22"/>
          <w:szCs w:val="22"/>
        </w:rPr>
        <w:t>los patrones de inversión referenciados en</w:t>
      </w:r>
      <w:r w:rsidR="00B252BC">
        <w:rPr>
          <w:rFonts w:ascii="Arial" w:hAnsi="Arial" w:cs="Arial"/>
          <w:sz w:val="22"/>
          <w:szCs w:val="22"/>
        </w:rPr>
        <w:t xml:space="preserve"> la </w:t>
      </w:r>
      <w:r w:rsidR="00450D51">
        <w:rPr>
          <w:rFonts w:ascii="Arial" w:hAnsi="Arial" w:cs="Arial"/>
          <w:sz w:val="22"/>
          <w:szCs w:val="22"/>
        </w:rPr>
        <w:t>S</w:t>
      </w:r>
      <w:r w:rsidR="00B252BC">
        <w:rPr>
          <w:rFonts w:ascii="Arial" w:hAnsi="Arial" w:cs="Arial"/>
          <w:sz w:val="22"/>
          <w:szCs w:val="22"/>
        </w:rPr>
        <w:t xml:space="preserve">ección 2.2 Análisis Presupuestal 2018-2020, </w:t>
      </w:r>
      <w:r w:rsidR="00207623">
        <w:rPr>
          <w:rFonts w:ascii="Arial" w:hAnsi="Arial" w:cs="Arial"/>
          <w:sz w:val="22"/>
          <w:szCs w:val="22"/>
        </w:rPr>
        <w:t>pues como se destacó</w:t>
      </w:r>
      <w:r w:rsidR="00097D61">
        <w:rPr>
          <w:rFonts w:ascii="Arial" w:hAnsi="Arial" w:cs="Arial"/>
          <w:sz w:val="22"/>
          <w:szCs w:val="22"/>
        </w:rPr>
        <w:t xml:space="preserve"> en este capítulo, </w:t>
      </w:r>
      <w:r w:rsidR="00176871">
        <w:rPr>
          <w:rFonts w:ascii="Arial" w:hAnsi="Arial" w:cs="Arial"/>
          <w:sz w:val="22"/>
          <w:szCs w:val="22"/>
        </w:rPr>
        <w:t xml:space="preserve">la mayor </w:t>
      </w:r>
      <w:r w:rsidR="00186538">
        <w:rPr>
          <w:rFonts w:ascii="Arial" w:hAnsi="Arial" w:cs="Arial"/>
          <w:sz w:val="22"/>
          <w:szCs w:val="22"/>
        </w:rPr>
        <w:t>proporción</w:t>
      </w:r>
      <w:r w:rsidR="00176871">
        <w:rPr>
          <w:rFonts w:ascii="Arial" w:hAnsi="Arial" w:cs="Arial"/>
          <w:sz w:val="22"/>
          <w:szCs w:val="22"/>
        </w:rPr>
        <w:t xml:space="preserve"> de recursos se </w:t>
      </w:r>
      <w:r w:rsidR="00B252BC">
        <w:rPr>
          <w:rFonts w:ascii="Arial" w:hAnsi="Arial" w:cs="Arial"/>
          <w:sz w:val="22"/>
          <w:szCs w:val="22"/>
        </w:rPr>
        <w:t>concentró</w:t>
      </w:r>
      <w:r w:rsidR="00176871">
        <w:rPr>
          <w:rFonts w:ascii="Arial" w:hAnsi="Arial" w:cs="Arial"/>
          <w:sz w:val="22"/>
          <w:szCs w:val="22"/>
        </w:rPr>
        <w:t xml:space="preserve"> principalmente en los </w:t>
      </w:r>
      <w:r w:rsidR="00450D51">
        <w:rPr>
          <w:rFonts w:ascii="Arial" w:hAnsi="Arial" w:cs="Arial"/>
          <w:sz w:val="22"/>
          <w:szCs w:val="22"/>
        </w:rPr>
        <w:t>S</w:t>
      </w:r>
      <w:r w:rsidR="00176871">
        <w:rPr>
          <w:rFonts w:ascii="Arial" w:hAnsi="Arial" w:cs="Arial"/>
          <w:sz w:val="22"/>
          <w:szCs w:val="22"/>
        </w:rPr>
        <w:t xml:space="preserve">ectores de </w:t>
      </w:r>
      <w:r w:rsidR="00B252BC">
        <w:rPr>
          <w:rFonts w:ascii="Arial" w:hAnsi="Arial" w:cs="Arial"/>
          <w:sz w:val="22"/>
          <w:szCs w:val="22"/>
        </w:rPr>
        <w:t xml:space="preserve">Fortalecimiento Institucional, </w:t>
      </w:r>
      <w:r w:rsidR="00853682">
        <w:rPr>
          <w:rFonts w:ascii="Arial" w:hAnsi="Arial" w:cs="Arial"/>
          <w:sz w:val="22"/>
          <w:szCs w:val="22"/>
        </w:rPr>
        <w:t xml:space="preserve">Atención </w:t>
      </w:r>
      <w:r w:rsidR="00C36F68">
        <w:rPr>
          <w:rFonts w:ascii="Arial" w:hAnsi="Arial" w:cs="Arial"/>
          <w:sz w:val="22"/>
          <w:szCs w:val="22"/>
        </w:rPr>
        <w:t xml:space="preserve">a </w:t>
      </w:r>
      <w:r w:rsidR="00853682">
        <w:rPr>
          <w:rFonts w:ascii="Arial" w:hAnsi="Arial" w:cs="Arial"/>
          <w:sz w:val="22"/>
          <w:szCs w:val="22"/>
        </w:rPr>
        <w:t>Grupos Vulnerables y Transporte.</w:t>
      </w:r>
    </w:p>
    <w:p w:rsidR="00097D61" w:rsidRPr="0017616B" w:rsidRDefault="00097D61">
      <w:pPr>
        <w:contextualSpacing/>
        <w:jc w:val="both"/>
        <w:rPr>
          <w:rFonts w:ascii="Arial" w:hAnsi="Arial" w:cs="Arial"/>
          <w:sz w:val="22"/>
          <w:szCs w:val="22"/>
        </w:rPr>
      </w:pPr>
    </w:p>
    <w:p w:rsidR="00EB05C3" w:rsidRPr="00E40510" w:rsidRDefault="00E43CBE">
      <w:pPr>
        <w:contextualSpacing/>
        <w:jc w:val="both"/>
        <w:rPr>
          <w:rFonts w:ascii="Arial" w:hAnsi="Arial" w:cs="Arial"/>
          <w:sz w:val="22"/>
          <w:szCs w:val="22"/>
        </w:rPr>
      </w:pPr>
      <w:r w:rsidRPr="00207623">
        <w:rPr>
          <w:rFonts w:ascii="Arial" w:hAnsi="Arial" w:cs="Arial"/>
          <w:sz w:val="22"/>
          <w:szCs w:val="22"/>
        </w:rPr>
        <w:t xml:space="preserve">Finalmente, atendiendo a que durante la vigencia 2020 se realizó acompañamiento al Municipio de Guamal – Magdalena a través de diferentes sesiones virtuales con el propósito de orientar el desarrollo de las diferentes actividades y objetivos del Plan de Desempeño, </w:t>
      </w:r>
      <w:r w:rsidR="00FBE962" w:rsidRPr="00207623">
        <w:rPr>
          <w:rFonts w:ascii="Arial" w:hAnsi="Arial" w:cs="Arial"/>
          <w:sz w:val="22"/>
          <w:szCs w:val="22"/>
        </w:rPr>
        <w:t>se resalta que e</w:t>
      </w:r>
      <w:r w:rsidR="0768F6CE" w:rsidRPr="00207623">
        <w:rPr>
          <w:rFonts w:ascii="Arial" w:hAnsi="Arial" w:cs="Arial"/>
          <w:sz w:val="22"/>
          <w:szCs w:val="22"/>
        </w:rPr>
        <w:t xml:space="preserve">l </w:t>
      </w:r>
      <w:r w:rsidR="00FBE962" w:rsidRPr="00207623">
        <w:rPr>
          <w:rFonts w:ascii="Arial" w:hAnsi="Arial" w:cs="Arial"/>
          <w:sz w:val="22"/>
          <w:szCs w:val="22"/>
        </w:rPr>
        <w:t xml:space="preserve">no envío de la totalidad de los procesos contractuales </w:t>
      </w:r>
      <w:r w:rsidR="112DF80F" w:rsidRPr="00207623">
        <w:rPr>
          <w:rFonts w:ascii="Arial" w:hAnsi="Arial" w:cs="Arial"/>
          <w:sz w:val="22"/>
          <w:szCs w:val="22"/>
        </w:rPr>
        <w:t xml:space="preserve">financiados con la </w:t>
      </w:r>
      <w:r w:rsidRPr="00E40510">
        <w:rPr>
          <w:rFonts w:ascii="Arial" w:hAnsi="Arial" w:cs="Arial"/>
          <w:sz w:val="22"/>
          <w:szCs w:val="22"/>
        </w:rPr>
        <w:t>P</w:t>
      </w:r>
      <w:r w:rsidR="112DF80F" w:rsidRPr="00E40510">
        <w:rPr>
          <w:rFonts w:ascii="Arial" w:hAnsi="Arial" w:cs="Arial"/>
          <w:sz w:val="22"/>
          <w:szCs w:val="22"/>
        </w:rPr>
        <w:t xml:space="preserve">articipación de Propósito General dificulta el análisis del cumplimiento de actividades, pues no permite </w:t>
      </w:r>
      <w:r w:rsidR="2AF73C0D" w:rsidRPr="00E40510">
        <w:rPr>
          <w:rFonts w:ascii="Arial" w:hAnsi="Arial" w:cs="Arial"/>
          <w:sz w:val="22"/>
          <w:szCs w:val="22"/>
        </w:rPr>
        <w:t>establecer la superación de situaciones de riesgo</w:t>
      </w:r>
      <w:r w:rsidRPr="00E40510">
        <w:rPr>
          <w:rFonts w:ascii="Arial" w:hAnsi="Arial" w:cs="Arial"/>
          <w:sz w:val="22"/>
          <w:szCs w:val="22"/>
        </w:rPr>
        <w:t xml:space="preserve"> asociadas con</w:t>
      </w:r>
      <w:r w:rsidR="002A1B1E" w:rsidRPr="00E40510">
        <w:rPr>
          <w:rFonts w:ascii="Arial" w:hAnsi="Arial" w:cs="Arial"/>
          <w:sz w:val="22"/>
          <w:szCs w:val="22"/>
        </w:rPr>
        <w:t xml:space="preserve"> la actividad de la gestión contractual</w:t>
      </w:r>
      <w:r w:rsidR="2AF73C0D" w:rsidRPr="00E40510">
        <w:rPr>
          <w:rFonts w:ascii="Arial" w:hAnsi="Arial" w:cs="Arial"/>
          <w:sz w:val="22"/>
          <w:szCs w:val="22"/>
        </w:rPr>
        <w:t>.</w:t>
      </w:r>
    </w:p>
    <w:p w:rsidR="009A4E51" w:rsidRPr="007F4DB8" w:rsidRDefault="009A4E51">
      <w:pPr>
        <w:contextualSpacing/>
        <w:jc w:val="both"/>
        <w:rPr>
          <w:rFonts w:ascii="Arial" w:hAnsi="Arial" w:cs="Arial"/>
          <w:b/>
          <w:bCs/>
          <w:sz w:val="22"/>
          <w:szCs w:val="22"/>
          <w:lang w:val="es-CO"/>
        </w:rPr>
      </w:pPr>
    </w:p>
    <w:p w:rsidR="009A4E51" w:rsidRPr="00E40510" w:rsidRDefault="009A4E51">
      <w:pPr>
        <w:pStyle w:val="Prrafodelista"/>
        <w:numPr>
          <w:ilvl w:val="0"/>
          <w:numId w:val="9"/>
        </w:numPr>
        <w:jc w:val="both"/>
        <w:rPr>
          <w:b/>
          <w:sz w:val="22"/>
          <w:szCs w:val="22"/>
          <w:lang w:val="es-CO"/>
        </w:rPr>
      </w:pPr>
      <w:r w:rsidRPr="00E40510">
        <w:rPr>
          <w:rFonts w:ascii="Arial" w:hAnsi="Arial" w:cs="Arial"/>
          <w:b/>
          <w:bCs/>
          <w:sz w:val="22"/>
          <w:szCs w:val="22"/>
        </w:rPr>
        <w:t>Observaciones adicionales a la actividad contractual:</w:t>
      </w:r>
    </w:p>
    <w:p w:rsidR="009A4E51" w:rsidRPr="00E40510" w:rsidRDefault="009A4E51">
      <w:pPr>
        <w:ind w:left="360"/>
        <w:contextualSpacing/>
        <w:jc w:val="both"/>
        <w:rPr>
          <w:rFonts w:ascii="Arial" w:hAnsi="Arial" w:cs="Arial"/>
          <w:sz w:val="22"/>
          <w:szCs w:val="22"/>
        </w:rPr>
      </w:pPr>
    </w:p>
    <w:p w:rsidR="009A4E51" w:rsidRPr="00E40510" w:rsidRDefault="00986A53">
      <w:pPr>
        <w:ind w:left="360"/>
        <w:contextualSpacing/>
        <w:jc w:val="both"/>
        <w:rPr>
          <w:rFonts w:ascii="Arial" w:hAnsi="Arial" w:cs="Arial"/>
          <w:b/>
          <w:bCs/>
          <w:sz w:val="22"/>
          <w:szCs w:val="22"/>
        </w:rPr>
      </w:pPr>
      <w:r w:rsidRPr="00E40510">
        <w:rPr>
          <w:rFonts w:ascii="Arial" w:hAnsi="Arial" w:cs="Arial"/>
          <w:b/>
          <w:bCs/>
          <w:sz w:val="22"/>
          <w:szCs w:val="22"/>
        </w:rPr>
        <w:t>Cambio en la destinación del recurso</w:t>
      </w:r>
      <w:r w:rsidR="00F87244" w:rsidRPr="00E40510">
        <w:rPr>
          <w:rFonts w:ascii="Arial" w:hAnsi="Arial" w:cs="Arial"/>
          <w:b/>
          <w:bCs/>
          <w:sz w:val="22"/>
          <w:szCs w:val="22"/>
        </w:rPr>
        <w:t>:</w:t>
      </w:r>
    </w:p>
    <w:p w:rsidR="00E1208B" w:rsidRPr="00E40510" w:rsidRDefault="00E1208B">
      <w:pPr>
        <w:ind w:left="360"/>
        <w:contextualSpacing/>
        <w:jc w:val="both"/>
        <w:rPr>
          <w:rFonts w:ascii="Arial" w:hAnsi="Arial" w:cs="Arial"/>
          <w:sz w:val="22"/>
          <w:szCs w:val="22"/>
        </w:rPr>
      </w:pPr>
    </w:p>
    <w:p w:rsidR="63509D71" w:rsidRPr="00E40510" w:rsidRDefault="4D5AA571">
      <w:pPr>
        <w:contextualSpacing/>
        <w:jc w:val="both"/>
        <w:rPr>
          <w:rFonts w:ascii="Arial" w:hAnsi="Arial" w:cs="Arial"/>
          <w:sz w:val="22"/>
          <w:szCs w:val="22"/>
        </w:rPr>
      </w:pPr>
      <w:r w:rsidRPr="00E40510">
        <w:rPr>
          <w:rFonts w:ascii="Arial" w:hAnsi="Arial" w:cs="Arial"/>
          <w:sz w:val="22"/>
          <w:szCs w:val="22"/>
        </w:rPr>
        <w:t xml:space="preserve">El análisis de los procesos contractuales suministrados por el Municipio demuestra que persiste un cambio en la destinación de los recursos de la </w:t>
      </w:r>
      <w:r w:rsidR="00450D51" w:rsidRPr="00E40510">
        <w:rPr>
          <w:rFonts w:ascii="Arial" w:hAnsi="Arial" w:cs="Arial"/>
          <w:sz w:val="22"/>
          <w:szCs w:val="22"/>
        </w:rPr>
        <w:t>P</w:t>
      </w:r>
      <w:r w:rsidRPr="00E40510">
        <w:rPr>
          <w:rFonts w:ascii="Arial" w:hAnsi="Arial" w:cs="Arial"/>
          <w:sz w:val="22"/>
          <w:szCs w:val="22"/>
        </w:rPr>
        <w:t>articipación de Propósito General, en tanto, se financian objetos contractuales que no están permitidos por la</w:t>
      </w:r>
      <w:r w:rsidR="00C54DC3">
        <w:rPr>
          <w:rFonts w:ascii="Arial" w:hAnsi="Arial" w:cs="Arial"/>
          <w:sz w:val="22"/>
          <w:szCs w:val="22"/>
        </w:rPr>
        <w:t>s</w:t>
      </w:r>
      <w:r w:rsidRPr="00E40510">
        <w:rPr>
          <w:rFonts w:ascii="Arial" w:hAnsi="Arial" w:cs="Arial"/>
          <w:sz w:val="22"/>
          <w:szCs w:val="22"/>
        </w:rPr>
        <w:t xml:space="preserve"> Ley</w:t>
      </w:r>
      <w:r w:rsidR="00C54DC3">
        <w:rPr>
          <w:rFonts w:ascii="Arial" w:hAnsi="Arial" w:cs="Arial"/>
          <w:sz w:val="22"/>
          <w:szCs w:val="22"/>
        </w:rPr>
        <w:t>es</w:t>
      </w:r>
      <w:r w:rsidR="00E40510">
        <w:rPr>
          <w:rFonts w:ascii="Arial" w:hAnsi="Arial" w:cs="Arial"/>
          <w:sz w:val="22"/>
          <w:szCs w:val="22"/>
        </w:rPr>
        <w:t xml:space="preserve"> 715 de 2001, 1176 de 2</w:t>
      </w:r>
      <w:r w:rsidR="005E489D">
        <w:rPr>
          <w:rFonts w:ascii="Arial" w:hAnsi="Arial" w:cs="Arial"/>
          <w:sz w:val="22"/>
          <w:szCs w:val="22"/>
        </w:rPr>
        <w:t>0</w:t>
      </w:r>
      <w:r w:rsidR="00E40510">
        <w:rPr>
          <w:rFonts w:ascii="Arial" w:hAnsi="Arial" w:cs="Arial"/>
          <w:sz w:val="22"/>
          <w:szCs w:val="22"/>
        </w:rPr>
        <w:t>07 y demás normas reglamentarias</w:t>
      </w:r>
      <w:r w:rsidRPr="00E40510">
        <w:rPr>
          <w:rFonts w:ascii="Arial" w:hAnsi="Arial" w:cs="Arial"/>
          <w:sz w:val="22"/>
          <w:szCs w:val="22"/>
        </w:rPr>
        <w:t>. Dicha situación de riesgo se evidencia concretamente en la destinación de Libre Inversión, pues con ella se están financiando actividades</w:t>
      </w:r>
      <w:r w:rsidR="0081767E">
        <w:rPr>
          <w:rFonts w:ascii="Arial" w:hAnsi="Arial" w:cs="Arial"/>
          <w:sz w:val="22"/>
          <w:szCs w:val="22"/>
        </w:rPr>
        <w:t xml:space="preserve"> de apoyo al funcionamiento y la gestión misional </w:t>
      </w:r>
      <w:r w:rsidRPr="00E40510">
        <w:rPr>
          <w:rFonts w:ascii="Arial" w:hAnsi="Arial" w:cs="Arial"/>
          <w:sz w:val="22"/>
          <w:szCs w:val="22"/>
        </w:rPr>
        <w:t>de la administración</w:t>
      </w:r>
      <w:r w:rsidR="00BA3E3C">
        <w:rPr>
          <w:rFonts w:ascii="Arial" w:hAnsi="Arial" w:cs="Arial"/>
          <w:sz w:val="22"/>
          <w:szCs w:val="22"/>
        </w:rPr>
        <w:t>,</w:t>
      </w:r>
      <w:r w:rsidRPr="00E40510">
        <w:rPr>
          <w:rFonts w:ascii="Arial" w:hAnsi="Arial" w:cs="Arial"/>
          <w:sz w:val="22"/>
          <w:szCs w:val="22"/>
        </w:rPr>
        <w:t xml:space="preserve"> lo cual, de conformidad con lo estipulado en el parágrafo 1 del artículo 3 de la Ley 617 de 2000, se encuentra prohibido.</w:t>
      </w:r>
    </w:p>
    <w:p w:rsidR="009D0004" w:rsidRPr="007F4DB8" w:rsidRDefault="009D0004">
      <w:pPr>
        <w:contextualSpacing/>
        <w:jc w:val="both"/>
        <w:rPr>
          <w:rFonts w:ascii="Arial" w:hAnsi="Arial" w:cs="Arial"/>
          <w:sz w:val="22"/>
          <w:szCs w:val="21"/>
        </w:rPr>
      </w:pPr>
    </w:p>
    <w:p w:rsidR="009D0004" w:rsidRDefault="009D0004">
      <w:pPr>
        <w:pStyle w:val="paragraph"/>
        <w:spacing w:before="0" w:beforeAutospacing="0" w:after="0" w:afterAutospacing="0"/>
        <w:ind w:left="720"/>
        <w:contextualSpacing/>
        <w:jc w:val="center"/>
        <w:rPr>
          <w:rFonts w:ascii="Segoe UI" w:hAnsi="Segoe UI" w:cs="Segoe UI"/>
          <w:sz w:val="18"/>
          <w:szCs w:val="18"/>
        </w:rPr>
      </w:pPr>
      <w:r w:rsidRPr="34FC4837">
        <w:rPr>
          <w:rStyle w:val="normaltextrun"/>
          <w:rFonts w:ascii="Arial" w:hAnsi="Arial" w:cs="Arial"/>
          <w:b/>
          <w:bCs/>
          <w:sz w:val="18"/>
          <w:szCs w:val="18"/>
        </w:rPr>
        <w:t>Cuadro</w:t>
      </w:r>
      <w:r w:rsidR="00375747">
        <w:rPr>
          <w:rStyle w:val="normaltextrun"/>
          <w:rFonts w:ascii="Arial" w:hAnsi="Arial" w:cs="Arial"/>
          <w:b/>
          <w:bCs/>
          <w:sz w:val="18"/>
          <w:szCs w:val="18"/>
        </w:rPr>
        <w:t xml:space="preserve"> </w:t>
      </w:r>
      <w:r w:rsidRPr="34FC4837">
        <w:rPr>
          <w:rStyle w:val="normaltextrun"/>
          <w:rFonts w:ascii="Arial" w:hAnsi="Arial" w:cs="Arial"/>
          <w:b/>
          <w:bCs/>
          <w:sz w:val="18"/>
          <w:szCs w:val="18"/>
        </w:rPr>
        <w:t xml:space="preserve">No. </w:t>
      </w:r>
      <w:r w:rsidR="00D73243">
        <w:rPr>
          <w:rStyle w:val="normaltextrun"/>
          <w:rFonts w:ascii="Arial" w:hAnsi="Arial" w:cs="Arial"/>
          <w:b/>
          <w:bCs/>
          <w:sz w:val="18"/>
          <w:szCs w:val="18"/>
        </w:rPr>
        <w:t>15</w:t>
      </w:r>
    </w:p>
    <w:p w:rsidR="009D0004" w:rsidRPr="009D0004" w:rsidRDefault="00EC3FC3">
      <w:pPr>
        <w:pStyle w:val="paragraph"/>
        <w:spacing w:before="0" w:beforeAutospacing="0" w:after="0" w:afterAutospacing="0"/>
        <w:ind w:left="720"/>
        <w:contextualSpacing/>
        <w:jc w:val="center"/>
        <w:rPr>
          <w:rFonts w:ascii="Arial" w:hAnsi="Arial" w:cs="Arial"/>
          <w:i/>
          <w:sz w:val="18"/>
          <w:szCs w:val="18"/>
        </w:rPr>
      </w:pPr>
      <w:r>
        <w:rPr>
          <w:rStyle w:val="normaltextrun"/>
          <w:rFonts w:ascii="Arial" w:hAnsi="Arial" w:cs="Arial"/>
          <w:sz w:val="18"/>
          <w:szCs w:val="18"/>
        </w:rPr>
        <w:t>Contratación de actividades no financiables con los recursos de la</w:t>
      </w:r>
      <w:r w:rsidR="009D0004">
        <w:rPr>
          <w:rStyle w:val="normaltextrun"/>
          <w:rFonts w:ascii="Arial" w:hAnsi="Arial" w:cs="Arial"/>
          <w:sz w:val="18"/>
          <w:szCs w:val="18"/>
        </w:rPr>
        <w:t xml:space="preserve"> Participación de Propósito General, </w:t>
      </w:r>
      <w:r>
        <w:rPr>
          <w:rStyle w:val="normaltextrun"/>
          <w:rFonts w:ascii="Arial" w:hAnsi="Arial" w:cs="Arial"/>
          <w:sz w:val="18"/>
          <w:szCs w:val="18"/>
        </w:rPr>
        <w:t xml:space="preserve">destinación de Libre Inversión - </w:t>
      </w:r>
      <w:r w:rsidR="009D0004" w:rsidRPr="34FC4837">
        <w:rPr>
          <w:rStyle w:val="normaltextrun"/>
          <w:rFonts w:ascii="Arial" w:hAnsi="Arial" w:cs="Arial"/>
          <w:sz w:val="18"/>
          <w:szCs w:val="18"/>
        </w:rPr>
        <w:t>Municipio de</w:t>
      </w:r>
      <w:r w:rsidR="00375747">
        <w:rPr>
          <w:rStyle w:val="normaltextrun"/>
          <w:rFonts w:ascii="Arial" w:hAnsi="Arial" w:cs="Arial"/>
          <w:sz w:val="18"/>
          <w:szCs w:val="18"/>
        </w:rPr>
        <w:t xml:space="preserve"> </w:t>
      </w:r>
      <w:r w:rsidR="009D0004" w:rsidRPr="34FC4837">
        <w:rPr>
          <w:rStyle w:val="normaltextrun"/>
          <w:rFonts w:ascii="Arial" w:hAnsi="Arial" w:cs="Arial"/>
          <w:sz w:val="18"/>
          <w:szCs w:val="18"/>
        </w:rPr>
        <w:t>Guamal - Magdalena</w:t>
      </w:r>
      <w:r w:rsidR="009D0004" w:rsidRPr="1933A864">
        <w:rPr>
          <w:rStyle w:val="normaltextrun"/>
          <w:rFonts w:ascii="Arial" w:hAnsi="Arial" w:cs="Arial"/>
          <w:sz w:val="18"/>
          <w:szCs w:val="18"/>
        </w:rPr>
        <w:t xml:space="preserve"> vigencias </w:t>
      </w:r>
      <w:r w:rsidR="009D0004" w:rsidRPr="34FC4837">
        <w:rPr>
          <w:rStyle w:val="normaltextrun"/>
          <w:rFonts w:ascii="Arial" w:hAnsi="Arial" w:cs="Arial"/>
          <w:sz w:val="18"/>
          <w:szCs w:val="18"/>
        </w:rPr>
        <w:t>2018, 2019</w:t>
      </w:r>
      <w:r w:rsidR="009D0004" w:rsidRPr="7B998060">
        <w:rPr>
          <w:rStyle w:val="normaltextrun"/>
          <w:rFonts w:ascii="Arial" w:hAnsi="Arial" w:cs="Arial"/>
          <w:sz w:val="18"/>
          <w:szCs w:val="18"/>
        </w:rPr>
        <w:t>,</w:t>
      </w:r>
      <w:r w:rsidR="009D0004" w:rsidRPr="34FC4837">
        <w:rPr>
          <w:rStyle w:val="normaltextrun"/>
          <w:rFonts w:ascii="Arial" w:hAnsi="Arial" w:cs="Arial"/>
          <w:sz w:val="18"/>
          <w:szCs w:val="18"/>
        </w:rPr>
        <w:t xml:space="preserve"> 2020</w:t>
      </w:r>
      <w:r w:rsidR="009D0004" w:rsidRPr="7B998060">
        <w:rPr>
          <w:rStyle w:val="normaltextrun"/>
          <w:rFonts w:ascii="Arial" w:hAnsi="Arial" w:cs="Arial"/>
          <w:sz w:val="18"/>
          <w:szCs w:val="18"/>
        </w:rPr>
        <w:t xml:space="preserve"> y 2021.</w:t>
      </w:r>
      <w:r w:rsidR="00B2006D">
        <w:rPr>
          <w:rStyle w:val="normaltextrun"/>
          <w:rFonts w:ascii="Arial" w:hAnsi="Arial" w:cs="Arial"/>
          <w:sz w:val="18"/>
          <w:szCs w:val="18"/>
        </w:rPr>
        <w:t xml:space="preserve"> -</w:t>
      </w:r>
      <w:r w:rsidR="00B2006D" w:rsidRPr="00B2006D">
        <w:rPr>
          <w:rStyle w:val="normaltextrun"/>
          <w:rFonts w:ascii="Arial" w:hAnsi="Arial" w:cs="Arial"/>
          <w:i/>
          <w:iCs/>
          <w:sz w:val="18"/>
          <w:szCs w:val="18"/>
        </w:rPr>
        <w:t>Cifras en pesos</w:t>
      </w:r>
      <w:r w:rsidR="00B2006D">
        <w:rPr>
          <w:rStyle w:val="normaltextrun"/>
          <w:rFonts w:ascii="Arial" w:hAnsi="Arial" w:cs="Arial"/>
          <w:sz w:val="18"/>
          <w:szCs w:val="18"/>
        </w:rPr>
        <w:t>-</w:t>
      </w:r>
    </w:p>
    <w:tbl>
      <w:tblPr>
        <w:tblW w:w="11052" w:type="dxa"/>
        <w:jc w:val="center"/>
        <w:tblLayout w:type="fixed"/>
        <w:tblCellMar>
          <w:top w:w="15" w:type="dxa"/>
          <w:left w:w="70" w:type="dxa"/>
          <w:bottom w:w="15" w:type="dxa"/>
          <w:right w:w="70" w:type="dxa"/>
        </w:tblCellMar>
        <w:tblLook w:val="04A0" w:firstRow="1" w:lastRow="0" w:firstColumn="1" w:lastColumn="0" w:noHBand="0" w:noVBand="1"/>
      </w:tblPr>
      <w:tblGrid>
        <w:gridCol w:w="518"/>
        <w:gridCol w:w="1047"/>
        <w:gridCol w:w="3108"/>
        <w:gridCol w:w="1134"/>
        <w:gridCol w:w="1134"/>
        <w:gridCol w:w="1134"/>
        <w:gridCol w:w="2977"/>
      </w:tblGrid>
      <w:tr w:rsidR="00CB3561" w:rsidRPr="002676D9" w:rsidTr="00DF6A1A">
        <w:trPr>
          <w:trHeight w:val="300"/>
          <w:tblHeader/>
          <w:jc w:val="center"/>
        </w:trPr>
        <w:tc>
          <w:tcPr>
            <w:tcW w:w="518"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 xml:space="preserve">No. </w:t>
            </w:r>
          </w:p>
        </w:tc>
        <w:tc>
          <w:tcPr>
            <w:tcW w:w="1047"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No. Contrato</w:t>
            </w:r>
          </w:p>
        </w:tc>
        <w:tc>
          <w:tcPr>
            <w:tcW w:w="3108"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 xml:space="preserve">Objeto </w:t>
            </w:r>
          </w:p>
        </w:tc>
        <w:tc>
          <w:tcPr>
            <w:tcW w:w="1134"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 xml:space="preserve">Contratista </w:t>
            </w:r>
          </w:p>
        </w:tc>
        <w:tc>
          <w:tcPr>
            <w:tcW w:w="1134"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Valor</w:t>
            </w:r>
          </w:p>
        </w:tc>
        <w:tc>
          <w:tcPr>
            <w:tcW w:w="1134" w:type="dxa"/>
            <w:tcBorders>
              <w:top w:val="single" w:sz="4" w:space="0" w:color="000000" w:themeColor="text1"/>
              <w:left w:val="single" w:sz="4" w:space="0" w:color="000000" w:themeColor="text1"/>
              <w:bottom w:val="nil"/>
              <w:right w:val="single" w:sz="4" w:space="0" w:color="000000" w:themeColor="text1"/>
            </w:tcBorders>
            <w:shd w:val="clear" w:color="auto" w:fill="CCCCFF"/>
          </w:tcPr>
          <w:p w:rsidR="00CB3561" w:rsidRPr="002676D9" w:rsidRDefault="00CB3561">
            <w:pPr>
              <w:contextualSpacing/>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Sector</w:t>
            </w:r>
            <w:r>
              <w:rPr>
                <w:rFonts w:ascii="Arial" w:eastAsia="Times New Roman" w:hAnsi="Arial" w:cs="Arial"/>
                <w:b/>
                <w:bCs/>
                <w:color w:val="000000"/>
                <w:sz w:val="18"/>
                <w:szCs w:val="18"/>
                <w:lang w:val="es-CO" w:eastAsia="es-CO"/>
              </w:rPr>
              <w:br/>
              <w:t>Inversión</w:t>
            </w:r>
          </w:p>
        </w:tc>
        <w:tc>
          <w:tcPr>
            <w:tcW w:w="2977" w:type="dxa"/>
            <w:tcBorders>
              <w:top w:val="single" w:sz="4" w:space="0" w:color="000000" w:themeColor="text1"/>
              <w:left w:val="single" w:sz="4" w:space="0" w:color="000000" w:themeColor="text1"/>
              <w:bottom w:val="nil"/>
              <w:right w:val="single" w:sz="4" w:space="0" w:color="000000" w:themeColor="text1"/>
            </w:tcBorders>
            <w:shd w:val="clear" w:color="auto" w:fill="CCCCFF"/>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Actividades</w:t>
            </w:r>
          </w:p>
        </w:tc>
      </w:tr>
      <w:tr w:rsidR="00CB3561" w:rsidRPr="002676D9" w:rsidTr="00737D71">
        <w:trPr>
          <w:trHeight w:val="225"/>
          <w:jc w:val="center"/>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1</w:t>
            </w:r>
          </w:p>
        </w:tc>
        <w:tc>
          <w:tcPr>
            <w:tcW w:w="10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MG-MC-029-2018</w:t>
            </w:r>
          </w:p>
        </w:tc>
        <w:tc>
          <w:tcPr>
            <w:tcW w:w="3108" w:type="dxa"/>
            <w:tcBorders>
              <w:top w:val="single" w:sz="4" w:space="0" w:color="auto"/>
              <w:left w:val="single" w:sz="4" w:space="0" w:color="auto"/>
              <w:bottom w:val="single" w:sz="4" w:space="0" w:color="auto"/>
              <w:right w:val="single" w:sz="4" w:space="0" w:color="auto"/>
            </w:tcBorders>
            <w:vAlign w:val="center"/>
            <w:hideMark/>
          </w:tcPr>
          <w:p w:rsidR="00CB3561" w:rsidRPr="00630919" w:rsidRDefault="00CB3561">
            <w:pPr>
              <w:contextualSpacing/>
              <w:rPr>
                <w:rFonts w:ascii="Arial" w:eastAsia="Times New Roman" w:hAnsi="Arial" w:cs="Arial"/>
                <w:i/>
                <w:iCs/>
                <w:color w:val="000000"/>
                <w:sz w:val="18"/>
                <w:szCs w:val="18"/>
                <w:lang w:val="es-CO" w:eastAsia="es-CO"/>
              </w:rPr>
            </w:pPr>
            <w:r w:rsidRPr="00630919">
              <w:rPr>
                <w:rFonts w:ascii="Arial" w:eastAsia="Times New Roman" w:hAnsi="Arial" w:cs="Arial"/>
                <w:i/>
                <w:iCs/>
                <w:color w:val="000000"/>
                <w:sz w:val="18"/>
                <w:szCs w:val="18"/>
                <w:lang w:val="es-CO" w:eastAsia="es-CO"/>
              </w:rPr>
              <w:t>Mantenimiento periódico consistente en el cambio de aceite, cambio de filtros, engrases, mangueras, correas, y otros elementos de recambio, que por el desgaste propio de la operación diaria es necesario realizar para el buen funcionamiento del banco de maquinaria del municipio de Guamal-Magdalena.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José Luis Rangel Peñaloza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21.600.000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61" w:rsidRPr="3A4F9E3A" w:rsidRDefault="00A24233">
            <w:pPr>
              <w:contextualSpacing/>
              <w:rPr>
                <w:rFonts w:ascii="Arial" w:eastAsia="Times New Roman" w:hAnsi="Arial" w:cs="Arial"/>
                <w:color w:val="000000" w:themeColor="text1"/>
                <w:sz w:val="18"/>
                <w:szCs w:val="18"/>
                <w:lang w:val="es-CO" w:eastAsia="es-CO"/>
              </w:rPr>
            </w:pPr>
            <w:r>
              <w:rPr>
                <w:rFonts w:ascii="Arial" w:eastAsia="Times New Roman" w:hAnsi="Arial" w:cs="Arial"/>
                <w:color w:val="000000" w:themeColor="text1"/>
                <w:sz w:val="18"/>
                <w:szCs w:val="18"/>
                <w:lang w:val="es-CO" w:eastAsia="es-CO"/>
              </w:rPr>
              <w:t xml:space="preserve">A9. </w:t>
            </w:r>
            <w:r w:rsidRPr="00A24233">
              <w:rPr>
                <w:rFonts w:ascii="Arial" w:eastAsia="Times New Roman" w:hAnsi="Arial" w:cs="Arial"/>
                <w:color w:val="000000" w:themeColor="text1"/>
                <w:sz w:val="18"/>
                <w:szCs w:val="18"/>
                <w:lang w:val="es-CO" w:eastAsia="es-CO"/>
              </w:rPr>
              <w:t>Transporte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FB6" w:rsidRPr="007D0FB6" w:rsidRDefault="007D0FB6" w:rsidP="007F4DB8">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w:t>
            </w:r>
            <w:r w:rsidRPr="007D0FB6">
              <w:rPr>
                <w:rFonts w:ascii="Arial" w:eastAsia="Times New Roman" w:hAnsi="Arial" w:cs="Arial"/>
                <w:color w:val="000000"/>
                <w:sz w:val="18"/>
                <w:szCs w:val="18"/>
                <w:lang w:val="es-CO" w:eastAsia="es-CO"/>
              </w:rPr>
              <w:t>.Cambio de aceite motor 15w40x5gl (cada 250 horas de trabajo).</w:t>
            </w:r>
          </w:p>
          <w:p w:rsidR="007D0FB6" w:rsidRPr="007D0FB6" w:rsidRDefault="007D0FB6" w:rsidP="007F4DB8">
            <w:pPr>
              <w:contextualSpacing/>
              <w:rPr>
                <w:rFonts w:ascii="Arial" w:eastAsia="Times New Roman" w:hAnsi="Arial" w:cs="Arial"/>
                <w:color w:val="000000"/>
                <w:sz w:val="18"/>
                <w:szCs w:val="18"/>
                <w:lang w:val="es-CO" w:eastAsia="es-CO"/>
              </w:rPr>
            </w:pPr>
            <w:r w:rsidRPr="007D0FB6">
              <w:rPr>
                <w:rFonts w:ascii="Arial" w:eastAsia="Times New Roman" w:hAnsi="Arial" w:cs="Arial"/>
                <w:color w:val="000000"/>
                <w:sz w:val="18"/>
                <w:szCs w:val="18"/>
                <w:lang w:val="es-CO" w:eastAsia="es-CO"/>
              </w:rPr>
              <w:t>2.</w:t>
            </w:r>
            <w:r w:rsidRPr="007D0FB6">
              <w:rPr>
                <w:rFonts w:ascii="Arial" w:hAnsi="Arial" w:cs="Arial"/>
                <w:sz w:val="18"/>
                <w:szCs w:val="18"/>
              </w:rPr>
              <w:t xml:space="preserve"> S</w:t>
            </w:r>
            <w:r w:rsidRPr="007D0FB6">
              <w:rPr>
                <w:rFonts w:ascii="Arial" w:eastAsia="Times New Roman" w:hAnsi="Arial" w:cs="Arial"/>
                <w:color w:val="000000"/>
                <w:sz w:val="18"/>
                <w:szCs w:val="18"/>
                <w:lang w:val="es-CO" w:eastAsia="es-CO"/>
              </w:rPr>
              <w:t>umin</w:t>
            </w:r>
            <w:r w:rsidR="00737D71">
              <w:rPr>
                <w:rFonts w:ascii="Arial" w:eastAsia="Times New Roman" w:hAnsi="Arial" w:cs="Arial"/>
                <w:color w:val="000000"/>
                <w:sz w:val="18"/>
                <w:szCs w:val="18"/>
                <w:lang w:val="es-CO" w:eastAsia="es-CO"/>
              </w:rPr>
              <w:t>i</w:t>
            </w:r>
            <w:r w:rsidRPr="007D0FB6">
              <w:rPr>
                <w:rFonts w:ascii="Arial" w:eastAsia="Times New Roman" w:hAnsi="Arial" w:cs="Arial"/>
                <w:color w:val="000000"/>
                <w:sz w:val="18"/>
                <w:szCs w:val="18"/>
                <w:lang w:val="es-CO" w:eastAsia="es-CO"/>
              </w:rPr>
              <w:t xml:space="preserve">stro e </w:t>
            </w:r>
            <w:r w:rsidR="00737D71" w:rsidRPr="007D0FB6">
              <w:rPr>
                <w:rFonts w:ascii="Arial" w:eastAsia="Times New Roman" w:hAnsi="Arial" w:cs="Arial"/>
                <w:color w:val="000000"/>
                <w:sz w:val="18"/>
                <w:szCs w:val="18"/>
                <w:lang w:val="es-CO" w:eastAsia="es-CO"/>
              </w:rPr>
              <w:t>instalación</w:t>
            </w:r>
            <w:r w:rsidRPr="007D0FB6">
              <w:rPr>
                <w:rFonts w:ascii="Arial" w:eastAsia="Times New Roman" w:hAnsi="Arial" w:cs="Arial"/>
                <w:color w:val="000000"/>
                <w:sz w:val="18"/>
                <w:szCs w:val="18"/>
                <w:lang w:val="es-CO" w:eastAsia="es-CO"/>
              </w:rPr>
              <w:t xml:space="preserve"> de filtro ca0040952</w:t>
            </w:r>
            <w:r w:rsidR="00737D71">
              <w:rPr>
                <w:rFonts w:ascii="Arial" w:eastAsia="Times New Roman" w:hAnsi="Arial" w:cs="Arial"/>
                <w:color w:val="000000"/>
                <w:sz w:val="18"/>
                <w:szCs w:val="18"/>
                <w:lang w:val="es-CO" w:eastAsia="es-CO"/>
              </w:rPr>
              <w:t xml:space="preserve"> </w:t>
            </w:r>
            <w:r w:rsidRPr="007D0FB6">
              <w:rPr>
                <w:rFonts w:ascii="Arial" w:eastAsia="Times New Roman" w:hAnsi="Arial" w:cs="Arial"/>
                <w:color w:val="000000"/>
                <w:sz w:val="18"/>
                <w:szCs w:val="18"/>
                <w:lang w:val="es-CO" w:eastAsia="es-CO"/>
              </w:rPr>
              <w:t xml:space="preserve">(cada 250 horas de trabajo) </w:t>
            </w:r>
          </w:p>
          <w:p w:rsidR="007D0FB6" w:rsidRPr="007D0FB6" w:rsidRDefault="007D0FB6" w:rsidP="007F4DB8">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3.</w:t>
            </w:r>
            <w:r w:rsidRPr="007D0FB6">
              <w:rPr>
                <w:rFonts w:ascii="Arial" w:eastAsia="Times New Roman" w:hAnsi="Arial" w:cs="Arial"/>
                <w:color w:val="000000"/>
                <w:sz w:val="18"/>
                <w:szCs w:val="18"/>
                <w:lang w:val="es-CO" w:eastAsia="es-CO"/>
              </w:rPr>
              <w:t xml:space="preserve"> </w:t>
            </w:r>
            <w:r w:rsidR="00737D71">
              <w:rPr>
                <w:rFonts w:ascii="Arial" w:eastAsia="Times New Roman" w:hAnsi="Arial" w:cs="Arial"/>
                <w:color w:val="000000"/>
                <w:sz w:val="18"/>
                <w:szCs w:val="18"/>
                <w:lang w:val="es-CO" w:eastAsia="es-CO"/>
              </w:rPr>
              <w:t>S</w:t>
            </w:r>
            <w:r w:rsidR="00737D71" w:rsidRPr="007D0FB6">
              <w:rPr>
                <w:rFonts w:ascii="Arial" w:eastAsia="Times New Roman" w:hAnsi="Arial" w:cs="Arial"/>
                <w:color w:val="000000"/>
                <w:sz w:val="18"/>
                <w:szCs w:val="18"/>
                <w:lang w:val="es-CO" w:eastAsia="es-CO"/>
              </w:rPr>
              <w:t>uministro</w:t>
            </w:r>
            <w:r w:rsidRPr="007D0FB6">
              <w:rPr>
                <w:rFonts w:ascii="Arial" w:eastAsia="Times New Roman" w:hAnsi="Arial" w:cs="Arial"/>
                <w:color w:val="000000"/>
                <w:sz w:val="18"/>
                <w:szCs w:val="18"/>
                <w:lang w:val="es-CO" w:eastAsia="es-CO"/>
              </w:rPr>
              <w:t xml:space="preserve"> e </w:t>
            </w:r>
            <w:r w:rsidR="00737D71" w:rsidRPr="007D0FB6">
              <w:rPr>
                <w:rFonts w:ascii="Arial" w:eastAsia="Times New Roman" w:hAnsi="Arial" w:cs="Arial"/>
                <w:color w:val="000000"/>
                <w:sz w:val="18"/>
                <w:szCs w:val="18"/>
                <w:lang w:val="es-CO" w:eastAsia="es-CO"/>
              </w:rPr>
              <w:t>instalación</w:t>
            </w:r>
            <w:r w:rsidRPr="007D0FB6">
              <w:rPr>
                <w:rFonts w:ascii="Arial" w:eastAsia="Times New Roman" w:hAnsi="Arial" w:cs="Arial"/>
                <w:color w:val="000000"/>
                <w:sz w:val="18"/>
                <w:szCs w:val="18"/>
                <w:lang w:val="es-CO" w:eastAsia="es-CO"/>
              </w:rPr>
              <w:t xml:space="preserve"> de elemento ref 6731-52-</w:t>
            </w:r>
          </w:p>
          <w:p w:rsidR="007D0FB6" w:rsidRPr="007D0FB6" w:rsidRDefault="007D0FB6" w:rsidP="007F4DB8">
            <w:pPr>
              <w:contextualSpacing/>
              <w:rPr>
                <w:rFonts w:ascii="Arial" w:eastAsia="Times New Roman" w:hAnsi="Arial" w:cs="Arial"/>
                <w:color w:val="000000"/>
                <w:sz w:val="18"/>
                <w:szCs w:val="18"/>
                <w:lang w:val="es-CO" w:eastAsia="es-CO"/>
              </w:rPr>
            </w:pPr>
            <w:r w:rsidRPr="007D0FB6">
              <w:rPr>
                <w:rFonts w:ascii="Arial" w:eastAsia="Times New Roman" w:hAnsi="Arial" w:cs="Arial"/>
                <w:color w:val="000000"/>
                <w:sz w:val="18"/>
                <w:szCs w:val="18"/>
                <w:lang w:val="es-CO" w:eastAsia="es-CO"/>
              </w:rPr>
              <w:t>5130 (cada 250 horas de trabajo)</w:t>
            </w:r>
          </w:p>
          <w:p w:rsidR="007D0FB6" w:rsidRPr="007D0FB6" w:rsidRDefault="007D0FB6" w:rsidP="007F4DB8">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lastRenderedPageBreak/>
              <w:t>4</w:t>
            </w:r>
            <w:r w:rsidRPr="007D0FB6">
              <w:rPr>
                <w:rFonts w:ascii="Arial" w:eastAsia="Times New Roman" w:hAnsi="Arial" w:cs="Arial"/>
                <w:color w:val="000000"/>
                <w:sz w:val="18"/>
                <w:szCs w:val="18"/>
                <w:lang w:val="es-CO" w:eastAsia="es-CO"/>
              </w:rPr>
              <w:t xml:space="preserve"> </w:t>
            </w:r>
            <w:r w:rsidR="00737D71">
              <w:rPr>
                <w:rFonts w:ascii="Arial" w:eastAsia="Times New Roman" w:hAnsi="Arial" w:cs="Arial"/>
                <w:color w:val="000000"/>
                <w:sz w:val="18"/>
                <w:szCs w:val="18"/>
                <w:lang w:val="es-CO" w:eastAsia="es-CO"/>
              </w:rPr>
              <w:t>S</w:t>
            </w:r>
            <w:r w:rsidR="00737D71" w:rsidRPr="007D0FB6">
              <w:rPr>
                <w:rFonts w:ascii="Arial" w:eastAsia="Times New Roman" w:hAnsi="Arial" w:cs="Arial"/>
                <w:color w:val="000000"/>
                <w:sz w:val="18"/>
                <w:szCs w:val="18"/>
                <w:lang w:val="es-CO" w:eastAsia="es-CO"/>
              </w:rPr>
              <w:t>uministro</w:t>
            </w:r>
            <w:r w:rsidRPr="007D0FB6">
              <w:rPr>
                <w:rFonts w:ascii="Arial" w:eastAsia="Times New Roman" w:hAnsi="Arial" w:cs="Arial"/>
                <w:color w:val="000000"/>
                <w:sz w:val="18"/>
                <w:szCs w:val="18"/>
                <w:lang w:val="es-CO" w:eastAsia="es-CO"/>
              </w:rPr>
              <w:t xml:space="preserve"> e </w:t>
            </w:r>
            <w:r w:rsidR="00737D71" w:rsidRPr="007D0FB6">
              <w:rPr>
                <w:rFonts w:ascii="Arial" w:eastAsia="Times New Roman" w:hAnsi="Arial" w:cs="Arial"/>
                <w:color w:val="000000"/>
                <w:sz w:val="18"/>
                <w:szCs w:val="18"/>
                <w:lang w:val="es-CO" w:eastAsia="es-CO"/>
              </w:rPr>
              <w:t>instalación</w:t>
            </w:r>
            <w:r w:rsidRPr="007D0FB6">
              <w:rPr>
                <w:rFonts w:ascii="Arial" w:eastAsia="Times New Roman" w:hAnsi="Arial" w:cs="Arial"/>
                <w:color w:val="000000"/>
                <w:sz w:val="18"/>
                <w:szCs w:val="18"/>
                <w:lang w:val="es-CO" w:eastAsia="es-CO"/>
              </w:rPr>
              <w:t xml:space="preserve"> de filtros de aire ref 42N07-11910 (cada 250 horas de trabajo</w:t>
            </w:r>
            <w:r>
              <w:rPr>
                <w:rFonts w:ascii="Arial" w:eastAsia="Times New Roman" w:hAnsi="Arial" w:cs="Arial"/>
                <w:color w:val="000000"/>
                <w:sz w:val="18"/>
                <w:szCs w:val="18"/>
                <w:lang w:val="es-CO" w:eastAsia="es-CO"/>
              </w:rPr>
              <w:t>) (…)</w:t>
            </w:r>
          </w:p>
        </w:tc>
      </w:tr>
      <w:tr w:rsidR="00CB3561" w:rsidRPr="002676D9" w:rsidTr="00565A89">
        <w:trPr>
          <w:trHeight w:val="1836"/>
          <w:jc w:val="center"/>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lastRenderedPageBreak/>
              <w:t>2</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MG-MC-030-2019</w:t>
            </w:r>
          </w:p>
        </w:tc>
        <w:tc>
          <w:tcPr>
            <w:tcW w:w="3108" w:type="dxa"/>
            <w:tcBorders>
              <w:top w:val="single" w:sz="4" w:space="0" w:color="auto"/>
              <w:left w:val="single" w:sz="4" w:space="0" w:color="auto"/>
              <w:bottom w:val="single" w:sz="4" w:space="0" w:color="auto"/>
              <w:right w:val="single" w:sz="4" w:space="0" w:color="auto"/>
            </w:tcBorders>
            <w:vAlign w:val="center"/>
            <w:hideMark/>
          </w:tcPr>
          <w:p w:rsidR="00CB3561" w:rsidRPr="00630919" w:rsidRDefault="00CB3561">
            <w:pPr>
              <w:contextualSpacing/>
              <w:rPr>
                <w:rFonts w:ascii="Arial" w:eastAsia="Times New Roman" w:hAnsi="Arial" w:cs="Arial"/>
                <w:i/>
                <w:iCs/>
                <w:color w:val="000000"/>
                <w:sz w:val="18"/>
                <w:szCs w:val="18"/>
                <w:lang w:val="es-CO" w:eastAsia="es-CO"/>
              </w:rPr>
            </w:pPr>
            <w:r w:rsidRPr="00630919">
              <w:rPr>
                <w:rFonts w:ascii="Arial" w:eastAsia="Times New Roman" w:hAnsi="Arial" w:cs="Arial"/>
                <w:i/>
                <w:iCs/>
                <w:color w:val="000000"/>
                <w:sz w:val="18"/>
                <w:szCs w:val="18"/>
                <w:lang w:val="es-CO" w:eastAsia="es-CO"/>
              </w:rPr>
              <w:t xml:space="preserve">Servicios de limpieza y poda en el caño grande del municipio de Guamal-Magdalena.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w:t>
            </w:r>
            <w:r w:rsidRPr="002676D9">
              <w:rPr>
                <w:rFonts w:ascii="Arial" w:eastAsia="Times New Roman" w:hAnsi="Arial" w:cs="Arial"/>
                <w:color w:val="000000"/>
                <w:sz w:val="18"/>
                <w:szCs w:val="18"/>
                <w:lang w:val="es-CO" w:eastAsia="es-CO"/>
              </w:rPr>
              <w:t xml:space="preserve">sociación de trabajadores independientes de </w:t>
            </w:r>
            <w:r>
              <w:rPr>
                <w:rFonts w:ascii="Arial" w:eastAsia="Times New Roman" w:hAnsi="Arial" w:cs="Arial"/>
                <w:color w:val="000000"/>
                <w:sz w:val="18"/>
                <w:szCs w:val="18"/>
                <w:lang w:val="es-CO" w:eastAsia="es-CO"/>
              </w:rPr>
              <w:t>G</w:t>
            </w:r>
            <w:r w:rsidRPr="002676D9">
              <w:rPr>
                <w:rFonts w:ascii="Arial" w:eastAsia="Times New Roman" w:hAnsi="Arial" w:cs="Arial"/>
                <w:color w:val="000000"/>
                <w:sz w:val="18"/>
                <w:szCs w:val="18"/>
                <w:lang w:val="es-CO" w:eastAsia="es-CO"/>
              </w:rPr>
              <w:t>uamal-</w:t>
            </w:r>
            <w:r>
              <w:rPr>
                <w:rFonts w:ascii="Arial" w:eastAsia="Times New Roman" w:hAnsi="Arial" w:cs="Arial"/>
                <w:color w:val="000000"/>
                <w:sz w:val="18"/>
                <w:szCs w:val="18"/>
                <w:lang w:val="es-CO" w:eastAsia="es-CO"/>
              </w:rPr>
              <w:t>M</w:t>
            </w:r>
            <w:r w:rsidRPr="002676D9">
              <w:rPr>
                <w:rFonts w:ascii="Arial" w:eastAsia="Times New Roman" w:hAnsi="Arial" w:cs="Arial"/>
                <w:color w:val="000000"/>
                <w:sz w:val="18"/>
                <w:szCs w:val="18"/>
                <w:lang w:val="es-CO" w:eastAsia="es-CO"/>
              </w:rPr>
              <w:t xml:space="preserve">agdalena - r/l. Julio </w:t>
            </w:r>
            <w:r>
              <w:rPr>
                <w:rFonts w:ascii="Arial" w:eastAsia="Times New Roman" w:hAnsi="Arial" w:cs="Arial"/>
                <w:color w:val="000000"/>
                <w:sz w:val="18"/>
                <w:szCs w:val="18"/>
                <w:lang w:val="es-CO" w:eastAsia="es-CO"/>
              </w:rPr>
              <w:t>M</w:t>
            </w:r>
            <w:r w:rsidRPr="002676D9">
              <w:rPr>
                <w:rFonts w:ascii="Arial" w:eastAsia="Times New Roman" w:hAnsi="Arial" w:cs="Arial"/>
                <w:color w:val="000000"/>
                <w:sz w:val="18"/>
                <w:szCs w:val="18"/>
                <w:lang w:val="es-CO" w:eastAsia="es-CO"/>
              </w:rPr>
              <w:t>anuel Martínez Villalobos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8.000.000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61" w:rsidRPr="002676D9" w:rsidDel="003C4A6A" w:rsidRDefault="00A24233">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A.12 Prevención y atención a desastres.</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561" w:rsidRDefault="00CB3561">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1.Servicios de limpieza, descontaminación y tratamiento de residuos.</w:t>
            </w:r>
          </w:p>
          <w:p w:rsidR="00CB3561" w:rsidRPr="002676D9" w:rsidRDefault="00CB3561">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2.Servicio de poda de arbustos. </w:t>
            </w:r>
          </w:p>
        </w:tc>
      </w:tr>
      <w:tr w:rsidR="00CB3561" w:rsidRPr="002676D9" w:rsidTr="00DF6A1A">
        <w:trPr>
          <w:trHeight w:val="3096"/>
          <w:jc w:val="center"/>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3</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MG-SAMC-008-2019</w:t>
            </w:r>
          </w:p>
        </w:tc>
        <w:tc>
          <w:tcPr>
            <w:tcW w:w="3108" w:type="dxa"/>
            <w:tcBorders>
              <w:top w:val="single" w:sz="4" w:space="0" w:color="auto"/>
              <w:left w:val="single" w:sz="4" w:space="0" w:color="auto"/>
              <w:bottom w:val="single" w:sz="4" w:space="0" w:color="auto"/>
              <w:right w:val="single" w:sz="4" w:space="0" w:color="auto"/>
            </w:tcBorders>
            <w:vAlign w:val="center"/>
            <w:hideMark/>
          </w:tcPr>
          <w:p w:rsidR="00CB3561" w:rsidRPr="00630919" w:rsidRDefault="00CB3561">
            <w:pPr>
              <w:contextualSpacing/>
              <w:rPr>
                <w:rFonts w:ascii="Arial" w:eastAsia="Times New Roman" w:hAnsi="Arial" w:cs="Arial"/>
                <w:i/>
                <w:iCs/>
                <w:color w:val="000000"/>
                <w:sz w:val="18"/>
                <w:szCs w:val="18"/>
                <w:lang w:val="es-CO" w:eastAsia="es-CO"/>
              </w:rPr>
            </w:pPr>
            <w:r w:rsidRPr="00630919">
              <w:rPr>
                <w:rFonts w:ascii="Arial" w:eastAsia="Times New Roman" w:hAnsi="Arial" w:cs="Arial"/>
                <w:i/>
                <w:iCs/>
                <w:color w:val="000000"/>
                <w:sz w:val="18"/>
                <w:szCs w:val="18"/>
                <w:lang w:val="es-CO" w:eastAsia="es-CO"/>
              </w:rPr>
              <w:t>Mantenimiento preventivo y/o correctivo (incluye cambio de aceite, cambio de filtros, engrases, mangueras, correas, y otros elementos de recambio), que por el desgaste propio de la operación diaria es necesario para el buen funcionamiento del banco de maquinaria del municipio de Guamal en la vigencia 2019.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José Luis Rangel Peñaloza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50.000.000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61" w:rsidRDefault="00A24233">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A.9 </w:t>
            </w:r>
          </w:p>
          <w:p w:rsidR="00A24233" w:rsidRPr="002676D9" w:rsidRDefault="00A24233">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Transporte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 xml:space="preserve">1. Prestar los </w:t>
            </w:r>
            <w:r>
              <w:rPr>
                <w:rFonts w:ascii="Arial" w:eastAsia="Times New Roman" w:hAnsi="Arial" w:cs="Arial"/>
                <w:color w:val="000000"/>
                <w:sz w:val="18"/>
                <w:szCs w:val="18"/>
                <w:lang w:val="es-CO" w:eastAsia="es-CO"/>
              </w:rPr>
              <w:t>s</w:t>
            </w:r>
            <w:r w:rsidRPr="002676D9">
              <w:rPr>
                <w:rFonts w:ascii="Arial" w:eastAsia="Times New Roman" w:hAnsi="Arial" w:cs="Arial"/>
                <w:color w:val="000000"/>
                <w:sz w:val="18"/>
                <w:szCs w:val="18"/>
                <w:lang w:val="es-CO" w:eastAsia="es-CO"/>
              </w:rPr>
              <w:t>ervicios relacionados en el presente estudio, cumpliendo con sus respectivas especificaciones.</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2.</w:t>
            </w:r>
            <w:r>
              <w:rPr>
                <w:rFonts w:ascii="Arial" w:eastAsia="Times New Roman" w:hAnsi="Arial" w:cs="Arial"/>
                <w:color w:val="000000"/>
                <w:sz w:val="18"/>
                <w:szCs w:val="18"/>
                <w:lang w:val="es-CO" w:eastAsia="es-CO"/>
              </w:rPr>
              <w:t xml:space="preserve"> </w:t>
            </w:r>
            <w:r w:rsidRPr="002676D9">
              <w:rPr>
                <w:rFonts w:ascii="Arial" w:eastAsia="Times New Roman" w:hAnsi="Arial" w:cs="Arial"/>
                <w:color w:val="000000"/>
                <w:sz w:val="18"/>
                <w:szCs w:val="18"/>
                <w:lang w:val="es-CO" w:eastAsia="es-CO"/>
              </w:rPr>
              <w:t>Instalar los repuestos y/o elementos de recambio, a respectivos vehículos de buena calidad y marca reconocida.</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3.</w:t>
            </w:r>
            <w:r>
              <w:rPr>
                <w:rFonts w:ascii="Arial" w:eastAsia="Times New Roman" w:hAnsi="Arial" w:cs="Arial"/>
                <w:color w:val="000000"/>
                <w:sz w:val="18"/>
                <w:szCs w:val="18"/>
                <w:lang w:val="es-CO" w:eastAsia="es-CO"/>
              </w:rPr>
              <w:t xml:space="preserve"> </w:t>
            </w:r>
            <w:r w:rsidRPr="002676D9">
              <w:rPr>
                <w:rFonts w:ascii="Arial" w:eastAsia="Times New Roman" w:hAnsi="Arial" w:cs="Arial"/>
                <w:color w:val="000000"/>
                <w:sz w:val="18"/>
                <w:szCs w:val="18"/>
                <w:lang w:val="es-CO" w:eastAsia="es-CO"/>
              </w:rPr>
              <w:t>Garantizar cumplimiento de las características técnicas de operación y seguridad de equipos suministrados, los cuales se deben ajustar a los requerimientos disposiciones legales vigentes.</w:t>
            </w:r>
          </w:p>
          <w:p w:rsidR="00CB3561" w:rsidRPr="002676D9"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4.</w:t>
            </w:r>
            <w:r>
              <w:rPr>
                <w:rFonts w:ascii="Arial" w:eastAsia="Times New Roman" w:hAnsi="Arial" w:cs="Arial"/>
                <w:color w:val="000000"/>
                <w:sz w:val="18"/>
                <w:szCs w:val="18"/>
                <w:lang w:val="es-CO" w:eastAsia="es-CO"/>
              </w:rPr>
              <w:t xml:space="preserve"> </w:t>
            </w:r>
            <w:r w:rsidRPr="002676D9">
              <w:rPr>
                <w:rFonts w:ascii="Arial" w:eastAsia="Times New Roman" w:hAnsi="Arial" w:cs="Arial"/>
                <w:color w:val="000000"/>
                <w:sz w:val="18"/>
                <w:szCs w:val="18"/>
                <w:lang w:val="es-CO" w:eastAsia="es-CO"/>
              </w:rPr>
              <w:t>Contar con empleados que suministren mantenimiento con responsabilidad, seguridad y precisión.</w:t>
            </w:r>
          </w:p>
        </w:tc>
      </w:tr>
      <w:tr w:rsidR="00CB3561" w:rsidRPr="002676D9" w:rsidTr="00DF6A1A">
        <w:trPr>
          <w:trHeight w:val="934"/>
          <w:jc w:val="center"/>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t>4</w:t>
            </w:r>
          </w:p>
        </w:tc>
        <w:tc>
          <w:tcPr>
            <w:tcW w:w="104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MC-100620-01</w:t>
            </w:r>
            <w:r>
              <w:rPr>
                <w:rFonts w:ascii="Arial" w:eastAsia="Times New Roman" w:hAnsi="Arial" w:cs="Arial"/>
                <w:color w:val="000000"/>
                <w:sz w:val="18"/>
                <w:szCs w:val="18"/>
                <w:lang w:val="es-CO" w:eastAsia="es-CO"/>
              </w:rPr>
              <w:t xml:space="preserve"> - 2020</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561" w:rsidRPr="00630919" w:rsidRDefault="00CB3561">
            <w:pPr>
              <w:contextualSpacing/>
              <w:rPr>
                <w:rFonts w:ascii="Arial" w:eastAsia="Times New Roman" w:hAnsi="Arial" w:cs="Arial"/>
                <w:i/>
                <w:iCs/>
                <w:color w:val="000000"/>
                <w:sz w:val="18"/>
                <w:szCs w:val="18"/>
                <w:lang w:val="es-CO" w:eastAsia="es-CO"/>
              </w:rPr>
            </w:pPr>
            <w:r w:rsidRPr="00630919">
              <w:rPr>
                <w:rFonts w:ascii="Arial" w:eastAsia="Times New Roman" w:hAnsi="Arial" w:cs="Arial"/>
                <w:i/>
                <w:iCs/>
                <w:color w:val="000000"/>
                <w:sz w:val="18"/>
                <w:szCs w:val="18"/>
                <w:lang w:val="es-CO" w:eastAsia="es-CO"/>
              </w:rPr>
              <w:t>Suministro de combustibles y lubricantes para el parque automotor de la fuerza pública acantonada en el municipio de Guamal – Magdalena.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E</w:t>
            </w:r>
            <w:r w:rsidRPr="002676D9">
              <w:rPr>
                <w:rFonts w:ascii="Arial" w:eastAsia="Times New Roman" w:hAnsi="Arial" w:cs="Arial"/>
                <w:color w:val="000000"/>
                <w:sz w:val="18"/>
                <w:szCs w:val="18"/>
                <w:lang w:val="es-CO" w:eastAsia="es-CO"/>
              </w:rPr>
              <w:t>stación De Servicio El Niño R/L.Edith Jhojana Barreto Mej</w:t>
            </w:r>
            <w:r>
              <w:rPr>
                <w:rFonts w:ascii="Arial" w:eastAsia="Times New Roman" w:hAnsi="Arial" w:cs="Arial"/>
                <w:color w:val="000000"/>
                <w:sz w:val="18"/>
                <w:szCs w:val="18"/>
                <w:lang w:val="es-CO" w:eastAsia="es-CO"/>
              </w:rPr>
              <w:t>í</w:t>
            </w:r>
            <w:r w:rsidRPr="002676D9">
              <w:rPr>
                <w:rFonts w:ascii="Arial" w:eastAsia="Times New Roman" w:hAnsi="Arial" w:cs="Arial"/>
                <w:color w:val="000000"/>
                <w:sz w:val="18"/>
                <w:szCs w:val="18"/>
                <w:lang w:val="es-CO" w:eastAsia="es-CO"/>
              </w:rPr>
              <w:t>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24.000.000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61" w:rsidRDefault="00A24233">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w:t>
            </w:r>
            <w:r w:rsidR="00DF6A1A">
              <w:rPr>
                <w:rFonts w:ascii="Arial" w:eastAsia="Times New Roman" w:hAnsi="Arial" w:cs="Arial"/>
                <w:color w:val="000000"/>
                <w:sz w:val="18"/>
                <w:szCs w:val="18"/>
                <w:lang w:val="es-CO" w:eastAsia="es-CO"/>
              </w:rPr>
              <w:t>18</w:t>
            </w:r>
          </w:p>
          <w:p w:rsidR="00A24233" w:rsidRPr="002676D9" w:rsidRDefault="00DF6A1A">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Justicia</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1. Cumplir con las obligaciones derivadas del contrato, con suma diligencia y cuidado</w:t>
            </w:r>
            <w:r>
              <w:rPr>
                <w:rFonts w:ascii="Arial" w:eastAsia="Times New Roman" w:hAnsi="Arial" w:cs="Arial"/>
                <w:color w:val="000000"/>
                <w:sz w:val="18"/>
                <w:szCs w:val="18"/>
                <w:lang w:val="es-CO" w:eastAsia="es-CO"/>
              </w:rPr>
              <w:t>.</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Ofreciendo las mejores condiciones de calidad el servicio, ejecutando oportuna e idóneamente, con lealtad y buena fe, evitando dilaciones.</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2. Otorgar la garantía (Si Aplica) dentro de los 3 d</w:t>
            </w:r>
            <w:r>
              <w:rPr>
                <w:rFonts w:ascii="Arial" w:eastAsia="Times New Roman" w:hAnsi="Arial" w:cs="Arial"/>
                <w:color w:val="000000"/>
                <w:sz w:val="18"/>
                <w:szCs w:val="18"/>
                <w:lang w:val="es-CO" w:eastAsia="es-CO"/>
              </w:rPr>
              <w:t>ías</w:t>
            </w:r>
            <w:r w:rsidRPr="002676D9">
              <w:rPr>
                <w:rFonts w:ascii="Arial" w:eastAsia="Times New Roman" w:hAnsi="Arial" w:cs="Arial"/>
                <w:color w:val="000000"/>
                <w:sz w:val="18"/>
                <w:szCs w:val="18"/>
                <w:lang w:val="es-CO" w:eastAsia="es-CO"/>
              </w:rPr>
              <w:t xml:space="preserve"> siguientes a la aceptaci</w:t>
            </w:r>
            <w:r>
              <w:rPr>
                <w:rFonts w:ascii="Arial" w:eastAsia="Times New Roman" w:hAnsi="Arial" w:cs="Arial"/>
                <w:color w:val="000000"/>
                <w:sz w:val="18"/>
                <w:szCs w:val="18"/>
                <w:lang w:val="es-CO" w:eastAsia="es-CO"/>
              </w:rPr>
              <w:t>ó</w:t>
            </w:r>
            <w:r w:rsidRPr="002676D9">
              <w:rPr>
                <w:rFonts w:ascii="Arial" w:eastAsia="Times New Roman" w:hAnsi="Arial" w:cs="Arial"/>
                <w:color w:val="000000"/>
                <w:sz w:val="18"/>
                <w:szCs w:val="18"/>
                <w:lang w:val="es-CO" w:eastAsia="es-CO"/>
              </w:rPr>
              <w:t>n de la oferta.</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3. Acreditar, durante la etapa de liquidaci</w:t>
            </w:r>
            <w:r>
              <w:rPr>
                <w:rFonts w:ascii="Arial" w:eastAsia="Times New Roman" w:hAnsi="Arial" w:cs="Arial"/>
                <w:color w:val="000000"/>
                <w:sz w:val="18"/>
                <w:szCs w:val="18"/>
                <w:lang w:val="es-CO" w:eastAsia="es-CO"/>
              </w:rPr>
              <w:t>ó</w:t>
            </w:r>
            <w:r w:rsidRPr="002676D9">
              <w:rPr>
                <w:rFonts w:ascii="Arial" w:eastAsia="Times New Roman" w:hAnsi="Arial" w:cs="Arial"/>
                <w:color w:val="000000"/>
                <w:sz w:val="18"/>
                <w:szCs w:val="18"/>
                <w:lang w:val="es-CO" w:eastAsia="es-CO"/>
              </w:rPr>
              <w:t xml:space="preserve">n, </w:t>
            </w:r>
            <w:r>
              <w:rPr>
                <w:rFonts w:ascii="Arial" w:eastAsia="Times New Roman" w:hAnsi="Arial" w:cs="Arial"/>
                <w:color w:val="000000"/>
                <w:sz w:val="18"/>
                <w:szCs w:val="18"/>
                <w:lang w:val="es-CO" w:eastAsia="es-CO"/>
              </w:rPr>
              <w:t>la</w:t>
            </w:r>
            <w:r w:rsidRPr="002676D9">
              <w:rPr>
                <w:rFonts w:ascii="Arial" w:eastAsia="Times New Roman" w:hAnsi="Arial" w:cs="Arial"/>
                <w:color w:val="000000"/>
                <w:sz w:val="18"/>
                <w:szCs w:val="18"/>
                <w:lang w:val="es-CO" w:eastAsia="es-CO"/>
              </w:rPr>
              <w:t xml:space="preserve"> planilla de pago de los aportes al SGSS y parafiscales.</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4. Responder por escrito las observaciones y salvedades que el supervisor haga respecto a las actas de entregas.</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 xml:space="preserve">5. Asumir el pago de los salarios, prestaciones sociales e indemnizaciones laborales de todo el personal que ocupe en la </w:t>
            </w:r>
            <w:r w:rsidRPr="002676D9">
              <w:rPr>
                <w:rFonts w:ascii="Arial" w:eastAsia="Times New Roman" w:hAnsi="Arial" w:cs="Arial"/>
                <w:color w:val="000000"/>
                <w:sz w:val="18"/>
                <w:szCs w:val="18"/>
                <w:lang w:val="es-CO" w:eastAsia="es-CO"/>
              </w:rPr>
              <w:lastRenderedPageBreak/>
              <w:t>ejecución y mantenerse al día en el pago de seguridad social integral y obligaciones parafiscales.</w:t>
            </w:r>
          </w:p>
          <w:p w:rsidR="00CB3561" w:rsidRPr="002676D9"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6. Presentar las cuentas de cobr</w:t>
            </w:r>
            <w:r>
              <w:rPr>
                <w:rFonts w:ascii="Arial" w:eastAsia="Times New Roman" w:hAnsi="Arial" w:cs="Arial"/>
                <w:color w:val="000000"/>
                <w:sz w:val="18"/>
                <w:szCs w:val="18"/>
                <w:lang w:val="es-CO" w:eastAsia="es-CO"/>
              </w:rPr>
              <w:t>o</w:t>
            </w:r>
            <w:r w:rsidRPr="002676D9">
              <w:rPr>
                <w:rFonts w:ascii="Arial" w:eastAsia="Times New Roman" w:hAnsi="Arial" w:cs="Arial"/>
                <w:color w:val="000000"/>
                <w:sz w:val="18"/>
                <w:szCs w:val="18"/>
                <w:lang w:val="es-CO" w:eastAsia="es-CO"/>
              </w:rPr>
              <w:t xml:space="preserve"> requeridas para el (los) pago (s) parciales o totales del valor del contrato, anexando todos sus soportes y documentos necesarios para ello.</w:t>
            </w:r>
          </w:p>
        </w:tc>
      </w:tr>
      <w:tr w:rsidR="00CB3561" w:rsidRPr="002676D9" w:rsidTr="00DF6A1A">
        <w:trPr>
          <w:trHeight w:val="1680"/>
          <w:jc w:val="center"/>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B3561" w:rsidRPr="002676D9" w:rsidRDefault="00CB3561">
            <w:pPr>
              <w:contextualSpacing/>
              <w:jc w:val="center"/>
              <w:rPr>
                <w:rFonts w:ascii="Arial" w:eastAsia="Times New Roman" w:hAnsi="Arial" w:cs="Arial"/>
                <w:b/>
                <w:bCs/>
                <w:color w:val="000000"/>
                <w:sz w:val="18"/>
                <w:szCs w:val="18"/>
                <w:lang w:val="es-CO" w:eastAsia="es-CO"/>
              </w:rPr>
            </w:pPr>
            <w:r w:rsidRPr="002676D9">
              <w:rPr>
                <w:rFonts w:ascii="Arial" w:eastAsia="Times New Roman" w:hAnsi="Arial" w:cs="Arial"/>
                <w:b/>
                <w:bCs/>
                <w:color w:val="000000"/>
                <w:sz w:val="18"/>
                <w:szCs w:val="18"/>
                <w:lang w:val="es-CO" w:eastAsia="es-CO"/>
              </w:rPr>
              <w:lastRenderedPageBreak/>
              <w:t>5</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MC-001-2021</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561" w:rsidRPr="00630919" w:rsidRDefault="00CB3561">
            <w:pPr>
              <w:contextualSpacing/>
              <w:rPr>
                <w:rFonts w:ascii="Arial" w:eastAsia="Times New Roman" w:hAnsi="Arial" w:cs="Arial"/>
                <w:i/>
                <w:iCs/>
                <w:color w:val="000000"/>
                <w:sz w:val="18"/>
                <w:szCs w:val="18"/>
                <w:lang w:val="es-CO" w:eastAsia="es-CO"/>
              </w:rPr>
            </w:pPr>
            <w:r w:rsidRPr="00630919">
              <w:rPr>
                <w:rFonts w:ascii="Arial" w:eastAsia="Times New Roman" w:hAnsi="Arial" w:cs="Arial"/>
                <w:i/>
                <w:iCs/>
                <w:color w:val="000000" w:themeColor="text1"/>
                <w:sz w:val="18"/>
                <w:szCs w:val="18"/>
                <w:lang w:val="es-CO" w:eastAsia="es-CO"/>
              </w:rPr>
              <w:t>Prestación de servicios para la elaboración del plan de adquisiciones y compras 2021 y la actualización del plan anticorrupción y atención al ciudadano del municipio de Guamal, Magdalena.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Gabriela Mercedes Estrada Nieto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B3561" w:rsidRPr="002676D9" w:rsidRDefault="00CB3561">
            <w:pPr>
              <w:contextualSpacing/>
              <w:jc w:val="center"/>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18.000.000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3561" w:rsidRDefault="00A24233">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A.1</w:t>
            </w:r>
            <w:r w:rsidR="00DF6A1A">
              <w:rPr>
                <w:rFonts w:ascii="Arial" w:eastAsia="Times New Roman" w:hAnsi="Arial" w:cs="Arial"/>
                <w:color w:val="000000"/>
                <w:sz w:val="18"/>
                <w:szCs w:val="18"/>
                <w:lang w:val="es-CO" w:eastAsia="es-CO"/>
              </w:rPr>
              <w:t>7</w:t>
            </w:r>
          </w:p>
          <w:p w:rsidR="00DF6A1A" w:rsidRDefault="00DF6A1A">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Fortalecimiento. </w:t>
            </w:r>
          </w:p>
          <w:p w:rsidR="00DF6A1A" w:rsidRDefault="00DF6A1A">
            <w:pPr>
              <w:contextualSpacing/>
              <w:rPr>
                <w:rFonts w:ascii="Arial" w:eastAsia="Times New Roman" w:hAnsi="Arial" w:cs="Arial"/>
                <w:color w:val="000000"/>
                <w:sz w:val="18"/>
                <w:szCs w:val="18"/>
                <w:lang w:val="es-CO" w:eastAsia="es-CO"/>
              </w:rPr>
            </w:pPr>
          </w:p>
          <w:p w:rsidR="00DF6A1A" w:rsidRPr="002676D9" w:rsidRDefault="00DF6A1A">
            <w:pPr>
              <w:contextualSpacing/>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Institucional</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1. Elaborar el Plan de Adquisiciones y Compras de Guamal, Magdalena.</w:t>
            </w:r>
          </w:p>
          <w:p w:rsidR="00CB3561"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2. Actualizar en el mes de Julio el Plan de Adquisiciones y compras.</w:t>
            </w:r>
          </w:p>
          <w:p w:rsidR="00CB3561" w:rsidRPr="002676D9" w:rsidRDefault="00CB3561">
            <w:pPr>
              <w:contextualSpacing/>
              <w:rPr>
                <w:rFonts w:ascii="Arial" w:eastAsia="Times New Roman" w:hAnsi="Arial" w:cs="Arial"/>
                <w:color w:val="000000"/>
                <w:sz w:val="18"/>
                <w:szCs w:val="18"/>
                <w:lang w:val="es-CO" w:eastAsia="es-CO"/>
              </w:rPr>
            </w:pPr>
            <w:r w:rsidRPr="002676D9">
              <w:rPr>
                <w:rFonts w:ascii="Arial" w:eastAsia="Times New Roman" w:hAnsi="Arial" w:cs="Arial"/>
                <w:color w:val="000000"/>
                <w:sz w:val="18"/>
                <w:szCs w:val="18"/>
                <w:lang w:val="es-CO" w:eastAsia="es-CO"/>
              </w:rPr>
              <w:t xml:space="preserve">3. Cumplir con las obligaciones al sistema de seguridad social en salud, pensiones riesgos profesionales que se acreditará con sus respectivos recibos de pago según la Ley 789 del 2002. </w:t>
            </w:r>
          </w:p>
        </w:tc>
      </w:tr>
    </w:tbl>
    <w:p w:rsidR="63509D71" w:rsidRPr="00AF3A1D" w:rsidRDefault="00BD45FB" w:rsidP="007F4DB8">
      <w:pPr>
        <w:contextualSpacing/>
        <w:jc w:val="center"/>
        <w:rPr>
          <w:rFonts w:ascii="Arial" w:hAnsi="Arial" w:cs="Arial"/>
          <w:sz w:val="18"/>
          <w:szCs w:val="18"/>
        </w:rPr>
      </w:pPr>
      <w:r w:rsidRPr="00AF3A1D">
        <w:rPr>
          <w:rFonts w:ascii="Arial" w:hAnsi="Arial" w:cs="Arial"/>
          <w:b/>
          <w:bCs/>
          <w:sz w:val="18"/>
          <w:szCs w:val="18"/>
        </w:rPr>
        <w:t>Fuente:</w:t>
      </w:r>
      <w:r w:rsidRPr="00AF3A1D">
        <w:rPr>
          <w:rFonts w:ascii="Arial" w:hAnsi="Arial" w:cs="Arial"/>
          <w:sz w:val="18"/>
          <w:szCs w:val="18"/>
        </w:rPr>
        <w:t xml:space="preserve"> elaboración </w:t>
      </w:r>
      <w:r w:rsidR="00AF3A1D" w:rsidRPr="00AF3A1D">
        <w:rPr>
          <w:rFonts w:ascii="Arial" w:hAnsi="Arial" w:cs="Arial"/>
          <w:sz w:val="18"/>
          <w:szCs w:val="18"/>
        </w:rPr>
        <w:t>propia con base en a información remitida por la Entidad Territorial.</w:t>
      </w:r>
    </w:p>
    <w:p w:rsidR="00CA59FF" w:rsidRPr="007F4DB8" w:rsidRDefault="00CA59FF">
      <w:pPr>
        <w:contextualSpacing/>
        <w:jc w:val="both"/>
        <w:rPr>
          <w:rFonts w:ascii="Arial" w:hAnsi="Arial" w:cs="Arial"/>
          <w:sz w:val="22"/>
          <w:szCs w:val="22"/>
        </w:rPr>
      </w:pPr>
    </w:p>
    <w:p w:rsidR="005F2EBB" w:rsidRDefault="005F2EBB">
      <w:pPr>
        <w:contextualSpacing/>
        <w:jc w:val="both"/>
        <w:rPr>
          <w:rFonts w:ascii="Arial" w:hAnsi="Arial" w:cs="Arial"/>
          <w:sz w:val="22"/>
          <w:szCs w:val="22"/>
        </w:rPr>
      </w:pPr>
      <w:r>
        <w:rPr>
          <w:rFonts w:ascii="Arial" w:hAnsi="Arial" w:cs="Arial"/>
          <w:sz w:val="22"/>
          <w:szCs w:val="22"/>
        </w:rPr>
        <w:t xml:space="preserve">Para los contratos que referencia el cuadro anterior, en la relación de contratos solicitada al Municipio no se observó un número BPIN que destacara que dichos procesos se adelantaron soportados con proyectos de inversión previamente viabilizados. De manera similar, </w:t>
      </w:r>
      <w:r w:rsidR="00737D71">
        <w:rPr>
          <w:rFonts w:ascii="Arial" w:hAnsi="Arial" w:cs="Arial"/>
          <w:sz w:val="22"/>
          <w:szCs w:val="22"/>
        </w:rPr>
        <w:t>en el proceso de</w:t>
      </w:r>
      <w:r>
        <w:rPr>
          <w:rFonts w:ascii="Arial" w:hAnsi="Arial" w:cs="Arial"/>
          <w:sz w:val="22"/>
          <w:szCs w:val="22"/>
        </w:rPr>
        <w:t xml:space="preserve"> revisión de los expedientes contractuales allegados no se observó la referencia a proyectos de inversión en la etapa precontractual ni en la ejecución de los contrato</w:t>
      </w:r>
      <w:r w:rsidR="00737D71">
        <w:rPr>
          <w:rFonts w:ascii="Arial" w:hAnsi="Arial" w:cs="Arial"/>
          <w:sz w:val="22"/>
          <w:szCs w:val="22"/>
        </w:rPr>
        <w:t>s anteriormente analizados</w:t>
      </w:r>
      <w:r>
        <w:rPr>
          <w:rFonts w:ascii="Arial" w:hAnsi="Arial" w:cs="Arial"/>
          <w:sz w:val="22"/>
          <w:szCs w:val="22"/>
        </w:rPr>
        <w:t>.</w:t>
      </w:r>
    </w:p>
    <w:p w:rsidR="005F2EBB" w:rsidRDefault="005F2EBB">
      <w:pPr>
        <w:contextualSpacing/>
        <w:jc w:val="both"/>
        <w:rPr>
          <w:rFonts w:ascii="Arial" w:hAnsi="Arial" w:cs="Arial"/>
          <w:sz w:val="22"/>
          <w:szCs w:val="22"/>
        </w:rPr>
      </w:pPr>
    </w:p>
    <w:p w:rsidR="004773AD" w:rsidRDefault="005F2EBB">
      <w:pPr>
        <w:contextualSpacing/>
        <w:jc w:val="both"/>
        <w:rPr>
          <w:rFonts w:ascii="Arial" w:eastAsia="Arial" w:hAnsi="Arial" w:cs="Arial"/>
          <w:sz w:val="22"/>
          <w:szCs w:val="22"/>
        </w:rPr>
      </w:pPr>
      <w:r>
        <w:rPr>
          <w:rFonts w:ascii="Arial" w:hAnsi="Arial" w:cs="Arial"/>
          <w:sz w:val="22"/>
          <w:szCs w:val="22"/>
        </w:rPr>
        <w:t>Adicional a lo anterior, frente a la revisión particular de los procesos, se observa que los bienes y servicios adquiridos no se enmarcan en las actividades susceptibles de ser financiadas con los recursos de la destinación de Libre Inversión</w:t>
      </w:r>
      <w:r w:rsidR="009125E3">
        <w:rPr>
          <w:rFonts w:ascii="Arial" w:hAnsi="Arial" w:cs="Arial"/>
          <w:sz w:val="22"/>
          <w:szCs w:val="22"/>
        </w:rPr>
        <w:t xml:space="preserve"> de </w:t>
      </w:r>
      <w:r w:rsidR="00737D71">
        <w:rPr>
          <w:rFonts w:ascii="Arial" w:hAnsi="Arial" w:cs="Arial"/>
          <w:sz w:val="22"/>
          <w:szCs w:val="22"/>
        </w:rPr>
        <w:t xml:space="preserve">la Participación de Propósito General de </w:t>
      </w:r>
      <w:r w:rsidR="009125E3">
        <w:rPr>
          <w:rFonts w:ascii="Arial" w:hAnsi="Arial" w:cs="Arial"/>
          <w:sz w:val="22"/>
          <w:szCs w:val="22"/>
        </w:rPr>
        <w:t>conformidad con lo establecido en el artículo 76 de la Ley 715 del 2001 referente a las competencias de los municipios en otros sectores</w:t>
      </w:r>
      <w:r w:rsidR="007D0FB6">
        <w:rPr>
          <w:rFonts w:ascii="Arial" w:hAnsi="Arial" w:cs="Arial"/>
          <w:sz w:val="22"/>
          <w:szCs w:val="22"/>
        </w:rPr>
        <w:t>, con lo que la adquisición de estos bienes y servicios por fuera de cadenas de valor de proyectos</w:t>
      </w:r>
      <w:r w:rsidR="00737D71">
        <w:rPr>
          <w:rFonts w:ascii="Arial" w:hAnsi="Arial" w:cs="Arial"/>
          <w:sz w:val="22"/>
          <w:szCs w:val="22"/>
        </w:rPr>
        <w:t xml:space="preserve"> de inversión </w:t>
      </w:r>
      <w:r w:rsidR="007D0FB6">
        <w:rPr>
          <w:rFonts w:ascii="Arial" w:hAnsi="Arial" w:cs="Arial"/>
          <w:sz w:val="22"/>
          <w:szCs w:val="22"/>
        </w:rPr>
        <w:t xml:space="preserve">previamente definidos vulnera </w:t>
      </w:r>
      <w:r w:rsidR="007D0FB6">
        <w:rPr>
          <w:rFonts w:ascii="Arial" w:eastAsia="Arial" w:hAnsi="Arial" w:cs="Arial"/>
          <w:sz w:val="22"/>
          <w:szCs w:val="22"/>
        </w:rPr>
        <w:t xml:space="preserve">la norma anteriormente citada, además de generar un riesgo </w:t>
      </w:r>
      <w:r w:rsidR="00737D71">
        <w:rPr>
          <w:rFonts w:ascii="Arial" w:eastAsia="Arial" w:hAnsi="Arial" w:cs="Arial"/>
          <w:sz w:val="22"/>
          <w:szCs w:val="22"/>
        </w:rPr>
        <w:t>orientado al</w:t>
      </w:r>
      <w:r w:rsidR="007D0FB6">
        <w:rPr>
          <w:rFonts w:ascii="Arial" w:eastAsia="Arial" w:hAnsi="Arial" w:cs="Arial"/>
          <w:sz w:val="22"/>
          <w:szCs w:val="22"/>
        </w:rPr>
        <w:t xml:space="preserve"> cambio de la destinación</w:t>
      </w:r>
      <w:r w:rsidR="00737D71">
        <w:rPr>
          <w:rFonts w:ascii="Arial" w:eastAsia="Arial" w:hAnsi="Arial" w:cs="Arial"/>
          <w:sz w:val="22"/>
          <w:szCs w:val="22"/>
        </w:rPr>
        <w:t xml:space="preserve"> de los recursos</w:t>
      </w:r>
      <w:r w:rsidR="007D0FB6">
        <w:rPr>
          <w:rFonts w:ascii="Arial" w:eastAsia="Arial" w:hAnsi="Arial" w:cs="Arial"/>
          <w:sz w:val="22"/>
          <w:szCs w:val="22"/>
        </w:rPr>
        <w:t xml:space="preserve"> al financiar actividades para el funcionamiento de la administración</w:t>
      </w:r>
      <w:r w:rsidR="00737D71">
        <w:rPr>
          <w:rFonts w:ascii="Arial" w:eastAsia="Arial" w:hAnsi="Arial" w:cs="Arial"/>
          <w:sz w:val="22"/>
          <w:szCs w:val="22"/>
        </w:rPr>
        <w:t xml:space="preserve"> con recursos de forzosa inversión. La financiación de objetos contractuales como los de los </w:t>
      </w:r>
      <w:r w:rsidR="00D724F3">
        <w:rPr>
          <w:rFonts w:ascii="Arial" w:eastAsia="Arial" w:hAnsi="Arial" w:cs="Arial"/>
          <w:sz w:val="22"/>
          <w:szCs w:val="22"/>
        </w:rPr>
        <w:t>P</w:t>
      </w:r>
      <w:r w:rsidR="00737D71">
        <w:rPr>
          <w:rFonts w:ascii="Arial" w:eastAsia="Arial" w:hAnsi="Arial" w:cs="Arial"/>
          <w:sz w:val="22"/>
          <w:szCs w:val="22"/>
        </w:rPr>
        <w:t xml:space="preserve">rocesos </w:t>
      </w:r>
      <w:r w:rsidR="00737D71" w:rsidRPr="00737D71">
        <w:rPr>
          <w:rFonts w:ascii="Arial" w:eastAsia="Arial" w:hAnsi="Arial" w:cs="Arial"/>
          <w:sz w:val="22"/>
          <w:szCs w:val="22"/>
        </w:rPr>
        <w:t>MG-MC-029-2018</w:t>
      </w:r>
      <w:r w:rsidR="00737D71">
        <w:rPr>
          <w:rFonts w:ascii="Arial" w:eastAsia="Arial" w:hAnsi="Arial" w:cs="Arial"/>
          <w:sz w:val="22"/>
          <w:szCs w:val="22"/>
        </w:rPr>
        <w:t>, M</w:t>
      </w:r>
      <w:r w:rsidR="00737D71" w:rsidRPr="00737D71">
        <w:rPr>
          <w:rFonts w:ascii="Arial" w:eastAsia="Arial" w:hAnsi="Arial" w:cs="Arial"/>
          <w:sz w:val="22"/>
          <w:szCs w:val="22"/>
        </w:rPr>
        <w:t>G-MC-030-2019</w:t>
      </w:r>
      <w:r w:rsidR="0029544F">
        <w:rPr>
          <w:rFonts w:ascii="Arial" w:eastAsia="Arial" w:hAnsi="Arial" w:cs="Arial"/>
          <w:sz w:val="22"/>
          <w:szCs w:val="22"/>
        </w:rPr>
        <w:t xml:space="preserve">, </w:t>
      </w:r>
      <w:r w:rsidR="0029544F" w:rsidRPr="0029544F">
        <w:rPr>
          <w:rFonts w:ascii="Arial" w:eastAsia="Arial" w:hAnsi="Arial" w:cs="Arial"/>
          <w:sz w:val="22"/>
          <w:szCs w:val="22"/>
        </w:rPr>
        <w:t>MG-SAMC-008-2019</w:t>
      </w:r>
      <w:r w:rsidR="0029544F">
        <w:rPr>
          <w:rFonts w:ascii="Arial" w:eastAsia="Arial" w:hAnsi="Arial" w:cs="Arial"/>
          <w:sz w:val="22"/>
          <w:szCs w:val="22"/>
        </w:rPr>
        <w:t xml:space="preserve"> y </w:t>
      </w:r>
      <w:r w:rsidR="0029544F" w:rsidRPr="0029544F">
        <w:rPr>
          <w:rFonts w:ascii="Arial" w:eastAsia="Arial" w:hAnsi="Arial" w:cs="Arial"/>
          <w:sz w:val="22"/>
          <w:szCs w:val="22"/>
        </w:rPr>
        <w:t>MC-100620-01 - 2020</w:t>
      </w:r>
      <w:r w:rsidR="0029544F">
        <w:rPr>
          <w:rFonts w:ascii="Arial" w:eastAsia="Arial" w:hAnsi="Arial" w:cs="Arial"/>
          <w:sz w:val="22"/>
          <w:szCs w:val="22"/>
        </w:rPr>
        <w:t xml:space="preserve"> fueron soporte para la configuración del </w:t>
      </w:r>
      <w:r w:rsidR="00D724F3">
        <w:rPr>
          <w:rFonts w:ascii="Arial" w:eastAsia="Arial" w:hAnsi="Arial" w:cs="Arial"/>
          <w:sz w:val="22"/>
          <w:szCs w:val="22"/>
        </w:rPr>
        <w:t>E</w:t>
      </w:r>
      <w:r w:rsidR="0029544F">
        <w:rPr>
          <w:rFonts w:ascii="Arial" w:eastAsia="Arial" w:hAnsi="Arial" w:cs="Arial"/>
          <w:sz w:val="22"/>
          <w:szCs w:val="22"/>
        </w:rPr>
        <w:t xml:space="preserve">vento de </w:t>
      </w:r>
      <w:r w:rsidR="00D724F3">
        <w:rPr>
          <w:rFonts w:ascii="Arial" w:eastAsia="Arial" w:hAnsi="Arial" w:cs="Arial"/>
          <w:sz w:val="22"/>
          <w:szCs w:val="22"/>
        </w:rPr>
        <w:t>R</w:t>
      </w:r>
      <w:r w:rsidR="0029544F">
        <w:rPr>
          <w:rFonts w:ascii="Arial" w:eastAsia="Arial" w:hAnsi="Arial" w:cs="Arial"/>
          <w:sz w:val="22"/>
          <w:szCs w:val="22"/>
        </w:rPr>
        <w:t xml:space="preserve">iesgo </w:t>
      </w:r>
      <w:r w:rsidR="0029544F" w:rsidRPr="007F4DB8">
        <w:rPr>
          <w:rFonts w:ascii="Arial" w:eastAsia="Arial" w:hAnsi="Arial" w:cs="Arial"/>
          <w:iCs/>
          <w:sz w:val="22"/>
          <w:szCs w:val="22"/>
        </w:rPr>
        <w:t>9.4</w:t>
      </w:r>
      <w:r w:rsidR="0029544F" w:rsidRPr="00565A89">
        <w:rPr>
          <w:rFonts w:ascii="Arial" w:eastAsia="Arial" w:hAnsi="Arial" w:cs="Arial"/>
          <w:i/>
          <w:iCs/>
          <w:sz w:val="22"/>
          <w:szCs w:val="22"/>
        </w:rPr>
        <w:t xml:space="preserve"> </w:t>
      </w:r>
      <w:r w:rsidR="00D724F3">
        <w:rPr>
          <w:rFonts w:ascii="Arial" w:eastAsia="Arial" w:hAnsi="Arial" w:cs="Arial"/>
          <w:iCs/>
          <w:sz w:val="22"/>
          <w:szCs w:val="22"/>
        </w:rPr>
        <w:t>“</w:t>
      </w:r>
      <w:r w:rsidR="0029544F" w:rsidRPr="00565A89">
        <w:rPr>
          <w:rFonts w:ascii="Arial" w:eastAsia="Arial" w:hAnsi="Arial" w:cs="Arial"/>
          <w:i/>
          <w:iCs/>
          <w:sz w:val="22"/>
          <w:szCs w:val="22"/>
        </w:rPr>
        <w:t>Cambio en la destinación de los recursos</w:t>
      </w:r>
      <w:r w:rsidR="00D724F3">
        <w:rPr>
          <w:rFonts w:ascii="Arial" w:eastAsia="Arial" w:hAnsi="Arial" w:cs="Arial"/>
          <w:iCs/>
          <w:sz w:val="22"/>
          <w:szCs w:val="22"/>
        </w:rPr>
        <w:t>”</w:t>
      </w:r>
      <w:r w:rsidR="00D724F3">
        <w:rPr>
          <w:rFonts w:ascii="Arial" w:eastAsia="Arial" w:hAnsi="Arial" w:cs="Arial"/>
          <w:sz w:val="22"/>
          <w:szCs w:val="22"/>
        </w:rPr>
        <w:t>;</w:t>
      </w:r>
      <w:r w:rsidR="0029544F">
        <w:rPr>
          <w:rFonts w:ascii="Arial" w:eastAsia="Arial" w:hAnsi="Arial" w:cs="Arial"/>
          <w:sz w:val="22"/>
          <w:szCs w:val="22"/>
        </w:rPr>
        <w:t xml:space="preserve"> no obstante</w:t>
      </w:r>
      <w:r w:rsidR="00565A89">
        <w:rPr>
          <w:rFonts w:ascii="Arial" w:eastAsia="Arial" w:hAnsi="Arial" w:cs="Arial"/>
          <w:sz w:val="22"/>
          <w:szCs w:val="22"/>
        </w:rPr>
        <w:t>,</w:t>
      </w:r>
      <w:r w:rsidR="0029544F">
        <w:rPr>
          <w:rFonts w:ascii="Arial" w:eastAsia="Arial" w:hAnsi="Arial" w:cs="Arial"/>
          <w:sz w:val="22"/>
          <w:szCs w:val="22"/>
        </w:rPr>
        <w:t xml:space="preserve"> la </w:t>
      </w:r>
      <w:r w:rsidR="00D724F3">
        <w:rPr>
          <w:rFonts w:ascii="Arial" w:eastAsia="Arial" w:hAnsi="Arial" w:cs="Arial"/>
          <w:sz w:val="22"/>
          <w:szCs w:val="22"/>
        </w:rPr>
        <w:t>E</w:t>
      </w:r>
      <w:r w:rsidR="0029544F">
        <w:rPr>
          <w:rFonts w:ascii="Arial" w:eastAsia="Arial" w:hAnsi="Arial" w:cs="Arial"/>
          <w:sz w:val="22"/>
          <w:szCs w:val="22"/>
        </w:rPr>
        <w:t xml:space="preserve">ntidad debe implementar puntos de control orientados a mitigar este escenario de riesgo desde los ámbitos </w:t>
      </w:r>
      <w:r w:rsidR="00D724F3">
        <w:rPr>
          <w:rFonts w:ascii="Arial" w:eastAsia="Arial" w:hAnsi="Arial" w:cs="Arial"/>
          <w:sz w:val="22"/>
          <w:szCs w:val="22"/>
        </w:rPr>
        <w:t>p</w:t>
      </w:r>
      <w:r w:rsidR="0029544F">
        <w:rPr>
          <w:rFonts w:ascii="Arial" w:eastAsia="Arial" w:hAnsi="Arial" w:cs="Arial"/>
          <w:sz w:val="22"/>
          <w:szCs w:val="22"/>
        </w:rPr>
        <w:t xml:space="preserve">resupuestales y de </w:t>
      </w:r>
      <w:r w:rsidR="00D724F3">
        <w:rPr>
          <w:rFonts w:ascii="Arial" w:eastAsia="Arial" w:hAnsi="Arial" w:cs="Arial"/>
          <w:sz w:val="22"/>
          <w:szCs w:val="22"/>
        </w:rPr>
        <w:t>c</w:t>
      </w:r>
      <w:r w:rsidR="0029544F">
        <w:rPr>
          <w:rFonts w:ascii="Arial" w:eastAsia="Arial" w:hAnsi="Arial" w:cs="Arial"/>
          <w:sz w:val="22"/>
          <w:szCs w:val="22"/>
        </w:rPr>
        <w:t>ontratación.</w:t>
      </w:r>
    </w:p>
    <w:p w:rsidR="00565A89" w:rsidRDefault="00565A89">
      <w:pPr>
        <w:contextualSpacing/>
        <w:jc w:val="both"/>
        <w:rPr>
          <w:rFonts w:ascii="Arial" w:eastAsia="Arial" w:hAnsi="Arial" w:cs="Arial"/>
          <w:sz w:val="22"/>
          <w:szCs w:val="22"/>
        </w:rPr>
      </w:pPr>
    </w:p>
    <w:p w:rsidR="004773AD" w:rsidRDefault="004773AD">
      <w:pPr>
        <w:contextualSpacing/>
        <w:jc w:val="both"/>
        <w:rPr>
          <w:rFonts w:ascii="Arial" w:eastAsia="Arial" w:hAnsi="Arial" w:cs="Arial"/>
          <w:sz w:val="22"/>
          <w:szCs w:val="22"/>
        </w:rPr>
      </w:pPr>
      <w:r w:rsidRPr="002F1EF0">
        <w:rPr>
          <w:rFonts w:ascii="Arial" w:hAnsi="Arial" w:cs="Arial"/>
          <w:sz w:val="22"/>
          <w:szCs w:val="22"/>
        </w:rPr>
        <w:t xml:space="preserve">Adicionalmente, </w:t>
      </w:r>
      <w:r>
        <w:rPr>
          <w:rFonts w:ascii="Arial" w:hAnsi="Arial" w:cs="Arial"/>
          <w:sz w:val="22"/>
          <w:szCs w:val="22"/>
        </w:rPr>
        <w:t xml:space="preserve">como se mostró en el </w:t>
      </w:r>
      <w:r w:rsidR="00D724F3">
        <w:rPr>
          <w:rFonts w:ascii="Arial" w:hAnsi="Arial" w:cs="Arial"/>
          <w:sz w:val="22"/>
          <w:szCs w:val="22"/>
        </w:rPr>
        <w:t>C</w:t>
      </w:r>
      <w:r>
        <w:rPr>
          <w:rFonts w:ascii="Arial" w:hAnsi="Arial" w:cs="Arial"/>
          <w:sz w:val="22"/>
          <w:szCs w:val="22"/>
        </w:rPr>
        <w:t xml:space="preserve">uadro No. 15, </w:t>
      </w:r>
      <w:r w:rsidRPr="002F1EF0">
        <w:rPr>
          <w:rFonts w:ascii="Arial" w:hAnsi="Arial" w:cs="Arial"/>
          <w:sz w:val="22"/>
          <w:szCs w:val="22"/>
        </w:rPr>
        <w:t xml:space="preserve">se destaca que las obligaciones del contratista establecidas en la minuta contractual son generales y transversales en la mayoría de los contratos, lo que quiere decir que no </w:t>
      </w:r>
      <w:r>
        <w:rPr>
          <w:rFonts w:ascii="Arial" w:hAnsi="Arial" w:cs="Arial"/>
          <w:sz w:val="22"/>
          <w:szCs w:val="22"/>
        </w:rPr>
        <w:t>se establecen</w:t>
      </w:r>
      <w:r w:rsidRPr="002F1EF0">
        <w:rPr>
          <w:rFonts w:ascii="Arial" w:hAnsi="Arial" w:cs="Arial"/>
          <w:sz w:val="22"/>
          <w:szCs w:val="22"/>
        </w:rPr>
        <w:t xml:space="preserve"> obligaciones específicas directamente relacionadas con la ejecución del objeto contractual</w:t>
      </w:r>
      <w:r w:rsidR="004D781B">
        <w:rPr>
          <w:rFonts w:ascii="Arial" w:hAnsi="Arial" w:cs="Arial"/>
          <w:sz w:val="22"/>
          <w:szCs w:val="22"/>
        </w:rPr>
        <w:t>;</w:t>
      </w:r>
      <w:r>
        <w:rPr>
          <w:rFonts w:ascii="Arial" w:hAnsi="Arial" w:cs="Arial"/>
          <w:sz w:val="22"/>
          <w:szCs w:val="22"/>
        </w:rPr>
        <w:t xml:space="preserve"> lo anterior representa una debilidad institucional en materia contractual, debido a que el seguimiento y verificación de </w:t>
      </w:r>
      <w:r>
        <w:rPr>
          <w:rFonts w:ascii="Arial" w:hAnsi="Arial" w:cs="Arial"/>
          <w:sz w:val="22"/>
          <w:szCs w:val="22"/>
        </w:rPr>
        <w:lastRenderedPageBreak/>
        <w:t>las actividades para el logro de los objetos contractuales se ve distorsionada por esta práctica</w:t>
      </w:r>
      <w:r w:rsidRPr="002F1EF0">
        <w:rPr>
          <w:rFonts w:ascii="Arial" w:hAnsi="Arial" w:cs="Arial"/>
          <w:sz w:val="22"/>
          <w:szCs w:val="22"/>
        </w:rPr>
        <w:t>.</w:t>
      </w:r>
    </w:p>
    <w:p w:rsidR="0029544F" w:rsidRPr="007F4DB8" w:rsidRDefault="0029544F">
      <w:pPr>
        <w:contextualSpacing/>
        <w:jc w:val="both"/>
        <w:rPr>
          <w:rFonts w:ascii="Arial" w:hAnsi="Arial" w:cs="Arial"/>
          <w:sz w:val="22"/>
          <w:szCs w:val="22"/>
        </w:rPr>
      </w:pPr>
    </w:p>
    <w:p w:rsidR="63509D71" w:rsidRPr="00E40510" w:rsidRDefault="00737D71">
      <w:pPr>
        <w:contextualSpacing/>
        <w:jc w:val="both"/>
        <w:rPr>
          <w:rFonts w:ascii="Arial" w:hAnsi="Arial" w:cs="Arial"/>
          <w:sz w:val="22"/>
          <w:szCs w:val="22"/>
        </w:rPr>
      </w:pPr>
      <w:r>
        <w:rPr>
          <w:rFonts w:ascii="Arial" w:hAnsi="Arial" w:cs="Arial"/>
          <w:sz w:val="22"/>
          <w:szCs w:val="22"/>
        </w:rPr>
        <w:t>Finalmente</w:t>
      </w:r>
      <w:r w:rsidR="64A442D6" w:rsidRPr="00E40510">
        <w:rPr>
          <w:rFonts w:ascii="Arial" w:hAnsi="Arial" w:cs="Arial"/>
          <w:sz w:val="22"/>
          <w:szCs w:val="22"/>
        </w:rPr>
        <w:t xml:space="preserve">, es </w:t>
      </w:r>
      <w:r w:rsidR="00F5668F" w:rsidRPr="00E40510">
        <w:rPr>
          <w:rFonts w:ascii="Arial" w:hAnsi="Arial" w:cs="Arial"/>
          <w:sz w:val="22"/>
          <w:szCs w:val="22"/>
        </w:rPr>
        <w:t xml:space="preserve">pertinente </w:t>
      </w:r>
      <w:r w:rsidR="64A442D6" w:rsidRPr="00E40510">
        <w:rPr>
          <w:rFonts w:ascii="Arial" w:hAnsi="Arial" w:cs="Arial"/>
          <w:sz w:val="22"/>
          <w:szCs w:val="22"/>
        </w:rPr>
        <w:t>aclarar que de acuerdo a los contratos suministrados por la Entidad en cuanto a las participaciones de Cultura y Deporte no se evidencia ning</w:t>
      </w:r>
      <w:r w:rsidR="288A1424" w:rsidRPr="00E40510">
        <w:rPr>
          <w:rFonts w:ascii="Arial" w:hAnsi="Arial" w:cs="Arial"/>
          <w:sz w:val="22"/>
          <w:szCs w:val="22"/>
        </w:rPr>
        <w:t>ún caso que demuestre</w:t>
      </w:r>
      <w:r w:rsidR="64A442D6" w:rsidRPr="00E40510">
        <w:rPr>
          <w:rFonts w:ascii="Arial" w:hAnsi="Arial" w:cs="Arial"/>
          <w:sz w:val="22"/>
          <w:szCs w:val="22"/>
        </w:rPr>
        <w:t xml:space="preserve"> </w:t>
      </w:r>
      <w:r w:rsidR="14D934BA" w:rsidRPr="00E40510">
        <w:rPr>
          <w:rFonts w:ascii="Arial" w:hAnsi="Arial" w:cs="Arial"/>
          <w:sz w:val="22"/>
          <w:szCs w:val="22"/>
        </w:rPr>
        <w:t xml:space="preserve">un </w:t>
      </w:r>
      <w:r w:rsidR="64A442D6" w:rsidRPr="00E40510">
        <w:rPr>
          <w:rFonts w:ascii="Arial" w:hAnsi="Arial" w:cs="Arial"/>
          <w:sz w:val="22"/>
          <w:szCs w:val="22"/>
        </w:rPr>
        <w:t>cambio en la destinación</w:t>
      </w:r>
      <w:r w:rsidR="15994E69" w:rsidRPr="00E40510">
        <w:rPr>
          <w:rFonts w:ascii="Arial" w:hAnsi="Arial" w:cs="Arial"/>
          <w:sz w:val="22"/>
          <w:szCs w:val="22"/>
        </w:rPr>
        <w:t xml:space="preserve"> de los recursos</w:t>
      </w:r>
      <w:r w:rsidR="00F5668F" w:rsidRPr="00E40510">
        <w:rPr>
          <w:rFonts w:ascii="Arial" w:hAnsi="Arial" w:cs="Arial"/>
          <w:sz w:val="22"/>
          <w:szCs w:val="22"/>
        </w:rPr>
        <w:t>;</w:t>
      </w:r>
      <w:r w:rsidR="005F2383" w:rsidRPr="00E40510">
        <w:rPr>
          <w:rFonts w:ascii="Arial" w:hAnsi="Arial" w:cs="Arial"/>
          <w:sz w:val="22"/>
          <w:szCs w:val="22"/>
        </w:rPr>
        <w:t xml:space="preserve"> no obstante</w:t>
      </w:r>
      <w:r w:rsidR="00F5668F" w:rsidRPr="00E40510">
        <w:rPr>
          <w:rFonts w:ascii="Arial" w:hAnsi="Arial" w:cs="Arial"/>
          <w:sz w:val="22"/>
          <w:szCs w:val="22"/>
        </w:rPr>
        <w:t>,</w:t>
      </w:r>
      <w:r w:rsidR="005F2383" w:rsidRPr="00E40510">
        <w:rPr>
          <w:rFonts w:ascii="Arial" w:hAnsi="Arial" w:cs="Arial"/>
          <w:sz w:val="22"/>
          <w:szCs w:val="22"/>
        </w:rPr>
        <w:t xml:space="preserve"> como se destacó anteriormente, la entrega de contratos frente a estas dos destinaciones fue mínima, por lo tanto, el detalle de la ejecución de los recursos con todas las fuentes de </w:t>
      </w:r>
      <w:r w:rsidR="00F5668F" w:rsidRPr="00E40510">
        <w:rPr>
          <w:rFonts w:ascii="Arial" w:hAnsi="Arial" w:cs="Arial"/>
          <w:sz w:val="22"/>
          <w:szCs w:val="22"/>
        </w:rPr>
        <w:t>F</w:t>
      </w:r>
      <w:r w:rsidR="00A33F93" w:rsidRPr="00E40510">
        <w:rPr>
          <w:rFonts w:ascii="Arial" w:hAnsi="Arial" w:cs="Arial"/>
          <w:sz w:val="22"/>
          <w:szCs w:val="22"/>
        </w:rPr>
        <w:t>orzosa</w:t>
      </w:r>
      <w:r w:rsidR="005F2383" w:rsidRPr="00E40510">
        <w:rPr>
          <w:rFonts w:ascii="Arial" w:hAnsi="Arial" w:cs="Arial"/>
          <w:sz w:val="22"/>
          <w:szCs w:val="22"/>
        </w:rPr>
        <w:t xml:space="preserve"> </w:t>
      </w:r>
      <w:r w:rsidR="00F5668F" w:rsidRPr="00E40510">
        <w:rPr>
          <w:rFonts w:ascii="Arial" w:hAnsi="Arial" w:cs="Arial"/>
          <w:sz w:val="22"/>
          <w:szCs w:val="22"/>
        </w:rPr>
        <w:t>I</w:t>
      </w:r>
      <w:r w:rsidR="00A33F93" w:rsidRPr="00E40510">
        <w:rPr>
          <w:rFonts w:ascii="Arial" w:hAnsi="Arial" w:cs="Arial"/>
          <w:sz w:val="22"/>
          <w:szCs w:val="22"/>
        </w:rPr>
        <w:t>nversión</w:t>
      </w:r>
      <w:r w:rsidR="005F2383" w:rsidRPr="00E40510">
        <w:rPr>
          <w:rFonts w:ascii="Arial" w:hAnsi="Arial" w:cs="Arial"/>
          <w:sz w:val="22"/>
          <w:szCs w:val="22"/>
        </w:rPr>
        <w:t xml:space="preserve"> será de especial </w:t>
      </w:r>
      <w:r w:rsidR="00A33F93" w:rsidRPr="00E40510">
        <w:rPr>
          <w:rFonts w:ascii="Arial" w:hAnsi="Arial" w:cs="Arial"/>
          <w:sz w:val="22"/>
          <w:szCs w:val="22"/>
        </w:rPr>
        <w:t>análisis en el próximo seguimiento</w:t>
      </w:r>
      <w:r w:rsidR="00F5668F" w:rsidRPr="00E40510">
        <w:rPr>
          <w:rFonts w:ascii="Arial" w:hAnsi="Arial" w:cs="Arial"/>
          <w:sz w:val="22"/>
          <w:szCs w:val="22"/>
        </w:rPr>
        <w:t xml:space="preserve"> a la Medida Preventiva</w:t>
      </w:r>
      <w:r w:rsidR="00A33F93" w:rsidRPr="00E40510">
        <w:rPr>
          <w:rFonts w:ascii="Arial" w:hAnsi="Arial" w:cs="Arial"/>
          <w:sz w:val="22"/>
          <w:szCs w:val="22"/>
        </w:rPr>
        <w:t xml:space="preserve">. </w:t>
      </w:r>
      <w:r w:rsidR="002C44E9" w:rsidRPr="00E40510">
        <w:rPr>
          <w:rFonts w:ascii="Arial" w:hAnsi="Arial" w:cs="Arial"/>
          <w:sz w:val="22"/>
          <w:szCs w:val="22"/>
        </w:rPr>
        <w:t xml:space="preserve">Siendo así, se conmina al Municipio a atender la próxima solicitud de información contractual con toda completitud y suficiencia en los términos </w:t>
      </w:r>
      <w:r w:rsidR="00F5668F" w:rsidRPr="00E40510">
        <w:rPr>
          <w:rFonts w:ascii="Arial" w:hAnsi="Arial" w:cs="Arial"/>
          <w:sz w:val="22"/>
          <w:szCs w:val="22"/>
        </w:rPr>
        <w:t>establecidos por esta Dirección; lo anterior</w:t>
      </w:r>
      <w:r w:rsidR="002C44E9" w:rsidRPr="00E40510">
        <w:rPr>
          <w:rFonts w:ascii="Arial" w:hAnsi="Arial" w:cs="Arial"/>
          <w:sz w:val="22"/>
          <w:szCs w:val="22"/>
        </w:rPr>
        <w:t xml:space="preserve">, so pena de la configuración del </w:t>
      </w:r>
      <w:r w:rsidR="00F5668F" w:rsidRPr="00E40510">
        <w:rPr>
          <w:rFonts w:ascii="Arial" w:hAnsi="Arial" w:cs="Arial"/>
          <w:sz w:val="22"/>
          <w:szCs w:val="22"/>
        </w:rPr>
        <w:t>E</w:t>
      </w:r>
      <w:r w:rsidR="002C44E9" w:rsidRPr="00E40510">
        <w:rPr>
          <w:rFonts w:ascii="Arial" w:hAnsi="Arial" w:cs="Arial"/>
          <w:sz w:val="22"/>
          <w:szCs w:val="22"/>
        </w:rPr>
        <w:t xml:space="preserve">vento de </w:t>
      </w:r>
      <w:r w:rsidR="00F5668F" w:rsidRPr="00E40510">
        <w:rPr>
          <w:rFonts w:ascii="Arial" w:hAnsi="Arial" w:cs="Arial"/>
          <w:sz w:val="22"/>
          <w:szCs w:val="22"/>
        </w:rPr>
        <w:t>R</w:t>
      </w:r>
      <w:r w:rsidR="002C44E9" w:rsidRPr="00E40510">
        <w:rPr>
          <w:rFonts w:ascii="Arial" w:hAnsi="Arial" w:cs="Arial"/>
          <w:sz w:val="22"/>
          <w:szCs w:val="22"/>
        </w:rPr>
        <w:t xml:space="preserve">iesgo 9.2 </w:t>
      </w:r>
      <w:r w:rsidR="00F5668F" w:rsidRPr="00E40510">
        <w:rPr>
          <w:rFonts w:ascii="Arial" w:hAnsi="Arial" w:cs="Arial"/>
          <w:sz w:val="22"/>
          <w:szCs w:val="22"/>
        </w:rPr>
        <w:t>“</w:t>
      </w:r>
      <w:r w:rsidR="002C44E9" w:rsidRPr="00E40510">
        <w:rPr>
          <w:rFonts w:ascii="Arial" w:hAnsi="Arial" w:cs="Arial"/>
          <w:i/>
          <w:iCs/>
          <w:sz w:val="22"/>
          <w:szCs w:val="22"/>
        </w:rPr>
        <w:t>No haber entregado a los encargados de efectuar las auditorías, la información y/o soportes requeridos para su desarrollo, en los términos y oportunidad solicitados</w:t>
      </w:r>
      <w:r w:rsidR="00F5668F" w:rsidRPr="00E40510">
        <w:rPr>
          <w:rFonts w:ascii="Arial" w:hAnsi="Arial" w:cs="Arial"/>
          <w:sz w:val="22"/>
          <w:szCs w:val="22"/>
        </w:rPr>
        <w:t>”</w:t>
      </w:r>
      <w:r w:rsidR="0029544F">
        <w:rPr>
          <w:rFonts w:ascii="Arial" w:hAnsi="Arial" w:cs="Arial"/>
          <w:sz w:val="22"/>
          <w:szCs w:val="22"/>
        </w:rPr>
        <w:t xml:space="preserve"> del Decreto 028 de 2008</w:t>
      </w:r>
      <w:r w:rsidR="002C44E9" w:rsidRPr="00E40510">
        <w:rPr>
          <w:rFonts w:ascii="Arial" w:hAnsi="Arial" w:cs="Arial"/>
          <w:sz w:val="22"/>
          <w:szCs w:val="22"/>
        </w:rPr>
        <w:t>.</w:t>
      </w:r>
    </w:p>
    <w:p w:rsidR="78EA65FF" w:rsidRPr="00E40510" w:rsidRDefault="78EA65FF">
      <w:pPr>
        <w:contextualSpacing/>
        <w:jc w:val="both"/>
        <w:rPr>
          <w:rFonts w:ascii="Arial" w:hAnsi="Arial" w:cs="Arial"/>
          <w:sz w:val="22"/>
          <w:szCs w:val="22"/>
        </w:rPr>
      </w:pPr>
    </w:p>
    <w:p w:rsidR="16D0B132" w:rsidRDefault="16D0B132">
      <w:pPr>
        <w:contextualSpacing/>
        <w:jc w:val="both"/>
        <w:rPr>
          <w:rFonts w:ascii="Arial" w:hAnsi="Arial" w:cs="Arial"/>
          <w:sz w:val="22"/>
          <w:szCs w:val="22"/>
        </w:rPr>
      </w:pPr>
      <w:r w:rsidRPr="00E40510">
        <w:rPr>
          <w:rFonts w:ascii="Arial" w:hAnsi="Arial" w:cs="Arial"/>
          <w:sz w:val="22"/>
          <w:szCs w:val="22"/>
        </w:rPr>
        <w:t>Referente a la integridad de los expedientes,</w:t>
      </w:r>
      <w:r w:rsidR="495F8923" w:rsidRPr="00E40510">
        <w:rPr>
          <w:rFonts w:ascii="Arial" w:hAnsi="Arial" w:cs="Arial"/>
          <w:sz w:val="22"/>
          <w:szCs w:val="22"/>
        </w:rPr>
        <w:t xml:space="preserve"> </w:t>
      </w:r>
      <w:r w:rsidR="3F59E311" w:rsidRPr="00E40510">
        <w:rPr>
          <w:rFonts w:ascii="Arial" w:hAnsi="Arial" w:cs="Arial"/>
          <w:sz w:val="22"/>
          <w:szCs w:val="22"/>
        </w:rPr>
        <w:t xml:space="preserve">la vinculación de la actividad contractual </w:t>
      </w:r>
      <w:r w:rsidR="66F3701B" w:rsidRPr="00E40510">
        <w:rPr>
          <w:rFonts w:ascii="Arial" w:hAnsi="Arial" w:cs="Arial"/>
          <w:sz w:val="22"/>
          <w:szCs w:val="22"/>
        </w:rPr>
        <w:t>con instrumentos</w:t>
      </w:r>
      <w:r w:rsidR="3F59E311" w:rsidRPr="00E40510">
        <w:rPr>
          <w:rFonts w:ascii="Arial" w:hAnsi="Arial" w:cs="Arial"/>
          <w:sz w:val="22"/>
          <w:szCs w:val="22"/>
        </w:rPr>
        <w:t xml:space="preserve"> de planeación pública,</w:t>
      </w:r>
      <w:r w:rsidRPr="00E40510">
        <w:rPr>
          <w:rFonts w:ascii="Arial" w:hAnsi="Arial" w:cs="Arial"/>
          <w:sz w:val="22"/>
          <w:szCs w:val="22"/>
        </w:rPr>
        <w:t xml:space="preserve"> la </w:t>
      </w:r>
      <w:r w:rsidR="7329CF4E" w:rsidRPr="00E40510">
        <w:rPr>
          <w:rFonts w:ascii="Arial" w:hAnsi="Arial" w:cs="Arial"/>
          <w:sz w:val="22"/>
          <w:szCs w:val="22"/>
        </w:rPr>
        <w:t>publicidad</w:t>
      </w:r>
      <w:r w:rsidRPr="00E40510">
        <w:rPr>
          <w:rFonts w:ascii="Arial" w:hAnsi="Arial" w:cs="Arial"/>
          <w:sz w:val="22"/>
          <w:szCs w:val="22"/>
        </w:rPr>
        <w:t>,</w:t>
      </w:r>
      <w:r w:rsidR="1A50E0E7" w:rsidRPr="00E40510">
        <w:rPr>
          <w:rFonts w:ascii="Arial" w:hAnsi="Arial" w:cs="Arial"/>
          <w:sz w:val="22"/>
          <w:szCs w:val="22"/>
        </w:rPr>
        <w:t xml:space="preserve"> </w:t>
      </w:r>
      <w:r w:rsidR="70E172FF" w:rsidRPr="00E40510">
        <w:rPr>
          <w:rFonts w:ascii="Arial" w:hAnsi="Arial" w:cs="Arial"/>
          <w:sz w:val="22"/>
          <w:szCs w:val="22"/>
        </w:rPr>
        <w:t>y el desarrollo de las actividades de super</w:t>
      </w:r>
      <w:r w:rsidR="1B8508F5" w:rsidRPr="00E40510">
        <w:rPr>
          <w:rFonts w:ascii="Arial" w:hAnsi="Arial" w:cs="Arial"/>
          <w:sz w:val="22"/>
          <w:szCs w:val="22"/>
        </w:rPr>
        <w:t>visión</w:t>
      </w:r>
      <w:r w:rsidR="70E172FF" w:rsidRPr="00E40510">
        <w:rPr>
          <w:rFonts w:ascii="Arial" w:hAnsi="Arial" w:cs="Arial"/>
          <w:sz w:val="22"/>
          <w:szCs w:val="22"/>
        </w:rPr>
        <w:t xml:space="preserve"> o interventoría, se </w:t>
      </w:r>
      <w:r w:rsidR="15629F23" w:rsidRPr="00E40510">
        <w:rPr>
          <w:rFonts w:ascii="Arial" w:hAnsi="Arial" w:cs="Arial"/>
          <w:sz w:val="22"/>
          <w:szCs w:val="22"/>
        </w:rPr>
        <w:t>evaluarán</w:t>
      </w:r>
      <w:r w:rsidR="70E172FF" w:rsidRPr="00E40510">
        <w:rPr>
          <w:rFonts w:ascii="Arial" w:hAnsi="Arial" w:cs="Arial"/>
          <w:sz w:val="22"/>
          <w:szCs w:val="22"/>
        </w:rPr>
        <w:t xml:space="preserve"> en la </w:t>
      </w:r>
      <w:r w:rsidR="00B7461B" w:rsidRPr="00E40510">
        <w:rPr>
          <w:rFonts w:ascii="Arial" w:hAnsi="Arial" w:cs="Arial"/>
          <w:sz w:val="22"/>
          <w:szCs w:val="22"/>
        </w:rPr>
        <w:t>A</w:t>
      </w:r>
      <w:r w:rsidR="70E172FF" w:rsidRPr="00E40510">
        <w:rPr>
          <w:rFonts w:ascii="Arial" w:hAnsi="Arial" w:cs="Arial"/>
          <w:sz w:val="22"/>
          <w:szCs w:val="22"/>
        </w:rPr>
        <w:t>ctividad</w:t>
      </w:r>
      <w:r w:rsidR="00BE5FF0" w:rsidRPr="00E40510">
        <w:rPr>
          <w:rFonts w:ascii="Arial" w:hAnsi="Arial" w:cs="Arial"/>
          <w:sz w:val="22"/>
          <w:szCs w:val="22"/>
        </w:rPr>
        <w:t xml:space="preserve"> </w:t>
      </w:r>
      <w:r w:rsidRPr="00E40510">
        <w:rPr>
          <w:rFonts w:ascii="Arial" w:hAnsi="Arial" w:cs="Arial"/>
          <w:sz w:val="22"/>
          <w:szCs w:val="22"/>
        </w:rPr>
        <w:t xml:space="preserve">2.3.4 </w:t>
      </w:r>
      <w:r w:rsidR="00F5668F" w:rsidRPr="00E40510">
        <w:rPr>
          <w:rFonts w:ascii="Arial" w:hAnsi="Arial" w:cs="Arial"/>
          <w:sz w:val="22"/>
          <w:szCs w:val="22"/>
        </w:rPr>
        <w:t>“</w:t>
      </w:r>
      <w:r w:rsidRPr="00E40510">
        <w:rPr>
          <w:rFonts w:ascii="Arial" w:hAnsi="Arial" w:cs="Arial"/>
          <w:i/>
          <w:iCs/>
          <w:sz w:val="22"/>
          <w:szCs w:val="22"/>
        </w:rPr>
        <w:t>Articular los procedimientos dentro de las diferentes etapas en el proceso contractual, identificando las responsabilidades de las dependencias que directa o indirectamente intervienen en las etapas precontractual, contractual y poscontractual</w:t>
      </w:r>
      <w:r w:rsidR="00F5668F" w:rsidRPr="00E40510">
        <w:rPr>
          <w:rFonts w:ascii="Arial" w:hAnsi="Arial" w:cs="Arial"/>
          <w:sz w:val="22"/>
          <w:szCs w:val="22"/>
        </w:rPr>
        <w:t>”</w:t>
      </w:r>
      <w:r w:rsidRPr="00E40510">
        <w:rPr>
          <w:rFonts w:ascii="Arial" w:hAnsi="Arial" w:cs="Arial"/>
          <w:sz w:val="22"/>
          <w:szCs w:val="22"/>
        </w:rPr>
        <w:t>.</w:t>
      </w:r>
    </w:p>
    <w:p w:rsidR="00720D43" w:rsidRDefault="00720D43">
      <w:pPr>
        <w:contextualSpacing/>
        <w:jc w:val="both"/>
        <w:rPr>
          <w:rFonts w:ascii="Arial" w:hAnsi="Arial" w:cs="Arial"/>
          <w:sz w:val="22"/>
          <w:szCs w:val="22"/>
        </w:rPr>
      </w:pPr>
    </w:p>
    <w:p w:rsidR="00720D43" w:rsidRPr="00565A89" w:rsidRDefault="00720D43">
      <w:pPr>
        <w:pStyle w:val="Prrafodelista"/>
        <w:numPr>
          <w:ilvl w:val="0"/>
          <w:numId w:val="1"/>
        </w:numPr>
        <w:jc w:val="both"/>
        <w:rPr>
          <w:rFonts w:ascii="Arial" w:hAnsi="Arial" w:cs="Arial"/>
          <w:b/>
          <w:bCs/>
          <w:sz w:val="22"/>
          <w:szCs w:val="22"/>
        </w:rPr>
      </w:pPr>
      <w:r w:rsidRPr="00565A89">
        <w:rPr>
          <w:rFonts w:ascii="Arial" w:hAnsi="Arial" w:cs="Arial"/>
          <w:b/>
          <w:bCs/>
          <w:sz w:val="22"/>
          <w:szCs w:val="22"/>
        </w:rPr>
        <w:t>Componente Institucional: análisis de planeación de los recursos de la Participación de Propósito General.</w:t>
      </w:r>
    </w:p>
    <w:p w:rsidR="00720D43" w:rsidRDefault="00720D43" w:rsidP="007F4DB8">
      <w:pPr>
        <w:contextualSpacing/>
        <w:jc w:val="both"/>
        <w:rPr>
          <w:rFonts w:ascii="Arial" w:hAnsi="Arial" w:cs="Arial"/>
          <w:sz w:val="22"/>
          <w:szCs w:val="22"/>
        </w:rPr>
      </w:pPr>
    </w:p>
    <w:p w:rsidR="00720D43" w:rsidRDefault="00720D43">
      <w:pPr>
        <w:contextualSpacing/>
        <w:jc w:val="both"/>
        <w:textAlignment w:val="baseline"/>
        <w:rPr>
          <w:rFonts w:ascii="Arial" w:eastAsia="Times New Roman" w:hAnsi="Arial" w:cs="Arial"/>
          <w:sz w:val="22"/>
          <w:szCs w:val="22"/>
          <w:lang w:val="es-MX" w:eastAsia="es-CO"/>
        </w:rPr>
      </w:pPr>
      <w:r>
        <w:rPr>
          <w:rFonts w:ascii="Arial" w:eastAsia="Times New Roman" w:hAnsi="Arial" w:cs="Arial"/>
          <w:sz w:val="22"/>
          <w:szCs w:val="22"/>
          <w:lang w:val="es-MX" w:eastAsia="es-CO"/>
        </w:rPr>
        <w:t>El objetivo de la presente sección es analizar la articulación entre el Plan de Desarrollo Territorial y su vínculo con la proyección de las diferente</w:t>
      </w:r>
      <w:r w:rsidR="00797480">
        <w:rPr>
          <w:rFonts w:ascii="Arial" w:eastAsia="Times New Roman" w:hAnsi="Arial" w:cs="Arial"/>
          <w:sz w:val="22"/>
          <w:szCs w:val="22"/>
          <w:lang w:val="es-MX" w:eastAsia="es-CO"/>
        </w:rPr>
        <w:t>s</w:t>
      </w:r>
      <w:r>
        <w:rPr>
          <w:rFonts w:ascii="Arial" w:eastAsia="Times New Roman" w:hAnsi="Arial" w:cs="Arial"/>
          <w:sz w:val="22"/>
          <w:szCs w:val="22"/>
          <w:lang w:val="es-MX" w:eastAsia="es-CO"/>
        </w:rPr>
        <w:t xml:space="preserve"> rentas territoriales, dentro de</w:t>
      </w:r>
      <w:r w:rsidR="00797480">
        <w:rPr>
          <w:rFonts w:ascii="Arial" w:eastAsia="Times New Roman" w:hAnsi="Arial" w:cs="Arial"/>
          <w:sz w:val="22"/>
          <w:szCs w:val="22"/>
          <w:lang w:val="es-MX" w:eastAsia="es-CO"/>
        </w:rPr>
        <w:t xml:space="preserve"> </w:t>
      </w:r>
      <w:r>
        <w:rPr>
          <w:rFonts w:ascii="Arial" w:eastAsia="Times New Roman" w:hAnsi="Arial" w:cs="Arial"/>
          <w:sz w:val="22"/>
          <w:szCs w:val="22"/>
          <w:lang w:val="es-MX" w:eastAsia="es-CO"/>
        </w:rPr>
        <w:t>las que se encuentra la Participación de Propósito General del SGP para el logro de los</w:t>
      </w:r>
      <w:r w:rsidRPr="00720D43">
        <w:rPr>
          <w:rFonts w:ascii="Arial" w:eastAsia="Times New Roman" w:hAnsi="Arial" w:cs="Arial"/>
          <w:sz w:val="22"/>
          <w:szCs w:val="22"/>
          <w:lang w:val="es-MX" w:eastAsia="es-CO"/>
        </w:rPr>
        <w:t xml:space="preserve"> objetivos y</w:t>
      </w:r>
      <w:r>
        <w:rPr>
          <w:rFonts w:ascii="Arial" w:eastAsia="Times New Roman" w:hAnsi="Arial" w:cs="Arial"/>
          <w:sz w:val="22"/>
          <w:szCs w:val="22"/>
          <w:lang w:val="es-MX" w:eastAsia="es-CO"/>
        </w:rPr>
        <w:t xml:space="preserve"> metas orientadas a la </w:t>
      </w:r>
      <w:r w:rsidRPr="00720D43">
        <w:rPr>
          <w:rFonts w:ascii="Arial" w:eastAsia="Times New Roman" w:hAnsi="Arial" w:cs="Arial"/>
          <w:sz w:val="22"/>
          <w:szCs w:val="22"/>
          <w:lang w:val="es-MX" w:eastAsia="es-CO"/>
        </w:rPr>
        <w:t>satisfac</w:t>
      </w:r>
      <w:r>
        <w:rPr>
          <w:rFonts w:ascii="Arial" w:eastAsia="Times New Roman" w:hAnsi="Arial" w:cs="Arial"/>
          <w:sz w:val="22"/>
          <w:szCs w:val="22"/>
          <w:lang w:val="es-MX" w:eastAsia="es-CO"/>
        </w:rPr>
        <w:t>ción de</w:t>
      </w:r>
      <w:r w:rsidRPr="00720D43">
        <w:rPr>
          <w:rFonts w:ascii="Arial" w:eastAsia="Times New Roman" w:hAnsi="Arial" w:cs="Arial"/>
          <w:sz w:val="22"/>
          <w:szCs w:val="22"/>
          <w:lang w:val="es-MX" w:eastAsia="es-CO"/>
        </w:rPr>
        <w:t xml:space="preserve"> las necesidades poblacionales</w:t>
      </w:r>
      <w:r w:rsidR="00644109">
        <w:rPr>
          <w:rFonts w:ascii="Arial" w:eastAsia="Times New Roman" w:hAnsi="Arial" w:cs="Arial"/>
          <w:sz w:val="22"/>
          <w:szCs w:val="22"/>
          <w:lang w:val="es-MX" w:eastAsia="es-CO"/>
        </w:rPr>
        <w:t xml:space="preserve"> desde los diferentes sectores de inversión local.</w:t>
      </w:r>
    </w:p>
    <w:p w:rsidR="00644109" w:rsidRDefault="00644109">
      <w:pPr>
        <w:contextualSpacing/>
        <w:jc w:val="both"/>
        <w:textAlignment w:val="baseline"/>
        <w:rPr>
          <w:rFonts w:ascii="Arial" w:eastAsia="Times New Roman" w:hAnsi="Arial" w:cs="Arial"/>
          <w:sz w:val="22"/>
          <w:szCs w:val="22"/>
          <w:lang w:val="es-MX" w:eastAsia="es-CO"/>
        </w:rPr>
      </w:pPr>
    </w:p>
    <w:p w:rsidR="00720D43" w:rsidRDefault="00720D43">
      <w:pPr>
        <w:contextualSpacing/>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MX" w:eastAsia="es-CO"/>
        </w:rPr>
        <w:t>En primer lugar, del análisis del Plan de Desarrollo Territorial</w:t>
      </w:r>
      <w:r w:rsidR="00644109">
        <w:rPr>
          <w:rFonts w:ascii="Arial" w:eastAsia="Times New Roman" w:hAnsi="Arial" w:cs="Arial"/>
          <w:sz w:val="22"/>
          <w:szCs w:val="22"/>
          <w:lang w:val="es-MX" w:eastAsia="es-CO"/>
        </w:rPr>
        <w:t xml:space="preserve"> “</w:t>
      </w:r>
      <w:r w:rsidR="00644109" w:rsidRPr="007F4DB8">
        <w:rPr>
          <w:rFonts w:ascii="Arial" w:eastAsia="Times New Roman" w:hAnsi="Arial" w:cs="Arial"/>
          <w:i/>
          <w:sz w:val="22"/>
          <w:szCs w:val="22"/>
          <w:lang w:val="es-MX" w:eastAsia="es-CO"/>
        </w:rPr>
        <w:t>Desarrollo y Oportunidades para Guamal 2020-2023</w:t>
      </w:r>
      <w:r w:rsidR="00644109">
        <w:rPr>
          <w:rFonts w:ascii="Arial" w:eastAsia="Times New Roman" w:hAnsi="Arial" w:cs="Arial"/>
          <w:sz w:val="22"/>
          <w:szCs w:val="22"/>
          <w:lang w:val="es-MX" w:eastAsia="es-CO"/>
        </w:rPr>
        <w:t>”</w:t>
      </w:r>
      <w:r>
        <w:rPr>
          <w:rFonts w:ascii="Arial" w:eastAsia="Times New Roman" w:hAnsi="Arial" w:cs="Arial"/>
          <w:sz w:val="22"/>
          <w:szCs w:val="22"/>
          <w:lang w:val="es-MX" w:eastAsia="es-CO"/>
        </w:rPr>
        <w:t xml:space="preserve"> </w:t>
      </w:r>
      <w:r w:rsidRPr="00EB4154">
        <w:rPr>
          <w:rFonts w:ascii="Arial" w:eastAsia="Times New Roman" w:hAnsi="Arial" w:cs="Arial"/>
          <w:sz w:val="22"/>
          <w:szCs w:val="22"/>
          <w:lang w:val="es-MX" w:eastAsia="es-CO"/>
        </w:rPr>
        <w:t>se observa que este ha sido construido siguiendo lo preceptuado en el</w:t>
      </w:r>
      <w:r>
        <w:rPr>
          <w:rFonts w:ascii="Arial" w:eastAsia="Times New Roman" w:hAnsi="Arial" w:cs="Arial"/>
          <w:sz w:val="22"/>
          <w:szCs w:val="22"/>
          <w:lang w:val="es-MX" w:eastAsia="es-CO"/>
        </w:rPr>
        <w:t xml:space="preserve"> </w:t>
      </w:r>
      <w:r w:rsidRPr="00EB4154">
        <w:rPr>
          <w:rFonts w:ascii="Arial" w:eastAsia="Times New Roman" w:hAnsi="Arial" w:cs="Arial"/>
          <w:sz w:val="22"/>
          <w:szCs w:val="22"/>
          <w:lang w:val="es-MX" w:eastAsia="es-CO"/>
        </w:rPr>
        <w:t xml:space="preserve">artículo 339 </w:t>
      </w:r>
      <w:r w:rsidR="004D781B">
        <w:rPr>
          <w:rFonts w:ascii="Arial" w:eastAsia="Times New Roman" w:hAnsi="Arial" w:cs="Arial"/>
          <w:sz w:val="22"/>
          <w:szCs w:val="22"/>
          <w:lang w:val="es-MX" w:eastAsia="es-CO"/>
        </w:rPr>
        <w:t>c</w:t>
      </w:r>
      <w:r w:rsidRPr="00EB4154">
        <w:rPr>
          <w:rFonts w:ascii="Arial" w:eastAsia="Times New Roman" w:hAnsi="Arial" w:cs="Arial"/>
          <w:sz w:val="22"/>
          <w:szCs w:val="22"/>
          <w:lang w:val="es-MX" w:eastAsia="es-CO"/>
        </w:rPr>
        <w:t>onstitucional</w:t>
      </w:r>
      <w:r>
        <w:rPr>
          <w:rFonts w:ascii="Arial" w:eastAsia="Times New Roman" w:hAnsi="Arial" w:cs="Arial"/>
          <w:sz w:val="22"/>
          <w:szCs w:val="22"/>
          <w:lang w:val="es-MX" w:eastAsia="es-CO"/>
        </w:rPr>
        <w:t xml:space="preserve"> </w:t>
      </w:r>
      <w:r w:rsidRPr="00EB4154">
        <w:rPr>
          <w:rFonts w:ascii="Arial" w:eastAsia="Times New Roman" w:hAnsi="Arial" w:cs="Arial"/>
          <w:sz w:val="22"/>
          <w:szCs w:val="22"/>
          <w:lang w:val="es-MX" w:eastAsia="es-CO"/>
        </w:rPr>
        <w:t xml:space="preserve">y la Metodología Kit de Planeación Territorial 2020 </w:t>
      </w:r>
      <w:r>
        <w:rPr>
          <w:rFonts w:ascii="Arial" w:eastAsia="Times New Roman" w:hAnsi="Arial" w:cs="Arial"/>
          <w:sz w:val="22"/>
          <w:szCs w:val="22"/>
          <w:lang w:val="es-MX" w:eastAsia="es-CO"/>
        </w:rPr>
        <w:t xml:space="preserve">- </w:t>
      </w:r>
      <w:r w:rsidRPr="00EB4154">
        <w:rPr>
          <w:rFonts w:ascii="Arial" w:eastAsia="Times New Roman" w:hAnsi="Arial" w:cs="Arial"/>
          <w:sz w:val="22"/>
          <w:szCs w:val="22"/>
          <w:lang w:val="es-MX" w:eastAsia="es-CO"/>
        </w:rPr>
        <w:t xml:space="preserve">KPT para la formulación de </w:t>
      </w:r>
      <w:r>
        <w:rPr>
          <w:rFonts w:ascii="Arial" w:eastAsia="Times New Roman" w:hAnsi="Arial" w:cs="Arial"/>
          <w:sz w:val="22"/>
          <w:szCs w:val="22"/>
          <w:lang w:val="es-MX" w:eastAsia="es-CO"/>
        </w:rPr>
        <w:t>p</w:t>
      </w:r>
      <w:r w:rsidRPr="00EB4154">
        <w:rPr>
          <w:rFonts w:ascii="Arial" w:eastAsia="Times New Roman" w:hAnsi="Arial" w:cs="Arial"/>
          <w:sz w:val="22"/>
          <w:szCs w:val="22"/>
          <w:lang w:val="es-MX" w:eastAsia="es-CO"/>
        </w:rPr>
        <w:t xml:space="preserve">lanes de desarrollo para </w:t>
      </w:r>
      <w:r>
        <w:rPr>
          <w:rFonts w:ascii="Arial" w:eastAsia="Times New Roman" w:hAnsi="Arial" w:cs="Arial"/>
          <w:sz w:val="22"/>
          <w:szCs w:val="22"/>
          <w:lang w:val="es-MX" w:eastAsia="es-CO"/>
        </w:rPr>
        <w:t>e</w:t>
      </w:r>
      <w:r w:rsidRPr="00EB4154">
        <w:rPr>
          <w:rFonts w:ascii="Arial" w:eastAsia="Times New Roman" w:hAnsi="Arial" w:cs="Arial"/>
          <w:sz w:val="22"/>
          <w:szCs w:val="22"/>
          <w:lang w:val="es-MX" w:eastAsia="es-CO"/>
        </w:rPr>
        <w:t xml:space="preserve">ntidades </w:t>
      </w:r>
      <w:r>
        <w:rPr>
          <w:rFonts w:ascii="Arial" w:eastAsia="Times New Roman" w:hAnsi="Arial" w:cs="Arial"/>
          <w:sz w:val="22"/>
          <w:szCs w:val="22"/>
          <w:lang w:val="es-MX" w:eastAsia="es-CO"/>
        </w:rPr>
        <w:t>t</w:t>
      </w:r>
      <w:r w:rsidRPr="00EB4154">
        <w:rPr>
          <w:rFonts w:ascii="Arial" w:eastAsia="Times New Roman" w:hAnsi="Arial" w:cs="Arial"/>
          <w:sz w:val="22"/>
          <w:szCs w:val="22"/>
          <w:lang w:val="es-MX" w:eastAsia="es-CO"/>
        </w:rPr>
        <w:t>erritoriales sugerida por el DNP</w:t>
      </w:r>
      <w:r>
        <w:rPr>
          <w:rFonts w:ascii="Arial" w:eastAsia="Times New Roman" w:hAnsi="Arial" w:cs="Arial"/>
          <w:sz w:val="22"/>
          <w:szCs w:val="22"/>
          <w:lang w:val="es-MX" w:eastAsia="es-CO"/>
        </w:rPr>
        <w:t>.</w:t>
      </w:r>
    </w:p>
    <w:p w:rsidR="00720D43" w:rsidRPr="007F4DB8" w:rsidRDefault="00720D43">
      <w:pPr>
        <w:contextualSpacing/>
        <w:jc w:val="both"/>
        <w:textAlignment w:val="baseline"/>
        <w:rPr>
          <w:rFonts w:ascii="Arial" w:eastAsia="Times New Roman" w:hAnsi="Arial" w:cs="Arial"/>
          <w:sz w:val="22"/>
          <w:szCs w:val="22"/>
          <w:lang w:val="es-CO" w:eastAsia="es-CO"/>
        </w:rPr>
      </w:pPr>
    </w:p>
    <w:p w:rsidR="00720D43" w:rsidRPr="007205EF" w:rsidRDefault="00720D43">
      <w:pPr>
        <w:pStyle w:val="Prrafodelista"/>
        <w:numPr>
          <w:ilvl w:val="0"/>
          <w:numId w:val="10"/>
        </w:numPr>
        <w:jc w:val="both"/>
        <w:textAlignment w:val="baseline"/>
        <w:rPr>
          <w:rFonts w:ascii="Arial" w:eastAsia="Times New Roman" w:hAnsi="Arial" w:cs="Arial"/>
          <w:sz w:val="22"/>
          <w:szCs w:val="22"/>
          <w:lang w:val="es-CO" w:eastAsia="es-CO"/>
        </w:rPr>
      </w:pPr>
      <w:r w:rsidRPr="007205EF">
        <w:rPr>
          <w:rFonts w:ascii="Arial" w:eastAsia="Times New Roman" w:hAnsi="Arial" w:cs="Arial"/>
          <w:sz w:val="22"/>
          <w:szCs w:val="22"/>
          <w:lang w:val="es-MX" w:eastAsia="es-CO"/>
        </w:rPr>
        <w:t xml:space="preserve">Respecto a su componente diagnóstico, se observó que el Municipio de Guamal – Magdalena adelanto esta actividad para 17 de los 18 sectores habilitados para el nivel territorial en el Manual de Clasificación de la Inversión Pública del DNP (el único sector que no fue objeto de diagnóstico fue Organismos de Control). La articulación bajo esta lógica sectorial programática es un insumo relevante para el Municipio, en términos de armonizar la implementación del </w:t>
      </w:r>
      <w:r>
        <w:rPr>
          <w:rFonts w:ascii="Arial" w:eastAsia="Times New Roman" w:hAnsi="Arial" w:cs="Arial"/>
          <w:sz w:val="22"/>
          <w:szCs w:val="22"/>
          <w:lang w:val="es-MX" w:eastAsia="es-CO"/>
        </w:rPr>
        <w:t>Catálogo de Clasificación Presupuestal para Entidades Territoriales y sus Descentralizadas - CCPET</w:t>
      </w:r>
      <w:r w:rsidRPr="007205EF">
        <w:rPr>
          <w:rFonts w:ascii="Arial" w:eastAsia="Times New Roman" w:hAnsi="Arial" w:cs="Arial"/>
          <w:sz w:val="22"/>
          <w:szCs w:val="22"/>
          <w:lang w:val="es-MX" w:eastAsia="es-CO"/>
        </w:rPr>
        <w:t xml:space="preserve">. Como resultado de esta primera parte, se levantó </w:t>
      </w:r>
      <w:r>
        <w:rPr>
          <w:rFonts w:ascii="Arial" w:eastAsia="Times New Roman" w:hAnsi="Arial" w:cs="Arial"/>
          <w:sz w:val="22"/>
          <w:szCs w:val="22"/>
          <w:lang w:val="es-MX" w:eastAsia="es-CO"/>
        </w:rPr>
        <w:t xml:space="preserve">la </w:t>
      </w:r>
      <w:r w:rsidRPr="007205EF">
        <w:rPr>
          <w:rFonts w:ascii="Arial" w:eastAsia="Times New Roman" w:hAnsi="Arial" w:cs="Arial"/>
          <w:sz w:val="22"/>
          <w:szCs w:val="22"/>
          <w:lang w:val="es-MX" w:eastAsia="es-CO"/>
        </w:rPr>
        <w:t>información para construir indicadores, líneas base y establecimiento de brechas sectoriales.</w:t>
      </w:r>
    </w:p>
    <w:p w:rsidR="00720D43" w:rsidRPr="007205EF" w:rsidRDefault="00720D43">
      <w:pPr>
        <w:pStyle w:val="Prrafodelista"/>
        <w:numPr>
          <w:ilvl w:val="0"/>
          <w:numId w:val="10"/>
        </w:numPr>
        <w:jc w:val="both"/>
        <w:textAlignment w:val="baseline"/>
        <w:rPr>
          <w:rFonts w:ascii="Arial" w:eastAsia="Times New Roman" w:hAnsi="Arial" w:cs="Arial"/>
          <w:sz w:val="22"/>
          <w:szCs w:val="22"/>
          <w:lang w:val="es-CO" w:eastAsia="es-CO"/>
        </w:rPr>
      </w:pPr>
      <w:r w:rsidRPr="00CF6854">
        <w:rPr>
          <w:rFonts w:ascii="Arial" w:eastAsia="Times New Roman" w:hAnsi="Arial" w:cs="Arial"/>
          <w:sz w:val="22"/>
          <w:szCs w:val="22"/>
          <w:lang w:val="es-MX" w:eastAsia="es-CO"/>
        </w:rPr>
        <w:lastRenderedPageBreak/>
        <w:t xml:space="preserve">Referente a su componente estratégico, este se estructuró a través de </w:t>
      </w:r>
      <w:r>
        <w:rPr>
          <w:rFonts w:ascii="Arial" w:eastAsia="Times New Roman" w:hAnsi="Arial" w:cs="Arial"/>
          <w:sz w:val="22"/>
          <w:szCs w:val="22"/>
          <w:lang w:val="es-MX" w:eastAsia="es-CO"/>
        </w:rPr>
        <w:t>cuatro líneas estratégicas</w:t>
      </w:r>
      <w:r w:rsidR="00973D86">
        <w:rPr>
          <w:rFonts w:ascii="Arial" w:eastAsia="Times New Roman" w:hAnsi="Arial" w:cs="Arial"/>
          <w:sz w:val="22"/>
          <w:szCs w:val="22"/>
          <w:lang w:val="es-MX" w:eastAsia="es-CO"/>
        </w:rPr>
        <w:t xml:space="preserve"> y 17 sectores de inversión territorial</w:t>
      </w:r>
      <w:r>
        <w:rPr>
          <w:rFonts w:ascii="Arial" w:eastAsia="Times New Roman" w:hAnsi="Arial" w:cs="Arial"/>
          <w:sz w:val="22"/>
          <w:szCs w:val="22"/>
          <w:lang w:val="es-MX" w:eastAsia="es-CO"/>
        </w:rPr>
        <w:t xml:space="preserve"> </w:t>
      </w:r>
      <w:r w:rsidRPr="00CF6854">
        <w:rPr>
          <w:rFonts w:ascii="Arial" w:eastAsia="Times New Roman" w:hAnsi="Arial" w:cs="Arial"/>
          <w:sz w:val="22"/>
          <w:szCs w:val="22"/>
          <w:lang w:val="es-MX" w:eastAsia="es-CO"/>
        </w:rPr>
        <w:t>como se muestra en el siguiente</w:t>
      </w:r>
      <w:r>
        <w:rPr>
          <w:rFonts w:ascii="Arial" w:eastAsia="Times New Roman" w:hAnsi="Arial" w:cs="Arial"/>
          <w:sz w:val="22"/>
          <w:szCs w:val="22"/>
          <w:lang w:val="es-MX" w:eastAsia="es-CO"/>
        </w:rPr>
        <w:t xml:space="preserve"> </w:t>
      </w:r>
      <w:r w:rsidRPr="00CF6854">
        <w:rPr>
          <w:rFonts w:ascii="Arial" w:eastAsia="Times New Roman" w:hAnsi="Arial" w:cs="Arial"/>
          <w:sz w:val="22"/>
          <w:szCs w:val="22"/>
          <w:lang w:val="es-MX" w:eastAsia="es-CO"/>
        </w:rPr>
        <w:t>cuadro:</w:t>
      </w:r>
    </w:p>
    <w:p w:rsidR="00720D43" w:rsidRDefault="00720D43">
      <w:pPr>
        <w:pStyle w:val="Prrafodelista"/>
        <w:jc w:val="center"/>
        <w:rPr>
          <w:rStyle w:val="normaltextrun"/>
          <w:rFonts w:ascii="Arial" w:hAnsi="Arial" w:cs="Arial"/>
          <w:b/>
          <w:bCs/>
          <w:color w:val="000000" w:themeColor="text1"/>
          <w:sz w:val="18"/>
          <w:szCs w:val="18"/>
          <w:shd w:val="clear" w:color="auto" w:fill="FFFFFF"/>
          <w:lang w:val="es-MX"/>
        </w:rPr>
      </w:pPr>
    </w:p>
    <w:p w:rsidR="00720D43" w:rsidRDefault="00720D43">
      <w:pPr>
        <w:pStyle w:val="Prrafodelista"/>
        <w:jc w:val="center"/>
        <w:rPr>
          <w:rStyle w:val="normaltextrun"/>
          <w:rFonts w:ascii="Arial" w:hAnsi="Arial" w:cs="Arial"/>
          <w:color w:val="000000"/>
          <w:sz w:val="18"/>
          <w:szCs w:val="18"/>
          <w:shd w:val="clear" w:color="auto" w:fill="FFFFFF"/>
          <w:lang w:val="es-MX"/>
        </w:rPr>
      </w:pPr>
      <w:r w:rsidRPr="0040022B">
        <w:rPr>
          <w:rStyle w:val="normaltextrun"/>
          <w:rFonts w:ascii="Arial" w:hAnsi="Arial" w:cs="Arial"/>
          <w:b/>
          <w:bCs/>
          <w:color w:val="000000" w:themeColor="text1"/>
          <w:sz w:val="18"/>
          <w:szCs w:val="18"/>
          <w:shd w:val="clear" w:color="auto" w:fill="FFFFFF"/>
          <w:lang w:val="es-MX"/>
        </w:rPr>
        <w:t>Cuadro No 1</w:t>
      </w:r>
      <w:r w:rsidR="00973D86">
        <w:rPr>
          <w:rStyle w:val="normaltextrun"/>
          <w:rFonts w:ascii="Arial" w:hAnsi="Arial" w:cs="Arial"/>
          <w:b/>
          <w:bCs/>
          <w:color w:val="000000" w:themeColor="text1"/>
          <w:sz w:val="18"/>
          <w:szCs w:val="18"/>
          <w:shd w:val="clear" w:color="auto" w:fill="FFFFFF"/>
          <w:lang w:val="es-MX"/>
        </w:rPr>
        <w:t>6</w:t>
      </w:r>
      <w:r w:rsidRPr="0040022B">
        <w:rPr>
          <w:rStyle w:val="normaltextrun"/>
          <w:rFonts w:ascii="Arial" w:hAnsi="Arial" w:cs="Arial"/>
          <w:b/>
          <w:bCs/>
          <w:color w:val="000000" w:themeColor="text1"/>
          <w:sz w:val="18"/>
          <w:szCs w:val="18"/>
          <w:shd w:val="clear" w:color="auto" w:fill="FFFFFF"/>
          <w:lang w:val="es-MX"/>
        </w:rPr>
        <w:t>.</w:t>
      </w:r>
    </w:p>
    <w:p w:rsidR="00720D43" w:rsidRPr="0097166A" w:rsidRDefault="00720D43">
      <w:pPr>
        <w:pStyle w:val="Prrafodelista"/>
        <w:jc w:val="center"/>
        <w:rPr>
          <w:rFonts w:ascii="Arial" w:eastAsiaTheme="minorHAnsi" w:hAnsi="Arial" w:cs="Arial"/>
          <w:b/>
          <w:sz w:val="18"/>
          <w:szCs w:val="18"/>
          <w:lang w:val="es-ES_tradnl" w:eastAsia="es-ES_tradnl"/>
        </w:rPr>
      </w:pPr>
      <w:r w:rsidRPr="0097166A">
        <w:rPr>
          <w:rStyle w:val="normaltextrun"/>
          <w:rFonts w:ascii="Arial" w:hAnsi="Arial" w:cs="Arial"/>
          <w:color w:val="000000"/>
          <w:sz w:val="18"/>
          <w:szCs w:val="18"/>
          <w:shd w:val="clear" w:color="auto" w:fill="FFFFFF"/>
          <w:lang w:val="es-MX"/>
        </w:rPr>
        <w:t>Componente estratégico del Plan de Desarrollo Territorial, Municipio de Guamal – Magdalena 2020-2023</w:t>
      </w:r>
      <w:r>
        <w:rPr>
          <w:rStyle w:val="normaltextrun"/>
          <w:rFonts w:ascii="Arial" w:hAnsi="Arial" w:cs="Arial"/>
          <w:color w:val="000000"/>
          <w:sz w:val="18"/>
          <w:szCs w:val="18"/>
          <w:shd w:val="clear" w:color="auto" w:fill="FFFFFF"/>
          <w:lang w:val="es-MX"/>
        </w:rPr>
        <w:t>.</w:t>
      </w:r>
    </w:p>
    <w:p w:rsidR="00720D43" w:rsidRDefault="00720D43">
      <w:pPr>
        <w:pStyle w:val="Prrafodelista"/>
        <w:ind w:left="142"/>
        <w:jc w:val="both"/>
      </w:pPr>
      <w:r w:rsidRPr="00797D36">
        <w:rPr>
          <w:noProof/>
          <w:lang w:val="es-CO" w:eastAsia="es-CO"/>
        </w:rPr>
        <w:drawing>
          <wp:anchor distT="0" distB="0" distL="114300" distR="114300" simplePos="0" relativeHeight="251665418" behindDoc="1" locked="0" layoutInCell="1" allowOverlap="1">
            <wp:simplePos x="0" y="0"/>
            <wp:positionH relativeFrom="column">
              <wp:posOffset>689610</wp:posOffset>
            </wp:positionH>
            <wp:positionV relativeFrom="paragraph">
              <wp:posOffset>90805</wp:posOffset>
            </wp:positionV>
            <wp:extent cx="4363085" cy="3241675"/>
            <wp:effectExtent l="19050" t="19050" r="18415" b="15875"/>
            <wp:wrapTight wrapText="bothSides">
              <wp:wrapPolygon edited="0">
                <wp:start x="-94" y="-127"/>
                <wp:lineTo x="-94" y="21579"/>
                <wp:lineTo x="21597" y="21579"/>
                <wp:lineTo x="21597" y="-127"/>
                <wp:lineTo x="-94" y="-127"/>
              </wp:wrapPolygon>
            </wp:wrapTight>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Tabla&#10;&#10;Descripción generada automáticamente"/>
                    <pic:cNvPicPr/>
                  </pic:nvPicPr>
                  <pic:blipFill rotWithShape="1">
                    <a:blip r:embed="rId19">
                      <a:extLst>
                        <a:ext uri="{28A0092B-C50C-407E-A947-70E740481C1C}">
                          <a14:useLocalDpi xmlns:a14="http://schemas.microsoft.com/office/drawing/2010/main" val="0"/>
                        </a:ext>
                      </a:extLst>
                    </a:blip>
                    <a:srcRect r="1248"/>
                    <a:stretch/>
                  </pic:blipFill>
                  <pic:spPr bwMode="auto">
                    <a:xfrm>
                      <a:off x="0" y="0"/>
                      <a:ext cx="4363085" cy="3241675"/>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anchor>
        </w:drawing>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Pr="00A45724" w:rsidRDefault="00720D43">
      <w:pPr>
        <w:contextualSpacing/>
        <w:jc w:val="both"/>
        <w:rPr>
          <w:rFonts w:ascii="Arial" w:eastAsiaTheme="minorHAnsi" w:hAnsi="Arial" w:cs="Arial"/>
          <w:bCs/>
          <w:sz w:val="22"/>
          <w:szCs w:val="22"/>
          <w:lang w:val="es-ES_tradnl" w:eastAsia="es-ES_tradnl"/>
        </w:rPr>
      </w:pPr>
    </w:p>
    <w:p w:rsidR="00720D43" w:rsidRPr="002E76B6" w:rsidRDefault="00720D43">
      <w:pPr>
        <w:pStyle w:val="Prrafodelista"/>
        <w:ind w:left="142"/>
        <w:jc w:val="center"/>
        <w:rPr>
          <w:rFonts w:ascii="Arial" w:eastAsiaTheme="minorHAnsi" w:hAnsi="Arial" w:cs="Arial"/>
          <w:bCs/>
          <w:sz w:val="18"/>
          <w:szCs w:val="18"/>
          <w:lang w:val="es-ES_tradnl" w:eastAsia="es-ES_tradnl"/>
        </w:rPr>
      </w:pPr>
      <w:r w:rsidRPr="002E76B6">
        <w:rPr>
          <w:rFonts w:ascii="Arial" w:eastAsiaTheme="minorHAnsi" w:hAnsi="Arial" w:cs="Arial"/>
          <w:b/>
          <w:sz w:val="18"/>
          <w:szCs w:val="18"/>
          <w:lang w:val="es-ES_tradnl" w:eastAsia="es-ES_tradnl"/>
        </w:rPr>
        <w:t>Fuente:</w:t>
      </w:r>
      <w:r w:rsidRPr="002E76B6">
        <w:rPr>
          <w:rFonts w:ascii="Arial" w:eastAsiaTheme="minorHAnsi" w:hAnsi="Arial" w:cs="Arial"/>
          <w:bCs/>
          <w:sz w:val="18"/>
          <w:szCs w:val="18"/>
          <w:lang w:val="es-ES_tradnl" w:eastAsia="es-ES_tradnl"/>
        </w:rPr>
        <w:t xml:space="preserve"> Plan de </w:t>
      </w:r>
      <w:r>
        <w:rPr>
          <w:rFonts w:ascii="Arial" w:eastAsiaTheme="minorHAnsi" w:hAnsi="Arial" w:cs="Arial"/>
          <w:bCs/>
          <w:sz w:val="18"/>
          <w:szCs w:val="18"/>
          <w:lang w:val="es-ES_tradnl" w:eastAsia="es-ES_tradnl"/>
        </w:rPr>
        <w:t>D</w:t>
      </w:r>
      <w:r w:rsidRPr="002E76B6">
        <w:rPr>
          <w:rFonts w:ascii="Arial" w:eastAsiaTheme="minorHAnsi" w:hAnsi="Arial" w:cs="Arial"/>
          <w:bCs/>
          <w:sz w:val="18"/>
          <w:szCs w:val="18"/>
          <w:lang w:val="es-ES_tradnl" w:eastAsia="es-ES_tradnl"/>
        </w:rPr>
        <w:t xml:space="preserve">esarrollo </w:t>
      </w:r>
      <w:r w:rsidRPr="002E76B6">
        <w:rPr>
          <w:rFonts w:ascii="Arial" w:eastAsia="Times New Roman" w:hAnsi="Arial" w:cs="Arial"/>
          <w:sz w:val="18"/>
          <w:szCs w:val="18"/>
          <w:lang w:val="es-MX" w:eastAsia="es-CO"/>
        </w:rPr>
        <w:t>“</w:t>
      </w:r>
      <w:r w:rsidRPr="00630919">
        <w:rPr>
          <w:rFonts w:ascii="Arial" w:eastAsia="Times New Roman" w:hAnsi="Arial" w:cs="Arial"/>
          <w:i/>
          <w:iCs/>
          <w:sz w:val="18"/>
          <w:szCs w:val="18"/>
          <w:lang w:val="es-MX" w:eastAsia="es-CO"/>
        </w:rPr>
        <w:t>Desarrollo y oportunidades para Guamal 2020-</w:t>
      </w:r>
      <w:r w:rsidRPr="00B07CC5">
        <w:rPr>
          <w:rFonts w:ascii="Arial" w:eastAsia="Times New Roman" w:hAnsi="Arial" w:cs="Arial"/>
          <w:i/>
          <w:iCs/>
          <w:sz w:val="18"/>
          <w:szCs w:val="18"/>
          <w:lang w:val="es-MX" w:eastAsia="es-CO"/>
        </w:rPr>
        <w:t>2023</w:t>
      </w:r>
      <w:r w:rsidRPr="002E76B6">
        <w:rPr>
          <w:rFonts w:ascii="Arial" w:eastAsia="Times New Roman" w:hAnsi="Arial" w:cs="Arial"/>
          <w:i/>
          <w:iCs/>
          <w:sz w:val="18"/>
          <w:szCs w:val="18"/>
          <w:lang w:val="es-MX" w:eastAsia="es-CO"/>
        </w:rPr>
        <w:t xml:space="preserve">” </w:t>
      </w:r>
      <w:r w:rsidRPr="00630919">
        <w:rPr>
          <w:rFonts w:ascii="Arial" w:eastAsia="Times New Roman" w:hAnsi="Arial" w:cs="Arial"/>
          <w:sz w:val="18"/>
          <w:szCs w:val="18"/>
          <w:lang w:val="es-MX" w:eastAsia="es-CO"/>
        </w:rPr>
        <w:t>página 192</w:t>
      </w:r>
      <w:r>
        <w:rPr>
          <w:rFonts w:ascii="Arial" w:eastAsia="Times New Roman" w:hAnsi="Arial" w:cs="Arial"/>
          <w:sz w:val="18"/>
          <w:szCs w:val="18"/>
          <w:lang w:val="es-MX" w:eastAsia="es-CO"/>
        </w:rPr>
        <w:t>.</w:t>
      </w:r>
    </w:p>
    <w:p w:rsidR="00720D43" w:rsidRDefault="00720D43">
      <w:pPr>
        <w:pStyle w:val="Prrafodelista"/>
        <w:ind w:left="142"/>
        <w:jc w:val="both"/>
        <w:rPr>
          <w:rFonts w:ascii="Arial" w:eastAsiaTheme="minorHAnsi" w:hAnsi="Arial" w:cs="Arial"/>
          <w:bCs/>
          <w:sz w:val="22"/>
          <w:szCs w:val="22"/>
          <w:lang w:val="es-ES_tradnl" w:eastAsia="es-ES_tradnl"/>
        </w:rPr>
      </w:pPr>
    </w:p>
    <w:p w:rsidR="00565A89" w:rsidRDefault="00720D43">
      <w:pPr>
        <w:pStyle w:val="Prrafodelista"/>
        <w:ind w:left="142"/>
        <w:jc w:val="both"/>
        <w:rPr>
          <w:rStyle w:val="normaltextrun"/>
          <w:rFonts w:ascii="Arial" w:hAnsi="Arial" w:cs="Arial"/>
          <w:color w:val="000000"/>
          <w:sz w:val="22"/>
          <w:szCs w:val="22"/>
          <w:bdr w:val="none" w:sz="0" w:space="0" w:color="auto" w:frame="1"/>
          <w:lang w:val="es-MX"/>
        </w:rPr>
      </w:pPr>
      <w:r w:rsidRPr="009731C2">
        <w:rPr>
          <w:rStyle w:val="normaltextrun"/>
          <w:rFonts w:ascii="Arial" w:hAnsi="Arial" w:cs="Arial"/>
          <w:color w:val="000000"/>
          <w:sz w:val="22"/>
          <w:szCs w:val="22"/>
          <w:bdr w:val="none" w:sz="0" w:space="0" w:color="auto" w:frame="1"/>
          <w:lang w:val="es-MX"/>
        </w:rPr>
        <w:t>Respecto al Plan Plurianual de Inversiones, el cual destaca la proyección financiera que soporta los programas a ejecutar de acuerdo con la priorización del componente estratégico, se observa en un primer momento, un diagnóstico de los ingresos el cual parte de la proyección de estos para el cuatrienio por un valor de $130.046.522.327, desagregados para cuatro tipos de recursos: ingresos corrientes de libre destinación, Sistema General de Participaciones, Sistema General de Regalías, cofinanciación, crédito y otros.</w:t>
      </w:r>
      <w:r w:rsidR="00565A89">
        <w:rPr>
          <w:rStyle w:val="normaltextrun"/>
          <w:rFonts w:ascii="Arial" w:hAnsi="Arial" w:cs="Arial"/>
          <w:color w:val="000000"/>
          <w:sz w:val="22"/>
          <w:szCs w:val="22"/>
          <w:bdr w:val="none" w:sz="0" w:space="0" w:color="auto" w:frame="1"/>
          <w:lang w:val="es-MX"/>
        </w:rPr>
        <w:t xml:space="preserve"> </w:t>
      </w:r>
    </w:p>
    <w:p w:rsidR="00565A89" w:rsidRDefault="00565A89">
      <w:pPr>
        <w:pStyle w:val="Prrafodelista"/>
        <w:ind w:left="142"/>
        <w:jc w:val="both"/>
        <w:rPr>
          <w:rStyle w:val="normaltextrun"/>
          <w:rFonts w:ascii="Arial" w:hAnsi="Arial" w:cs="Arial"/>
          <w:color w:val="000000"/>
          <w:sz w:val="22"/>
          <w:szCs w:val="22"/>
          <w:bdr w:val="none" w:sz="0" w:space="0" w:color="auto" w:frame="1"/>
          <w:lang w:val="es-MX"/>
        </w:rPr>
      </w:pPr>
    </w:p>
    <w:p w:rsidR="00720D43" w:rsidRDefault="00720D43">
      <w:pPr>
        <w:pStyle w:val="Prrafodelista"/>
        <w:ind w:left="142"/>
        <w:jc w:val="both"/>
        <w:rPr>
          <w:rStyle w:val="normaltextrun"/>
          <w:rFonts w:ascii="Arial" w:hAnsi="Arial" w:cs="Arial"/>
          <w:color w:val="000000"/>
          <w:sz w:val="22"/>
          <w:szCs w:val="22"/>
          <w:bdr w:val="none" w:sz="0" w:space="0" w:color="auto" w:frame="1"/>
          <w:lang w:val="es-MX"/>
        </w:rPr>
      </w:pPr>
      <w:r w:rsidRPr="009731C2">
        <w:rPr>
          <w:rStyle w:val="normaltextrun"/>
          <w:rFonts w:ascii="Arial" w:hAnsi="Arial" w:cs="Arial"/>
          <w:color w:val="000000"/>
          <w:sz w:val="22"/>
          <w:szCs w:val="22"/>
          <w:bdr w:val="none" w:sz="0" w:space="0" w:color="auto" w:frame="1"/>
          <w:lang w:val="es-MX"/>
        </w:rPr>
        <w:t>Adicionalmente</w:t>
      </w:r>
      <w:r w:rsidR="00565A89">
        <w:rPr>
          <w:rStyle w:val="normaltextrun"/>
          <w:rFonts w:ascii="Arial" w:hAnsi="Arial" w:cs="Arial"/>
          <w:color w:val="000000"/>
          <w:sz w:val="22"/>
          <w:szCs w:val="22"/>
          <w:bdr w:val="none" w:sz="0" w:space="0" w:color="auto" w:frame="1"/>
          <w:lang w:val="es-MX"/>
        </w:rPr>
        <w:t>,</w:t>
      </w:r>
      <w:r w:rsidRPr="009731C2">
        <w:rPr>
          <w:rStyle w:val="normaltextrun"/>
          <w:rFonts w:ascii="Arial" w:hAnsi="Arial" w:cs="Arial"/>
          <w:color w:val="000000"/>
          <w:sz w:val="22"/>
          <w:szCs w:val="22"/>
          <w:bdr w:val="none" w:sz="0" w:space="0" w:color="auto" w:frame="1"/>
          <w:lang w:val="es-MX"/>
        </w:rPr>
        <w:t xml:space="preserve"> se comparte un gráfico donde se detalla la distribución por fuente de recursos:</w:t>
      </w:r>
    </w:p>
    <w:p w:rsidR="006C7FF4" w:rsidRDefault="006C7FF4" w:rsidP="007F4DB8">
      <w:pPr>
        <w:contextualSpacing/>
        <w:rPr>
          <w:rStyle w:val="normaltextrun"/>
          <w:rFonts w:ascii="Arial" w:hAnsi="Arial" w:cs="Arial"/>
          <w:color w:val="000000"/>
          <w:sz w:val="22"/>
          <w:szCs w:val="22"/>
          <w:bdr w:val="none" w:sz="0" w:space="0" w:color="auto" w:frame="1"/>
          <w:lang w:val="es-MX"/>
        </w:rPr>
      </w:pPr>
      <w:r>
        <w:rPr>
          <w:rStyle w:val="normaltextrun"/>
          <w:rFonts w:ascii="Arial" w:hAnsi="Arial" w:cs="Arial"/>
          <w:color w:val="000000"/>
          <w:sz w:val="22"/>
          <w:szCs w:val="22"/>
          <w:bdr w:val="none" w:sz="0" w:space="0" w:color="auto" w:frame="1"/>
          <w:lang w:val="es-MX"/>
        </w:rPr>
        <w:br w:type="page"/>
      </w:r>
    </w:p>
    <w:p w:rsidR="00565A89" w:rsidRDefault="00565A89">
      <w:pPr>
        <w:pStyle w:val="Prrafodelista"/>
        <w:ind w:left="142"/>
        <w:jc w:val="both"/>
        <w:rPr>
          <w:rStyle w:val="normaltextrun"/>
          <w:rFonts w:ascii="Arial" w:hAnsi="Arial" w:cs="Arial"/>
          <w:color w:val="000000"/>
          <w:sz w:val="22"/>
          <w:szCs w:val="22"/>
          <w:bdr w:val="none" w:sz="0" w:space="0" w:color="auto" w:frame="1"/>
          <w:lang w:val="es-MX"/>
        </w:rPr>
      </w:pPr>
    </w:p>
    <w:p w:rsidR="00720D43" w:rsidRDefault="00720D43">
      <w:pPr>
        <w:pStyle w:val="Prrafodelista"/>
        <w:jc w:val="center"/>
        <w:rPr>
          <w:rStyle w:val="normaltextrun"/>
          <w:rFonts w:ascii="Arial" w:hAnsi="Arial" w:cs="Arial"/>
          <w:color w:val="000000"/>
          <w:sz w:val="18"/>
          <w:szCs w:val="18"/>
          <w:shd w:val="clear" w:color="auto" w:fill="FFFFFF"/>
          <w:lang w:val="es-MX"/>
        </w:rPr>
      </w:pPr>
      <w:r w:rsidRPr="009241AE">
        <w:rPr>
          <w:rStyle w:val="normaltextrun"/>
          <w:rFonts w:ascii="Arial" w:hAnsi="Arial" w:cs="Arial"/>
          <w:b/>
          <w:bCs/>
          <w:color w:val="000000" w:themeColor="text1"/>
          <w:sz w:val="18"/>
          <w:szCs w:val="18"/>
          <w:shd w:val="clear" w:color="auto" w:fill="FFFFFF"/>
          <w:lang w:val="es-MX"/>
        </w:rPr>
        <w:t>Gráfico No.</w:t>
      </w:r>
      <w:r>
        <w:rPr>
          <w:rStyle w:val="normaltextrun"/>
          <w:rFonts w:ascii="Arial" w:hAnsi="Arial" w:cs="Arial"/>
          <w:b/>
          <w:bCs/>
          <w:color w:val="000000" w:themeColor="text1"/>
          <w:sz w:val="18"/>
          <w:szCs w:val="18"/>
          <w:shd w:val="clear" w:color="auto" w:fill="FFFFFF"/>
          <w:lang w:val="es-MX"/>
        </w:rPr>
        <w:t xml:space="preserve"> </w:t>
      </w:r>
      <w:r w:rsidR="0090419C">
        <w:rPr>
          <w:rStyle w:val="normaltextrun"/>
          <w:rFonts w:ascii="Arial" w:hAnsi="Arial" w:cs="Arial"/>
          <w:b/>
          <w:bCs/>
          <w:color w:val="000000" w:themeColor="text1"/>
          <w:sz w:val="18"/>
          <w:szCs w:val="18"/>
          <w:shd w:val="clear" w:color="auto" w:fill="FFFFFF"/>
          <w:lang w:val="es-MX"/>
        </w:rPr>
        <w:t>3</w:t>
      </w:r>
    </w:p>
    <w:p w:rsidR="00720D43" w:rsidRPr="0035708E" w:rsidRDefault="00720D43">
      <w:pPr>
        <w:pStyle w:val="Prrafodelista"/>
        <w:jc w:val="center"/>
        <w:rPr>
          <w:rStyle w:val="normaltextrun"/>
          <w:rFonts w:ascii="Arial" w:eastAsiaTheme="minorHAnsi" w:hAnsi="Arial" w:cs="Arial"/>
          <w:b/>
          <w:sz w:val="18"/>
          <w:szCs w:val="18"/>
          <w:lang w:val="es-ES_tradnl" w:eastAsia="es-ES_tradnl"/>
        </w:rPr>
      </w:pPr>
      <w:r>
        <w:rPr>
          <w:rStyle w:val="normaltextrun"/>
          <w:rFonts w:ascii="Arial" w:hAnsi="Arial" w:cs="Arial"/>
          <w:color w:val="000000"/>
          <w:sz w:val="18"/>
          <w:szCs w:val="18"/>
          <w:shd w:val="clear" w:color="auto" w:fill="FFFFFF"/>
          <w:lang w:val="es-MX"/>
        </w:rPr>
        <w:t xml:space="preserve">Distribución de fuentes de financiación del </w:t>
      </w:r>
      <w:r w:rsidRPr="0097166A">
        <w:rPr>
          <w:rStyle w:val="normaltextrun"/>
          <w:rFonts w:ascii="Arial" w:hAnsi="Arial" w:cs="Arial"/>
          <w:color w:val="000000"/>
          <w:sz w:val="18"/>
          <w:szCs w:val="18"/>
          <w:shd w:val="clear" w:color="auto" w:fill="FFFFFF"/>
          <w:lang w:val="es-MX"/>
        </w:rPr>
        <w:t>Plan de Desarrollo Territorial, Municipio de Guamal – Magdalena 2020-202</w:t>
      </w:r>
      <w:r>
        <w:rPr>
          <w:rStyle w:val="normaltextrun"/>
          <w:rFonts w:ascii="Arial" w:hAnsi="Arial" w:cs="Arial"/>
          <w:color w:val="000000"/>
          <w:sz w:val="18"/>
          <w:szCs w:val="18"/>
          <w:shd w:val="clear" w:color="auto" w:fill="FFFFFF"/>
          <w:lang w:val="es-MX"/>
        </w:rPr>
        <w:t>3</w:t>
      </w:r>
    </w:p>
    <w:p w:rsidR="00720D43" w:rsidRDefault="00720D43">
      <w:pPr>
        <w:pStyle w:val="Prrafodelista"/>
        <w:ind w:left="142"/>
        <w:jc w:val="both"/>
        <w:rPr>
          <w:rFonts w:ascii="Arial" w:eastAsiaTheme="minorHAnsi" w:hAnsi="Arial" w:cs="Arial"/>
          <w:bCs/>
          <w:sz w:val="22"/>
          <w:szCs w:val="22"/>
          <w:lang w:val="es-ES_tradnl" w:eastAsia="es-ES_tradnl"/>
        </w:rPr>
      </w:pPr>
      <w:r w:rsidRPr="008F1FDD">
        <w:rPr>
          <w:noProof/>
          <w:lang w:val="es-CO" w:eastAsia="es-CO"/>
        </w:rPr>
        <w:drawing>
          <wp:anchor distT="0" distB="0" distL="114300" distR="114300" simplePos="0" relativeHeight="251667466" behindDoc="0" locked="0" layoutInCell="1" allowOverlap="1">
            <wp:simplePos x="0" y="0"/>
            <wp:positionH relativeFrom="column">
              <wp:posOffset>1358265</wp:posOffset>
            </wp:positionH>
            <wp:positionV relativeFrom="paragraph">
              <wp:posOffset>28575</wp:posOffset>
            </wp:positionV>
            <wp:extent cx="3695956" cy="1704975"/>
            <wp:effectExtent l="0" t="0" r="0" b="0"/>
            <wp:wrapNone/>
            <wp:docPr id="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circular&#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3751605" cy="1730646"/>
                    </a:xfrm>
                    <a:prstGeom prst="rect">
                      <a:avLst/>
                    </a:prstGeom>
                  </pic:spPr>
                </pic:pic>
              </a:graphicData>
            </a:graphic>
          </wp:anchor>
        </w:drawing>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565A89" w:rsidRDefault="00565A89">
      <w:pPr>
        <w:pStyle w:val="Prrafodelista"/>
        <w:ind w:left="142"/>
        <w:jc w:val="both"/>
        <w:rPr>
          <w:rFonts w:ascii="Arial" w:eastAsiaTheme="minorHAnsi" w:hAnsi="Arial" w:cs="Arial"/>
          <w:bCs/>
          <w:sz w:val="22"/>
          <w:szCs w:val="22"/>
          <w:lang w:val="es-ES_tradnl" w:eastAsia="es-ES_tradnl"/>
        </w:rPr>
      </w:pPr>
    </w:p>
    <w:p w:rsidR="00565A89" w:rsidRDefault="00565A89">
      <w:pPr>
        <w:pStyle w:val="Prrafodelista"/>
        <w:ind w:left="142"/>
        <w:jc w:val="both"/>
        <w:rPr>
          <w:rFonts w:ascii="Arial" w:eastAsiaTheme="minorHAnsi" w:hAnsi="Arial" w:cs="Arial"/>
          <w:bCs/>
          <w:sz w:val="22"/>
          <w:szCs w:val="22"/>
          <w:lang w:val="es-ES_tradnl" w:eastAsia="es-ES_tradnl"/>
        </w:rPr>
      </w:pPr>
    </w:p>
    <w:p w:rsidR="00565A89" w:rsidRDefault="00565A89">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565A89" w:rsidRDefault="00565A89">
      <w:pPr>
        <w:pStyle w:val="Prrafodelista"/>
        <w:ind w:left="142"/>
        <w:jc w:val="both"/>
        <w:rPr>
          <w:rFonts w:ascii="Arial" w:eastAsiaTheme="minorHAnsi" w:hAnsi="Arial" w:cs="Arial"/>
          <w:bCs/>
          <w:sz w:val="22"/>
          <w:szCs w:val="22"/>
          <w:lang w:val="es-ES_tradnl" w:eastAsia="es-ES_tradnl"/>
        </w:rPr>
      </w:pPr>
    </w:p>
    <w:p w:rsidR="00565A89" w:rsidRDefault="00565A89">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Pr="002E76B6" w:rsidRDefault="00720D43" w:rsidP="007F4DB8">
      <w:pPr>
        <w:pStyle w:val="Prrafodelista"/>
        <w:ind w:left="142"/>
        <w:jc w:val="center"/>
        <w:rPr>
          <w:rFonts w:ascii="Arial" w:eastAsiaTheme="minorHAnsi" w:hAnsi="Arial" w:cs="Arial"/>
          <w:bCs/>
          <w:sz w:val="18"/>
          <w:szCs w:val="18"/>
          <w:lang w:val="es-ES_tradnl" w:eastAsia="es-ES_tradnl"/>
        </w:rPr>
      </w:pPr>
      <w:r w:rsidRPr="002E76B6">
        <w:rPr>
          <w:rFonts w:ascii="Arial" w:eastAsiaTheme="minorHAnsi" w:hAnsi="Arial" w:cs="Arial"/>
          <w:b/>
          <w:sz w:val="18"/>
          <w:szCs w:val="18"/>
          <w:lang w:val="es-ES_tradnl" w:eastAsia="es-ES_tradnl"/>
        </w:rPr>
        <w:t>Fuente:</w:t>
      </w:r>
      <w:r w:rsidRPr="002E76B6">
        <w:rPr>
          <w:rFonts w:ascii="Arial" w:eastAsiaTheme="minorHAnsi" w:hAnsi="Arial" w:cs="Arial"/>
          <w:bCs/>
          <w:sz w:val="18"/>
          <w:szCs w:val="18"/>
          <w:lang w:val="es-ES_tradnl" w:eastAsia="es-ES_tradnl"/>
        </w:rPr>
        <w:t xml:space="preserve"> Plan de </w:t>
      </w:r>
      <w:r>
        <w:rPr>
          <w:rFonts w:ascii="Arial" w:eastAsiaTheme="minorHAnsi" w:hAnsi="Arial" w:cs="Arial"/>
          <w:bCs/>
          <w:sz w:val="18"/>
          <w:szCs w:val="18"/>
          <w:lang w:val="es-ES_tradnl" w:eastAsia="es-ES_tradnl"/>
        </w:rPr>
        <w:t>D</w:t>
      </w:r>
      <w:r w:rsidRPr="002E76B6">
        <w:rPr>
          <w:rFonts w:ascii="Arial" w:eastAsiaTheme="minorHAnsi" w:hAnsi="Arial" w:cs="Arial"/>
          <w:bCs/>
          <w:sz w:val="18"/>
          <w:szCs w:val="18"/>
          <w:lang w:val="es-ES_tradnl" w:eastAsia="es-ES_tradnl"/>
        </w:rPr>
        <w:t xml:space="preserve">esarrollo </w:t>
      </w:r>
      <w:r w:rsidRPr="002E76B6">
        <w:rPr>
          <w:rFonts w:ascii="Arial" w:eastAsia="Times New Roman" w:hAnsi="Arial" w:cs="Arial"/>
          <w:sz w:val="18"/>
          <w:szCs w:val="18"/>
          <w:lang w:val="es-MX" w:eastAsia="es-CO"/>
        </w:rPr>
        <w:t>“</w:t>
      </w:r>
      <w:r w:rsidRPr="00630919">
        <w:rPr>
          <w:rFonts w:ascii="Arial" w:eastAsia="Times New Roman" w:hAnsi="Arial" w:cs="Arial"/>
          <w:i/>
          <w:iCs/>
          <w:sz w:val="18"/>
          <w:szCs w:val="18"/>
          <w:lang w:val="es-MX" w:eastAsia="es-CO"/>
        </w:rPr>
        <w:t>Desarrollo y oportunidades para Guamal 2020-</w:t>
      </w:r>
      <w:r w:rsidRPr="00B07CC5">
        <w:rPr>
          <w:rFonts w:ascii="Arial" w:eastAsia="Times New Roman" w:hAnsi="Arial" w:cs="Arial"/>
          <w:i/>
          <w:iCs/>
          <w:sz w:val="18"/>
          <w:szCs w:val="18"/>
          <w:lang w:val="es-MX" w:eastAsia="es-CO"/>
        </w:rPr>
        <w:t>2023</w:t>
      </w:r>
      <w:r w:rsidRPr="002E76B6">
        <w:rPr>
          <w:rFonts w:ascii="Arial" w:eastAsia="Times New Roman" w:hAnsi="Arial" w:cs="Arial"/>
          <w:i/>
          <w:iCs/>
          <w:sz w:val="18"/>
          <w:szCs w:val="18"/>
          <w:lang w:val="es-MX" w:eastAsia="es-CO"/>
        </w:rPr>
        <w:t>”</w:t>
      </w:r>
      <w:r w:rsidRPr="00630919">
        <w:rPr>
          <w:rFonts w:ascii="Arial" w:eastAsia="Times New Roman" w:hAnsi="Arial" w:cs="Arial"/>
          <w:sz w:val="18"/>
          <w:szCs w:val="18"/>
          <w:lang w:val="es-MX" w:eastAsia="es-CO"/>
        </w:rPr>
        <w:t xml:space="preserve"> página 259.</w:t>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t>De acuerdo con el consolidado de ingresos, el recurso más significativo para materializar el Plan de Desarrollo 2020-2023 corresponde a los recursos de cofinanciación con el 49 % del total, los cuales de acuerdo con el Municipio corresponden a “</w:t>
      </w:r>
      <w:r w:rsidRPr="00630919">
        <w:rPr>
          <w:rFonts w:ascii="Arial" w:eastAsiaTheme="minorHAnsi" w:hAnsi="Arial" w:cs="Arial"/>
          <w:bCs/>
          <w:i/>
          <w:iCs/>
          <w:sz w:val="22"/>
          <w:szCs w:val="22"/>
          <w:lang w:val="es-ES_tradnl" w:eastAsia="es-ES_tradnl"/>
        </w:rPr>
        <w:t>recursos transferidos sin contraprestación alguna (Convenios) con el gobierno nacional y departamental. Incluye también ingresos por Fosyga, Coljuegos y cofinanciación departamental del Régimen Subsidiado, etc</w:t>
      </w:r>
      <w:r>
        <w:rPr>
          <w:rFonts w:ascii="Arial" w:eastAsiaTheme="minorHAnsi" w:hAnsi="Arial" w:cs="Arial"/>
          <w:bCs/>
          <w:sz w:val="22"/>
          <w:szCs w:val="22"/>
          <w:lang w:val="es-ES_tradnl" w:eastAsia="es-ES_tradnl"/>
        </w:rPr>
        <w:t>”; en segundo lugar, se encuentran las transferencias del Sistema General de Participaciones con el 43 %; y en tercer lugar los recursos por concepto del Sistema General de Regalías con el 4 %, principalmente a asignaciones directas, fortalecimiento y a recursos del Fondo de Convergencia Regional.</w:t>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t>Es importante destacar que cada fuente de tipología de recurso es desagregada por tipo de fuente que la compone. Así, para el caso de los recursos del SGP - Participación de Propósito General, el Municipio proyecto recursos para el periodo institucional 2020- 2023 por un valor de $</w:t>
      </w:r>
      <w:r w:rsidRPr="00AC19AF">
        <w:rPr>
          <w:rFonts w:ascii="Arial" w:eastAsiaTheme="minorHAnsi" w:hAnsi="Arial" w:cs="Arial"/>
          <w:bCs/>
          <w:sz w:val="22"/>
          <w:szCs w:val="22"/>
          <w:lang w:val="es-ES_tradnl" w:eastAsia="es-ES_tradnl"/>
        </w:rPr>
        <w:t>8.817.697.440</w:t>
      </w:r>
      <w:r>
        <w:rPr>
          <w:rFonts w:ascii="Arial" w:eastAsiaTheme="minorHAnsi" w:hAnsi="Arial" w:cs="Arial"/>
          <w:bCs/>
          <w:sz w:val="22"/>
          <w:szCs w:val="22"/>
          <w:lang w:val="es-ES_tradnl" w:eastAsia="es-ES_tradnl"/>
        </w:rPr>
        <w:t>, el detalle de la proyección se muestra a continuación:</w:t>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jc w:val="center"/>
        <w:rPr>
          <w:rStyle w:val="normaltextrun"/>
          <w:rFonts w:ascii="Arial" w:hAnsi="Arial" w:cs="Arial"/>
          <w:color w:val="000000"/>
          <w:sz w:val="18"/>
          <w:szCs w:val="18"/>
          <w:shd w:val="clear" w:color="auto" w:fill="FFFFFF"/>
          <w:lang w:val="es-MX"/>
        </w:rPr>
      </w:pPr>
      <w:r w:rsidRPr="009241AE">
        <w:rPr>
          <w:rStyle w:val="normaltextrun"/>
          <w:rFonts w:ascii="Arial" w:hAnsi="Arial" w:cs="Arial"/>
          <w:b/>
          <w:bCs/>
          <w:color w:val="000000" w:themeColor="text1"/>
          <w:sz w:val="18"/>
          <w:szCs w:val="18"/>
          <w:shd w:val="clear" w:color="auto" w:fill="FFFFFF"/>
          <w:lang w:val="es-MX"/>
        </w:rPr>
        <w:t>Gráfico No.</w:t>
      </w:r>
      <w:r>
        <w:rPr>
          <w:rStyle w:val="normaltextrun"/>
          <w:rFonts w:ascii="Arial" w:hAnsi="Arial" w:cs="Arial"/>
          <w:b/>
          <w:bCs/>
          <w:color w:val="000000" w:themeColor="text1"/>
          <w:sz w:val="18"/>
          <w:szCs w:val="18"/>
          <w:shd w:val="clear" w:color="auto" w:fill="FFFFFF"/>
          <w:lang w:val="es-MX"/>
        </w:rPr>
        <w:t xml:space="preserve"> </w:t>
      </w:r>
      <w:r w:rsidR="0090419C">
        <w:rPr>
          <w:rStyle w:val="normaltextrun"/>
          <w:rFonts w:ascii="Arial" w:hAnsi="Arial" w:cs="Arial"/>
          <w:b/>
          <w:bCs/>
          <w:color w:val="000000" w:themeColor="text1"/>
          <w:sz w:val="18"/>
          <w:szCs w:val="18"/>
          <w:shd w:val="clear" w:color="auto" w:fill="FFFFFF"/>
          <w:lang w:val="es-MX"/>
        </w:rPr>
        <w:t>4</w:t>
      </w:r>
    </w:p>
    <w:p w:rsidR="00720D43" w:rsidRPr="00A45724" w:rsidRDefault="00720D43">
      <w:pPr>
        <w:pStyle w:val="Prrafodelista"/>
        <w:jc w:val="center"/>
        <w:rPr>
          <w:rFonts w:ascii="Arial" w:eastAsiaTheme="minorHAnsi" w:hAnsi="Arial" w:cs="Arial"/>
          <w:b/>
          <w:sz w:val="18"/>
          <w:szCs w:val="18"/>
          <w:lang w:val="es-ES_tradnl" w:eastAsia="es-ES_tradnl"/>
        </w:rPr>
      </w:pPr>
      <w:r>
        <w:rPr>
          <w:rStyle w:val="normaltextrun"/>
          <w:rFonts w:ascii="Arial" w:hAnsi="Arial" w:cs="Arial"/>
          <w:color w:val="000000"/>
          <w:sz w:val="18"/>
          <w:szCs w:val="18"/>
          <w:shd w:val="clear" w:color="auto" w:fill="FFFFFF"/>
          <w:lang w:val="es-MX"/>
        </w:rPr>
        <w:t xml:space="preserve">Distribución de fuentes de financiación del </w:t>
      </w:r>
      <w:r w:rsidRPr="0097166A">
        <w:rPr>
          <w:rStyle w:val="normaltextrun"/>
          <w:rFonts w:ascii="Arial" w:hAnsi="Arial" w:cs="Arial"/>
          <w:color w:val="000000"/>
          <w:sz w:val="18"/>
          <w:szCs w:val="18"/>
          <w:shd w:val="clear" w:color="auto" w:fill="FFFFFF"/>
          <w:lang w:val="es-MX"/>
        </w:rPr>
        <w:t>Plan de Desarrollo Territorial, Municipio de Guamal – Magdalena 2020-2023</w:t>
      </w:r>
    </w:p>
    <w:p w:rsidR="00720D43" w:rsidRDefault="00720D43">
      <w:pPr>
        <w:pStyle w:val="Prrafodelista"/>
        <w:ind w:left="142"/>
        <w:jc w:val="both"/>
        <w:rPr>
          <w:rFonts w:ascii="Arial" w:eastAsiaTheme="minorHAnsi" w:hAnsi="Arial" w:cs="Arial"/>
          <w:bCs/>
          <w:sz w:val="22"/>
          <w:szCs w:val="22"/>
          <w:lang w:val="es-ES_tradnl" w:eastAsia="es-ES_tradnl"/>
        </w:rPr>
      </w:pPr>
      <w:r>
        <w:rPr>
          <w:noProof/>
          <w:lang w:val="es-CO" w:eastAsia="es-CO"/>
        </w:rPr>
        <w:drawing>
          <wp:anchor distT="0" distB="0" distL="114300" distR="114300" simplePos="0" relativeHeight="251666442" behindDoc="1" locked="0" layoutInCell="1" allowOverlap="1">
            <wp:simplePos x="0" y="0"/>
            <wp:positionH relativeFrom="column">
              <wp:posOffset>596265</wp:posOffset>
            </wp:positionH>
            <wp:positionV relativeFrom="paragraph">
              <wp:posOffset>42545</wp:posOffset>
            </wp:positionV>
            <wp:extent cx="4676775" cy="1962150"/>
            <wp:effectExtent l="0" t="0" r="9525" b="0"/>
            <wp:wrapTight wrapText="bothSides">
              <wp:wrapPolygon edited="0">
                <wp:start x="0" y="0"/>
                <wp:lineTo x="0" y="21390"/>
                <wp:lineTo x="21556" y="21390"/>
                <wp:lineTo x="21556" y="0"/>
                <wp:lineTo x="0" y="0"/>
              </wp:wrapPolygon>
            </wp:wrapTight>
            <wp:docPr id="7" name="Gráfico 7">
              <a:extLst xmlns:a="http://schemas.openxmlformats.org/drawingml/2006/main">
                <a:ext uri="{FF2B5EF4-FFF2-40B4-BE49-F238E27FC236}">
                  <a16:creationId xmlns:a16="http://schemas.microsoft.com/office/drawing/2014/main" id="{C090A38C-EADB-464C-A1DB-06B18E3C5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Pr="00B07CC5" w:rsidRDefault="00720D43" w:rsidP="007F4DB8">
      <w:pPr>
        <w:pStyle w:val="Prrafodelista"/>
        <w:ind w:left="142"/>
        <w:jc w:val="center"/>
        <w:rPr>
          <w:rFonts w:ascii="Arial" w:eastAsiaTheme="minorHAnsi" w:hAnsi="Arial" w:cs="Arial"/>
          <w:bCs/>
          <w:sz w:val="18"/>
          <w:szCs w:val="18"/>
          <w:lang w:val="es-ES_tradnl" w:eastAsia="es-ES_tradnl"/>
        </w:rPr>
      </w:pPr>
      <w:r w:rsidRPr="002E76B6">
        <w:rPr>
          <w:rFonts w:ascii="Arial" w:eastAsiaTheme="minorHAnsi" w:hAnsi="Arial" w:cs="Arial"/>
          <w:b/>
          <w:sz w:val="18"/>
          <w:szCs w:val="18"/>
          <w:lang w:val="es-ES_tradnl" w:eastAsia="es-ES_tradnl"/>
        </w:rPr>
        <w:lastRenderedPageBreak/>
        <w:t>Fuente:</w:t>
      </w:r>
      <w:r w:rsidRPr="002E76B6">
        <w:rPr>
          <w:rFonts w:ascii="Arial" w:eastAsiaTheme="minorHAnsi" w:hAnsi="Arial" w:cs="Arial"/>
          <w:bCs/>
          <w:sz w:val="18"/>
          <w:szCs w:val="18"/>
          <w:lang w:val="es-ES_tradnl" w:eastAsia="es-ES_tradnl"/>
        </w:rPr>
        <w:t xml:space="preserve"> </w:t>
      </w:r>
      <w:r>
        <w:rPr>
          <w:rFonts w:ascii="Arial" w:eastAsiaTheme="minorHAnsi" w:hAnsi="Arial" w:cs="Arial"/>
          <w:bCs/>
          <w:sz w:val="18"/>
          <w:szCs w:val="18"/>
          <w:lang w:val="es-ES_tradnl" w:eastAsia="es-ES_tradnl"/>
        </w:rPr>
        <w:t xml:space="preserve">Elaboración propia con base en el </w:t>
      </w:r>
      <w:r w:rsidRPr="002E76B6">
        <w:rPr>
          <w:rFonts w:ascii="Arial" w:eastAsiaTheme="minorHAnsi" w:hAnsi="Arial" w:cs="Arial"/>
          <w:bCs/>
          <w:sz w:val="18"/>
          <w:szCs w:val="18"/>
          <w:lang w:val="es-ES_tradnl" w:eastAsia="es-ES_tradnl"/>
        </w:rPr>
        <w:t xml:space="preserve">Plan de </w:t>
      </w:r>
      <w:r>
        <w:rPr>
          <w:rFonts w:ascii="Arial" w:eastAsiaTheme="minorHAnsi" w:hAnsi="Arial" w:cs="Arial"/>
          <w:bCs/>
          <w:sz w:val="18"/>
          <w:szCs w:val="18"/>
          <w:lang w:val="es-ES_tradnl" w:eastAsia="es-ES_tradnl"/>
        </w:rPr>
        <w:t>D</w:t>
      </w:r>
      <w:r w:rsidRPr="002E76B6">
        <w:rPr>
          <w:rFonts w:ascii="Arial" w:eastAsiaTheme="minorHAnsi" w:hAnsi="Arial" w:cs="Arial"/>
          <w:bCs/>
          <w:sz w:val="18"/>
          <w:szCs w:val="18"/>
          <w:lang w:val="es-ES_tradnl" w:eastAsia="es-ES_tradnl"/>
        </w:rPr>
        <w:t xml:space="preserve">esarrollo </w:t>
      </w:r>
      <w:r w:rsidRPr="002E76B6">
        <w:rPr>
          <w:rFonts w:ascii="Arial" w:eastAsia="Times New Roman" w:hAnsi="Arial" w:cs="Arial"/>
          <w:sz w:val="18"/>
          <w:szCs w:val="18"/>
          <w:lang w:val="es-MX" w:eastAsia="es-CO"/>
        </w:rPr>
        <w:t>“</w:t>
      </w:r>
      <w:r w:rsidRPr="00630919">
        <w:rPr>
          <w:rFonts w:ascii="Arial" w:eastAsia="Times New Roman" w:hAnsi="Arial" w:cs="Arial"/>
          <w:i/>
          <w:iCs/>
          <w:sz w:val="18"/>
          <w:szCs w:val="18"/>
          <w:lang w:val="es-MX" w:eastAsia="es-CO"/>
        </w:rPr>
        <w:t>Desarrollo y oportunidades para Guamal 2020-</w:t>
      </w:r>
      <w:r w:rsidRPr="00B07CC5">
        <w:rPr>
          <w:rFonts w:ascii="Arial" w:eastAsia="Times New Roman" w:hAnsi="Arial" w:cs="Arial"/>
          <w:i/>
          <w:iCs/>
          <w:sz w:val="18"/>
          <w:szCs w:val="18"/>
          <w:lang w:val="es-MX" w:eastAsia="es-CO"/>
        </w:rPr>
        <w:t>2023</w:t>
      </w:r>
      <w:r w:rsidRPr="002E76B6">
        <w:rPr>
          <w:rFonts w:ascii="Arial" w:eastAsia="Times New Roman" w:hAnsi="Arial" w:cs="Arial"/>
          <w:i/>
          <w:iCs/>
          <w:sz w:val="18"/>
          <w:szCs w:val="18"/>
          <w:lang w:val="es-MX" w:eastAsia="es-CO"/>
        </w:rPr>
        <w:t>”</w:t>
      </w:r>
      <w:r w:rsidRPr="00630919">
        <w:rPr>
          <w:rFonts w:ascii="Arial" w:eastAsia="Times New Roman" w:hAnsi="Arial" w:cs="Arial"/>
          <w:sz w:val="18"/>
          <w:szCs w:val="18"/>
          <w:lang w:val="es-MX" w:eastAsia="es-CO"/>
        </w:rPr>
        <w:t xml:space="preserve"> página 255.</w:t>
      </w:r>
    </w:p>
    <w:p w:rsidR="00720D43" w:rsidRDefault="00720D43">
      <w:pPr>
        <w:pStyle w:val="Prrafodelista"/>
        <w:ind w:left="142"/>
        <w:jc w:val="both"/>
        <w:rPr>
          <w:rFonts w:ascii="Arial" w:eastAsiaTheme="minorHAnsi" w:hAnsi="Arial" w:cs="Arial"/>
          <w:bCs/>
          <w:sz w:val="22"/>
          <w:szCs w:val="22"/>
          <w:lang w:val="es-ES_tradnl" w:eastAsia="es-ES_tradnl"/>
        </w:rPr>
      </w:pPr>
    </w:p>
    <w:p w:rsidR="00720D43" w:rsidRDefault="00720D43">
      <w:pPr>
        <w:pStyle w:val="Prrafodelista"/>
        <w:ind w:left="142"/>
        <w:jc w:val="both"/>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t>De lo anterior de observa que desde el Plan de Desarrollo de esta realizando una identificación desagregada por fuentes de recursos de la Participación de Propósito General. Adicionalmente, llama la atención que desde el Plan de Desarrollo se proyecta de manera permanente el uso de un 20 % de la fuente de Libre Destinación para su uso en inversión.</w:t>
      </w:r>
    </w:p>
    <w:p w:rsidR="00741D89" w:rsidRPr="00E40510" w:rsidRDefault="00741D89">
      <w:pPr>
        <w:contextualSpacing/>
        <w:jc w:val="both"/>
        <w:rPr>
          <w:rFonts w:ascii="Arial" w:hAnsi="Arial" w:cs="Arial"/>
          <w:b/>
          <w:sz w:val="22"/>
          <w:szCs w:val="22"/>
          <w:lang w:val="es-CO"/>
        </w:rPr>
      </w:pPr>
    </w:p>
    <w:p w:rsidR="003810F4" w:rsidRPr="00E40510" w:rsidRDefault="003810F4">
      <w:pPr>
        <w:pStyle w:val="Prrafodelista"/>
        <w:numPr>
          <w:ilvl w:val="0"/>
          <w:numId w:val="1"/>
        </w:numPr>
        <w:jc w:val="both"/>
        <w:rPr>
          <w:rFonts w:ascii="Arial" w:hAnsi="Arial" w:cs="Arial"/>
          <w:b/>
          <w:color w:val="000000" w:themeColor="text1"/>
          <w:sz w:val="22"/>
          <w:szCs w:val="22"/>
        </w:rPr>
      </w:pPr>
      <w:r w:rsidRPr="00E40510">
        <w:rPr>
          <w:rFonts w:ascii="Arial" w:hAnsi="Arial" w:cs="Arial"/>
          <w:b/>
          <w:color w:val="000000" w:themeColor="text1"/>
          <w:sz w:val="22"/>
          <w:szCs w:val="22"/>
        </w:rPr>
        <w:t>Resultados de la evaluación a</w:t>
      </w:r>
      <w:r w:rsidR="00F5668F" w:rsidRPr="00E40510">
        <w:rPr>
          <w:rFonts w:ascii="Arial" w:hAnsi="Arial" w:cs="Arial"/>
          <w:b/>
          <w:color w:val="000000" w:themeColor="text1"/>
          <w:sz w:val="22"/>
          <w:szCs w:val="22"/>
        </w:rPr>
        <w:t>l Plan de Desempeño.</w:t>
      </w:r>
    </w:p>
    <w:p w:rsidR="003810F4" w:rsidRPr="00E40510" w:rsidRDefault="003810F4">
      <w:pPr>
        <w:pStyle w:val="Prrafodelista"/>
        <w:ind w:left="480"/>
        <w:jc w:val="both"/>
        <w:rPr>
          <w:rFonts w:ascii="Arial" w:hAnsi="Arial" w:cs="Arial"/>
          <w:sz w:val="22"/>
          <w:szCs w:val="22"/>
        </w:rPr>
      </w:pPr>
    </w:p>
    <w:p w:rsidR="003810F4" w:rsidRDefault="003810F4">
      <w:pPr>
        <w:pStyle w:val="Prrafodelista"/>
        <w:ind w:left="480"/>
        <w:jc w:val="both"/>
        <w:rPr>
          <w:rFonts w:ascii="Arial" w:hAnsi="Arial" w:cs="Arial"/>
          <w:sz w:val="21"/>
          <w:szCs w:val="21"/>
        </w:rPr>
      </w:pPr>
      <w:r w:rsidRPr="00E40510">
        <w:rPr>
          <w:rFonts w:ascii="Arial" w:hAnsi="Arial" w:cs="Arial"/>
          <w:sz w:val="22"/>
          <w:szCs w:val="22"/>
        </w:rPr>
        <w:t xml:space="preserve">Las evidencias de las </w:t>
      </w:r>
      <w:r w:rsidR="00B7461B" w:rsidRPr="00E40510">
        <w:rPr>
          <w:rFonts w:ascii="Arial" w:hAnsi="Arial" w:cs="Arial"/>
          <w:sz w:val="22"/>
          <w:szCs w:val="22"/>
        </w:rPr>
        <w:t>a</w:t>
      </w:r>
      <w:r w:rsidRPr="00E40510">
        <w:rPr>
          <w:rFonts w:ascii="Arial" w:hAnsi="Arial" w:cs="Arial"/>
          <w:sz w:val="22"/>
          <w:szCs w:val="22"/>
        </w:rPr>
        <w:t>ctividades evaluadas en el presente capítulo se encuentran consignadas en el Sistema SIED con el número de Expediente 115/2019/D028-PREDI/D028-PREDI</w:t>
      </w:r>
      <w:r>
        <w:rPr>
          <w:rFonts w:ascii="Arial" w:hAnsi="Arial" w:cs="Arial"/>
          <w:sz w:val="21"/>
          <w:szCs w:val="21"/>
        </w:rPr>
        <w:t xml:space="preserve">. Dichas evidencias se relacionan para cada </w:t>
      </w:r>
      <w:r w:rsidR="00B7461B">
        <w:rPr>
          <w:rFonts w:ascii="Arial" w:hAnsi="Arial" w:cs="Arial"/>
          <w:sz w:val="21"/>
          <w:szCs w:val="21"/>
        </w:rPr>
        <w:t>a</w:t>
      </w:r>
      <w:r>
        <w:rPr>
          <w:rFonts w:ascii="Arial" w:hAnsi="Arial" w:cs="Arial"/>
          <w:sz w:val="21"/>
          <w:szCs w:val="21"/>
        </w:rPr>
        <w:t>ctividad a continuación:</w:t>
      </w:r>
    </w:p>
    <w:p w:rsidR="00741D89" w:rsidRDefault="00741D89">
      <w:pPr>
        <w:contextualSpacing/>
        <w:jc w:val="both"/>
        <w:rPr>
          <w:rFonts w:ascii="Arial" w:hAnsi="Arial" w:cs="Arial"/>
          <w:b/>
          <w:sz w:val="21"/>
          <w:szCs w:val="21"/>
          <w:lang w:val="es-CO"/>
        </w:rPr>
      </w:pPr>
    </w:p>
    <w:p w:rsidR="003810F4" w:rsidRDefault="00973D86">
      <w:pPr>
        <w:contextualSpacing/>
        <w:jc w:val="both"/>
        <w:rPr>
          <w:rFonts w:ascii="Arial" w:hAnsi="Arial" w:cs="Arial"/>
          <w:b/>
          <w:sz w:val="21"/>
          <w:szCs w:val="21"/>
          <w:lang w:val="es-CO"/>
        </w:rPr>
      </w:pPr>
      <w:r>
        <w:rPr>
          <w:rFonts w:ascii="Arial" w:hAnsi="Arial" w:cs="Arial"/>
          <w:b/>
          <w:sz w:val="21"/>
          <w:szCs w:val="21"/>
          <w:lang w:val="es-CO"/>
        </w:rPr>
        <w:t>5</w:t>
      </w:r>
      <w:r w:rsidR="003810F4">
        <w:rPr>
          <w:rFonts w:ascii="Arial" w:hAnsi="Arial" w:cs="Arial"/>
          <w:b/>
          <w:sz w:val="21"/>
          <w:szCs w:val="21"/>
          <w:lang w:val="es-CO"/>
        </w:rPr>
        <w:t>.1 Incumplimientos:</w:t>
      </w:r>
    </w:p>
    <w:p w:rsidR="003810F4" w:rsidRDefault="003810F4">
      <w:pPr>
        <w:contextualSpacing/>
        <w:jc w:val="both"/>
        <w:rPr>
          <w:rFonts w:ascii="Arial" w:hAnsi="Arial" w:cs="Arial"/>
          <w:b/>
          <w:sz w:val="21"/>
          <w:szCs w:val="21"/>
          <w:lang w:val="es-CO"/>
        </w:rPr>
      </w:pPr>
    </w:p>
    <w:p w:rsidR="00AF5EFA" w:rsidRDefault="00AF5EFA">
      <w:pPr>
        <w:contextualSpacing/>
        <w:jc w:val="both"/>
        <w:rPr>
          <w:rFonts w:ascii="Arial" w:hAnsi="Arial" w:cs="Arial"/>
          <w:b/>
          <w:sz w:val="21"/>
          <w:szCs w:val="21"/>
          <w:lang w:val="es-CO"/>
        </w:rPr>
      </w:pPr>
      <w:r>
        <w:rPr>
          <w:rFonts w:ascii="Arial" w:hAnsi="Arial" w:cs="Arial"/>
          <w:b/>
          <w:sz w:val="21"/>
          <w:szCs w:val="21"/>
          <w:lang w:val="es-CO"/>
        </w:rPr>
        <w:t xml:space="preserve">OBJETIVO 1: </w:t>
      </w:r>
      <w:r w:rsidRPr="00AF5EFA">
        <w:rPr>
          <w:rFonts w:ascii="Arial" w:hAnsi="Arial" w:cs="Arial"/>
          <w:b/>
          <w:sz w:val="21"/>
          <w:szCs w:val="21"/>
          <w:lang w:val="es-CO"/>
        </w:rPr>
        <w:t>Propender por el mejoramiento continuo de la gestión a través del diseño, evaluación e implementación de procesos e instrumentos orientados al manejo y reporte de la información presupuestal, y la administración bancaria de los recursos de la Participación de Propósito General del Sistema General de Participaciones.</w:t>
      </w:r>
    </w:p>
    <w:p w:rsidR="003810F4" w:rsidRDefault="003810F4">
      <w:pPr>
        <w:contextualSpacing/>
        <w:jc w:val="both"/>
        <w:rPr>
          <w:rFonts w:ascii="Arial" w:hAnsi="Arial" w:cs="Arial"/>
          <w:b/>
          <w:sz w:val="21"/>
          <w:szCs w:val="21"/>
          <w:lang w:val="es-CO"/>
        </w:rPr>
      </w:pPr>
    </w:p>
    <w:p w:rsidR="00753530" w:rsidRPr="00753530" w:rsidRDefault="00753530">
      <w:pPr>
        <w:contextualSpacing/>
        <w:jc w:val="both"/>
        <w:rPr>
          <w:rFonts w:ascii="Arial" w:hAnsi="Arial" w:cs="Arial"/>
          <w:bCs/>
          <w:sz w:val="21"/>
          <w:szCs w:val="21"/>
          <w:lang w:val="es-CO"/>
        </w:rPr>
      </w:pPr>
      <w:r>
        <w:rPr>
          <w:rFonts w:ascii="Arial" w:hAnsi="Arial" w:cs="Arial"/>
          <w:b/>
          <w:sz w:val="21"/>
          <w:szCs w:val="21"/>
          <w:lang w:val="es-CO"/>
        </w:rPr>
        <w:t xml:space="preserve">ACTIVIDAD 1.1.1 </w:t>
      </w:r>
      <w:r w:rsidRPr="00753530">
        <w:rPr>
          <w:rFonts w:ascii="Arial" w:hAnsi="Arial" w:cs="Arial"/>
          <w:bCs/>
          <w:sz w:val="21"/>
          <w:szCs w:val="21"/>
          <w:lang w:val="es-CO"/>
        </w:rPr>
        <w:t xml:space="preserve">Diseñar la </w:t>
      </w:r>
      <w:r w:rsidR="008F6A1C">
        <w:rPr>
          <w:rFonts w:ascii="Arial" w:hAnsi="Arial" w:cs="Arial"/>
          <w:bCs/>
          <w:sz w:val="21"/>
          <w:szCs w:val="21"/>
          <w:lang w:val="es-CO"/>
        </w:rPr>
        <w:t>c</w:t>
      </w:r>
      <w:r w:rsidRPr="00753530">
        <w:rPr>
          <w:rFonts w:ascii="Arial" w:hAnsi="Arial" w:cs="Arial"/>
          <w:bCs/>
          <w:sz w:val="21"/>
          <w:szCs w:val="21"/>
          <w:lang w:val="es-CO"/>
        </w:rPr>
        <w:t xml:space="preserve">aracterización del </w:t>
      </w:r>
      <w:r w:rsidR="008F6A1C">
        <w:rPr>
          <w:rFonts w:ascii="Arial" w:hAnsi="Arial" w:cs="Arial"/>
          <w:bCs/>
          <w:sz w:val="21"/>
          <w:szCs w:val="21"/>
          <w:lang w:val="es-CO"/>
        </w:rPr>
        <w:t>p</w:t>
      </w:r>
      <w:r w:rsidRPr="00753530">
        <w:rPr>
          <w:rFonts w:ascii="Arial" w:hAnsi="Arial" w:cs="Arial"/>
          <w:bCs/>
          <w:sz w:val="21"/>
          <w:szCs w:val="21"/>
          <w:lang w:val="es-CO"/>
        </w:rPr>
        <w:t xml:space="preserve">roceso de </w:t>
      </w:r>
      <w:r w:rsidR="008F6A1C">
        <w:rPr>
          <w:rFonts w:ascii="Arial" w:hAnsi="Arial" w:cs="Arial"/>
          <w:bCs/>
          <w:sz w:val="21"/>
          <w:szCs w:val="21"/>
          <w:lang w:val="es-CO"/>
        </w:rPr>
        <w:t>p</w:t>
      </w:r>
      <w:r w:rsidRPr="00753530">
        <w:rPr>
          <w:rFonts w:ascii="Arial" w:hAnsi="Arial" w:cs="Arial"/>
          <w:bCs/>
          <w:sz w:val="21"/>
          <w:szCs w:val="21"/>
          <w:lang w:val="es-CO"/>
        </w:rPr>
        <w:t xml:space="preserve">laneación </w:t>
      </w:r>
      <w:r w:rsidR="008F6A1C">
        <w:rPr>
          <w:rFonts w:ascii="Arial" w:hAnsi="Arial" w:cs="Arial"/>
          <w:bCs/>
          <w:sz w:val="21"/>
          <w:szCs w:val="21"/>
          <w:lang w:val="es-CO"/>
        </w:rPr>
        <w:t>p</w:t>
      </w:r>
      <w:r w:rsidRPr="00753530">
        <w:rPr>
          <w:rFonts w:ascii="Arial" w:hAnsi="Arial" w:cs="Arial"/>
          <w:bCs/>
          <w:sz w:val="21"/>
          <w:szCs w:val="21"/>
          <w:lang w:val="es-CO"/>
        </w:rPr>
        <w:t>resupuestal del Municipio de Guamal - Magdalena. Adicionalmente el proceso se debe adoptar a través del diseño e implementación de los procedimientos de elaboración del presupuesto municipal, la incorporación de recursos, traslados, disponibilidades, registros, constitución de reservas presupuestales, cuentas por pagar y reportes de información, haciendo una especial identificación de los recursos del Sistema General de Participaciones - Participación de Propósito General.</w:t>
      </w:r>
    </w:p>
    <w:p w:rsidR="00753530" w:rsidRDefault="00753530">
      <w:pPr>
        <w:contextualSpacing/>
        <w:jc w:val="both"/>
        <w:rPr>
          <w:rFonts w:ascii="Arial" w:hAnsi="Arial" w:cs="Arial"/>
          <w:b/>
          <w:sz w:val="21"/>
          <w:szCs w:val="21"/>
          <w:lang w:val="es-CO"/>
        </w:rPr>
      </w:pPr>
    </w:p>
    <w:p w:rsidR="00615ED1" w:rsidRPr="00630919" w:rsidRDefault="00753530">
      <w:pPr>
        <w:pStyle w:val="Prrafodelista"/>
        <w:numPr>
          <w:ilvl w:val="0"/>
          <w:numId w:val="7"/>
        </w:numPr>
        <w:ind w:left="142" w:hanging="142"/>
        <w:jc w:val="both"/>
        <w:rPr>
          <w:rFonts w:ascii="Arial" w:eastAsiaTheme="minorHAnsi" w:hAnsi="Arial" w:cs="Arial"/>
          <w:bCs/>
          <w:sz w:val="22"/>
          <w:szCs w:val="22"/>
          <w:lang w:val="es-ES_tradnl" w:eastAsia="es-ES_tradnl"/>
        </w:rPr>
      </w:pPr>
      <w:r w:rsidRPr="00615ED1">
        <w:rPr>
          <w:rFonts w:ascii="Arial" w:hAnsi="Arial" w:cs="Arial"/>
          <w:b/>
          <w:sz w:val="22"/>
          <w:szCs w:val="22"/>
        </w:rPr>
        <w:t>Producto</w:t>
      </w:r>
      <w:r w:rsidR="00615ED1" w:rsidRPr="00615ED1">
        <w:rPr>
          <w:rFonts w:ascii="Arial" w:hAnsi="Arial" w:cs="Arial"/>
          <w:b/>
          <w:sz w:val="22"/>
          <w:szCs w:val="22"/>
        </w:rPr>
        <w:t>s</w:t>
      </w:r>
      <w:r w:rsidRPr="00615ED1">
        <w:rPr>
          <w:rFonts w:ascii="Arial" w:hAnsi="Arial" w:cs="Arial"/>
          <w:b/>
          <w:sz w:val="22"/>
          <w:szCs w:val="22"/>
        </w:rPr>
        <w:t>:</w:t>
      </w:r>
    </w:p>
    <w:p w:rsidR="008F6A1C" w:rsidRPr="00615ED1" w:rsidRDefault="008F6A1C">
      <w:pPr>
        <w:pStyle w:val="Prrafodelista"/>
        <w:ind w:left="142"/>
        <w:jc w:val="both"/>
        <w:rPr>
          <w:rFonts w:ascii="Arial" w:eastAsiaTheme="minorHAnsi" w:hAnsi="Arial" w:cs="Arial"/>
          <w:bCs/>
          <w:sz w:val="22"/>
          <w:szCs w:val="22"/>
          <w:lang w:val="es-ES_tradnl" w:eastAsia="es-ES_tradnl"/>
        </w:rPr>
      </w:pPr>
    </w:p>
    <w:p w:rsidR="00615ED1" w:rsidRDefault="00615ED1">
      <w:pPr>
        <w:pStyle w:val="Prrafodelista"/>
        <w:numPr>
          <w:ilvl w:val="0"/>
          <w:numId w:val="11"/>
        </w:numPr>
        <w:jc w:val="both"/>
        <w:rPr>
          <w:rFonts w:ascii="Arial" w:eastAsiaTheme="minorHAnsi" w:hAnsi="Arial" w:cs="Arial"/>
          <w:bCs/>
          <w:sz w:val="22"/>
          <w:szCs w:val="22"/>
          <w:lang w:val="es-ES_tradnl" w:eastAsia="es-ES_tradnl"/>
        </w:rPr>
      </w:pPr>
      <w:r w:rsidRPr="00615ED1">
        <w:rPr>
          <w:rFonts w:ascii="Arial" w:eastAsiaTheme="minorHAnsi" w:hAnsi="Arial" w:cs="Arial"/>
          <w:bCs/>
          <w:sz w:val="22"/>
          <w:szCs w:val="22"/>
          <w:lang w:val="es-ES_tradnl" w:eastAsia="es-ES_tradnl"/>
        </w:rPr>
        <w:t xml:space="preserve">Caracterización del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 xml:space="preserve">roceso de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 xml:space="preserve">laneación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resupuestal</w:t>
      </w:r>
      <w:r w:rsidR="008F6A1C">
        <w:rPr>
          <w:rFonts w:ascii="Arial" w:eastAsiaTheme="minorHAnsi" w:hAnsi="Arial" w:cs="Arial"/>
          <w:bCs/>
          <w:sz w:val="22"/>
          <w:szCs w:val="22"/>
          <w:lang w:val="es-ES_tradnl" w:eastAsia="es-ES_tradnl"/>
        </w:rPr>
        <w:t>.</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615ED1">
        <w:rPr>
          <w:rFonts w:ascii="Arial" w:eastAsiaTheme="minorHAnsi" w:hAnsi="Arial" w:cs="Arial"/>
          <w:bCs/>
          <w:sz w:val="22"/>
          <w:szCs w:val="22"/>
          <w:lang w:val="es-ES_tradnl" w:eastAsia="es-ES_tradnl"/>
        </w:rPr>
        <w:t xml:space="preserve">Soporte de incorporación de la </w:t>
      </w:r>
      <w:r w:rsidR="008F6A1C">
        <w:rPr>
          <w:rFonts w:ascii="Arial" w:eastAsiaTheme="minorHAnsi" w:hAnsi="Arial" w:cs="Arial"/>
          <w:bCs/>
          <w:sz w:val="22"/>
          <w:szCs w:val="22"/>
          <w:lang w:val="es-ES_tradnl" w:eastAsia="es-ES_tradnl"/>
        </w:rPr>
        <w:t>c</w:t>
      </w:r>
      <w:r w:rsidRPr="00615ED1">
        <w:rPr>
          <w:rFonts w:ascii="Arial" w:eastAsiaTheme="minorHAnsi" w:hAnsi="Arial" w:cs="Arial"/>
          <w:bCs/>
          <w:sz w:val="22"/>
          <w:szCs w:val="22"/>
          <w:lang w:val="es-ES_tradnl" w:eastAsia="es-ES_tradnl"/>
        </w:rPr>
        <w:t xml:space="preserve">aracterización del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 xml:space="preserve">roceso de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 xml:space="preserve">laneación </w:t>
      </w:r>
      <w:r w:rsidR="008F6A1C">
        <w:rPr>
          <w:rFonts w:ascii="Arial" w:eastAsiaTheme="minorHAnsi" w:hAnsi="Arial" w:cs="Arial"/>
          <w:bCs/>
          <w:sz w:val="22"/>
          <w:szCs w:val="22"/>
          <w:lang w:val="es-ES_tradnl" w:eastAsia="es-ES_tradnl"/>
        </w:rPr>
        <w:t>p</w:t>
      </w:r>
      <w:r w:rsidRPr="00615ED1">
        <w:rPr>
          <w:rFonts w:ascii="Arial" w:eastAsiaTheme="minorHAnsi" w:hAnsi="Arial" w:cs="Arial"/>
          <w:bCs/>
          <w:sz w:val="22"/>
          <w:szCs w:val="22"/>
          <w:lang w:val="es-ES_tradnl" w:eastAsia="es-ES_tradnl"/>
        </w:rPr>
        <w:t xml:space="preserve">resupuestal al sistema de calidad y/o control interno de la </w:t>
      </w:r>
      <w:r w:rsidR="008F6A1C">
        <w:rPr>
          <w:rFonts w:ascii="Arial" w:eastAsiaTheme="minorHAnsi" w:hAnsi="Arial" w:cs="Arial"/>
          <w:bCs/>
          <w:sz w:val="22"/>
          <w:szCs w:val="22"/>
          <w:lang w:val="es-ES_tradnl" w:eastAsia="es-ES_tradnl"/>
        </w:rPr>
        <w:t>E</w:t>
      </w:r>
      <w:r w:rsidRPr="00615ED1">
        <w:rPr>
          <w:rFonts w:ascii="Arial" w:eastAsiaTheme="minorHAnsi" w:hAnsi="Arial" w:cs="Arial"/>
          <w:bCs/>
          <w:sz w:val="22"/>
          <w:szCs w:val="22"/>
          <w:lang w:val="es-ES_tradnl" w:eastAsia="es-ES_tradnl"/>
        </w:rPr>
        <w:t>ntidad para su seguimiento y evaluación.</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Procedimiento de elaboración del presupuesto municipal.</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Procedimiento de la incorporación de recursos.</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Procedimiento de traslados.</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 xml:space="preserve">Procedimiento de </w:t>
      </w:r>
      <w:r w:rsidR="008F6A1C">
        <w:rPr>
          <w:rFonts w:ascii="Arial" w:eastAsiaTheme="minorHAnsi" w:hAnsi="Arial" w:cs="Arial"/>
          <w:bCs/>
          <w:sz w:val="22"/>
          <w:szCs w:val="22"/>
          <w:lang w:val="es-ES_tradnl" w:eastAsia="es-ES_tradnl"/>
        </w:rPr>
        <w:t>d</w:t>
      </w:r>
      <w:r w:rsidRPr="00C94AFD">
        <w:rPr>
          <w:rFonts w:ascii="Arial" w:eastAsiaTheme="minorHAnsi" w:hAnsi="Arial" w:cs="Arial"/>
          <w:bCs/>
          <w:sz w:val="22"/>
          <w:szCs w:val="22"/>
          <w:lang w:val="es-ES_tradnl" w:eastAsia="es-ES_tradnl"/>
        </w:rPr>
        <w:t>isponibilidades.</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Procedimiento de registros presupuestales.</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 xml:space="preserve">Procedimiento de </w:t>
      </w:r>
      <w:r w:rsidR="008F6A1C">
        <w:rPr>
          <w:rFonts w:ascii="Arial" w:eastAsiaTheme="minorHAnsi" w:hAnsi="Arial" w:cs="Arial"/>
          <w:bCs/>
          <w:sz w:val="22"/>
          <w:szCs w:val="22"/>
          <w:lang w:val="es-ES_tradnl" w:eastAsia="es-ES_tradnl"/>
        </w:rPr>
        <w:t>c</w:t>
      </w:r>
      <w:r w:rsidRPr="00C94AFD">
        <w:rPr>
          <w:rFonts w:ascii="Arial" w:eastAsiaTheme="minorHAnsi" w:hAnsi="Arial" w:cs="Arial"/>
          <w:bCs/>
          <w:sz w:val="22"/>
          <w:szCs w:val="22"/>
          <w:lang w:val="es-ES_tradnl" w:eastAsia="es-ES_tradnl"/>
        </w:rPr>
        <w:t>onstitución de reservas presupuestales.</w:t>
      </w:r>
    </w:p>
    <w:p w:rsidR="00C94AFD"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 xml:space="preserve">Procedimiento de </w:t>
      </w:r>
      <w:r w:rsidR="008F6A1C">
        <w:rPr>
          <w:rFonts w:ascii="Arial" w:eastAsiaTheme="minorHAnsi" w:hAnsi="Arial" w:cs="Arial"/>
          <w:bCs/>
          <w:sz w:val="22"/>
          <w:szCs w:val="22"/>
          <w:lang w:val="es-ES_tradnl" w:eastAsia="es-ES_tradnl"/>
        </w:rPr>
        <w:t>c</w:t>
      </w:r>
      <w:r w:rsidRPr="00C94AFD">
        <w:rPr>
          <w:rFonts w:ascii="Arial" w:eastAsiaTheme="minorHAnsi" w:hAnsi="Arial" w:cs="Arial"/>
          <w:bCs/>
          <w:sz w:val="22"/>
          <w:szCs w:val="22"/>
          <w:lang w:val="es-ES_tradnl" w:eastAsia="es-ES_tradnl"/>
        </w:rPr>
        <w:t>onstitución de cuentas por pagar.</w:t>
      </w:r>
    </w:p>
    <w:p w:rsidR="00753530" w:rsidRDefault="00615ED1">
      <w:pPr>
        <w:pStyle w:val="Prrafodelista"/>
        <w:numPr>
          <w:ilvl w:val="0"/>
          <w:numId w:val="11"/>
        </w:numPr>
        <w:jc w:val="both"/>
        <w:rPr>
          <w:rFonts w:ascii="Arial" w:eastAsiaTheme="minorHAnsi" w:hAnsi="Arial" w:cs="Arial"/>
          <w:bCs/>
          <w:sz w:val="22"/>
          <w:szCs w:val="22"/>
          <w:lang w:val="es-ES_tradnl" w:eastAsia="es-ES_tradnl"/>
        </w:rPr>
      </w:pPr>
      <w:r w:rsidRPr="00C94AFD">
        <w:rPr>
          <w:rFonts w:ascii="Arial" w:eastAsiaTheme="minorHAnsi" w:hAnsi="Arial" w:cs="Arial"/>
          <w:bCs/>
          <w:sz w:val="22"/>
          <w:szCs w:val="22"/>
          <w:lang w:val="es-ES_tradnl" w:eastAsia="es-ES_tradnl"/>
        </w:rPr>
        <w:t>Procedimiento de reportes de información presupuestal internos.</w:t>
      </w:r>
    </w:p>
    <w:p w:rsidR="00182CAA" w:rsidRPr="00C94AFD" w:rsidRDefault="00182CAA">
      <w:pPr>
        <w:pStyle w:val="Prrafodelista"/>
        <w:jc w:val="both"/>
        <w:rPr>
          <w:rFonts w:ascii="Arial" w:eastAsiaTheme="minorHAnsi" w:hAnsi="Arial" w:cs="Arial"/>
          <w:bCs/>
          <w:sz w:val="22"/>
          <w:szCs w:val="22"/>
          <w:lang w:val="es-ES_tradnl" w:eastAsia="es-ES_tradnl"/>
        </w:rPr>
      </w:pPr>
    </w:p>
    <w:p w:rsidR="00753530" w:rsidRPr="00630919" w:rsidRDefault="00753530">
      <w:pPr>
        <w:pStyle w:val="Prrafodelista"/>
        <w:numPr>
          <w:ilvl w:val="0"/>
          <w:numId w:val="10"/>
        </w:numPr>
        <w:ind w:left="142" w:hanging="142"/>
        <w:jc w:val="both"/>
        <w:rPr>
          <w:rFonts w:ascii="Arial" w:eastAsiaTheme="minorEastAsia" w:hAnsi="Arial" w:cs="Arial"/>
          <w:b/>
          <w:sz w:val="22"/>
          <w:szCs w:val="22"/>
        </w:rPr>
      </w:pPr>
      <w:r w:rsidRPr="00BF22C0">
        <w:rPr>
          <w:rFonts w:ascii="Arial" w:hAnsi="Arial" w:cs="Arial"/>
          <w:b/>
          <w:sz w:val="22"/>
          <w:szCs w:val="22"/>
        </w:rPr>
        <w:t>Información entregada:</w:t>
      </w:r>
    </w:p>
    <w:p w:rsidR="008F6A1C" w:rsidRPr="00BF22C0" w:rsidRDefault="008F6A1C">
      <w:pPr>
        <w:pStyle w:val="Prrafodelista"/>
        <w:ind w:left="142"/>
        <w:jc w:val="both"/>
        <w:rPr>
          <w:rFonts w:ascii="Arial" w:eastAsiaTheme="minorEastAsia" w:hAnsi="Arial" w:cs="Arial"/>
          <w:b/>
          <w:sz w:val="22"/>
          <w:szCs w:val="22"/>
        </w:rPr>
      </w:pPr>
    </w:p>
    <w:p w:rsidR="342FB546" w:rsidRPr="00BF22C0" w:rsidRDefault="342FB546">
      <w:pPr>
        <w:pStyle w:val="Prrafodelista"/>
        <w:numPr>
          <w:ilvl w:val="0"/>
          <w:numId w:val="23"/>
        </w:numPr>
        <w:jc w:val="both"/>
        <w:rPr>
          <w:rFonts w:asciiTheme="minorHAnsi" w:eastAsiaTheme="minorEastAsia" w:hAnsiTheme="minorHAnsi" w:cstheme="minorBidi"/>
          <w:color w:val="000000" w:themeColor="text1"/>
          <w:sz w:val="22"/>
          <w:szCs w:val="22"/>
        </w:rPr>
      </w:pPr>
      <w:r w:rsidRPr="00BF22C0">
        <w:rPr>
          <w:rFonts w:ascii="Arial" w:eastAsiaTheme="minorEastAsia" w:hAnsi="Arial" w:cs="Arial"/>
          <w:color w:val="000000" w:themeColor="text1"/>
          <w:sz w:val="22"/>
          <w:szCs w:val="22"/>
        </w:rPr>
        <w:t xml:space="preserve">Caracterización del </w:t>
      </w:r>
      <w:r w:rsidR="008F6A1C">
        <w:rPr>
          <w:rFonts w:ascii="Arial" w:eastAsiaTheme="minorEastAsia" w:hAnsi="Arial" w:cs="Arial"/>
          <w:color w:val="000000" w:themeColor="text1"/>
          <w:sz w:val="22"/>
          <w:szCs w:val="22"/>
        </w:rPr>
        <w:t>p</w:t>
      </w:r>
      <w:r w:rsidRPr="00BF22C0">
        <w:rPr>
          <w:rFonts w:ascii="Arial" w:eastAsiaTheme="minorEastAsia" w:hAnsi="Arial" w:cs="Arial"/>
          <w:color w:val="000000" w:themeColor="text1"/>
          <w:sz w:val="22"/>
          <w:szCs w:val="22"/>
        </w:rPr>
        <w:t xml:space="preserve">roceso de </w:t>
      </w:r>
      <w:r w:rsidR="008F6A1C">
        <w:rPr>
          <w:rFonts w:ascii="Arial" w:eastAsiaTheme="minorEastAsia" w:hAnsi="Arial" w:cs="Arial"/>
          <w:color w:val="000000" w:themeColor="text1"/>
          <w:sz w:val="22"/>
          <w:szCs w:val="22"/>
        </w:rPr>
        <w:t>p</w:t>
      </w:r>
      <w:r w:rsidRPr="00BF22C0">
        <w:rPr>
          <w:rFonts w:ascii="Arial" w:eastAsiaTheme="minorEastAsia" w:hAnsi="Arial" w:cs="Arial"/>
          <w:color w:val="000000" w:themeColor="text1"/>
          <w:sz w:val="22"/>
          <w:szCs w:val="22"/>
        </w:rPr>
        <w:t xml:space="preserve">laneación </w:t>
      </w:r>
      <w:r w:rsidR="008F6A1C">
        <w:rPr>
          <w:rFonts w:ascii="Arial" w:eastAsiaTheme="minorEastAsia" w:hAnsi="Arial" w:cs="Arial"/>
          <w:color w:val="000000" w:themeColor="text1"/>
          <w:sz w:val="22"/>
          <w:szCs w:val="22"/>
        </w:rPr>
        <w:t>p</w:t>
      </w:r>
      <w:r w:rsidRPr="00BF22C0">
        <w:rPr>
          <w:rFonts w:ascii="Arial" w:eastAsiaTheme="minorEastAsia" w:hAnsi="Arial" w:cs="Arial"/>
          <w:color w:val="000000" w:themeColor="text1"/>
          <w:sz w:val="22"/>
          <w:szCs w:val="22"/>
        </w:rPr>
        <w:t>resupuestal</w:t>
      </w:r>
      <w:r w:rsidR="1D446488" w:rsidRPr="00BF22C0">
        <w:rPr>
          <w:rFonts w:ascii="Arial" w:eastAsiaTheme="minorEastAsia" w:hAnsi="Arial" w:cs="Arial"/>
          <w:color w:val="000000" w:themeColor="text1"/>
          <w:sz w:val="22"/>
          <w:szCs w:val="22"/>
        </w:rPr>
        <w:t>.</w:t>
      </w:r>
    </w:p>
    <w:p w:rsidR="342FB546" w:rsidRPr="00BF22C0" w:rsidRDefault="342FB546">
      <w:pPr>
        <w:pStyle w:val="Prrafodelista"/>
        <w:numPr>
          <w:ilvl w:val="0"/>
          <w:numId w:val="23"/>
        </w:numPr>
        <w:jc w:val="both"/>
        <w:rPr>
          <w:rFonts w:asciiTheme="minorHAnsi" w:eastAsiaTheme="minorEastAsia" w:hAnsiTheme="minorHAnsi" w:cstheme="minorBidi"/>
          <w:color w:val="000000" w:themeColor="text1"/>
          <w:sz w:val="22"/>
          <w:szCs w:val="22"/>
        </w:rPr>
      </w:pPr>
      <w:r w:rsidRPr="00BF22C0">
        <w:rPr>
          <w:rFonts w:ascii="Arial" w:eastAsiaTheme="minorEastAsia" w:hAnsi="Arial" w:cs="Arial"/>
          <w:color w:val="000000" w:themeColor="text1"/>
          <w:sz w:val="22"/>
          <w:szCs w:val="22"/>
        </w:rPr>
        <w:lastRenderedPageBreak/>
        <w:t xml:space="preserve">Procedimiento de </w:t>
      </w:r>
      <w:r w:rsidR="008F6A1C">
        <w:rPr>
          <w:rFonts w:ascii="Arial" w:eastAsiaTheme="minorEastAsia" w:hAnsi="Arial" w:cs="Arial"/>
          <w:color w:val="000000" w:themeColor="text1"/>
          <w:sz w:val="22"/>
          <w:szCs w:val="22"/>
        </w:rPr>
        <w:t>d</w:t>
      </w:r>
      <w:r w:rsidRPr="00BF22C0">
        <w:rPr>
          <w:rFonts w:ascii="Arial" w:eastAsiaTheme="minorEastAsia" w:hAnsi="Arial" w:cs="Arial"/>
          <w:color w:val="000000" w:themeColor="text1"/>
          <w:sz w:val="22"/>
          <w:szCs w:val="22"/>
        </w:rPr>
        <w:t>isponibilidades.</w:t>
      </w:r>
    </w:p>
    <w:p w:rsidR="342FB546" w:rsidRPr="00BF22C0" w:rsidRDefault="342FB546">
      <w:pPr>
        <w:pStyle w:val="Prrafodelista"/>
        <w:numPr>
          <w:ilvl w:val="0"/>
          <w:numId w:val="23"/>
        </w:numPr>
        <w:jc w:val="both"/>
        <w:rPr>
          <w:rFonts w:asciiTheme="minorHAnsi" w:eastAsiaTheme="minorEastAsia" w:hAnsiTheme="minorHAnsi" w:cstheme="minorBidi"/>
          <w:color w:val="000000" w:themeColor="text1"/>
          <w:sz w:val="22"/>
          <w:szCs w:val="22"/>
        </w:rPr>
      </w:pPr>
      <w:r w:rsidRPr="00BF22C0">
        <w:rPr>
          <w:rFonts w:ascii="Arial" w:eastAsiaTheme="minorEastAsia" w:hAnsi="Arial" w:cs="Arial"/>
          <w:color w:val="000000" w:themeColor="text1"/>
          <w:sz w:val="22"/>
          <w:szCs w:val="22"/>
        </w:rPr>
        <w:t>Procedimiento de registros presupuestales.</w:t>
      </w:r>
    </w:p>
    <w:p w:rsidR="342FB546" w:rsidRPr="00BF22C0" w:rsidRDefault="342FB546">
      <w:pPr>
        <w:pStyle w:val="Prrafodelista"/>
        <w:numPr>
          <w:ilvl w:val="0"/>
          <w:numId w:val="23"/>
        </w:numPr>
        <w:jc w:val="both"/>
        <w:rPr>
          <w:rFonts w:asciiTheme="minorHAnsi" w:eastAsiaTheme="minorEastAsia" w:hAnsiTheme="minorHAnsi" w:cstheme="minorBidi"/>
          <w:color w:val="000000" w:themeColor="text1"/>
          <w:sz w:val="22"/>
          <w:szCs w:val="22"/>
        </w:rPr>
      </w:pPr>
      <w:r w:rsidRPr="00BF22C0">
        <w:rPr>
          <w:rFonts w:ascii="Arial" w:eastAsiaTheme="minorEastAsia" w:hAnsi="Arial" w:cs="Arial"/>
          <w:color w:val="000000" w:themeColor="text1"/>
          <w:sz w:val="22"/>
          <w:szCs w:val="22"/>
        </w:rPr>
        <w:t>Procedimiento de reportes de información presupuestal internos</w:t>
      </w:r>
      <w:r w:rsidR="337886ED" w:rsidRPr="00BF22C0">
        <w:rPr>
          <w:rFonts w:ascii="Arial" w:eastAsiaTheme="minorEastAsia" w:hAnsi="Arial" w:cs="Arial"/>
          <w:color w:val="000000" w:themeColor="text1"/>
          <w:sz w:val="22"/>
          <w:szCs w:val="22"/>
        </w:rPr>
        <w:t>.</w:t>
      </w:r>
    </w:p>
    <w:p w:rsidR="00753530" w:rsidRPr="00A66456" w:rsidRDefault="00753530">
      <w:pPr>
        <w:pStyle w:val="Prrafodelista"/>
        <w:rPr>
          <w:rFonts w:ascii="Arial" w:hAnsi="Arial" w:cs="Arial"/>
          <w:b/>
          <w:sz w:val="22"/>
          <w:szCs w:val="22"/>
        </w:rPr>
      </w:pPr>
    </w:p>
    <w:p w:rsidR="00984C2C" w:rsidRPr="00984C2C" w:rsidRDefault="17D80021">
      <w:pPr>
        <w:pStyle w:val="Prrafodelista"/>
        <w:numPr>
          <w:ilvl w:val="0"/>
          <w:numId w:val="10"/>
        </w:numPr>
        <w:ind w:left="142" w:hanging="142"/>
        <w:jc w:val="both"/>
        <w:rPr>
          <w:rFonts w:asciiTheme="minorHAnsi" w:eastAsiaTheme="minorEastAsia" w:hAnsiTheme="minorHAnsi" w:cstheme="minorBidi"/>
          <w:sz w:val="22"/>
          <w:szCs w:val="22"/>
        </w:rPr>
      </w:pPr>
      <w:r w:rsidRPr="63509D71">
        <w:rPr>
          <w:rFonts w:ascii="Arial" w:hAnsi="Arial" w:cs="Arial"/>
          <w:b/>
          <w:bCs/>
          <w:sz w:val="22"/>
          <w:szCs w:val="22"/>
        </w:rPr>
        <w:t xml:space="preserve">Evaluación: </w:t>
      </w:r>
      <w:r w:rsidR="6C32F0BD" w:rsidRPr="63509D71">
        <w:rPr>
          <w:rFonts w:ascii="Arial" w:hAnsi="Arial" w:cs="Arial"/>
          <w:sz w:val="22"/>
          <w:szCs w:val="22"/>
        </w:rPr>
        <w:t>El propósito de la present</w:t>
      </w:r>
      <w:r w:rsidR="00AE3BE2">
        <w:rPr>
          <w:rFonts w:ascii="Arial" w:hAnsi="Arial" w:cs="Arial"/>
          <w:sz w:val="22"/>
          <w:szCs w:val="22"/>
        </w:rPr>
        <w:t>e</w:t>
      </w:r>
      <w:r w:rsidR="6C32F0BD" w:rsidRPr="63509D71">
        <w:rPr>
          <w:rFonts w:ascii="Arial" w:hAnsi="Arial" w:cs="Arial"/>
          <w:sz w:val="22"/>
          <w:szCs w:val="22"/>
        </w:rPr>
        <w:t xml:space="preserve"> </w:t>
      </w:r>
      <w:r w:rsidR="008F6A1C">
        <w:rPr>
          <w:rFonts w:ascii="Arial" w:hAnsi="Arial" w:cs="Arial"/>
          <w:sz w:val="22"/>
          <w:szCs w:val="22"/>
        </w:rPr>
        <w:t>A</w:t>
      </w:r>
      <w:r w:rsidR="6C32F0BD" w:rsidRPr="63509D71">
        <w:rPr>
          <w:rFonts w:ascii="Arial" w:hAnsi="Arial" w:cs="Arial"/>
          <w:sz w:val="22"/>
          <w:szCs w:val="22"/>
        </w:rPr>
        <w:t>ctividad e</w:t>
      </w:r>
      <w:r w:rsidR="00AE3BE2">
        <w:rPr>
          <w:rFonts w:ascii="Arial" w:hAnsi="Arial" w:cs="Arial"/>
          <w:sz w:val="22"/>
          <w:szCs w:val="22"/>
        </w:rPr>
        <w:t xml:space="preserve">s </w:t>
      </w:r>
      <w:r w:rsidR="6C32F0BD" w:rsidRPr="63509D71">
        <w:rPr>
          <w:rFonts w:ascii="Arial" w:hAnsi="Arial" w:cs="Arial"/>
          <w:sz w:val="22"/>
          <w:szCs w:val="22"/>
        </w:rPr>
        <w:t>fortalecer al Municipio</w:t>
      </w:r>
      <w:r w:rsidR="00AE3BE2">
        <w:rPr>
          <w:rFonts w:ascii="Arial" w:hAnsi="Arial" w:cs="Arial"/>
          <w:sz w:val="22"/>
          <w:szCs w:val="22"/>
        </w:rPr>
        <w:t xml:space="preserve"> de Guamal - Magdalena</w:t>
      </w:r>
      <w:r w:rsidR="6C32F0BD" w:rsidRPr="63509D71">
        <w:rPr>
          <w:rFonts w:ascii="Arial" w:hAnsi="Arial" w:cs="Arial"/>
          <w:sz w:val="22"/>
          <w:szCs w:val="22"/>
        </w:rPr>
        <w:t xml:space="preserve"> en el proceso</w:t>
      </w:r>
      <w:r w:rsidR="00420F47">
        <w:rPr>
          <w:rFonts w:ascii="Arial" w:hAnsi="Arial" w:cs="Arial"/>
          <w:sz w:val="22"/>
          <w:szCs w:val="22"/>
        </w:rPr>
        <w:t xml:space="preserve"> </w:t>
      </w:r>
      <w:r w:rsidR="6C32F0BD" w:rsidRPr="63509D71">
        <w:rPr>
          <w:rFonts w:ascii="Arial" w:hAnsi="Arial" w:cs="Arial"/>
          <w:sz w:val="22"/>
          <w:szCs w:val="22"/>
        </w:rPr>
        <w:t xml:space="preserve">de </w:t>
      </w:r>
      <w:r w:rsidR="008F6A1C">
        <w:rPr>
          <w:rFonts w:ascii="Arial" w:hAnsi="Arial" w:cs="Arial"/>
          <w:sz w:val="22"/>
          <w:szCs w:val="22"/>
        </w:rPr>
        <w:t>p</w:t>
      </w:r>
      <w:r w:rsidR="6C32F0BD" w:rsidRPr="63509D71">
        <w:rPr>
          <w:rFonts w:ascii="Arial" w:hAnsi="Arial" w:cs="Arial"/>
          <w:sz w:val="22"/>
          <w:szCs w:val="22"/>
        </w:rPr>
        <w:t xml:space="preserve">laneación </w:t>
      </w:r>
      <w:r w:rsidR="008F6A1C">
        <w:rPr>
          <w:rFonts w:ascii="Arial" w:hAnsi="Arial" w:cs="Arial"/>
          <w:sz w:val="22"/>
          <w:szCs w:val="22"/>
        </w:rPr>
        <w:t>p</w:t>
      </w:r>
      <w:r w:rsidR="6C32F0BD" w:rsidRPr="63509D71">
        <w:rPr>
          <w:rFonts w:ascii="Arial" w:hAnsi="Arial" w:cs="Arial"/>
          <w:sz w:val="22"/>
          <w:szCs w:val="22"/>
        </w:rPr>
        <w:t xml:space="preserve">resupuestal, siendo este un problema estructural identificado en el Monitoreo </w:t>
      </w:r>
      <w:r w:rsidR="00420F47">
        <w:rPr>
          <w:rFonts w:ascii="Arial" w:hAnsi="Arial" w:cs="Arial"/>
          <w:sz w:val="22"/>
          <w:szCs w:val="22"/>
        </w:rPr>
        <w:t xml:space="preserve">en Campo </w:t>
      </w:r>
      <w:r w:rsidR="00984C2C">
        <w:rPr>
          <w:rFonts w:ascii="Arial" w:hAnsi="Arial" w:cs="Arial"/>
          <w:sz w:val="22"/>
          <w:szCs w:val="22"/>
        </w:rPr>
        <w:t>desarrollado</w:t>
      </w:r>
      <w:r w:rsidR="6C32F0BD" w:rsidRPr="63509D71">
        <w:rPr>
          <w:rFonts w:ascii="Arial" w:hAnsi="Arial" w:cs="Arial"/>
          <w:sz w:val="22"/>
          <w:szCs w:val="22"/>
        </w:rPr>
        <w:t xml:space="preserve"> por el DNP</w:t>
      </w:r>
      <w:r w:rsidR="00984C2C">
        <w:rPr>
          <w:rFonts w:ascii="Arial" w:hAnsi="Arial" w:cs="Arial"/>
          <w:sz w:val="22"/>
          <w:szCs w:val="22"/>
        </w:rPr>
        <w:t xml:space="preserve"> en 2016</w:t>
      </w:r>
      <w:r w:rsidR="6C32F0BD" w:rsidRPr="63509D71">
        <w:rPr>
          <w:rFonts w:ascii="Arial" w:hAnsi="Arial" w:cs="Arial"/>
          <w:sz w:val="22"/>
          <w:szCs w:val="22"/>
        </w:rPr>
        <w:t>. Referente a la caracterización del p</w:t>
      </w:r>
      <w:r w:rsidR="2D1109C8" w:rsidRPr="63509D71">
        <w:rPr>
          <w:rFonts w:ascii="Arial" w:hAnsi="Arial" w:cs="Arial"/>
          <w:sz w:val="22"/>
          <w:szCs w:val="22"/>
        </w:rPr>
        <w:t xml:space="preserve">roceso, el soporte remitido por </w:t>
      </w:r>
      <w:r w:rsidR="008F6A1C">
        <w:rPr>
          <w:rFonts w:ascii="Arial" w:hAnsi="Arial" w:cs="Arial"/>
          <w:sz w:val="22"/>
          <w:szCs w:val="22"/>
        </w:rPr>
        <w:t xml:space="preserve">la Entidad </w:t>
      </w:r>
      <w:r w:rsidR="2D1109C8" w:rsidRPr="63509D71">
        <w:rPr>
          <w:rFonts w:ascii="Arial" w:hAnsi="Arial" w:cs="Arial"/>
          <w:sz w:val="22"/>
          <w:szCs w:val="22"/>
        </w:rPr>
        <w:t xml:space="preserve">Territorial permitió identificar que el Municipio avanzó en una propuesta de </w:t>
      </w:r>
      <w:r w:rsidR="008F6A1C">
        <w:rPr>
          <w:rFonts w:ascii="Arial" w:hAnsi="Arial" w:cs="Arial"/>
          <w:sz w:val="22"/>
          <w:szCs w:val="22"/>
        </w:rPr>
        <w:t>c</w:t>
      </w:r>
      <w:r w:rsidR="2D1109C8" w:rsidRPr="63509D71">
        <w:rPr>
          <w:rFonts w:ascii="Arial" w:hAnsi="Arial" w:cs="Arial"/>
          <w:sz w:val="22"/>
          <w:szCs w:val="22"/>
        </w:rPr>
        <w:t>aracterización</w:t>
      </w:r>
      <w:r w:rsidR="00182CAA">
        <w:rPr>
          <w:rFonts w:ascii="Arial" w:hAnsi="Arial" w:cs="Arial"/>
          <w:sz w:val="22"/>
          <w:szCs w:val="22"/>
        </w:rPr>
        <w:t>,</w:t>
      </w:r>
      <w:r w:rsidR="2D1109C8" w:rsidRPr="63509D71">
        <w:rPr>
          <w:rFonts w:ascii="Arial" w:hAnsi="Arial" w:cs="Arial"/>
          <w:sz w:val="22"/>
          <w:szCs w:val="22"/>
        </w:rPr>
        <w:t xml:space="preserve"> donde se identif</w:t>
      </w:r>
      <w:r w:rsidR="0DD66B9B" w:rsidRPr="63509D71">
        <w:rPr>
          <w:rFonts w:ascii="Arial" w:hAnsi="Arial" w:cs="Arial"/>
          <w:sz w:val="22"/>
          <w:szCs w:val="22"/>
        </w:rPr>
        <w:t xml:space="preserve">ica claramente el objetivo, alcance, </w:t>
      </w:r>
      <w:r w:rsidR="738F7497" w:rsidRPr="63509D71">
        <w:rPr>
          <w:rFonts w:ascii="Arial" w:hAnsi="Arial" w:cs="Arial"/>
          <w:sz w:val="22"/>
          <w:szCs w:val="22"/>
        </w:rPr>
        <w:t>respon</w:t>
      </w:r>
      <w:r w:rsidR="782B9FCC" w:rsidRPr="63509D71">
        <w:rPr>
          <w:rFonts w:ascii="Arial" w:hAnsi="Arial" w:cs="Arial"/>
          <w:sz w:val="22"/>
          <w:szCs w:val="22"/>
        </w:rPr>
        <w:t>s</w:t>
      </w:r>
      <w:r w:rsidR="738F7497" w:rsidRPr="63509D71">
        <w:rPr>
          <w:rFonts w:ascii="Arial" w:hAnsi="Arial" w:cs="Arial"/>
          <w:sz w:val="22"/>
          <w:szCs w:val="22"/>
        </w:rPr>
        <w:t>able,</w:t>
      </w:r>
      <w:r w:rsidR="18B0D924" w:rsidRPr="63509D71">
        <w:rPr>
          <w:rFonts w:ascii="Arial" w:hAnsi="Arial" w:cs="Arial"/>
          <w:sz w:val="22"/>
          <w:szCs w:val="22"/>
        </w:rPr>
        <w:t xml:space="preserve"> recursos, documentos asociados y </w:t>
      </w:r>
      <w:r w:rsidR="49C51B2F" w:rsidRPr="63509D71">
        <w:rPr>
          <w:rFonts w:ascii="Arial" w:hAnsi="Arial" w:cs="Arial"/>
          <w:sz w:val="22"/>
          <w:szCs w:val="22"/>
        </w:rPr>
        <w:t xml:space="preserve">el control de cambios con fecha </w:t>
      </w:r>
      <w:r w:rsidR="1B19916B" w:rsidRPr="63509D71">
        <w:rPr>
          <w:rFonts w:ascii="Arial" w:hAnsi="Arial" w:cs="Arial"/>
          <w:sz w:val="22"/>
          <w:szCs w:val="22"/>
        </w:rPr>
        <w:t>última</w:t>
      </w:r>
      <w:r w:rsidR="49C51B2F" w:rsidRPr="63509D71">
        <w:rPr>
          <w:rFonts w:ascii="Arial" w:hAnsi="Arial" w:cs="Arial"/>
          <w:sz w:val="22"/>
          <w:szCs w:val="22"/>
        </w:rPr>
        <w:t xml:space="preserve"> </w:t>
      </w:r>
      <w:r w:rsidR="008F6A1C" w:rsidRPr="63509D71">
        <w:rPr>
          <w:rFonts w:ascii="Arial" w:hAnsi="Arial" w:cs="Arial"/>
          <w:sz w:val="22"/>
          <w:szCs w:val="22"/>
        </w:rPr>
        <w:t xml:space="preserve">de </w:t>
      </w:r>
      <w:r w:rsidR="300C080E" w:rsidRPr="63509D71">
        <w:rPr>
          <w:rFonts w:ascii="Arial" w:hAnsi="Arial" w:cs="Arial"/>
          <w:sz w:val="22"/>
          <w:szCs w:val="22"/>
        </w:rPr>
        <w:t>actualización</w:t>
      </w:r>
      <w:r w:rsidR="49C51B2F" w:rsidRPr="63509D71">
        <w:rPr>
          <w:rFonts w:ascii="Arial" w:hAnsi="Arial" w:cs="Arial"/>
          <w:sz w:val="22"/>
          <w:szCs w:val="22"/>
        </w:rPr>
        <w:t xml:space="preserve"> del 30 de julio del 2018. Al analizar la </w:t>
      </w:r>
      <w:r w:rsidR="67BB2D5E" w:rsidRPr="63509D71">
        <w:rPr>
          <w:rFonts w:ascii="Arial" w:hAnsi="Arial" w:cs="Arial"/>
          <w:sz w:val="22"/>
          <w:szCs w:val="22"/>
        </w:rPr>
        <w:t>descripción</w:t>
      </w:r>
      <w:r w:rsidR="18B0D924" w:rsidRPr="63509D71">
        <w:rPr>
          <w:rFonts w:ascii="Arial" w:hAnsi="Arial" w:cs="Arial"/>
          <w:sz w:val="22"/>
          <w:szCs w:val="22"/>
        </w:rPr>
        <w:t xml:space="preserve"> de proceso</w:t>
      </w:r>
      <w:r w:rsidR="68BDA6DF" w:rsidRPr="63509D71">
        <w:rPr>
          <w:rFonts w:ascii="Arial" w:hAnsi="Arial" w:cs="Arial"/>
          <w:sz w:val="22"/>
          <w:szCs w:val="22"/>
        </w:rPr>
        <w:t xml:space="preserve">, se observa que se utilizó el ciclo </w:t>
      </w:r>
      <w:r w:rsidR="008F6A1C">
        <w:rPr>
          <w:rFonts w:ascii="Arial" w:hAnsi="Arial" w:cs="Arial"/>
          <w:sz w:val="22"/>
          <w:szCs w:val="22"/>
        </w:rPr>
        <w:t>“</w:t>
      </w:r>
      <w:r w:rsidR="68BDA6DF" w:rsidRPr="00630919">
        <w:rPr>
          <w:rFonts w:ascii="Arial" w:hAnsi="Arial" w:cs="Arial"/>
          <w:i/>
          <w:iCs/>
          <w:sz w:val="22"/>
          <w:szCs w:val="22"/>
        </w:rPr>
        <w:t>Planear, Hacer, Verificar y Actuar –</w:t>
      </w:r>
      <w:r w:rsidR="008F6A1C">
        <w:rPr>
          <w:rFonts w:ascii="Arial" w:hAnsi="Arial" w:cs="Arial"/>
          <w:i/>
          <w:iCs/>
          <w:sz w:val="22"/>
          <w:szCs w:val="22"/>
        </w:rPr>
        <w:t xml:space="preserve"> </w:t>
      </w:r>
      <w:r w:rsidR="68BDA6DF" w:rsidRPr="00630919">
        <w:rPr>
          <w:rFonts w:ascii="Arial" w:hAnsi="Arial" w:cs="Arial"/>
          <w:i/>
          <w:iCs/>
          <w:sz w:val="22"/>
          <w:szCs w:val="22"/>
        </w:rPr>
        <w:t>PHVA</w:t>
      </w:r>
      <w:r w:rsidR="008F6A1C">
        <w:rPr>
          <w:rFonts w:ascii="Arial" w:hAnsi="Arial" w:cs="Arial"/>
          <w:sz w:val="22"/>
          <w:szCs w:val="22"/>
        </w:rPr>
        <w:t>”</w:t>
      </w:r>
      <w:r w:rsidR="68BDA6DF" w:rsidRPr="63509D71">
        <w:rPr>
          <w:rFonts w:ascii="Arial" w:hAnsi="Arial" w:cs="Arial"/>
          <w:sz w:val="22"/>
          <w:szCs w:val="22"/>
        </w:rPr>
        <w:t xml:space="preserve"> con el </w:t>
      </w:r>
      <w:r w:rsidR="69DB40DB" w:rsidRPr="63509D71">
        <w:rPr>
          <w:rFonts w:ascii="Arial" w:hAnsi="Arial" w:cs="Arial"/>
          <w:sz w:val="22"/>
          <w:szCs w:val="22"/>
        </w:rPr>
        <w:t>encadenamiento</w:t>
      </w:r>
      <w:r w:rsidR="68BDA6DF" w:rsidRPr="63509D71">
        <w:rPr>
          <w:rFonts w:ascii="Arial" w:hAnsi="Arial" w:cs="Arial"/>
          <w:sz w:val="22"/>
          <w:szCs w:val="22"/>
        </w:rPr>
        <w:t xml:space="preserve"> de las </w:t>
      </w:r>
      <w:r w:rsidR="623404B7" w:rsidRPr="63509D71">
        <w:rPr>
          <w:rFonts w:ascii="Arial" w:hAnsi="Arial" w:cs="Arial"/>
          <w:sz w:val="22"/>
          <w:szCs w:val="22"/>
        </w:rPr>
        <w:t>diferentes</w:t>
      </w:r>
      <w:r w:rsidR="68BDA6DF" w:rsidRPr="63509D71">
        <w:rPr>
          <w:rFonts w:ascii="Arial" w:hAnsi="Arial" w:cs="Arial"/>
          <w:sz w:val="22"/>
          <w:szCs w:val="22"/>
        </w:rPr>
        <w:t xml:space="preserve"> actividades </w:t>
      </w:r>
      <w:r w:rsidR="61DA0EB7" w:rsidRPr="63509D71">
        <w:rPr>
          <w:rFonts w:ascii="Arial" w:hAnsi="Arial" w:cs="Arial"/>
          <w:sz w:val="22"/>
          <w:szCs w:val="22"/>
        </w:rPr>
        <w:t>del proceso presupuestal.</w:t>
      </w:r>
    </w:p>
    <w:p w:rsidR="00984C2C" w:rsidRDefault="00984C2C">
      <w:pPr>
        <w:pStyle w:val="Prrafodelista"/>
        <w:ind w:left="142"/>
        <w:jc w:val="both"/>
        <w:rPr>
          <w:rFonts w:ascii="Arial" w:hAnsi="Arial" w:cs="Arial"/>
          <w:sz w:val="22"/>
          <w:szCs w:val="22"/>
        </w:rPr>
      </w:pPr>
    </w:p>
    <w:p w:rsidR="00753530" w:rsidRPr="00984C2C" w:rsidRDefault="61DA0EB7">
      <w:pPr>
        <w:pStyle w:val="Prrafodelista"/>
        <w:ind w:left="142"/>
        <w:jc w:val="both"/>
        <w:rPr>
          <w:rFonts w:asciiTheme="minorHAnsi" w:eastAsiaTheme="minorEastAsia" w:hAnsiTheme="minorHAnsi" w:cstheme="minorBidi"/>
          <w:sz w:val="22"/>
          <w:szCs w:val="22"/>
        </w:rPr>
      </w:pPr>
      <w:r w:rsidRPr="00984C2C">
        <w:rPr>
          <w:rFonts w:ascii="Arial" w:hAnsi="Arial" w:cs="Arial"/>
          <w:sz w:val="22"/>
          <w:szCs w:val="22"/>
        </w:rPr>
        <w:t xml:space="preserve">Respecto a los procedimientos, </w:t>
      </w:r>
      <w:r w:rsidR="00F81D82">
        <w:rPr>
          <w:rFonts w:ascii="Arial" w:hAnsi="Arial" w:cs="Arial"/>
          <w:sz w:val="22"/>
          <w:szCs w:val="22"/>
        </w:rPr>
        <w:t>del compromiso asociado al diseño e implementación de</w:t>
      </w:r>
      <w:r w:rsidRPr="00984C2C">
        <w:rPr>
          <w:rFonts w:ascii="Arial" w:hAnsi="Arial" w:cs="Arial"/>
          <w:sz w:val="22"/>
          <w:szCs w:val="22"/>
        </w:rPr>
        <w:t xml:space="preserve"> ocho </w:t>
      </w:r>
      <w:r w:rsidR="5F23D91A" w:rsidRPr="00984C2C">
        <w:rPr>
          <w:rFonts w:ascii="Arial" w:hAnsi="Arial" w:cs="Arial"/>
          <w:sz w:val="22"/>
          <w:szCs w:val="22"/>
        </w:rPr>
        <w:t>procedimientos</w:t>
      </w:r>
      <w:r w:rsidR="00F81D82">
        <w:rPr>
          <w:rFonts w:ascii="Arial" w:hAnsi="Arial" w:cs="Arial"/>
          <w:sz w:val="22"/>
          <w:szCs w:val="22"/>
        </w:rPr>
        <w:t xml:space="preserve"> para soportar el proceso presupuestal, </w:t>
      </w:r>
      <w:r w:rsidRPr="00984C2C">
        <w:rPr>
          <w:rFonts w:ascii="Arial" w:hAnsi="Arial" w:cs="Arial"/>
          <w:sz w:val="22"/>
          <w:szCs w:val="22"/>
        </w:rPr>
        <w:t>solo fueron remitidos tres</w:t>
      </w:r>
      <w:r w:rsidR="2DBAE95B" w:rsidRPr="00984C2C">
        <w:rPr>
          <w:rFonts w:ascii="Arial" w:hAnsi="Arial" w:cs="Arial"/>
          <w:sz w:val="22"/>
          <w:szCs w:val="22"/>
        </w:rPr>
        <w:t>:</w:t>
      </w:r>
      <w:r w:rsidRPr="00984C2C">
        <w:rPr>
          <w:rFonts w:ascii="Arial" w:hAnsi="Arial" w:cs="Arial"/>
          <w:sz w:val="22"/>
          <w:szCs w:val="22"/>
        </w:rPr>
        <w:t xml:space="preserve"> el de </w:t>
      </w:r>
      <w:r w:rsidR="008F6A1C">
        <w:rPr>
          <w:rFonts w:ascii="Arial" w:hAnsi="Arial" w:cs="Arial"/>
          <w:sz w:val="22"/>
          <w:szCs w:val="22"/>
        </w:rPr>
        <w:t>d</w:t>
      </w:r>
      <w:r w:rsidRPr="00984C2C">
        <w:rPr>
          <w:rFonts w:ascii="Arial" w:hAnsi="Arial" w:cs="Arial"/>
          <w:sz w:val="22"/>
          <w:szCs w:val="22"/>
        </w:rPr>
        <w:t xml:space="preserve">isponibilidades, </w:t>
      </w:r>
      <w:r w:rsidR="008F6A1C">
        <w:rPr>
          <w:rFonts w:ascii="Arial" w:hAnsi="Arial" w:cs="Arial"/>
          <w:sz w:val="22"/>
          <w:szCs w:val="22"/>
        </w:rPr>
        <w:t>r</w:t>
      </w:r>
      <w:r w:rsidRPr="00984C2C">
        <w:rPr>
          <w:rFonts w:ascii="Arial" w:hAnsi="Arial" w:cs="Arial"/>
          <w:sz w:val="22"/>
          <w:szCs w:val="22"/>
        </w:rPr>
        <w:t xml:space="preserve">egistros presupuestales y </w:t>
      </w:r>
      <w:r w:rsidRPr="00984C2C">
        <w:rPr>
          <w:rFonts w:ascii="Arial" w:eastAsiaTheme="minorEastAsia" w:hAnsi="Arial" w:cs="Arial"/>
          <w:sz w:val="22"/>
          <w:szCs w:val="22"/>
        </w:rPr>
        <w:t xml:space="preserve">reportes de información presupuestal internos. </w:t>
      </w:r>
      <w:r w:rsidR="7E8B2D74" w:rsidRPr="00984C2C">
        <w:rPr>
          <w:rFonts w:ascii="Arial" w:eastAsiaTheme="minorEastAsia" w:hAnsi="Arial" w:cs="Arial"/>
          <w:sz w:val="22"/>
          <w:szCs w:val="22"/>
        </w:rPr>
        <w:t xml:space="preserve">Para cada uno se observó la identificación de </w:t>
      </w:r>
      <w:r w:rsidR="008F6A1C">
        <w:rPr>
          <w:rFonts w:ascii="Arial" w:eastAsiaTheme="minorEastAsia" w:hAnsi="Arial" w:cs="Arial"/>
          <w:sz w:val="22"/>
          <w:szCs w:val="22"/>
        </w:rPr>
        <w:t xml:space="preserve">los </w:t>
      </w:r>
      <w:r w:rsidR="7E8B2D74" w:rsidRPr="00984C2C">
        <w:rPr>
          <w:rFonts w:ascii="Arial" w:eastAsiaTheme="minorEastAsia" w:hAnsi="Arial" w:cs="Arial"/>
          <w:sz w:val="22"/>
          <w:szCs w:val="22"/>
        </w:rPr>
        <w:t xml:space="preserve">objetivos, </w:t>
      </w:r>
      <w:r w:rsidR="008F6A1C">
        <w:rPr>
          <w:rFonts w:ascii="Arial" w:eastAsiaTheme="minorEastAsia" w:hAnsi="Arial" w:cs="Arial"/>
          <w:sz w:val="22"/>
          <w:szCs w:val="22"/>
        </w:rPr>
        <w:t xml:space="preserve">el </w:t>
      </w:r>
      <w:r w:rsidR="7E8B2D74" w:rsidRPr="00984C2C">
        <w:rPr>
          <w:rFonts w:ascii="Arial" w:eastAsiaTheme="minorEastAsia" w:hAnsi="Arial" w:cs="Arial"/>
          <w:sz w:val="22"/>
          <w:szCs w:val="22"/>
        </w:rPr>
        <w:t xml:space="preserve">alcance, </w:t>
      </w:r>
      <w:r w:rsidR="008F6A1C">
        <w:rPr>
          <w:rFonts w:ascii="Arial" w:eastAsiaTheme="minorEastAsia" w:hAnsi="Arial" w:cs="Arial"/>
          <w:sz w:val="22"/>
          <w:szCs w:val="22"/>
        </w:rPr>
        <w:t xml:space="preserve">el </w:t>
      </w:r>
      <w:r w:rsidR="7E8B2D74" w:rsidRPr="00984C2C">
        <w:rPr>
          <w:rFonts w:ascii="Arial" w:eastAsiaTheme="minorEastAsia" w:hAnsi="Arial" w:cs="Arial"/>
          <w:sz w:val="22"/>
          <w:szCs w:val="22"/>
        </w:rPr>
        <w:t xml:space="preserve">responsable y </w:t>
      </w:r>
      <w:r w:rsidR="008F6A1C">
        <w:rPr>
          <w:rFonts w:ascii="Arial" w:eastAsiaTheme="minorEastAsia" w:hAnsi="Arial" w:cs="Arial"/>
          <w:sz w:val="22"/>
          <w:szCs w:val="22"/>
        </w:rPr>
        <w:t xml:space="preserve">las </w:t>
      </w:r>
      <w:r w:rsidR="7E8B2D74" w:rsidRPr="00984C2C">
        <w:rPr>
          <w:rFonts w:ascii="Arial" w:eastAsiaTheme="minorEastAsia" w:hAnsi="Arial" w:cs="Arial"/>
          <w:sz w:val="22"/>
          <w:szCs w:val="22"/>
        </w:rPr>
        <w:t xml:space="preserve">definiciones, los cuales son adecuados para su </w:t>
      </w:r>
      <w:r w:rsidR="6063CAEC" w:rsidRPr="00984C2C">
        <w:rPr>
          <w:rFonts w:ascii="Arial" w:eastAsiaTheme="minorEastAsia" w:hAnsi="Arial" w:cs="Arial"/>
          <w:sz w:val="22"/>
          <w:szCs w:val="22"/>
        </w:rPr>
        <w:t>temática</w:t>
      </w:r>
      <w:r w:rsidR="008F6A1C">
        <w:rPr>
          <w:rFonts w:ascii="Arial" w:eastAsiaTheme="minorEastAsia" w:hAnsi="Arial" w:cs="Arial"/>
          <w:sz w:val="22"/>
          <w:szCs w:val="22"/>
        </w:rPr>
        <w:t>;</w:t>
      </w:r>
      <w:r w:rsidR="7E8B2D74" w:rsidRPr="00984C2C">
        <w:rPr>
          <w:rFonts w:ascii="Arial" w:eastAsiaTheme="minorEastAsia" w:hAnsi="Arial" w:cs="Arial"/>
          <w:sz w:val="22"/>
          <w:szCs w:val="22"/>
        </w:rPr>
        <w:t xml:space="preserve"> no </w:t>
      </w:r>
      <w:r w:rsidR="002A11D0" w:rsidRPr="00984C2C">
        <w:rPr>
          <w:rFonts w:ascii="Arial" w:eastAsiaTheme="minorEastAsia" w:hAnsi="Arial" w:cs="Arial"/>
          <w:sz w:val="22"/>
          <w:szCs w:val="22"/>
        </w:rPr>
        <w:t>obstante,</w:t>
      </w:r>
      <w:r w:rsidR="002A11D0">
        <w:rPr>
          <w:rFonts w:ascii="Arial" w:eastAsiaTheme="minorEastAsia" w:hAnsi="Arial" w:cs="Arial"/>
          <w:sz w:val="22"/>
          <w:szCs w:val="22"/>
        </w:rPr>
        <w:t xml:space="preserve"> referente a </w:t>
      </w:r>
      <w:r w:rsidR="7E8B2D74" w:rsidRPr="00984C2C">
        <w:rPr>
          <w:rFonts w:ascii="Arial" w:eastAsiaTheme="minorEastAsia" w:hAnsi="Arial" w:cs="Arial"/>
          <w:sz w:val="22"/>
          <w:szCs w:val="22"/>
        </w:rPr>
        <w:t>la descripció</w:t>
      </w:r>
      <w:r w:rsidR="0FB55877" w:rsidRPr="00984C2C">
        <w:rPr>
          <w:rFonts w:ascii="Arial" w:eastAsiaTheme="minorEastAsia" w:hAnsi="Arial" w:cs="Arial"/>
          <w:sz w:val="22"/>
          <w:szCs w:val="22"/>
        </w:rPr>
        <w:t>n d</w:t>
      </w:r>
      <w:r w:rsidR="002A11D0">
        <w:rPr>
          <w:rFonts w:ascii="Arial" w:eastAsiaTheme="minorEastAsia" w:hAnsi="Arial" w:cs="Arial"/>
          <w:sz w:val="22"/>
          <w:szCs w:val="22"/>
        </w:rPr>
        <w:t>e cada uno de los p</w:t>
      </w:r>
      <w:r w:rsidR="002A11D0" w:rsidRPr="00984C2C">
        <w:rPr>
          <w:rFonts w:ascii="Arial" w:eastAsiaTheme="minorEastAsia" w:hAnsi="Arial" w:cs="Arial"/>
          <w:sz w:val="22"/>
          <w:szCs w:val="22"/>
        </w:rPr>
        <w:t>rocedimientos</w:t>
      </w:r>
      <w:r w:rsidR="0FB55877" w:rsidRPr="00984C2C">
        <w:rPr>
          <w:rFonts w:ascii="Arial" w:eastAsiaTheme="minorEastAsia" w:hAnsi="Arial" w:cs="Arial"/>
          <w:sz w:val="22"/>
          <w:szCs w:val="22"/>
        </w:rPr>
        <w:t xml:space="preserve"> se </w:t>
      </w:r>
      <w:r w:rsidR="008F6A1C">
        <w:rPr>
          <w:rFonts w:ascii="Arial" w:eastAsiaTheme="minorEastAsia" w:hAnsi="Arial" w:cs="Arial"/>
          <w:sz w:val="22"/>
          <w:szCs w:val="22"/>
        </w:rPr>
        <w:t>indican</w:t>
      </w:r>
      <w:r w:rsidR="008F6A1C" w:rsidRPr="00984C2C">
        <w:rPr>
          <w:rFonts w:ascii="Arial" w:eastAsiaTheme="minorEastAsia" w:hAnsi="Arial" w:cs="Arial"/>
          <w:sz w:val="22"/>
          <w:szCs w:val="22"/>
        </w:rPr>
        <w:t xml:space="preserve"> </w:t>
      </w:r>
      <w:r w:rsidR="0FB55877" w:rsidRPr="00984C2C">
        <w:rPr>
          <w:rFonts w:ascii="Arial" w:eastAsiaTheme="minorEastAsia" w:hAnsi="Arial" w:cs="Arial"/>
          <w:sz w:val="22"/>
          <w:szCs w:val="22"/>
        </w:rPr>
        <w:t>las siguientes observaciones:</w:t>
      </w:r>
    </w:p>
    <w:p w:rsidR="00753530" w:rsidRPr="00C56D52" w:rsidRDefault="00753530">
      <w:pPr>
        <w:contextualSpacing/>
        <w:jc w:val="both"/>
      </w:pPr>
    </w:p>
    <w:p w:rsidR="00753530" w:rsidRPr="00C56D52" w:rsidRDefault="0FB55877">
      <w:pPr>
        <w:pStyle w:val="Prrafodelista"/>
        <w:numPr>
          <w:ilvl w:val="0"/>
          <w:numId w:val="22"/>
        </w:numPr>
        <w:jc w:val="both"/>
        <w:rPr>
          <w:rFonts w:asciiTheme="minorHAnsi" w:eastAsiaTheme="minorEastAsia" w:hAnsiTheme="minorHAnsi" w:cstheme="minorBidi"/>
          <w:sz w:val="22"/>
          <w:szCs w:val="22"/>
        </w:rPr>
      </w:pPr>
      <w:r w:rsidRPr="63509D71">
        <w:rPr>
          <w:rFonts w:ascii="Arial" w:eastAsiaTheme="minorEastAsia" w:hAnsi="Arial" w:cs="Arial"/>
          <w:b/>
          <w:bCs/>
          <w:sz w:val="22"/>
          <w:szCs w:val="22"/>
        </w:rPr>
        <w:t xml:space="preserve">Para el </w:t>
      </w:r>
      <w:r w:rsidR="2D153960" w:rsidRPr="271FAD20">
        <w:rPr>
          <w:rFonts w:ascii="Arial" w:eastAsiaTheme="minorEastAsia" w:hAnsi="Arial" w:cs="Arial"/>
          <w:b/>
          <w:bCs/>
          <w:sz w:val="22"/>
          <w:szCs w:val="22"/>
        </w:rPr>
        <w:t>procedimiento</w:t>
      </w:r>
      <w:r w:rsidRPr="63509D71">
        <w:rPr>
          <w:rFonts w:ascii="Arial" w:eastAsiaTheme="minorEastAsia" w:hAnsi="Arial" w:cs="Arial"/>
          <w:b/>
          <w:bCs/>
          <w:sz w:val="22"/>
          <w:szCs w:val="22"/>
        </w:rPr>
        <w:t xml:space="preserve"> asociado a los CDP y RP</w:t>
      </w:r>
      <w:r w:rsidRPr="63509D71">
        <w:rPr>
          <w:rFonts w:ascii="Arial" w:eastAsiaTheme="minorEastAsia" w:hAnsi="Arial" w:cs="Arial"/>
          <w:sz w:val="22"/>
          <w:szCs w:val="22"/>
        </w:rPr>
        <w:t xml:space="preserve">: se </w:t>
      </w:r>
      <w:r w:rsidR="2771C8C8" w:rsidRPr="29A2A7D9">
        <w:rPr>
          <w:rFonts w:ascii="Arial" w:eastAsiaTheme="minorEastAsia" w:hAnsi="Arial" w:cs="Arial"/>
          <w:sz w:val="22"/>
          <w:szCs w:val="22"/>
        </w:rPr>
        <w:t>o</w:t>
      </w:r>
      <w:r w:rsidRPr="29A2A7D9">
        <w:rPr>
          <w:rFonts w:ascii="Arial" w:eastAsiaTheme="minorEastAsia" w:hAnsi="Arial" w:cs="Arial"/>
          <w:sz w:val="22"/>
          <w:szCs w:val="22"/>
        </w:rPr>
        <w:t>bserv</w:t>
      </w:r>
      <w:r w:rsidR="3838EF49" w:rsidRPr="29A2A7D9">
        <w:rPr>
          <w:rFonts w:ascii="Arial" w:eastAsiaTheme="minorEastAsia" w:hAnsi="Arial" w:cs="Arial"/>
          <w:sz w:val="22"/>
          <w:szCs w:val="22"/>
        </w:rPr>
        <w:t>ó</w:t>
      </w:r>
      <w:r w:rsidRPr="63509D71">
        <w:rPr>
          <w:rFonts w:ascii="Arial" w:eastAsiaTheme="minorEastAsia" w:hAnsi="Arial" w:cs="Arial"/>
          <w:sz w:val="22"/>
          <w:szCs w:val="22"/>
        </w:rPr>
        <w:t xml:space="preserve"> que no </w:t>
      </w:r>
      <w:r w:rsidRPr="29A2A7D9">
        <w:rPr>
          <w:rFonts w:ascii="Arial" w:eastAsiaTheme="minorEastAsia" w:hAnsi="Arial" w:cs="Arial"/>
          <w:sz w:val="22"/>
          <w:szCs w:val="22"/>
        </w:rPr>
        <w:t>existe</w:t>
      </w:r>
      <w:r w:rsidR="5E4140B1" w:rsidRPr="29A2A7D9">
        <w:rPr>
          <w:rFonts w:ascii="Arial" w:eastAsiaTheme="minorEastAsia" w:hAnsi="Arial" w:cs="Arial"/>
          <w:sz w:val="22"/>
          <w:szCs w:val="22"/>
        </w:rPr>
        <w:t>n</w:t>
      </w:r>
      <w:r w:rsidRPr="63509D71">
        <w:rPr>
          <w:rFonts w:ascii="Arial" w:eastAsiaTheme="minorEastAsia" w:hAnsi="Arial" w:cs="Arial"/>
          <w:sz w:val="22"/>
          <w:szCs w:val="22"/>
        </w:rPr>
        <w:t xml:space="preserve"> </w:t>
      </w:r>
      <w:r w:rsidR="0C905A30" w:rsidRPr="63509D71">
        <w:rPr>
          <w:rFonts w:ascii="Arial" w:eastAsiaTheme="minorEastAsia" w:hAnsi="Arial" w:cs="Arial"/>
          <w:sz w:val="22"/>
          <w:szCs w:val="22"/>
        </w:rPr>
        <w:t>acciones</w:t>
      </w:r>
      <w:r w:rsidRPr="63509D71">
        <w:rPr>
          <w:rFonts w:ascii="Arial" w:eastAsiaTheme="minorEastAsia" w:hAnsi="Arial" w:cs="Arial"/>
          <w:sz w:val="22"/>
          <w:szCs w:val="22"/>
        </w:rPr>
        <w:t xml:space="preserve"> orientad</w:t>
      </w:r>
      <w:r w:rsidR="2332B6AC" w:rsidRPr="63509D71">
        <w:rPr>
          <w:rFonts w:ascii="Arial" w:eastAsiaTheme="minorEastAsia" w:hAnsi="Arial" w:cs="Arial"/>
          <w:sz w:val="22"/>
          <w:szCs w:val="22"/>
        </w:rPr>
        <w:t>as</w:t>
      </w:r>
      <w:r w:rsidRPr="63509D71">
        <w:rPr>
          <w:rFonts w:ascii="Arial" w:eastAsiaTheme="minorEastAsia" w:hAnsi="Arial" w:cs="Arial"/>
          <w:sz w:val="22"/>
          <w:szCs w:val="22"/>
        </w:rPr>
        <w:t xml:space="preserve"> a </w:t>
      </w:r>
      <w:r w:rsidR="756E6173" w:rsidRPr="63509D71">
        <w:rPr>
          <w:rFonts w:ascii="Arial" w:eastAsiaTheme="minorEastAsia" w:hAnsi="Arial" w:cs="Arial"/>
          <w:sz w:val="22"/>
          <w:szCs w:val="22"/>
        </w:rPr>
        <w:t>verificar por parte del responsable,</w:t>
      </w:r>
      <w:r w:rsidR="0EB67DAD" w:rsidRPr="63509D71">
        <w:rPr>
          <w:rFonts w:ascii="Arial" w:eastAsiaTheme="minorEastAsia" w:hAnsi="Arial" w:cs="Arial"/>
          <w:sz w:val="22"/>
          <w:szCs w:val="22"/>
        </w:rPr>
        <w:t xml:space="preserve"> que la afectación del objeto solicitado por las dependencias de la Administración este acorde con la destinación del recurso a afectar</w:t>
      </w:r>
      <w:r w:rsidR="4319A746" w:rsidRPr="63509D71">
        <w:rPr>
          <w:rFonts w:ascii="Arial" w:eastAsiaTheme="minorEastAsia" w:hAnsi="Arial" w:cs="Arial"/>
          <w:sz w:val="22"/>
          <w:szCs w:val="22"/>
        </w:rPr>
        <w:t xml:space="preserve">, entre otros </w:t>
      </w:r>
      <w:r w:rsidR="00C54DC3">
        <w:rPr>
          <w:rFonts w:ascii="Arial" w:eastAsiaTheme="minorEastAsia" w:hAnsi="Arial" w:cs="Arial"/>
          <w:sz w:val="22"/>
          <w:szCs w:val="22"/>
        </w:rPr>
        <w:t xml:space="preserve">los </w:t>
      </w:r>
      <w:r w:rsidR="4319A746" w:rsidRPr="63509D71">
        <w:rPr>
          <w:rFonts w:ascii="Arial" w:eastAsiaTheme="minorEastAsia" w:hAnsi="Arial" w:cs="Arial"/>
          <w:sz w:val="22"/>
          <w:szCs w:val="22"/>
        </w:rPr>
        <w:t xml:space="preserve">requisitos de </w:t>
      </w:r>
      <w:r w:rsidR="00C54DC3">
        <w:rPr>
          <w:rFonts w:ascii="Arial" w:eastAsiaTheme="minorEastAsia" w:hAnsi="Arial" w:cs="Arial"/>
          <w:sz w:val="22"/>
          <w:szCs w:val="22"/>
        </w:rPr>
        <w:t xml:space="preserve">las </w:t>
      </w:r>
      <w:r w:rsidR="008F6A1C">
        <w:rPr>
          <w:rFonts w:ascii="Arial" w:eastAsiaTheme="minorEastAsia" w:hAnsi="Arial" w:cs="Arial"/>
          <w:sz w:val="22"/>
          <w:szCs w:val="22"/>
        </w:rPr>
        <w:t>L</w:t>
      </w:r>
      <w:r w:rsidR="4319A746" w:rsidRPr="63509D71">
        <w:rPr>
          <w:rFonts w:ascii="Arial" w:eastAsiaTheme="minorEastAsia" w:hAnsi="Arial" w:cs="Arial"/>
          <w:sz w:val="22"/>
          <w:szCs w:val="22"/>
        </w:rPr>
        <w:t>ey</w:t>
      </w:r>
      <w:r w:rsidR="00C54DC3">
        <w:rPr>
          <w:rFonts w:ascii="Arial" w:eastAsiaTheme="minorEastAsia" w:hAnsi="Arial" w:cs="Arial"/>
          <w:sz w:val="22"/>
          <w:szCs w:val="22"/>
        </w:rPr>
        <w:t>es</w:t>
      </w:r>
      <w:r w:rsidR="00E36E8B">
        <w:rPr>
          <w:rFonts w:ascii="Arial" w:eastAsiaTheme="minorEastAsia" w:hAnsi="Arial" w:cs="Arial"/>
          <w:sz w:val="22"/>
          <w:szCs w:val="22"/>
        </w:rPr>
        <w:t xml:space="preserve"> 715 de 2001, 1176 de 2007 y demás normas reglamentarias sobre el uso de los recursos del SGP</w:t>
      </w:r>
      <w:r w:rsidR="0EB67DAD" w:rsidRPr="63509D71">
        <w:rPr>
          <w:rFonts w:ascii="Arial" w:eastAsiaTheme="minorEastAsia" w:hAnsi="Arial" w:cs="Arial"/>
          <w:sz w:val="22"/>
          <w:szCs w:val="22"/>
        </w:rPr>
        <w:t xml:space="preserve">. </w:t>
      </w:r>
      <w:r w:rsidR="00F83B10">
        <w:rPr>
          <w:rFonts w:ascii="Arial" w:eastAsiaTheme="minorEastAsia" w:hAnsi="Arial" w:cs="Arial"/>
          <w:sz w:val="22"/>
          <w:szCs w:val="22"/>
        </w:rPr>
        <w:t>Se sugiere incluir un punto de control en el flujograma del procedimiento orientado a este ámbito de control</w:t>
      </w:r>
      <w:r w:rsidR="00DD6CA4">
        <w:rPr>
          <w:rFonts w:ascii="Arial" w:eastAsiaTheme="minorEastAsia" w:hAnsi="Arial" w:cs="Arial"/>
          <w:sz w:val="22"/>
          <w:szCs w:val="22"/>
        </w:rPr>
        <w:t>.</w:t>
      </w:r>
    </w:p>
    <w:p w:rsidR="00BF22C0" w:rsidRPr="004748AC" w:rsidRDefault="1C89B59D">
      <w:pPr>
        <w:pStyle w:val="Prrafodelista"/>
        <w:numPr>
          <w:ilvl w:val="0"/>
          <w:numId w:val="22"/>
        </w:numPr>
        <w:jc w:val="both"/>
        <w:rPr>
          <w:rFonts w:ascii="Arial" w:eastAsia="Times New Roman" w:hAnsi="Arial" w:cs="Arial"/>
          <w:sz w:val="22"/>
          <w:szCs w:val="22"/>
          <w:lang w:val="es-CO" w:eastAsia="es-CO"/>
        </w:rPr>
      </w:pPr>
      <w:r w:rsidRPr="63509D71">
        <w:rPr>
          <w:rFonts w:ascii="Arial" w:eastAsiaTheme="minorEastAsia" w:hAnsi="Arial" w:cs="Arial"/>
          <w:b/>
          <w:bCs/>
          <w:sz w:val="22"/>
          <w:szCs w:val="22"/>
        </w:rPr>
        <w:t>Para reportes de información:</w:t>
      </w:r>
      <w:r w:rsidRPr="63509D71">
        <w:rPr>
          <w:rFonts w:ascii="Arial" w:eastAsiaTheme="minorEastAsia" w:hAnsi="Arial" w:cs="Arial"/>
          <w:sz w:val="22"/>
          <w:szCs w:val="22"/>
        </w:rPr>
        <w:t xml:space="preserve"> No se </w:t>
      </w:r>
      <w:r w:rsidR="0B327F80" w:rsidRPr="29A2A7D9">
        <w:rPr>
          <w:rFonts w:ascii="Arial" w:eastAsiaTheme="minorEastAsia" w:hAnsi="Arial" w:cs="Arial"/>
          <w:sz w:val="22"/>
          <w:szCs w:val="22"/>
        </w:rPr>
        <w:t>observó</w:t>
      </w:r>
      <w:r w:rsidRPr="63509D71">
        <w:rPr>
          <w:rFonts w:ascii="Arial" w:eastAsiaTheme="minorEastAsia" w:hAnsi="Arial" w:cs="Arial"/>
          <w:sz w:val="22"/>
          <w:szCs w:val="22"/>
        </w:rPr>
        <w:t xml:space="preserve"> un punto de control dentro de la descripción del </w:t>
      </w:r>
      <w:r w:rsidR="3ACDD904" w:rsidRPr="29A2A7D9">
        <w:rPr>
          <w:rFonts w:ascii="Arial" w:eastAsiaTheme="minorEastAsia" w:hAnsi="Arial" w:cs="Arial"/>
          <w:sz w:val="22"/>
          <w:szCs w:val="22"/>
        </w:rPr>
        <w:t>procedimiento</w:t>
      </w:r>
      <w:r w:rsidRPr="63509D71">
        <w:rPr>
          <w:rFonts w:ascii="Arial" w:eastAsiaTheme="minorEastAsia" w:hAnsi="Arial" w:cs="Arial"/>
          <w:sz w:val="22"/>
          <w:szCs w:val="22"/>
        </w:rPr>
        <w:t xml:space="preserve"> que se oriente a validar la consistencia </w:t>
      </w:r>
      <w:r w:rsidR="6676618E" w:rsidRPr="63509D71">
        <w:rPr>
          <w:rFonts w:ascii="Arial" w:eastAsiaTheme="minorEastAsia" w:hAnsi="Arial" w:cs="Arial"/>
          <w:sz w:val="22"/>
          <w:szCs w:val="22"/>
        </w:rPr>
        <w:t>de la información a reportar</w:t>
      </w:r>
      <w:r w:rsidR="009B179D">
        <w:rPr>
          <w:rFonts w:ascii="Arial" w:eastAsiaTheme="minorEastAsia" w:hAnsi="Arial" w:cs="Arial"/>
          <w:sz w:val="22"/>
          <w:szCs w:val="22"/>
        </w:rPr>
        <w:t xml:space="preserve">. </w:t>
      </w:r>
      <w:r w:rsidR="00BF22C0" w:rsidRPr="00B15DB0">
        <w:rPr>
          <w:rFonts w:ascii="Arial" w:eastAsia="Times New Roman" w:hAnsi="Arial" w:cs="Arial"/>
          <w:color w:val="000000"/>
          <w:sz w:val="22"/>
          <w:szCs w:val="22"/>
          <w:lang w:eastAsia="es-CO"/>
        </w:rPr>
        <w:t xml:space="preserve">Por lo anterior, se invita a la persona asignada para este tema a verificar previamente la información reportada con las ejecuciones presupuestales. Para ello </w:t>
      </w:r>
      <w:r w:rsidR="00BF22C0">
        <w:rPr>
          <w:rFonts w:ascii="Arial" w:eastAsia="Times New Roman" w:hAnsi="Arial" w:cs="Arial"/>
          <w:color w:val="000000"/>
          <w:sz w:val="22"/>
          <w:szCs w:val="22"/>
          <w:lang w:eastAsia="es-CO"/>
        </w:rPr>
        <w:t>se sugiere crear</w:t>
      </w:r>
      <w:r w:rsidR="00BF22C0" w:rsidRPr="00B15DB0">
        <w:rPr>
          <w:rFonts w:ascii="Arial" w:eastAsia="Times New Roman" w:hAnsi="Arial" w:cs="Arial"/>
          <w:color w:val="000000"/>
          <w:sz w:val="22"/>
          <w:szCs w:val="22"/>
          <w:lang w:eastAsia="es-CO"/>
        </w:rPr>
        <w:t xml:space="preserve"> un punto de control para contrastar las ejecuciones presupuestales y la información que tiene por reportar, garantizando consistencia y calidad en la información cargada </w:t>
      </w:r>
      <w:r w:rsidR="008F6A1C">
        <w:rPr>
          <w:rFonts w:ascii="Arial" w:eastAsia="Times New Roman" w:hAnsi="Arial" w:cs="Arial"/>
          <w:color w:val="000000"/>
          <w:sz w:val="22"/>
          <w:szCs w:val="22"/>
          <w:lang w:eastAsia="es-CO"/>
        </w:rPr>
        <w:t>en el</w:t>
      </w:r>
      <w:r w:rsidR="008F6A1C" w:rsidRPr="00B15DB0">
        <w:rPr>
          <w:rFonts w:ascii="Arial" w:eastAsia="Times New Roman" w:hAnsi="Arial" w:cs="Arial"/>
          <w:color w:val="000000"/>
          <w:sz w:val="22"/>
          <w:szCs w:val="22"/>
          <w:lang w:eastAsia="es-CO"/>
        </w:rPr>
        <w:t xml:space="preserve"> </w:t>
      </w:r>
      <w:r w:rsidR="00BF22C0" w:rsidRPr="00B15DB0">
        <w:rPr>
          <w:rFonts w:ascii="Arial" w:eastAsia="Times New Roman" w:hAnsi="Arial" w:cs="Arial"/>
          <w:color w:val="000000"/>
          <w:sz w:val="22"/>
          <w:szCs w:val="22"/>
          <w:lang w:eastAsia="es-CO"/>
        </w:rPr>
        <w:t xml:space="preserve">FUT. Se propone el siguiente </w:t>
      </w:r>
      <w:r w:rsidR="008F6A1C">
        <w:rPr>
          <w:rFonts w:ascii="Arial" w:eastAsia="Times New Roman" w:hAnsi="Arial" w:cs="Arial"/>
          <w:color w:val="000000"/>
          <w:sz w:val="22"/>
          <w:szCs w:val="22"/>
          <w:lang w:eastAsia="es-CO"/>
        </w:rPr>
        <w:t>m</w:t>
      </w:r>
      <w:r w:rsidR="00BF22C0" w:rsidRPr="00B15DB0">
        <w:rPr>
          <w:rFonts w:ascii="Arial" w:eastAsia="Times New Roman" w:hAnsi="Arial" w:cs="Arial"/>
          <w:color w:val="000000"/>
          <w:sz w:val="22"/>
          <w:szCs w:val="22"/>
          <w:lang w:eastAsia="es-CO"/>
        </w:rPr>
        <w:t>odelo</w:t>
      </w:r>
      <w:r w:rsidR="00BF22C0">
        <w:rPr>
          <w:rFonts w:ascii="Arial" w:eastAsia="Times New Roman" w:hAnsi="Arial" w:cs="Arial"/>
          <w:color w:val="000000"/>
          <w:sz w:val="22"/>
          <w:szCs w:val="22"/>
          <w:lang w:eastAsia="es-CO"/>
        </w:rPr>
        <w:t xml:space="preserve"> </w:t>
      </w:r>
      <w:r w:rsidR="00BF22C0" w:rsidRPr="00B15DB0">
        <w:rPr>
          <w:rFonts w:ascii="Arial" w:eastAsia="Times New Roman" w:hAnsi="Arial" w:cs="Arial"/>
          <w:color w:val="000000"/>
          <w:sz w:val="22"/>
          <w:szCs w:val="22"/>
          <w:lang w:eastAsia="es-CO"/>
        </w:rPr>
        <w:t>para garantizar dicho control:</w:t>
      </w:r>
    </w:p>
    <w:p w:rsidR="00BF22C0" w:rsidRPr="004748AC" w:rsidRDefault="00BF22C0">
      <w:pPr>
        <w:pStyle w:val="Prrafodelista"/>
        <w:jc w:val="both"/>
        <w:textAlignment w:val="baseline"/>
        <w:rPr>
          <w:rFonts w:ascii="Arial" w:eastAsia="Times New Roman" w:hAnsi="Arial" w:cs="Arial"/>
          <w:sz w:val="22"/>
          <w:szCs w:val="22"/>
          <w:lang w:val="es-CO"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0"/>
        <w:gridCol w:w="4440"/>
      </w:tblGrid>
      <w:tr w:rsidR="00BF22C0" w:rsidRPr="00B15DB0" w:rsidTr="00E36E8B">
        <w:trPr>
          <w:trHeight w:val="769"/>
        </w:trPr>
        <w:tc>
          <w:tcPr>
            <w:tcW w:w="8880" w:type="dxa"/>
            <w:gridSpan w:val="2"/>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jc w:val="center"/>
              <w:textAlignment w:val="baseline"/>
              <w:rPr>
                <w:rFonts w:eastAsia="Times New Roman"/>
                <w:sz w:val="18"/>
                <w:szCs w:val="18"/>
                <w:lang w:val="es-CO" w:eastAsia="es-CO"/>
              </w:rPr>
            </w:pPr>
            <w:r w:rsidRPr="00D07589">
              <w:rPr>
                <w:rFonts w:ascii="Arial" w:eastAsia="Times New Roman" w:hAnsi="Arial" w:cs="Arial"/>
                <w:b/>
                <w:bCs/>
                <w:sz w:val="18"/>
                <w:szCs w:val="18"/>
                <w:lang w:eastAsia="es-CO"/>
              </w:rPr>
              <w:t>Punto</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de</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Control:</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Información</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para</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cargar</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al</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FUT.</w:t>
            </w:r>
            <w:r w:rsidR="008F6A1C">
              <w:rPr>
                <w:rFonts w:ascii="Arial" w:eastAsia="Times New Roman" w:hAnsi="Arial" w:cs="Arial"/>
                <w:sz w:val="18"/>
                <w:szCs w:val="18"/>
                <w:lang w:val="es-CO" w:eastAsia="es-CO"/>
              </w:rPr>
              <w:t xml:space="preserve"> </w:t>
            </w:r>
            <w:r w:rsidRPr="00D07589">
              <w:rPr>
                <w:rFonts w:ascii="Arial" w:eastAsia="Times New Roman" w:hAnsi="Arial" w:cs="Arial"/>
                <w:sz w:val="18"/>
                <w:szCs w:val="18"/>
                <w:lang w:val="es-CO" w:eastAsia="es-CO"/>
              </w:rPr>
              <w:br/>
            </w:r>
            <w:r w:rsidRPr="00D07589">
              <w:rPr>
                <w:rFonts w:ascii="Arial" w:eastAsia="Times New Roman" w:hAnsi="Arial" w:cs="Arial"/>
                <w:b/>
                <w:bCs/>
                <w:sz w:val="18"/>
                <w:szCs w:val="18"/>
                <w:lang w:eastAsia="es-CO"/>
              </w:rPr>
              <w:t>Trimestre</w:t>
            </w:r>
            <w:r w:rsidR="008F6A1C">
              <w:rPr>
                <w:rFonts w:ascii="Arial" w:eastAsia="Times New Roman" w:hAnsi="Arial" w:cs="Arial"/>
                <w:b/>
                <w:bCs/>
                <w:sz w:val="18"/>
                <w:szCs w:val="18"/>
                <w:lang w:eastAsia="es-CO"/>
              </w:rPr>
              <w:t xml:space="preserve"> </w:t>
            </w:r>
            <w:r w:rsidRPr="00D07589">
              <w:rPr>
                <w:rFonts w:ascii="Arial" w:eastAsia="Times New Roman" w:hAnsi="Arial" w:cs="Arial"/>
                <w:b/>
                <w:bCs/>
                <w:sz w:val="18"/>
                <w:szCs w:val="18"/>
                <w:lang w:eastAsia="es-CO"/>
              </w:rPr>
              <w:t>N</w:t>
            </w:r>
            <w:r w:rsidR="008F6A1C">
              <w:rPr>
                <w:rFonts w:ascii="Arial" w:eastAsia="Times New Roman" w:hAnsi="Arial" w:cs="Arial"/>
                <w:b/>
                <w:bCs/>
                <w:sz w:val="18"/>
                <w:szCs w:val="18"/>
                <w:lang w:eastAsia="es-CO"/>
              </w:rPr>
              <w:t xml:space="preserve">o. </w:t>
            </w:r>
            <w:r w:rsidRPr="00D07589">
              <w:rPr>
                <w:rFonts w:ascii="Arial" w:eastAsia="Times New Roman" w:hAnsi="Arial" w:cs="Arial"/>
                <w:b/>
                <w:bCs/>
                <w:sz w:val="18"/>
                <w:szCs w:val="18"/>
                <w:lang w:eastAsia="es-CO"/>
              </w:rPr>
              <w:t>#</w:t>
            </w:r>
            <w:r w:rsidR="008F6A1C">
              <w:rPr>
                <w:rFonts w:ascii="Arial" w:eastAsia="Times New Roman" w:hAnsi="Arial" w:cs="Arial"/>
                <w:sz w:val="18"/>
                <w:szCs w:val="18"/>
                <w:lang w:val="es-CO" w:eastAsia="es-CO"/>
              </w:rPr>
              <w:t xml:space="preserve"> </w:t>
            </w:r>
            <w:r w:rsidRPr="00D07589">
              <w:rPr>
                <w:rFonts w:ascii="Arial" w:eastAsia="Times New Roman" w:hAnsi="Arial" w:cs="Arial"/>
                <w:sz w:val="18"/>
                <w:szCs w:val="18"/>
                <w:lang w:val="es-CO" w:eastAsia="es-CO"/>
              </w:rPr>
              <w:br/>
            </w:r>
            <w:r w:rsidRPr="00D07589">
              <w:rPr>
                <w:rFonts w:ascii="Arial" w:eastAsia="Times New Roman" w:hAnsi="Arial" w:cs="Arial"/>
                <w:sz w:val="18"/>
                <w:szCs w:val="18"/>
                <w:lang w:eastAsia="es-CO"/>
              </w:rPr>
              <w:t>Municipio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de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Guamal</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Magdalena</w:t>
            </w:r>
          </w:p>
          <w:p w:rsidR="00BF22C0" w:rsidRPr="00D07589" w:rsidRDefault="00BF22C0">
            <w:pPr>
              <w:contextualSpacing/>
              <w:jc w:val="center"/>
              <w:textAlignment w:val="baseline"/>
              <w:rPr>
                <w:rFonts w:eastAsia="Times New Roman"/>
                <w:sz w:val="18"/>
                <w:szCs w:val="18"/>
                <w:lang w:val="es-CO" w:eastAsia="es-CO"/>
              </w:rPr>
            </w:pPr>
            <w:r w:rsidRPr="00D07589">
              <w:rPr>
                <w:rFonts w:ascii="Arial" w:eastAsia="Times New Roman" w:hAnsi="Arial" w:cs="Arial"/>
                <w:sz w:val="18"/>
                <w:szCs w:val="18"/>
                <w:lang w:eastAsia="es-CO"/>
              </w:rPr>
              <w:t>Fecha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xx</w:t>
            </w:r>
            <w:r w:rsidR="008F6A1C">
              <w:rPr>
                <w:rFonts w:ascii="Arial" w:eastAsia="Times New Roman" w:hAnsi="Arial" w:cs="Arial"/>
                <w:sz w:val="18"/>
                <w:szCs w:val="18"/>
                <w:lang w:val="es-CO" w:eastAsia="es-CO"/>
              </w:rPr>
              <w:t xml:space="preserve"> </w:t>
            </w:r>
          </w:p>
        </w:tc>
      </w:tr>
      <w:tr w:rsidR="00BF22C0" w:rsidRPr="00B15DB0" w:rsidTr="00832381">
        <w:trPr>
          <w:trHeight w:val="52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¿Se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contrastó</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información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con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las</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ejecuciones</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presupuestales?</w:t>
            </w:r>
            <w:r w:rsidR="008F6A1C">
              <w:rPr>
                <w:rFonts w:ascii="Arial" w:eastAsia="Times New Roman" w:hAnsi="Arial" w:cs="Arial"/>
                <w:sz w:val="18"/>
                <w:szCs w:val="18"/>
                <w:lang w:val="es-CO" w:eastAsia="es-CO"/>
              </w:rPr>
              <w:t xml:space="preserve">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Sí____</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No____</w:t>
            </w:r>
            <w:r w:rsidR="008F6A1C">
              <w:rPr>
                <w:rFonts w:ascii="Arial" w:eastAsia="Times New Roman" w:hAnsi="Arial" w:cs="Arial"/>
                <w:sz w:val="18"/>
                <w:szCs w:val="18"/>
                <w:lang w:val="es-CO" w:eastAsia="es-CO"/>
              </w:rPr>
              <w:t xml:space="preserve"> </w:t>
            </w:r>
          </w:p>
        </w:tc>
      </w:tr>
      <w:tr w:rsidR="00BF22C0" w:rsidRPr="00B15DB0" w:rsidTr="00832381">
        <w:trPr>
          <w:trHeight w:val="330"/>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¿Se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encontraron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diferencias?</w:t>
            </w:r>
            <w:r w:rsidR="008F6A1C">
              <w:rPr>
                <w:rFonts w:ascii="Arial" w:eastAsia="Times New Roman" w:hAnsi="Arial" w:cs="Arial"/>
                <w:sz w:val="18"/>
                <w:szCs w:val="18"/>
                <w:lang w:val="es-CO" w:eastAsia="es-CO"/>
              </w:rPr>
              <w:t xml:space="preserve">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Sí____</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No____</w:t>
            </w:r>
            <w:r w:rsidR="008F6A1C">
              <w:rPr>
                <w:rFonts w:ascii="Arial" w:eastAsia="Times New Roman" w:hAnsi="Arial" w:cs="Arial"/>
                <w:sz w:val="18"/>
                <w:szCs w:val="18"/>
                <w:lang w:val="es-CO" w:eastAsia="es-CO"/>
              </w:rPr>
              <w:t xml:space="preserve"> </w:t>
            </w:r>
          </w:p>
        </w:tc>
      </w:tr>
      <w:tr w:rsidR="00BF22C0" w:rsidRPr="00B15DB0" w:rsidTr="00832381">
        <w:trPr>
          <w:trHeight w:val="31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¿Cuáles?</w:t>
            </w:r>
            <w:r w:rsidR="008F6A1C">
              <w:rPr>
                <w:rFonts w:ascii="Arial" w:eastAsia="Times New Roman" w:hAnsi="Arial" w:cs="Arial"/>
                <w:sz w:val="18"/>
                <w:szCs w:val="18"/>
                <w:lang w:val="es-CO" w:eastAsia="es-CO"/>
              </w:rPr>
              <w:t xml:space="preserve"> </w:t>
            </w:r>
          </w:p>
          <w:p w:rsidR="00BF22C0" w:rsidRPr="00D07589" w:rsidRDefault="008F6A1C">
            <w:pPr>
              <w:contextualSpacing/>
              <w:textAlignment w:val="baseline"/>
              <w:rPr>
                <w:rFonts w:eastAsia="Times New Roman"/>
                <w:sz w:val="18"/>
                <w:szCs w:val="18"/>
                <w:lang w:val="es-CO" w:eastAsia="es-CO"/>
              </w:rPr>
            </w:pPr>
            <w:r>
              <w:rPr>
                <w:rFonts w:ascii="Arial" w:eastAsia="Times New Roman" w:hAnsi="Arial" w:cs="Arial"/>
                <w:sz w:val="18"/>
                <w:szCs w:val="18"/>
                <w:lang w:val="es-CO" w:eastAsia="es-CO"/>
              </w:rPr>
              <w:t xml:space="preserve"> </w:t>
            </w:r>
          </w:p>
          <w:p w:rsidR="00BF22C0" w:rsidRPr="00D07589" w:rsidRDefault="008F6A1C">
            <w:pPr>
              <w:contextualSpacing/>
              <w:jc w:val="both"/>
              <w:textAlignment w:val="baseline"/>
              <w:rPr>
                <w:rFonts w:eastAsia="Times New Roman"/>
                <w:sz w:val="18"/>
                <w:szCs w:val="18"/>
                <w:lang w:val="es-CO" w:eastAsia="es-CO"/>
              </w:rPr>
            </w:pPr>
            <w:r>
              <w:rPr>
                <w:rFonts w:ascii="Arial" w:eastAsia="Times New Roman" w:hAnsi="Arial" w:cs="Arial"/>
                <w:sz w:val="18"/>
                <w:szCs w:val="18"/>
                <w:lang w:eastAsia="es-CO"/>
              </w:rPr>
              <w:lastRenderedPageBreak/>
              <w:t xml:space="preserve"> </w:t>
            </w:r>
            <w:r w:rsidR="00BF22C0" w:rsidRPr="00D07589">
              <w:rPr>
                <w:rFonts w:ascii="Arial" w:eastAsia="Times New Roman" w:hAnsi="Arial" w:cs="Arial"/>
                <w:sz w:val="18"/>
                <w:szCs w:val="18"/>
                <w:lang w:eastAsia="es-CO"/>
              </w:rPr>
              <w:t>(Es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el</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momento</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de</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informar,</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sí</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se</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evidencian</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diferencias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para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reportar</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las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diferentes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áreas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encargadas,</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para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que</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se</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proceda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verificar</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y</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ajustar</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la</w:t>
            </w:r>
            <w:r>
              <w:rPr>
                <w:rFonts w:ascii="Arial" w:eastAsia="Times New Roman" w:hAnsi="Arial" w:cs="Arial"/>
                <w:sz w:val="18"/>
                <w:szCs w:val="18"/>
                <w:lang w:eastAsia="es-CO"/>
              </w:rPr>
              <w:t xml:space="preserve"> </w:t>
            </w:r>
            <w:r w:rsidR="00BF22C0" w:rsidRPr="00D07589">
              <w:rPr>
                <w:rFonts w:ascii="Arial" w:eastAsia="Times New Roman" w:hAnsi="Arial" w:cs="Arial"/>
                <w:sz w:val="18"/>
                <w:szCs w:val="18"/>
                <w:lang w:eastAsia="es-CO"/>
              </w:rPr>
              <w:t>información)</w:t>
            </w:r>
            <w:r>
              <w:rPr>
                <w:rFonts w:ascii="Arial" w:eastAsia="Times New Roman" w:hAnsi="Arial" w:cs="Arial"/>
                <w:sz w:val="18"/>
                <w:szCs w:val="18"/>
                <w:lang w:val="es-CO" w:eastAsia="es-CO"/>
              </w:rPr>
              <w:t xml:space="preserve">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8F6A1C">
            <w:pPr>
              <w:contextualSpacing/>
              <w:textAlignment w:val="baseline"/>
              <w:rPr>
                <w:rFonts w:eastAsia="Times New Roman"/>
                <w:sz w:val="18"/>
                <w:szCs w:val="18"/>
                <w:lang w:val="es-CO" w:eastAsia="es-CO"/>
              </w:rPr>
            </w:pPr>
            <w:r>
              <w:rPr>
                <w:rFonts w:ascii="Arial" w:eastAsia="Times New Roman" w:hAnsi="Arial" w:cs="Arial"/>
                <w:sz w:val="18"/>
                <w:szCs w:val="18"/>
                <w:lang w:val="es-CO" w:eastAsia="es-CO"/>
              </w:rPr>
              <w:lastRenderedPageBreak/>
              <w:t xml:space="preserve"> </w:t>
            </w:r>
          </w:p>
        </w:tc>
      </w:tr>
      <w:tr w:rsidR="00BF22C0" w:rsidRPr="00B15DB0" w:rsidTr="00E36E8B">
        <w:trPr>
          <w:trHeight w:val="129"/>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jc w:val="both"/>
              <w:textAlignment w:val="baseline"/>
              <w:rPr>
                <w:rFonts w:eastAsia="Times New Roman"/>
                <w:sz w:val="18"/>
                <w:szCs w:val="18"/>
                <w:lang w:val="es-CO" w:eastAsia="es-CO"/>
              </w:rPr>
            </w:pPr>
            <w:r w:rsidRPr="00D07589">
              <w:rPr>
                <w:rFonts w:ascii="Arial" w:eastAsia="Times New Roman" w:hAnsi="Arial" w:cs="Arial"/>
                <w:sz w:val="18"/>
                <w:szCs w:val="18"/>
                <w:lang w:eastAsia="es-CO"/>
              </w:rPr>
              <w:t>¿Se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realizaron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ajustes?</w:t>
            </w:r>
            <w:r w:rsidR="008F6A1C">
              <w:rPr>
                <w:rFonts w:ascii="Arial" w:eastAsia="Times New Roman" w:hAnsi="Arial" w:cs="Arial"/>
                <w:sz w:val="18"/>
                <w:szCs w:val="18"/>
                <w:lang w:eastAsia="es-CO"/>
              </w:rPr>
              <w:t xml:space="preserve"> </w:t>
            </w:r>
            <w:r w:rsidR="008F6A1C">
              <w:rPr>
                <w:rFonts w:ascii="Arial" w:eastAsia="Times New Roman" w:hAnsi="Arial" w:cs="Arial"/>
                <w:sz w:val="18"/>
                <w:szCs w:val="18"/>
                <w:lang w:val="es-CO" w:eastAsia="es-CO"/>
              </w:rPr>
              <w:t xml:space="preserve"> </w:t>
            </w:r>
          </w:p>
          <w:p w:rsidR="00BF22C0" w:rsidRPr="00D07589" w:rsidRDefault="008F6A1C">
            <w:pPr>
              <w:contextualSpacing/>
              <w:jc w:val="both"/>
              <w:textAlignment w:val="baseline"/>
              <w:rPr>
                <w:rFonts w:eastAsia="Times New Roman"/>
                <w:sz w:val="18"/>
                <w:szCs w:val="18"/>
                <w:lang w:val="es-CO" w:eastAsia="es-CO"/>
              </w:rPr>
            </w:pPr>
            <w:r>
              <w:rPr>
                <w:rFonts w:ascii="Arial" w:eastAsia="Times New Roman" w:hAnsi="Arial" w:cs="Arial"/>
                <w:sz w:val="18"/>
                <w:szCs w:val="18"/>
                <w:lang w:val="es-CO" w:eastAsia="es-CO"/>
              </w:rPr>
              <w:t xml:space="preserve"> </w:t>
            </w:r>
          </w:p>
          <w:p w:rsidR="00BF22C0" w:rsidRPr="00D07589" w:rsidRDefault="00BF22C0">
            <w:pPr>
              <w:contextualSpacing/>
              <w:jc w:val="both"/>
              <w:textAlignment w:val="baseline"/>
              <w:rPr>
                <w:rFonts w:eastAsia="Times New Roman"/>
                <w:sz w:val="18"/>
                <w:szCs w:val="18"/>
                <w:lang w:val="es-CO" w:eastAsia="es-CO"/>
              </w:rPr>
            </w:pPr>
            <w:r w:rsidRPr="00D07589">
              <w:rPr>
                <w:rFonts w:ascii="Arial" w:eastAsia="Times New Roman" w:hAnsi="Arial" w:cs="Arial"/>
                <w:sz w:val="18"/>
                <w:szCs w:val="18"/>
                <w:lang w:eastAsia="es-CO"/>
              </w:rPr>
              <w:t>(Si</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información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fue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ajustada,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es</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necesario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realizar</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nuevamente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verificación,</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para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ello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se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recomienda,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realizar</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nuevamente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este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punto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de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control,</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evidenciando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lo</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anterior)</w:t>
            </w:r>
            <w:r w:rsidR="00E36E8B">
              <w:rPr>
                <w:rFonts w:ascii="Arial" w:eastAsia="Times New Roman" w:hAnsi="Arial" w:cs="Arial"/>
                <w:sz w:val="18"/>
                <w:szCs w:val="18"/>
                <w:lang w:eastAsia="es-CO"/>
              </w:rPr>
              <w:t>.</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Sí____</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No____</w:t>
            </w:r>
            <w:r w:rsidR="008F6A1C">
              <w:rPr>
                <w:rFonts w:ascii="Arial" w:eastAsia="Times New Roman" w:hAnsi="Arial" w:cs="Arial"/>
                <w:sz w:val="18"/>
                <w:szCs w:val="18"/>
                <w:lang w:val="es-CO" w:eastAsia="es-CO"/>
              </w:rPr>
              <w:t xml:space="preserve"> </w:t>
            </w:r>
          </w:p>
        </w:tc>
      </w:tr>
      <w:tr w:rsidR="00BF22C0" w:rsidRPr="00B15DB0" w:rsidTr="00E36E8B">
        <w:trPr>
          <w:trHeight w:val="547"/>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jc w:val="both"/>
              <w:textAlignment w:val="baseline"/>
              <w:rPr>
                <w:rFonts w:eastAsia="Times New Roman"/>
                <w:sz w:val="18"/>
                <w:szCs w:val="18"/>
                <w:lang w:val="es-CO" w:eastAsia="es-CO"/>
              </w:rPr>
            </w:pPr>
            <w:r w:rsidRPr="00D07589">
              <w:rPr>
                <w:rFonts w:ascii="Arial" w:eastAsia="Times New Roman" w:hAnsi="Arial" w:cs="Arial"/>
                <w:sz w:val="18"/>
                <w:szCs w:val="18"/>
                <w:lang w:eastAsia="es-CO"/>
              </w:rPr>
              <w:t>¿Se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puede</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cargar</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la</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información?</w:t>
            </w:r>
            <w:r w:rsidR="008F6A1C">
              <w:rPr>
                <w:rFonts w:ascii="Arial" w:eastAsia="Times New Roman" w:hAnsi="Arial" w:cs="Arial"/>
                <w:sz w:val="18"/>
                <w:szCs w:val="18"/>
                <w:lang w:val="es-CO" w:eastAsia="es-CO"/>
              </w:rPr>
              <w:t xml:space="preserve">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5E1870" w:rsidRDefault="00BF22C0">
            <w:pPr>
              <w:contextualSpacing/>
              <w:textAlignment w:val="baseline"/>
              <w:rPr>
                <w:rFonts w:ascii="Arial" w:eastAsia="Times New Roman" w:hAnsi="Arial" w:cs="Arial"/>
                <w:sz w:val="18"/>
                <w:szCs w:val="18"/>
                <w:lang w:eastAsia="es-CO"/>
              </w:rPr>
            </w:pPr>
            <w:r w:rsidRPr="00D07589">
              <w:rPr>
                <w:rFonts w:ascii="Arial" w:eastAsia="Times New Roman" w:hAnsi="Arial" w:cs="Arial"/>
                <w:sz w:val="18"/>
                <w:szCs w:val="18"/>
                <w:lang w:eastAsia="es-CO"/>
              </w:rPr>
              <w:t>Sí____</w:t>
            </w:r>
            <w:r w:rsidR="008F6A1C">
              <w:rPr>
                <w:rFonts w:ascii="Arial" w:eastAsia="Times New Roman" w:hAnsi="Arial" w:cs="Arial"/>
                <w:sz w:val="18"/>
                <w:szCs w:val="18"/>
                <w:lang w:eastAsia="es-CO"/>
              </w:rPr>
              <w:t xml:space="preserve">     </w:t>
            </w:r>
            <w:r w:rsidRPr="00D07589">
              <w:rPr>
                <w:rFonts w:ascii="Arial" w:eastAsia="Times New Roman" w:hAnsi="Arial" w:cs="Arial"/>
                <w:sz w:val="18"/>
                <w:szCs w:val="18"/>
                <w:lang w:eastAsia="es-CO"/>
              </w:rPr>
              <w:t>No____</w:t>
            </w:r>
            <w:r w:rsidR="008F6A1C">
              <w:rPr>
                <w:rFonts w:ascii="Arial" w:eastAsia="Times New Roman" w:hAnsi="Arial" w:cs="Arial"/>
                <w:sz w:val="18"/>
                <w:szCs w:val="18"/>
                <w:lang w:eastAsia="es-CO"/>
              </w:rPr>
              <w:t xml:space="preserve">  </w:t>
            </w:r>
          </w:p>
          <w:p w:rsidR="005E1870" w:rsidRDefault="00BF22C0">
            <w:pPr>
              <w:contextualSpacing/>
              <w:textAlignment w:val="baseline"/>
              <w:rPr>
                <w:rFonts w:ascii="Arial" w:eastAsia="Times New Roman" w:hAnsi="Arial" w:cs="Arial"/>
                <w:sz w:val="18"/>
                <w:szCs w:val="18"/>
                <w:lang w:eastAsia="es-CO"/>
              </w:rPr>
            </w:pPr>
            <w:r w:rsidRPr="00D07589">
              <w:rPr>
                <w:rFonts w:ascii="Arial" w:eastAsia="Times New Roman" w:hAnsi="Arial" w:cs="Arial"/>
                <w:sz w:val="18"/>
                <w:szCs w:val="18"/>
                <w:lang w:eastAsia="es-CO"/>
              </w:rPr>
              <w:t>Responsable______</w:t>
            </w:r>
            <w:r w:rsidR="008F6A1C">
              <w:rPr>
                <w:rFonts w:ascii="Arial" w:eastAsia="Times New Roman" w:hAnsi="Arial" w:cs="Arial"/>
                <w:sz w:val="18"/>
                <w:szCs w:val="18"/>
                <w:lang w:eastAsia="es-CO"/>
              </w:rPr>
              <w:t xml:space="preserve"> </w:t>
            </w:r>
          </w:p>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Cargo______</w:t>
            </w:r>
            <w:r w:rsidR="008F6A1C">
              <w:rPr>
                <w:rFonts w:ascii="Arial" w:eastAsia="Times New Roman" w:hAnsi="Arial" w:cs="Arial"/>
                <w:sz w:val="18"/>
                <w:szCs w:val="18"/>
                <w:lang w:val="es-CO" w:eastAsia="es-CO"/>
              </w:rPr>
              <w:t xml:space="preserve"> </w:t>
            </w:r>
          </w:p>
        </w:tc>
      </w:tr>
      <w:tr w:rsidR="00BF22C0" w:rsidRPr="00B15DB0" w:rsidTr="00832381">
        <w:trPr>
          <w:trHeight w:val="435"/>
        </w:trPr>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BF22C0">
            <w:pPr>
              <w:contextualSpacing/>
              <w:jc w:val="both"/>
              <w:textAlignment w:val="baseline"/>
              <w:rPr>
                <w:rFonts w:eastAsia="Times New Roman"/>
                <w:sz w:val="18"/>
                <w:szCs w:val="18"/>
                <w:lang w:val="es-CO" w:eastAsia="es-CO"/>
              </w:rPr>
            </w:pPr>
            <w:r w:rsidRPr="00D07589">
              <w:rPr>
                <w:rFonts w:ascii="Arial" w:eastAsia="Times New Roman" w:hAnsi="Arial" w:cs="Arial"/>
                <w:sz w:val="18"/>
                <w:szCs w:val="18"/>
                <w:lang w:eastAsia="es-CO"/>
              </w:rPr>
              <w:t>Observaciones:</w:t>
            </w:r>
            <w:r w:rsidR="008F6A1C">
              <w:rPr>
                <w:rFonts w:ascii="Arial" w:eastAsia="Times New Roman" w:hAnsi="Arial" w:cs="Arial"/>
                <w:sz w:val="18"/>
                <w:szCs w:val="18"/>
                <w:lang w:val="es-CO" w:eastAsia="es-CO"/>
              </w:rPr>
              <w:t xml:space="preserve"> </w:t>
            </w:r>
          </w:p>
        </w:tc>
        <w:tc>
          <w:tcPr>
            <w:tcW w:w="4440" w:type="dxa"/>
            <w:tcBorders>
              <w:top w:val="single" w:sz="6" w:space="0" w:color="auto"/>
              <w:left w:val="single" w:sz="6" w:space="0" w:color="auto"/>
              <w:bottom w:val="single" w:sz="6" w:space="0" w:color="auto"/>
              <w:right w:val="single" w:sz="6" w:space="0" w:color="auto"/>
            </w:tcBorders>
            <w:shd w:val="clear" w:color="auto" w:fill="auto"/>
            <w:hideMark/>
          </w:tcPr>
          <w:p w:rsidR="00BF22C0" w:rsidRPr="00D07589" w:rsidRDefault="008F6A1C">
            <w:pPr>
              <w:contextualSpacing/>
              <w:textAlignment w:val="baseline"/>
              <w:rPr>
                <w:rFonts w:eastAsia="Times New Roman"/>
                <w:sz w:val="18"/>
                <w:szCs w:val="18"/>
                <w:lang w:val="es-CO" w:eastAsia="es-CO"/>
              </w:rPr>
            </w:pPr>
            <w:r>
              <w:rPr>
                <w:rFonts w:ascii="Arial" w:eastAsia="Times New Roman" w:hAnsi="Arial" w:cs="Arial"/>
                <w:sz w:val="18"/>
                <w:szCs w:val="18"/>
                <w:lang w:val="es-CO" w:eastAsia="es-CO"/>
              </w:rPr>
              <w:t xml:space="preserve"> </w:t>
            </w:r>
          </w:p>
        </w:tc>
      </w:tr>
      <w:tr w:rsidR="00BF22C0" w:rsidRPr="00B15DB0" w:rsidTr="00E36E8B">
        <w:trPr>
          <w:trHeight w:val="59"/>
        </w:trPr>
        <w:tc>
          <w:tcPr>
            <w:tcW w:w="8880" w:type="dxa"/>
            <w:gridSpan w:val="2"/>
            <w:tcBorders>
              <w:top w:val="single" w:sz="6" w:space="0" w:color="auto"/>
              <w:left w:val="single" w:sz="6" w:space="0" w:color="auto"/>
              <w:bottom w:val="single" w:sz="6" w:space="0" w:color="auto"/>
              <w:right w:val="single" w:sz="6" w:space="0" w:color="auto"/>
            </w:tcBorders>
            <w:shd w:val="clear" w:color="auto" w:fill="auto"/>
            <w:hideMark/>
          </w:tcPr>
          <w:p w:rsidR="00D86EFC" w:rsidRDefault="00BF22C0">
            <w:pPr>
              <w:contextualSpacing/>
              <w:textAlignment w:val="baseline"/>
              <w:rPr>
                <w:rFonts w:ascii="Arial" w:eastAsia="Times New Roman" w:hAnsi="Arial" w:cs="Arial"/>
                <w:sz w:val="18"/>
                <w:szCs w:val="18"/>
                <w:lang w:eastAsia="es-CO"/>
              </w:rPr>
            </w:pPr>
            <w:r w:rsidRPr="00D07589">
              <w:rPr>
                <w:rFonts w:ascii="Arial" w:eastAsia="Times New Roman" w:hAnsi="Arial" w:cs="Arial"/>
                <w:sz w:val="18"/>
                <w:szCs w:val="18"/>
                <w:lang w:eastAsia="es-CO"/>
              </w:rPr>
              <w:t>Elaboró:</w:t>
            </w:r>
            <w:r w:rsidR="008F6A1C">
              <w:rPr>
                <w:rFonts w:ascii="Arial" w:eastAsia="Times New Roman" w:hAnsi="Arial" w:cs="Arial"/>
                <w:sz w:val="18"/>
                <w:szCs w:val="18"/>
                <w:lang w:val="es-CO" w:eastAsia="es-CO"/>
              </w:rPr>
              <w:t xml:space="preserve"> </w:t>
            </w:r>
          </w:p>
          <w:p w:rsidR="00BF22C0" w:rsidRPr="00D07589" w:rsidRDefault="00BF22C0">
            <w:pPr>
              <w:contextualSpacing/>
              <w:textAlignment w:val="baseline"/>
              <w:rPr>
                <w:rFonts w:eastAsia="Times New Roman"/>
                <w:sz w:val="18"/>
                <w:szCs w:val="18"/>
                <w:lang w:val="es-CO" w:eastAsia="es-CO"/>
              </w:rPr>
            </w:pPr>
            <w:r w:rsidRPr="00D07589">
              <w:rPr>
                <w:rFonts w:ascii="Arial" w:eastAsia="Times New Roman" w:hAnsi="Arial" w:cs="Arial"/>
                <w:sz w:val="18"/>
                <w:szCs w:val="18"/>
                <w:lang w:eastAsia="es-CO"/>
              </w:rPr>
              <w:t>Revisó</w:t>
            </w:r>
            <w:r w:rsidR="008F6A1C">
              <w:rPr>
                <w:rFonts w:ascii="Arial" w:eastAsia="Times New Roman" w:hAnsi="Arial" w:cs="Arial"/>
                <w:sz w:val="18"/>
                <w:szCs w:val="18"/>
                <w:lang w:val="es-CO" w:eastAsia="es-CO"/>
              </w:rPr>
              <w:t xml:space="preserve"> </w:t>
            </w:r>
          </w:p>
        </w:tc>
      </w:tr>
    </w:tbl>
    <w:p w:rsidR="00BF22C0" w:rsidRDefault="00BF22C0">
      <w:pPr>
        <w:contextualSpacing/>
        <w:jc w:val="both"/>
        <w:rPr>
          <w:sz w:val="22"/>
          <w:szCs w:val="22"/>
          <w:lang w:val="es-ES_tradnl" w:eastAsia="es-ES_tradnl"/>
        </w:rPr>
      </w:pPr>
    </w:p>
    <w:p w:rsidR="66FA93B0" w:rsidRPr="005E1870" w:rsidRDefault="66FA93B0">
      <w:pPr>
        <w:pStyle w:val="Prrafodelista"/>
        <w:numPr>
          <w:ilvl w:val="0"/>
          <w:numId w:val="10"/>
        </w:numPr>
        <w:ind w:left="142" w:hanging="142"/>
        <w:jc w:val="both"/>
        <w:rPr>
          <w:rFonts w:asciiTheme="minorHAnsi" w:eastAsiaTheme="minorEastAsia" w:hAnsiTheme="minorHAnsi" w:cstheme="minorBidi"/>
          <w:b/>
          <w:bCs/>
          <w:color w:val="000000" w:themeColor="text1"/>
        </w:rPr>
      </w:pPr>
      <w:r w:rsidRPr="63509D71">
        <w:rPr>
          <w:rFonts w:ascii="Arial" w:eastAsiaTheme="minorEastAsia" w:hAnsi="Arial" w:cs="Arial"/>
          <w:b/>
          <w:bCs/>
          <w:sz w:val="22"/>
          <w:szCs w:val="22"/>
        </w:rPr>
        <w:t>Concepto de evaluación</w:t>
      </w:r>
      <w:r w:rsidRPr="63509D71">
        <w:rPr>
          <w:rFonts w:ascii="Arial" w:hAnsi="Arial" w:cs="Arial"/>
          <w:b/>
          <w:bCs/>
          <w:sz w:val="22"/>
          <w:szCs w:val="22"/>
        </w:rPr>
        <w:t xml:space="preserve">: </w:t>
      </w:r>
      <w:r w:rsidRPr="63509D71">
        <w:rPr>
          <w:rFonts w:ascii="Arial" w:eastAsiaTheme="minorEastAsia" w:hAnsi="Arial" w:cs="Arial"/>
          <w:sz w:val="22"/>
          <w:szCs w:val="22"/>
        </w:rPr>
        <w:t>No cumple.</w:t>
      </w:r>
    </w:p>
    <w:p w:rsidR="005E1870" w:rsidRDefault="005E1870">
      <w:pPr>
        <w:pStyle w:val="Prrafodelista"/>
        <w:ind w:left="142"/>
        <w:jc w:val="both"/>
        <w:rPr>
          <w:rFonts w:asciiTheme="minorHAnsi" w:eastAsiaTheme="minorEastAsia" w:hAnsiTheme="minorHAnsi" w:cstheme="minorBidi"/>
          <w:b/>
          <w:bCs/>
          <w:color w:val="000000" w:themeColor="text1"/>
        </w:rPr>
      </w:pPr>
    </w:p>
    <w:p w:rsidR="63509D71" w:rsidRDefault="17D80021">
      <w:pPr>
        <w:pStyle w:val="Prrafodelista"/>
        <w:numPr>
          <w:ilvl w:val="0"/>
          <w:numId w:val="10"/>
        </w:numPr>
        <w:ind w:left="142" w:hanging="142"/>
        <w:jc w:val="both"/>
        <w:rPr>
          <w:rFonts w:ascii="Arial" w:hAnsi="Arial" w:cs="Arial"/>
          <w:color w:val="000000" w:themeColor="text1"/>
          <w:sz w:val="22"/>
          <w:szCs w:val="22"/>
        </w:rPr>
      </w:pPr>
      <w:r w:rsidRPr="63509D71">
        <w:rPr>
          <w:rFonts w:ascii="Arial" w:eastAsiaTheme="minorEastAsia" w:hAnsi="Arial" w:cs="Arial"/>
          <w:b/>
          <w:bCs/>
          <w:sz w:val="22"/>
          <w:szCs w:val="22"/>
        </w:rPr>
        <w:t>Recomendaciones y acciones de mejora</w:t>
      </w:r>
      <w:r w:rsidRPr="63509D71">
        <w:rPr>
          <w:rFonts w:ascii="Arial" w:hAnsi="Arial" w:cs="Arial"/>
          <w:b/>
          <w:bCs/>
          <w:sz w:val="22"/>
          <w:szCs w:val="22"/>
        </w:rPr>
        <w:t>:</w:t>
      </w:r>
    </w:p>
    <w:p w:rsidR="63509D71" w:rsidRDefault="63509D71">
      <w:pPr>
        <w:contextualSpacing/>
        <w:jc w:val="both"/>
        <w:rPr>
          <w:b/>
          <w:bCs/>
        </w:rPr>
      </w:pPr>
    </w:p>
    <w:tbl>
      <w:tblPr>
        <w:tblStyle w:val="Tablaconcuadrcula"/>
        <w:tblW w:w="8925" w:type="dxa"/>
        <w:tblLayout w:type="fixed"/>
        <w:tblLook w:val="06A0" w:firstRow="1" w:lastRow="0" w:firstColumn="1" w:lastColumn="0" w:noHBand="1" w:noVBand="1"/>
      </w:tblPr>
      <w:tblGrid>
        <w:gridCol w:w="562"/>
        <w:gridCol w:w="5388"/>
        <w:gridCol w:w="2975"/>
      </w:tblGrid>
      <w:tr w:rsidR="63509D71" w:rsidRPr="00981CF3" w:rsidTr="00B62AAC">
        <w:tc>
          <w:tcPr>
            <w:tcW w:w="562" w:type="dxa"/>
          </w:tcPr>
          <w:p w:rsidR="1CFFAEA5" w:rsidRPr="00D07589" w:rsidRDefault="1CFFAEA5">
            <w:pPr>
              <w:contextualSpacing/>
              <w:rPr>
                <w:rFonts w:ascii="Arial" w:hAnsi="Arial" w:cs="Arial"/>
                <w:b/>
                <w:bCs/>
                <w:sz w:val="18"/>
                <w:szCs w:val="18"/>
              </w:rPr>
            </w:pPr>
            <w:r w:rsidRPr="00D07589">
              <w:rPr>
                <w:rFonts w:ascii="Arial" w:hAnsi="Arial" w:cs="Arial"/>
                <w:b/>
                <w:bCs/>
                <w:sz w:val="18"/>
                <w:szCs w:val="18"/>
              </w:rPr>
              <w:t xml:space="preserve">No. </w:t>
            </w:r>
          </w:p>
        </w:tc>
        <w:tc>
          <w:tcPr>
            <w:tcW w:w="5388" w:type="dxa"/>
          </w:tcPr>
          <w:p w:rsidR="1CFFAEA5" w:rsidRPr="00D07589" w:rsidRDefault="1CFFAEA5">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1CFFAEA5" w:rsidRPr="00D07589" w:rsidRDefault="1CFFAEA5">
            <w:pPr>
              <w:contextualSpacing/>
              <w:rPr>
                <w:rFonts w:ascii="Arial" w:hAnsi="Arial" w:cs="Arial"/>
                <w:b/>
                <w:bCs/>
                <w:sz w:val="18"/>
                <w:szCs w:val="18"/>
              </w:rPr>
            </w:pPr>
            <w:r w:rsidRPr="00D07589">
              <w:rPr>
                <w:rFonts w:ascii="Arial" w:hAnsi="Arial" w:cs="Arial"/>
                <w:b/>
                <w:bCs/>
                <w:sz w:val="18"/>
                <w:szCs w:val="18"/>
              </w:rPr>
              <w:t>Documento de apoyo</w:t>
            </w:r>
          </w:p>
        </w:tc>
      </w:tr>
      <w:tr w:rsidR="63509D71" w:rsidRPr="00981CF3" w:rsidTr="00B62AAC">
        <w:tc>
          <w:tcPr>
            <w:tcW w:w="562" w:type="dxa"/>
          </w:tcPr>
          <w:p w:rsidR="1CFFAEA5" w:rsidRPr="00D07589" w:rsidRDefault="1CFFAEA5">
            <w:pPr>
              <w:contextualSpacing/>
              <w:rPr>
                <w:rFonts w:ascii="Arial" w:hAnsi="Arial" w:cs="Arial"/>
                <w:b/>
                <w:bCs/>
                <w:sz w:val="18"/>
                <w:szCs w:val="18"/>
              </w:rPr>
            </w:pPr>
            <w:r w:rsidRPr="00D07589">
              <w:rPr>
                <w:rFonts w:ascii="Arial" w:hAnsi="Arial" w:cs="Arial"/>
                <w:b/>
                <w:bCs/>
                <w:sz w:val="18"/>
                <w:szCs w:val="18"/>
              </w:rPr>
              <w:t>1</w:t>
            </w:r>
          </w:p>
        </w:tc>
        <w:tc>
          <w:tcPr>
            <w:tcW w:w="5388" w:type="dxa"/>
          </w:tcPr>
          <w:p w:rsidR="00E224A0" w:rsidRDefault="00F83B10">
            <w:pPr>
              <w:contextualSpacing/>
              <w:rPr>
                <w:rFonts w:ascii="Arial" w:eastAsiaTheme="minorEastAsia" w:hAnsi="Arial" w:cs="Arial"/>
                <w:sz w:val="18"/>
                <w:szCs w:val="18"/>
              </w:rPr>
            </w:pPr>
            <w:r w:rsidRPr="00D07589">
              <w:rPr>
                <w:rFonts w:ascii="Arial" w:eastAsiaTheme="minorEastAsia" w:hAnsi="Arial" w:cs="Arial"/>
                <w:sz w:val="18"/>
                <w:szCs w:val="18"/>
              </w:rPr>
              <w:t xml:space="preserve">Se sugiere </w:t>
            </w:r>
            <w:r w:rsidR="00DD6CA4" w:rsidRPr="00D07589">
              <w:rPr>
                <w:rFonts w:ascii="Arial" w:eastAsiaTheme="minorEastAsia" w:hAnsi="Arial" w:cs="Arial"/>
                <w:sz w:val="18"/>
                <w:szCs w:val="18"/>
              </w:rPr>
              <w:t>diseñar e implementar en el sistema de calidad interno los procedimientos</w:t>
            </w:r>
            <w:r w:rsidR="00160D76" w:rsidRPr="00D07589">
              <w:rPr>
                <w:rFonts w:ascii="Arial" w:eastAsiaTheme="minorEastAsia" w:hAnsi="Arial" w:cs="Arial"/>
                <w:sz w:val="18"/>
                <w:szCs w:val="18"/>
              </w:rPr>
              <w:t xml:space="preserve"> </w:t>
            </w:r>
            <w:r w:rsidR="00CD3D04">
              <w:rPr>
                <w:rFonts w:ascii="Arial" w:eastAsiaTheme="minorEastAsia" w:hAnsi="Arial" w:cs="Arial"/>
                <w:sz w:val="18"/>
                <w:szCs w:val="18"/>
              </w:rPr>
              <w:t>de</w:t>
            </w:r>
            <w:r w:rsidR="00160BA4" w:rsidRPr="00D07589">
              <w:rPr>
                <w:rFonts w:ascii="Arial" w:eastAsiaTheme="minorEastAsia" w:hAnsi="Arial" w:cs="Arial"/>
                <w:sz w:val="18"/>
                <w:szCs w:val="18"/>
              </w:rPr>
              <w:t xml:space="preserve">: </w:t>
            </w:r>
            <w:r w:rsidR="00DD6CA4" w:rsidRPr="00D07589">
              <w:rPr>
                <w:rFonts w:ascii="Arial" w:eastAsiaTheme="minorEastAsia" w:hAnsi="Arial" w:cs="Arial"/>
                <w:sz w:val="18"/>
                <w:szCs w:val="18"/>
              </w:rPr>
              <w:t>elaboración del presupuesto municipal, la incorporación de recursos, traslados, disponibilidades, registros, constitución de reservas presupuestales, cuentas por pagar y reportes de información, haciendo una especial identificación de los recursos del Sistema General de Participaciones - Participación de Propósito General</w:t>
            </w:r>
            <w:r w:rsidR="00160BA4" w:rsidRPr="00D07589">
              <w:rPr>
                <w:rFonts w:ascii="Arial" w:eastAsiaTheme="minorEastAsia" w:hAnsi="Arial" w:cs="Arial"/>
                <w:sz w:val="18"/>
                <w:szCs w:val="18"/>
              </w:rPr>
              <w:t>.</w:t>
            </w:r>
          </w:p>
          <w:p w:rsidR="00DA226F" w:rsidRPr="00D07589" w:rsidRDefault="008F6A1C">
            <w:pPr>
              <w:contextualSpacing/>
              <w:rPr>
                <w:rFonts w:ascii="Arial" w:hAnsi="Arial" w:cs="Arial"/>
                <w:b/>
                <w:bCs/>
                <w:sz w:val="18"/>
                <w:szCs w:val="18"/>
              </w:rPr>
            </w:pPr>
            <w:r>
              <w:rPr>
                <w:rFonts w:ascii="Arial" w:eastAsiaTheme="minorEastAsia" w:hAnsi="Arial" w:cs="Arial"/>
                <w:sz w:val="18"/>
                <w:szCs w:val="18"/>
              </w:rPr>
              <w:t>Es i</w:t>
            </w:r>
            <w:r w:rsidR="00160BA4" w:rsidRPr="00D07589">
              <w:rPr>
                <w:rFonts w:ascii="Arial" w:eastAsiaTheme="minorEastAsia" w:hAnsi="Arial" w:cs="Arial"/>
                <w:sz w:val="18"/>
                <w:szCs w:val="18"/>
              </w:rPr>
              <w:t xml:space="preserve">mportante que estos </w:t>
            </w:r>
            <w:r w:rsidR="00D414C4" w:rsidRPr="00D07589">
              <w:rPr>
                <w:rFonts w:ascii="Arial" w:eastAsiaTheme="minorEastAsia" w:hAnsi="Arial" w:cs="Arial"/>
                <w:sz w:val="18"/>
                <w:szCs w:val="18"/>
              </w:rPr>
              <w:t xml:space="preserve">procedimientos tengan </w:t>
            </w:r>
            <w:r w:rsidR="00DA226F" w:rsidRPr="00D07589">
              <w:rPr>
                <w:rFonts w:ascii="Arial" w:eastAsiaTheme="minorEastAsia" w:hAnsi="Arial" w:cs="Arial"/>
                <w:sz w:val="18"/>
                <w:szCs w:val="18"/>
              </w:rPr>
              <w:t xml:space="preserve">la aprobación del </w:t>
            </w:r>
            <w:r w:rsidR="00BE204C" w:rsidRPr="00630919">
              <w:rPr>
                <w:rFonts w:ascii="Arial" w:eastAsiaTheme="minorEastAsia" w:hAnsi="Arial" w:cs="Arial"/>
                <w:sz w:val="18"/>
                <w:szCs w:val="18"/>
              </w:rPr>
              <w:t>Comité Territorial de Gestión y Desempeño</w:t>
            </w:r>
            <w:r w:rsidR="00BE204C" w:rsidRPr="00D07589">
              <w:rPr>
                <w:rFonts w:ascii="Arial" w:eastAsiaTheme="minorEastAsia" w:hAnsi="Arial" w:cs="Arial"/>
                <w:sz w:val="18"/>
                <w:szCs w:val="18"/>
              </w:rPr>
              <w:t>, el cual debió con</w:t>
            </w:r>
            <w:r w:rsidR="00E36E8B">
              <w:rPr>
                <w:rFonts w:ascii="Arial" w:eastAsiaTheme="minorEastAsia" w:hAnsi="Arial" w:cs="Arial"/>
                <w:sz w:val="18"/>
                <w:szCs w:val="18"/>
              </w:rPr>
              <w:t>formar</w:t>
            </w:r>
            <w:r w:rsidR="00BE204C" w:rsidRPr="00D07589">
              <w:rPr>
                <w:rFonts w:ascii="Arial" w:eastAsiaTheme="minorEastAsia" w:hAnsi="Arial" w:cs="Arial"/>
                <w:sz w:val="18"/>
                <w:szCs w:val="18"/>
              </w:rPr>
              <w:t xml:space="preserve"> la </w:t>
            </w:r>
            <w:r>
              <w:rPr>
                <w:rFonts w:ascii="Arial" w:eastAsiaTheme="minorEastAsia" w:hAnsi="Arial" w:cs="Arial"/>
                <w:sz w:val="18"/>
                <w:szCs w:val="18"/>
              </w:rPr>
              <w:t>E</w:t>
            </w:r>
            <w:r w:rsidR="00BE204C" w:rsidRPr="00D07589">
              <w:rPr>
                <w:rFonts w:ascii="Arial" w:eastAsiaTheme="minorEastAsia" w:hAnsi="Arial" w:cs="Arial"/>
                <w:sz w:val="18"/>
                <w:szCs w:val="18"/>
              </w:rPr>
              <w:t xml:space="preserve">ntidad </w:t>
            </w:r>
            <w:r w:rsidR="00A71E5B" w:rsidRPr="00D07589">
              <w:rPr>
                <w:rFonts w:ascii="Arial" w:eastAsiaTheme="minorEastAsia" w:hAnsi="Arial" w:cs="Arial"/>
                <w:sz w:val="18"/>
                <w:szCs w:val="18"/>
              </w:rPr>
              <w:t>Territorial</w:t>
            </w:r>
            <w:r w:rsidR="00BE204C" w:rsidRPr="00D07589">
              <w:rPr>
                <w:rFonts w:ascii="Arial" w:eastAsiaTheme="minorEastAsia" w:hAnsi="Arial" w:cs="Arial"/>
                <w:sz w:val="18"/>
                <w:szCs w:val="18"/>
              </w:rPr>
              <w:t xml:space="preserve"> en cumplimiento de</w:t>
            </w:r>
            <w:r w:rsidR="00ED4433" w:rsidRPr="00D07589">
              <w:rPr>
                <w:rFonts w:ascii="Arial" w:eastAsiaTheme="minorEastAsia" w:hAnsi="Arial" w:cs="Arial"/>
                <w:sz w:val="18"/>
                <w:szCs w:val="18"/>
              </w:rPr>
              <w:t xml:space="preserve">l Decreto </w:t>
            </w:r>
            <w:r>
              <w:rPr>
                <w:rFonts w:ascii="Arial" w:eastAsiaTheme="minorEastAsia" w:hAnsi="Arial" w:cs="Arial"/>
                <w:sz w:val="18"/>
                <w:szCs w:val="18"/>
              </w:rPr>
              <w:t xml:space="preserve">Nacional </w:t>
            </w:r>
            <w:r w:rsidR="00ED4433" w:rsidRPr="00D07589">
              <w:rPr>
                <w:rFonts w:ascii="Arial" w:eastAsiaTheme="minorEastAsia" w:hAnsi="Arial" w:cs="Arial"/>
                <w:sz w:val="18"/>
                <w:szCs w:val="18"/>
              </w:rPr>
              <w:t>1499</w:t>
            </w:r>
            <w:r w:rsidR="00A71E5B" w:rsidRPr="00D07589">
              <w:rPr>
                <w:rFonts w:ascii="Arial" w:eastAsiaTheme="minorEastAsia" w:hAnsi="Arial" w:cs="Arial"/>
                <w:sz w:val="18"/>
                <w:szCs w:val="18"/>
              </w:rPr>
              <w:t xml:space="preserve"> de 2017.</w:t>
            </w:r>
          </w:p>
        </w:tc>
        <w:tc>
          <w:tcPr>
            <w:tcW w:w="2975" w:type="dxa"/>
          </w:tcPr>
          <w:p w:rsidR="63509D71" w:rsidRPr="00D07589" w:rsidRDefault="00204351">
            <w:pPr>
              <w:contextualSpacing/>
              <w:rPr>
                <w:rFonts w:ascii="Arial" w:hAnsi="Arial" w:cs="Arial"/>
                <w:sz w:val="18"/>
                <w:szCs w:val="18"/>
              </w:rPr>
            </w:pPr>
            <w:hyperlink r:id="rId22" w:history="1">
              <w:r w:rsidR="00F30B5C" w:rsidRPr="00D07589">
                <w:rPr>
                  <w:rStyle w:val="Hipervnculo"/>
                  <w:rFonts w:ascii="Arial" w:hAnsi="Arial" w:cs="Arial"/>
                  <w:sz w:val="18"/>
                  <w:szCs w:val="18"/>
                </w:rPr>
                <w:t xml:space="preserve">Manual Operativo del Modelo Integrado de Planeación y Gestión MIPG - Versión 4 - </w:t>
              </w:r>
              <w:r w:rsidR="00D07589" w:rsidRPr="00D07589">
                <w:rPr>
                  <w:rStyle w:val="Hipervnculo"/>
                  <w:rFonts w:ascii="Arial" w:hAnsi="Arial" w:cs="Arial"/>
                  <w:sz w:val="18"/>
                  <w:szCs w:val="18"/>
                </w:rPr>
                <w:t>marzo</w:t>
              </w:r>
              <w:r w:rsidR="00F30B5C" w:rsidRPr="00D07589">
                <w:rPr>
                  <w:rStyle w:val="Hipervnculo"/>
                  <w:rFonts w:ascii="Arial" w:hAnsi="Arial" w:cs="Arial"/>
                  <w:sz w:val="18"/>
                  <w:szCs w:val="18"/>
                </w:rPr>
                <w:t xml:space="preserve"> 2021. DAFP</w:t>
              </w:r>
            </w:hyperlink>
            <w:r w:rsidR="00F30B5C" w:rsidRPr="00D07589">
              <w:rPr>
                <w:rFonts w:ascii="Arial" w:hAnsi="Arial" w:cs="Arial"/>
                <w:sz w:val="18"/>
                <w:szCs w:val="18"/>
              </w:rPr>
              <w:t>.</w:t>
            </w:r>
          </w:p>
          <w:p w:rsidR="00F30B5C" w:rsidRPr="00D07589" w:rsidRDefault="00F30B5C">
            <w:pPr>
              <w:contextualSpacing/>
              <w:rPr>
                <w:rFonts w:ascii="Arial" w:hAnsi="Arial" w:cs="Arial"/>
                <w:sz w:val="18"/>
                <w:szCs w:val="18"/>
              </w:rPr>
            </w:pPr>
          </w:p>
          <w:p w:rsidR="00F30B5C" w:rsidRPr="00D07589" w:rsidRDefault="00F30B5C">
            <w:pPr>
              <w:contextualSpacing/>
              <w:rPr>
                <w:rFonts w:ascii="Arial" w:hAnsi="Arial" w:cs="Arial"/>
                <w:sz w:val="18"/>
                <w:szCs w:val="18"/>
              </w:rPr>
            </w:pPr>
          </w:p>
          <w:p w:rsidR="00F30B5C" w:rsidRPr="00D07589" w:rsidRDefault="00204351">
            <w:pPr>
              <w:contextualSpacing/>
              <w:rPr>
                <w:rFonts w:ascii="Arial" w:hAnsi="Arial" w:cs="Arial"/>
                <w:sz w:val="18"/>
                <w:szCs w:val="18"/>
              </w:rPr>
            </w:pPr>
            <w:hyperlink r:id="rId23" w:history="1">
              <w:r w:rsidR="00D07589" w:rsidRPr="00E224A0">
                <w:rPr>
                  <w:rStyle w:val="Hipervnculo"/>
                  <w:rFonts w:ascii="Arial" w:hAnsi="Arial" w:cs="Arial"/>
                  <w:sz w:val="18"/>
                  <w:szCs w:val="18"/>
                </w:rPr>
                <w:t>Guía para la gestión por procesos en el marco del modelo integrado de planeación y gestión (MIPG) - Versión 1 - Julio de 2020. DAFP.</w:t>
              </w:r>
            </w:hyperlink>
          </w:p>
        </w:tc>
      </w:tr>
    </w:tbl>
    <w:p w:rsidR="00753530" w:rsidRPr="00753530" w:rsidRDefault="00753530">
      <w:pPr>
        <w:contextualSpacing/>
        <w:jc w:val="both"/>
        <w:rPr>
          <w:rFonts w:ascii="Arial" w:hAnsi="Arial" w:cs="Arial"/>
          <w:b/>
          <w:sz w:val="21"/>
          <w:szCs w:val="21"/>
          <w:lang w:val="es-CO"/>
        </w:rPr>
      </w:pPr>
    </w:p>
    <w:p w:rsidR="00753530" w:rsidRPr="00335239" w:rsidRDefault="00C94AFD">
      <w:pPr>
        <w:contextualSpacing/>
        <w:jc w:val="both"/>
        <w:rPr>
          <w:rFonts w:ascii="Arial" w:hAnsi="Arial" w:cs="Arial"/>
          <w:bCs/>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 xml:space="preserve">1.1.2 </w:t>
      </w:r>
      <w:r w:rsidR="00753530" w:rsidRPr="00335239">
        <w:rPr>
          <w:rFonts w:ascii="Arial" w:hAnsi="Arial" w:cs="Arial"/>
          <w:bCs/>
          <w:sz w:val="22"/>
          <w:szCs w:val="22"/>
          <w:lang w:val="es-CO"/>
        </w:rPr>
        <w:t>Realizar un adecuado manejo de los recursos asignados por el SGP</w:t>
      </w:r>
      <w:r w:rsidR="008F6A1C">
        <w:rPr>
          <w:rFonts w:ascii="Arial" w:hAnsi="Arial" w:cs="Arial"/>
          <w:bCs/>
          <w:sz w:val="22"/>
          <w:szCs w:val="22"/>
          <w:lang w:val="es-CO"/>
        </w:rPr>
        <w:t xml:space="preserve"> </w:t>
      </w:r>
      <w:r w:rsidR="00753530" w:rsidRPr="00335239">
        <w:rPr>
          <w:rFonts w:ascii="Arial" w:hAnsi="Arial" w:cs="Arial"/>
          <w:bCs/>
          <w:sz w:val="22"/>
          <w:szCs w:val="22"/>
          <w:lang w:val="es-CO"/>
        </w:rPr>
        <w:t>- Participación de Propósito General</w:t>
      </w:r>
      <w:r w:rsidR="00CD3D04">
        <w:rPr>
          <w:rFonts w:ascii="Arial" w:hAnsi="Arial" w:cs="Arial"/>
          <w:bCs/>
          <w:sz w:val="22"/>
          <w:szCs w:val="22"/>
          <w:lang w:val="es-CO"/>
        </w:rPr>
        <w:t>,</w:t>
      </w:r>
      <w:r w:rsidR="00753530" w:rsidRPr="00335239">
        <w:rPr>
          <w:rFonts w:ascii="Arial" w:hAnsi="Arial" w:cs="Arial"/>
          <w:bCs/>
          <w:sz w:val="22"/>
          <w:szCs w:val="22"/>
          <w:lang w:val="es-CO"/>
        </w:rPr>
        <w:t xml:space="preserve"> ajustando el presupuesto de ingresos y gastos a partir de la vigencia 2019 y en adelante, </w:t>
      </w:r>
      <w:r w:rsidR="00A47BBD" w:rsidRPr="00335239">
        <w:rPr>
          <w:rFonts w:ascii="Arial" w:hAnsi="Arial" w:cs="Arial"/>
          <w:bCs/>
          <w:sz w:val="22"/>
          <w:szCs w:val="22"/>
          <w:lang w:val="es-CO"/>
        </w:rPr>
        <w:t>de acuerdo con</w:t>
      </w:r>
      <w:r w:rsidR="00753530" w:rsidRPr="00335239">
        <w:rPr>
          <w:rFonts w:ascii="Arial" w:hAnsi="Arial" w:cs="Arial"/>
          <w:bCs/>
          <w:sz w:val="22"/>
          <w:szCs w:val="22"/>
          <w:lang w:val="es-CO"/>
        </w:rPr>
        <w:t xml:space="preserve"> la asignación por rubro (</w:t>
      </w:r>
      <w:r w:rsidR="008F6A1C">
        <w:rPr>
          <w:rFonts w:ascii="Arial" w:hAnsi="Arial" w:cs="Arial"/>
          <w:bCs/>
          <w:sz w:val="22"/>
          <w:szCs w:val="22"/>
          <w:lang w:val="es-CO"/>
        </w:rPr>
        <w:t>L</w:t>
      </w:r>
      <w:r w:rsidR="00753530" w:rsidRPr="00335239">
        <w:rPr>
          <w:rFonts w:ascii="Arial" w:hAnsi="Arial" w:cs="Arial"/>
          <w:bCs/>
          <w:sz w:val="22"/>
          <w:szCs w:val="22"/>
          <w:lang w:val="es-CO"/>
        </w:rPr>
        <w:t xml:space="preserve">ibre </w:t>
      </w:r>
      <w:r w:rsidR="008F6A1C">
        <w:rPr>
          <w:rFonts w:ascii="Arial" w:hAnsi="Arial" w:cs="Arial"/>
          <w:bCs/>
          <w:sz w:val="22"/>
          <w:szCs w:val="22"/>
          <w:lang w:val="es-CO"/>
        </w:rPr>
        <w:t>D</w:t>
      </w:r>
      <w:r w:rsidR="00753530" w:rsidRPr="00335239">
        <w:rPr>
          <w:rFonts w:ascii="Arial" w:hAnsi="Arial" w:cs="Arial"/>
          <w:bCs/>
          <w:sz w:val="22"/>
          <w:szCs w:val="22"/>
          <w:lang w:val="es-CO"/>
        </w:rPr>
        <w:t xml:space="preserve">estinación, </w:t>
      </w:r>
      <w:r w:rsidR="008F6A1C">
        <w:rPr>
          <w:rFonts w:ascii="Arial" w:hAnsi="Arial" w:cs="Arial"/>
          <w:bCs/>
          <w:sz w:val="22"/>
          <w:szCs w:val="22"/>
          <w:lang w:val="es-CO"/>
        </w:rPr>
        <w:t>L</w:t>
      </w:r>
      <w:r w:rsidR="00753530" w:rsidRPr="00335239">
        <w:rPr>
          <w:rFonts w:ascii="Arial" w:hAnsi="Arial" w:cs="Arial"/>
          <w:bCs/>
          <w:sz w:val="22"/>
          <w:szCs w:val="22"/>
          <w:lang w:val="es-CO"/>
        </w:rPr>
        <w:t xml:space="preserve">ibre </w:t>
      </w:r>
      <w:r w:rsidR="008F6A1C">
        <w:rPr>
          <w:rFonts w:ascii="Arial" w:hAnsi="Arial" w:cs="Arial"/>
          <w:bCs/>
          <w:sz w:val="22"/>
          <w:szCs w:val="22"/>
          <w:lang w:val="es-CO"/>
        </w:rPr>
        <w:t>I</w:t>
      </w:r>
      <w:r w:rsidR="00753530" w:rsidRPr="00335239">
        <w:rPr>
          <w:rFonts w:ascii="Arial" w:hAnsi="Arial" w:cs="Arial"/>
          <w:bCs/>
          <w:sz w:val="22"/>
          <w:szCs w:val="22"/>
          <w:lang w:val="es-CO"/>
        </w:rPr>
        <w:t xml:space="preserve">nversión, </w:t>
      </w:r>
      <w:r w:rsidR="008F6A1C">
        <w:rPr>
          <w:rFonts w:ascii="Arial" w:hAnsi="Arial" w:cs="Arial"/>
          <w:bCs/>
          <w:sz w:val="22"/>
          <w:szCs w:val="22"/>
          <w:lang w:val="es-CO"/>
        </w:rPr>
        <w:t>C</w:t>
      </w:r>
      <w:r w:rsidR="00753530" w:rsidRPr="00335239">
        <w:rPr>
          <w:rFonts w:ascii="Arial" w:hAnsi="Arial" w:cs="Arial"/>
          <w:bCs/>
          <w:sz w:val="22"/>
          <w:szCs w:val="22"/>
          <w:lang w:val="es-CO"/>
        </w:rPr>
        <w:t xml:space="preserve">ultura, y </w:t>
      </w:r>
      <w:r w:rsidR="008F6A1C">
        <w:rPr>
          <w:rFonts w:ascii="Arial" w:hAnsi="Arial" w:cs="Arial"/>
          <w:bCs/>
          <w:sz w:val="22"/>
          <w:szCs w:val="22"/>
          <w:lang w:val="es-CO"/>
        </w:rPr>
        <w:t>D</w:t>
      </w:r>
      <w:r w:rsidR="00753530" w:rsidRPr="00335239">
        <w:rPr>
          <w:rFonts w:ascii="Arial" w:hAnsi="Arial" w:cs="Arial"/>
          <w:bCs/>
          <w:sz w:val="22"/>
          <w:szCs w:val="22"/>
          <w:lang w:val="es-CO"/>
        </w:rPr>
        <w:t xml:space="preserve">eporte y </w:t>
      </w:r>
      <w:r w:rsidR="008F6A1C">
        <w:rPr>
          <w:rFonts w:ascii="Arial" w:hAnsi="Arial" w:cs="Arial"/>
          <w:bCs/>
          <w:sz w:val="22"/>
          <w:szCs w:val="22"/>
          <w:lang w:val="es-CO"/>
        </w:rPr>
        <w:t>R</w:t>
      </w:r>
      <w:r w:rsidR="00753530" w:rsidRPr="00335239">
        <w:rPr>
          <w:rFonts w:ascii="Arial" w:hAnsi="Arial" w:cs="Arial"/>
          <w:bCs/>
          <w:sz w:val="22"/>
          <w:szCs w:val="22"/>
          <w:lang w:val="es-CO"/>
        </w:rPr>
        <w:t xml:space="preserve">ecreación). De manera complementaria se deberá presentar el </w:t>
      </w:r>
      <w:r w:rsidR="008F6A1C">
        <w:rPr>
          <w:rFonts w:ascii="Arial" w:hAnsi="Arial" w:cs="Arial"/>
          <w:bCs/>
          <w:sz w:val="22"/>
          <w:szCs w:val="22"/>
          <w:lang w:val="es-CO"/>
        </w:rPr>
        <w:t>c</w:t>
      </w:r>
      <w:r w:rsidR="00753530" w:rsidRPr="00335239">
        <w:rPr>
          <w:rFonts w:ascii="Arial" w:hAnsi="Arial" w:cs="Arial"/>
          <w:bCs/>
          <w:sz w:val="22"/>
          <w:szCs w:val="22"/>
          <w:lang w:val="es-CO"/>
        </w:rPr>
        <w:t xml:space="preserve">ierre </w:t>
      </w:r>
      <w:r w:rsidR="008F6A1C">
        <w:rPr>
          <w:rFonts w:ascii="Arial" w:hAnsi="Arial" w:cs="Arial"/>
          <w:bCs/>
          <w:sz w:val="22"/>
          <w:szCs w:val="22"/>
          <w:lang w:val="es-CO"/>
        </w:rPr>
        <w:t>p</w:t>
      </w:r>
      <w:r w:rsidR="00753530" w:rsidRPr="00335239">
        <w:rPr>
          <w:rFonts w:ascii="Arial" w:hAnsi="Arial" w:cs="Arial"/>
          <w:bCs/>
          <w:sz w:val="22"/>
          <w:szCs w:val="22"/>
          <w:lang w:val="es-CO"/>
        </w:rPr>
        <w:t xml:space="preserve">resupuestal a diciembre 31 de 2019, y a partir de la </w:t>
      </w:r>
      <w:r w:rsidR="008F6A1C">
        <w:rPr>
          <w:rFonts w:ascii="Arial" w:hAnsi="Arial" w:cs="Arial"/>
          <w:bCs/>
          <w:sz w:val="22"/>
          <w:szCs w:val="22"/>
          <w:lang w:val="es-CO"/>
        </w:rPr>
        <w:t>aprobación</w:t>
      </w:r>
      <w:r w:rsidR="008F6A1C" w:rsidRPr="00335239">
        <w:rPr>
          <w:rFonts w:ascii="Arial" w:hAnsi="Arial" w:cs="Arial"/>
          <w:bCs/>
          <w:sz w:val="22"/>
          <w:szCs w:val="22"/>
          <w:lang w:val="es-CO"/>
        </w:rPr>
        <w:t xml:space="preserve"> </w:t>
      </w:r>
      <w:r w:rsidR="00753530" w:rsidRPr="00335239">
        <w:rPr>
          <w:rFonts w:ascii="Arial" w:hAnsi="Arial" w:cs="Arial"/>
          <w:bCs/>
          <w:sz w:val="22"/>
          <w:szCs w:val="22"/>
          <w:lang w:val="es-CO"/>
        </w:rPr>
        <w:t>del Plan de Desempeño.</w:t>
      </w:r>
    </w:p>
    <w:p w:rsidR="00C94AFD" w:rsidRPr="00335239" w:rsidRDefault="00C94AFD">
      <w:pPr>
        <w:contextualSpacing/>
        <w:jc w:val="both"/>
        <w:rPr>
          <w:rFonts w:ascii="Arial" w:hAnsi="Arial" w:cs="Arial"/>
          <w:bCs/>
          <w:sz w:val="22"/>
          <w:szCs w:val="22"/>
          <w:lang w:val="es-CO"/>
        </w:rPr>
      </w:pPr>
    </w:p>
    <w:p w:rsidR="00C94AFD" w:rsidRPr="00630919" w:rsidRDefault="00C94AFD">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8F6A1C" w:rsidRPr="00335239" w:rsidRDefault="008F6A1C">
      <w:pPr>
        <w:pStyle w:val="Prrafodelista"/>
        <w:ind w:left="142"/>
        <w:jc w:val="both"/>
        <w:rPr>
          <w:rFonts w:ascii="Arial" w:eastAsiaTheme="minorHAnsi" w:hAnsi="Arial" w:cs="Arial"/>
          <w:bCs/>
          <w:sz w:val="22"/>
          <w:szCs w:val="22"/>
          <w:lang w:val="es-ES_tradnl" w:eastAsia="es-ES_tradnl"/>
        </w:rPr>
      </w:pPr>
    </w:p>
    <w:p w:rsidR="005021EE" w:rsidRPr="00335239" w:rsidRDefault="005021EE">
      <w:pPr>
        <w:pStyle w:val="Prrafodelista"/>
        <w:numPr>
          <w:ilvl w:val="0"/>
          <w:numId w:val="12"/>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Presupuesto </w:t>
      </w:r>
      <w:r w:rsidR="00685C02">
        <w:rPr>
          <w:rFonts w:ascii="Arial" w:eastAsiaTheme="minorHAnsi" w:hAnsi="Arial" w:cs="Arial"/>
          <w:bCs/>
          <w:sz w:val="22"/>
          <w:szCs w:val="22"/>
          <w:lang w:val="es-ES_tradnl" w:eastAsia="es-ES_tradnl"/>
        </w:rPr>
        <w:t>g</w:t>
      </w:r>
      <w:r w:rsidRPr="00335239">
        <w:rPr>
          <w:rFonts w:ascii="Arial" w:eastAsiaTheme="minorHAnsi" w:hAnsi="Arial" w:cs="Arial"/>
          <w:bCs/>
          <w:sz w:val="22"/>
          <w:szCs w:val="22"/>
          <w:lang w:val="es-ES_tradnl" w:eastAsia="es-ES_tradnl"/>
        </w:rPr>
        <w:t xml:space="preserve">eneral de </w:t>
      </w:r>
      <w:r w:rsidR="00685C02">
        <w:rPr>
          <w:rFonts w:ascii="Arial" w:eastAsiaTheme="minorHAnsi" w:hAnsi="Arial" w:cs="Arial"/>
          <w:bCs/>
          <w:sz w:val="22"/>
          <w:szCs w:val="22"/>
          <w:lang w:val="es-ES_tradnl" w:eastAsia="es-ES_tradnl"/>
        </w:rPr>
        <w:t>r</w:t>
      </w:r>
      <w:r w:rsidRPr="00335239">
        <w:rPr>
          <w:rFonts w:ascii="Arial" w:eastAsiaTheme="minorHAnsi" w:hAnsi="Arial" w:cs="Arial"/>
          <w:bCs/>
          <w:sz w:val="22"/>
          <w:szCs w:val="22"/>
          <w:lang w:val="es-ES_tradnl" w:eastAsia="es-ES_tradnl"/>
        </w:rPr>
        <w:t xml:space="preserve">entas e </w:t>
      </w:r>
      <w:r w:rsidR="00685C02">
        <w:rPr>
          <w:rFonts w:ascii="Arial" w:eastAsiaTheme="minorHAnsi" w:hAnsi="Arial" w:cs="Arial"/>
          <w:bCs/>
          <w:sz w:val="22"/>
          <w:szCs w:val="22"/>
          <w:lang w:val="es-ES_tradnl" w:eastAsia="es-ES_tradnl"/>
        </w:rPr>
        <w:t>i</w:t>
      </w:r>
      <w:r w:rsidRPr="00335239">
        <w:rPr>
          <w:rFonts w:ascii="Arial" w:eastAsiaTheme="minorHAnsi" w:hAnsi="Arial" w:cs="Arial"/>
          <w:bCs/>
          <w:sz w:val="22"/>
          <w:szCs w:val="22"/>
          <w:lang w:val="es-ES_tradnl" w:eastAsia="es-ES_tradnl"/>
        </w:rPr>
        <w:t xml:space="preserve">ngresos de </w:t>
      </w:r>
      <w:r w:rsidR="00685C02">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apital y </w:t>
      </w:r>
      <w:r w:rsidR="00685C02">
        <w:rPr>
          <w:rFonts w:ascii="Arial" w:eastAsiaTheme="minorHAnsi" w:hAnsi="Arial" w:cs="Arial"/>
          <w:bCs/>
          <w:sz w:val="22"/>
          <w:szCs w:val="22"/>
          <w:lang w:val="es-ES_tradnl" w:eastAsia="es-ES_tradnl"/>
        </w:rPr>
        <w:t>a</w:t>
      </w:r>
      <w:r w:rsidRPr="00335239">
        <w:rPr>
          <w:rFonts w:ascii="Arial" w:eastAsiaTheme="minorHAnsi" w:hAnsi="Arial" w:cs="Arial"/>
          <w:bCs/>
          <w:sz w:val="22"/>
          <w:szCs w:val="22"/>
          <w:lang w:val="es-ES_tradnl" w:eastAsia="es-ES_tradnl"/>
        </w:rPr>
        <w:t xml:space="preserve">propiación de </w:t>
      </w:r>
      <w:r w:rsidR="00685C02">
        <w:rPr>
          <w:rFonts w:ascii="Arial" w:eastAsiaTheme="minorHAnsi" w:hAnsi="Arial" w:cs="Arial"/>
          <w:bCs/>
          <w:sz w:val="22"/>
          <w:szCs w:val="22"/>
          <w:lang w:val="es-ES_tradnl" w:eastAsia="es-ES_tradnl"/>
        </w:rPr>
        <w:t>g</w:t>
      </w:r>
      <w:r w:rsidRPr="00335239">
        <w:rPr>
          <w:rFonts w:ascii="Arial" w:eastAsiaTheme="minorHAnsi" w:hAnsi="Arial" w:cs="Arial"/>
          <w:bCs/>
          <w:sz w:val="22"/>
          <w:szCs w:val="22"/>
          <w:lang w:val="es-ES_tradnl" w:eastAsia="es-ES_tradnl"/>
        </w:rPr>
        <w:t>asto de la vigencia 2020 y siguientes por el término del Plan de Desempeño.</w:t>
      </w:r>
    </w:p>
    <w:p w:rsidR="005021EE" w:rsidRPr="00335239" w:rsidRDefault="005021EE">
      <w:pPr>
        <w:pStyle w:val="Prrafodelista"/>
        <w:numPr>
          <w:ilvl w:val="0"/>
          <w:numId w:val="12"/>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Ejecuciones presupuestales de ingresos y gastos filtrados por fuente de financiación, con corte trimestral.</w:t>
      </w:r>
    </w:p>
    <w:p w:rsidR="005021EE" w:rsidRPr="00335239" w:rsidRDefault="005021EE">
      <w:pPr>
        <w:pStyle w:val="Prrafodelista"/>
        <w:numPr>
          <w:ilvl w:val="0"/>
          <w:numId w:val="12"/>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Acto administrativo por medio del cual se efectúa el cierre del presupuesto general del Municipio, con la debida constitución de reservas</w:t>
      </w:r>
      <w:r w:rsidR="00685C02">
        <w:rPr>
          <w:rFonts w:ascii="Arial" w:eastAsiaTheme="minorHAnsi" w:hAnsi="Arial" w:cs="Arial"/>
          <w:bCs/>
          <w:sz w:val="22"/>
          <w:szCs w:val="22"/>
          <w:lang w:val="es-ES_tradnl" w:eastAsia="es-ES_tradnl"/>
        </w:rPr>
        <w:t xml:space="preserve"> presupuestales</w:t>
      </w:r>
      <w:r w:rsidRPr="00335239">
        <w:rPr>
          <w:rFonts w:ascii="Arial" w:eastAsiaTheme="minorHAnsi" w:hAnsi="Arial" w:cs="Arial"/>
          <w:bCs/>
          <w:sz w:val="22"/>
          <w:szCs w:val="22"/>
          <w:lang w:val="es-ES_tradnl" w:eastAsia="es-ES_tradnl"/>
        </w:rPr>
        <w:t xml:space="preserve">, cuentas por </w:t>
      </w:r>
      <w:r w:rsidRPr="00335239">
        <w:rPr>
          <w:rFonts w:ascii="Arial" w:eastAsiaTheme="minorHAnsi" w:hAnsi="Arial" w:cs="Arial"/>
          <w:bCs/>
          <w:sz w:val="22"/>
          <w:szCs w:val="22"/>
          <w:lang w:val="es-ES_tradnl" w:eastAsia="es-ES_tradnl"/>
        </w:rPr>
        <w:lastRenderedPageBreak/>
        <w:t>pagar y el resultado de la vigencia a 31 de diciembre de 2019 y vigencias siguientes por el término del Plan de Desempeño.</w:t>
      </w:r>
    </w:p>
    <w:p w:rsidR="005021EE" w:rsidRPr="00335239" w:rsidRDefault="005021EE">
      <w:pPr>
        <w:pStyle w:val="Prrafodelista"/>
        <w:numPr>
          <w:ilvl w:val="0"/>
          <w:numId w:val="12"/>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Certificado de reporte de envíos trimestrales al FUT vigencia 2019 y siguientes por el término del Plan de Desempeño.</w:t>
      </w:r>
    </w:p>
    <w:p w:rsidR="005021EE" w:rsidRPr="00335239" w:rsidRDefault="005021EE">
      <w:pPr>
        <w:contextualSpacing/>
        <w:jc w:val="both"/>
        <w:rPr>
          <w:rFonts w:ascii="Arial" w:eastAsiaTheme="minorHAnsi" w:hAnsi="Arial" w:cs="Arial"/>
          <w:bCs/>
          <w:sz w:val="22"/>
          <w:szCs w:val="22"/>
          <w:lang w:val="es-ES_tradnl" w:eastAsia="es-ES_tradnl"/>
        </w:rPr>
      </w:pPr>
    </w:p>
    <w:p w:rsidR="00C94AFD" w:rsidRPr="00335239" w:rsidRDefault="00C94AFD">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3C7DA1">
        <w:rPr>
          <w:rFonts w:ascii="Arial" w:eastAsiaTheme="minorEastAsia" w:hAnsi="Arial" w:cs="Arial"/>
          <w:sz w:val="22"/>
          <w:szCs w:val="22"/>
        </w:rPr>
        <w:t xml:space="preserve">Ejecuciones </w:t>
      </w:r>
      <w:r w:rsidR="00685C02">
        <w:rPr>
          <w:rFonts w:ascii="Arial" w:eastAsiaTheme="minorEastAsia" w:hAnsi="Arial" w:cs="Arial"/>
          <w:sz w:val="22"/>
          <w:szCs w:val="22"/>
        </w:rPr>
        <w:t>p</w:t>
      </w:r>
      <w:r w:rsidR="003C7DA1">
        <w:rPr>
          <w:rFonts w:ascii="Arial" w:eastAsiaTheme="minorEastAsia" w:hAnsi="Arial" w:cs="Arial"/>
          <w:sz w:val="22"/>
          <w:szCs w:val="22"/>
        </w:rPr>
        <w:t xml:space="preserve">resupuestales de </w:t>
      </w:r>
      <w:r w:rsidR="00685C02">
        <w:rPr>
          <w:rFonts w:ascii="Arial" w:eastAsiaTheme="minorEastAsia" w:hAnsi="Arial" w:cs="Arial"/>
          <w:sz w:val="22"/>
          <w:szCs w:val="22"/>
        </w:rPr>
        <w:t>i</w:t>
      </w:r>
      <w:r w:rsidR="003C7DA1">
        <w:rPr>
          <w:rFonts w:ascii="Arial" w:eastAsiaTheme="minorEastAsia" w:hAnsi="Arial" w:cs="Arial"/>
          <w:sz w:val="22"/>
          <w:szCs w:val="22"/>
        </w:rPr>
        <w:t xml:space="preserve">ngresos y </w:t>
      </w:r>
      <w:r w:rsidR="00685C02">
        <w:rPr>
          <w:rFonts w:ascii="Arial" w:eastAsiaTheme="minorEastAsia" w:hAnsi="Arial" w:cs="Arial"/>
          <w:sz w:val="22"/>
          <w:szCs w:val="22"/>
        </w:rPr>
        <w:t>g</w:t>
      </w:r>
      <w:r w:rsidR="003C7DA1">
        <w:rPr>
          <w:rFonts w:ascii="Arial" w:eastAsiaTheme="minorEastAsia" w:hAnsi="Arial" w:cs="Arial"/>
          <w:sz w:val="22"/>
          <w:szCs w:val="22"/>
        </w:rPr>
        <w:t xml:space="preserve">astos; </w:t>
      </w:r>
      <w:r w:rsidR="00685C02">
        <w:rPr>
          <w:rFonts w:ascii="Arial" w:eastAsiaTheme="minorEastAsia" w:hAnsi="Arial" w:cs="Arial"/>
          <w:sz w:val="22"/>
          <w:szCs w:val="22"/>
        </w:rPr>
        <w:t>los a</w:t>
      </w:r>
      <w:r w:rsidR="00147E00">
        <w:rPr>
          <w:rFonts w:ascii="Arial" w:eastAsiaTheme="minorEastAsia" w:hAnsi="Arial" w:cs="Arial"/>
          <w:sz w:val="22"/>
          <w:szCs w:val="22"/>
        </w:rPr>
        <w:t>cto</w:t>
      </w:r>
      <w:r w:rsidR="00797480">
        <w:rPr>
          <w:rFonts w:ascii="Arial" w:eastAsiaTheme="minorEastAsia" w:hAnsi="Arial" w:cs="Arial"/>
          <w:sz w:val="22"/>
          <w:szCs w:val="22"/>
        </w:rPr>
        <w:t>s</w:t>
      </w:r>
      <w:r w:rsidR="00147E00">
        <w:rPr>
          <w:rFonts w:ascii="Arial" w:eastAsiaTheme="minorEastAsia" w:hAnsi="Arial" w:cs="Arial"/>
          <w:sz w:val="22"/>
          <w:szCs w:val="22"/>
        </w:rPr>
        <w:t xml:space="preserve"> </w:t>
      </w:r>
      <w:r w:rsidR="00685C02">
        <w:rPr>
          <w:rFonts w:ascii="Arial" w:eastAsiaTheme="minorEastAsia" w:hAnsi="Arial" w:cs="Arial"/>
          <w:sz w:val="22"/>
          <w:szCs w:val="22"/>
        </w:rPr>
        <w:t>a</w:t>
      </w:r>
      <w:r w:rsidR="00147E00">
        <w:rPr>
          <w:rFonts w:ascii="Arial" w:eastAsiaTheme="minorEastAsia" w:hAnsi="Arial" w:cs="Arial"/>
          <w:sz w:val="22"/>
          <w:szCs w:val="22"/>
        </w:rPr>
        <w:t xml:space="preserve">dministrativos </w:t>
      </w:r>
      <w:r w:rsidR="003F3E29">
        <w:rPr>
          <w:rFonts w:ascii="Arial" w:eastAsiaTheme="minorEastAsia" w:hAnsi="Arial" w:cs="Arial"/>
          <w:sz w:val="22"/>
          <w:szCs w:val="22"/>
        </w:rPr>
        <w:t xml:space="preserve">por medio del cual se </w:t>
      </w:r>
      <w:r w:rsidR="00685C02">
        <w:rPr>
          <w:rFonts w:ascii="Arial" w:eastAsiaTheme="minorEastAsia" w:hAnsi="Arial" w:cs="Arial"/>
          <w:sz w:val="22"/>
          <w:szCs w:val="22"/>
        </w:rPr>
        <w:t>c</w:t>
      </w:r>
      <w:r w:rsidR="003F3E29">
        <w:rPr>
          <w:rFonts w:ascii="Arial" w:eastAsiaTheme="minorEastAsia" w:hAnsi="Arial" w:cs="Arial"/>
          <w:sz w:val="22"/>
          <w:szCs w:val="22"/>
        </w:rPr>
        <w:t xml:space="preserve">onstituyen </w:t>
      </w:r>
      <w:r w:rsidR="00685C02">
        <w:rPr>
          <w:rFonts w:ascii="Arial" w:eastAsiaTheme="minorEastAsia" w:hAnsi="Arial" w:cs="Arial"/>
          <w:sz w:val="22"/>
          <w:szCs w:val="22"/>
        </w:rPr>
        <w:t>las r</w:t>
      </w:r>
      <w:r w:rsidR="003F3E29">
        <w:rPr>
          <w:rFonts w:ascii="Arial" w:eastAsiaTheme="minorEastAsia" w:hAnsi="Arial" w:cs="Arial"/>
          <w:sz w:val="22"/>
          <w:szCs w:val="22"/>
        </w:rPr>
        <w:t xml:space="preserve">eservas </w:t>
      </w:r>
      <w:r w:rsidR="00685C02">
        <w:rPr>
          <w:rFonts w:ascii="Arial" w:eastAsiaTheme="minorEastAsia" w:hAnsi="Arial" w:cs="Arial"/>
          <w:sz w:val="22"/>
          <w:szCs w:val="22"/>
        </w:rPr>
        <w:t>p</w:t>
      </w:r>
      <w:r w:rsidR="003F3E29">
        <w:rPr>
          <w:rFonts w:ascii="Arial" w:eastAsiaTheme="minorEastAsia" w:hAnsi="Arial" w:cs="Arial"/>
          <w:sz w:val="22"/>
          <w:szCs w:val="22"/>
        </w:rPr>
        <w:t xml:space="preserve">resupuestales y </w:t>
      </w:r>
      <w:r w:rsidR="00685C02">
        <w:rPr>
          <w:rFonts w:ascii="Arial" w:eastAsiaTheme="minorEastAsia" w:hAnsi="Arial" w:cs="Arial"/>
          <w:sz w:val="22"/>
          <w:szCs w:val="22"/>
        </w:rPr>
        <w:t>las c</w:t>
      </w:r>
      <w:r w:rsidR="003F3E29">
        <w:rPr>
          <w:rFonts w:ascii="Arial" w:eastAsiaTheme="minorEastAsia" w:hAnsi="Arial" w:cs="Arial"/>
          <w:sz w:val="22"/>
          <w:szCs w:val="22"/>
        </w:rPr>
        <w:t xml:space="preserve">uentas por </w:t>
      </w:r>
      <w:r w:rsidR="00685C02">
        <w:rPr>
          <w:rFonts w:ascii="Arial" w:eastAsiaTheme="minorEastAsia" w:hAnsi="Arial" w:cs="Arial"/>
          <w:sz w:val="22"/>
          <w:szCs w:val="22"/>
        </w:rPr>
        <w:t>p</w:t>
      </w:r>
      <w:r w:rsidR="003F3E29">
        <w:rPr>
          <w:rFonts w:ascii="Arial" w:eastAsiaTheme="minorEastAsia" w:hAnsi="Arial" w:cs="Arial"/>
          <w:sz w:val="22"/>
          <w:szCs w:val="22"/>
        </w:rPr>
        <w:t>agar</w:t>
      </w:r>
      <w:r w:rsidR="003676C6">
        <w:rPr>
          <w:rFonts w:ascii="Arial" w:eastAsiaTheme="minorEastAsia" w:hAnsi="Arial" w:cs="Arial"/>
          <w:sz w:val="22"/>
          <w:szCs w:val="22"/>
        </w:rPr>
        <w:t xml:space="preserve"> y </w:t>
      </w:r>
      <w:r w:rsidR="00685C02">
        <w:rPr>
          <w:rFonts w:ascii="Arial" w:eastAsiaTheme="minorEastAsia" w:hAnsi="Arial" w:cs="Arial"/>
          <w:sz w:val="22"/>
          <w:szCs w:val="22"/>
        </w:rPr>
        <w:t>los c</w:t>
      </w:r>
      <w:r w:rsidR="003676C6">
        <w:rPr>
          <w:rFonts w:ascii="Arial" w:eastAsiaTheme="minorEastAsia" w:hAnsi="Arial" w:cs="Arial"/>
          <w:sz w:val="22"/>
          <w:szCs w:val="22"/>
        </w:rPr>
        <w:t>ertificado</w:t>
      </w:r>
      <w:r w:rsidR="00797480">
        <w:rPr>
          <w:rFonts w:ascii="Arial" w:eastAsiaTheme="minorEastAsia" w:hAnsi="Arial" w:cs="Arial"/>
          <w:sz w:val="22"/>
          <w:szCs w:val="22"/>
        </w:rPr>
        <w:t>s</w:t>
      </w:r>
      <w:r w:rsidR="003676C6">
        <w:rPr>
          <w:rFonts w:ascii="Arial" w:eastAsiaTheme="minorEastAsia" w:hAnsi="Arial" w:cs="Arial"/>
          <w:sz w:val="22"/>
          <w:szCs w:val="22"/>
        </w:rPr>
        <w:t xml:space="preserve"> de reporte del FUT para las vigencias 2018, 2019 y 2020 respectivamente.</w:t>
      </w:r>
    </w:p>
    <w:p w:rsidR="00C94AFD" w:rsidRPr="00335239" w:rsidRDefault="00C94AFD">
      <w:pPr>
        <w:pStyle w:val="Prrafodelista"/>
        <w:rPr>
          <w:rFonts w:ascii="Arial" w:hAnsi="Arial" w:cs="Arial"/>
          <w:b/>
          <w:sz w:val="22"/>
          <w:szCs w:val="22"/>
        </w:rPr>
      </w:pPr>
    </w:p>
    <w:p w:rsidR="002376FD" w:rsidRPr="00212D51" w:rsidRDefault="00C94AFD">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Evaluación:</w:t>
      </w:r>
      <w:r w:rsidR="002376FD">
        <w:rPr>
          <w:rFonts w:ascii="Arial" w:hAnsi="Arial" w:cs="Arial"/>
          <w:b/>
          <w:sz w:val="22"/>
          <w:szCs w:val="22"/>
        </w:rPr>
        <w:t xml:space="preserve"> </w:t>
      </w:r>
      <w:r w:rsidR="002376FD">
        <w:rPr>
          <w:rFonts w:ascii="Arial" w:hAnsi="Arial" w:cs="Arial"/>
          <w:bCs/>
          <w:sz w:val="22"/>
          <w:szCs w:val="22"/>
        </w:rPr>
        <w:t xml:space="preserve">El fin de la presente </w:t>
      </w:r>
      <w:r w:rsidR="00685C02">
        <w:rPr>
          <w:rFonts w:ascii="Arial" w:hAnsi="Arial" w:cs="Arial"/>
          <w:bCs/>
          <w:sz w:val="22"/>
          <w:szCs w:val="22"/>
        </w:rPr>
        <w:t>A</w:t>
      </w:r>
      <w:r w:rsidR="002376FD">
        <w:rPr>
          <w:rFonts w:ascii="Arial" w:hAnsi="Arial" w:cs="Arial"/>
          <w:bCs/>
          <w:sz w:val="22"/>
          <w:szCs w:val="22"/>
        </w:rPr>
        <w:t xml:space="preserve">ctividad es evaluar </w:t>
      </w:r>
      <w:r w:rsidR="00D42C21">
        <w:rPr>
          <w:rFonts w:ascii="Arial" w:hAnsi="Arial" w:cs="Arial"/>
          <w:bCs/>
          <w:sz w:val="22"/>
          <w:szCs w:val="22"/>
        </w:rPr>
        <w:t xml:space="preserve">el </w:t>
      </w:r>
      <w:r w:rsidR="00D42C21" w:rsidRPr="00D42C21">
        <w:rPr>
          <w:rFonts w:ascii="Arial" w:hAnsi="Arial" w:cs="Arial"/>
          <w:bCs/>
          <w:sz w:val="22"/>
          <w:szCs w:val="22"/>
        </w:rPr>
        <w:t xml:space="preserve">adecuado manejo de los recursos </w:t>
      </w:r>
      <w:r w:rsidR="00CD0052">
        <w:rPr>
          <w:rFonts w:ascii="Arial" w:hAnsi="Arial" w:cs="Arial"/>
          <w:bCs/>
          <w:sz w:val="22"/>
          <w:szCs w:val="22"/>
        </w:rPr>
        <w:t>asignados</w:t>
      </w:r>
      <w:r w:rsidR="00A513BD">
        <w:rPr>
          <w:rFonts w:ascii="Arial" w:hAnsi="Arial" w:cs="Arial"/>
          <w:bCs/>
          <w:sz w:val="22"/>
          <w:szCs w:val="22"/>
        </w:rPr>
        <w:t xml:space="preserve"> por concepto del SGP</w:t>
      </w:r>
      <w:r w:rsidR="00CD0052">
        <w:rPr>
          <w:rFonts w:ascii="Arial" w:hAnsi="Arial" w:cs="Arial"/>
          <w:bCs/>
          <w:sz w:val="22"/>
          <w:szCs w:val="22"/>
        </w:rPr>
        <w:t xml:space="preserve">, una vez se tiene una estructura institucional basada en procesos </w:t>
      </w:r>
      <w:r w:rsidR="005851CC">
        <w:rPr>
          <w:rFonts w:ascii="Arial" w:hAnsi="Arial" w:cs="Arial"/>
          <w:bCs/>
          <w:sz w:val="22"/>
          <w:szCs w:val="22"/>
        </w:rPr>
        <w:t xml:space="preserve">adecuadamente implementados. Así las cosas, uno de los temas clave de la </w:t>
      </w:r>
      <w:r w:rsidR="00685C02">
        <w:rPr>
          <w:rFonts w:ascii="Arial" w:hAnsi="Arial" w:cs="Arial"/>
          <w:bCs/>
          <w:sz w:val="22"/>
          <w:szCs w:val="22"/>
        </w:rPr>
        <w:t>M</w:t>
      </w:r>
      <w:r w:rsidR="005851CC">
        <w:rPr>
          <w:rFonts w:ascii="Arial" w:hAnsi="Arial" w:cs="Arial"/>
          <w:bCs/>
          <w:sz w:val="22"/>
          <w:szCs w:val="22"/>
        </w:rPr>
        <w:t>edida</w:t>
      </w:r>
      <w:r w:rsidR="00685C02">
        <w:rPr>
          <w:rFonts w:ascii="Arial" w:hAnsi="Arial" w:cs="Arial"/>
          <w:bCs/>
          <w:sz w:val="22"/>
          <w:szCs w:val="22"/>
        </w:rPr>
        <w:t xml:space="preserve"> Preventiva</w:t>
      </w:r>
      <w:r w:rsidR="005851CC">
        <w:rPr>
          <w:rFonts w:ascii="Arial" w:hAnsi="Arial" w:cs="Arial"/>
          <w:bCs/>
          <w:sz w:val="22"/>
          <w:szCs w:val="22"/>
        </w:rPr>
        <w:t xml:space="preserve"> es la programación del presupuesto</w:t>
      </w:r>
      <w:r w:rsidR="00C72DE7">
        <w:rPr>
          <w:rFonts w:ascii="Arial" w:hAnsi="Arial" w:cs="Arial"/>
          <w:bCs/>
          <w:sz w:val="22"/>
          <w:szCs w:val="22"/>
        </w:rPr>
        <w:t>, ya que</w:t>
      </w:r>
      <w:r w:rsidR="00F919D1">
        <w:rPr>
          <w:rFonts w:ascii="Arial" w:hAnsi="Arial" w:cs="Arial"/>
          <w:bCs/>
          <w:sz w:val="22"/>
          <w:szCs w:val="22"/>
        </w:rPr>
        <w:t xml:space="preserve"> este es el inicio de la correcta ejecución del presupuesto público. Frente a este punto, no se logró </w:t>
      </w:r>
      <w:r w:rsidR="002A1C49">
        <w:rPr>
          <w:rFonts w:ascii="Arial" w:hAnsi="Arial" w:cs="Arial"/>
          <w:bCs/>
          <w:sz w:val="22"/>
          <w:szCs w:val="22"/>
        </w:rPr>
        <w:t>profundizar en el proceso de programación</w:t>
      </w:r>
      <w:r w:rsidR="00F919D1">
        <w:rPr>
          <w:rFonts w:ascii="Arial" w:hAnsi="Arial" w:cs="Arial"/>
          <w:bCs/>
          <w:sz w:val="22"/>
          <w:szCs w:val="22"/>
        </w:rPr>
        <w:t xml:space="preserve"> ya que el Municipio no realizó </w:t>
      </w:r>
      <w:r w:rsidR="00CD3D04">
        <w:rPr>
          <w:rFonts w:ascii="Arial" w:hAnsi="Arial" w:cs="Arial"/>
          <w:bCs/>
          <w:sz w:val="22"/>
          <w:szCs w:val="22"/>
        </w:rPr>
        <w:t>e</w:t>
      </w:r>
      <w:r w:rsidR="00212D51">
        <w:rPr>
          <w:rFonts w:ascii="Arial" w:hAnsi="Arial" w:cs="Arial"/>
          <w:bCs/>
          <w:sz w:val="22"/>
          <w:szCs w:val="22"/>
        </w:rPr>
        <w:t>l</w:t>
      </w:r>
      <w:r w:rsidR="00F919D1">
        <w:rPr>
          <w:rFonts w:ascii="Arial" w:hAnsi="Arial" w:cs="Arial"/>
          <w:bCs/>
          <w:sz w:val="22"/>
          <w:szCs w:val="22"/>
        </w:rPr>
        <w:t xml:space="preserve"> envió del </w:t>
      </w:r>
      <w:r w:rsidR="00685C02">
        <w:rPr>
          <w:rFonts w:ascii="Arial" w:hAnsi="Arial" w:cs="Arial"/>
          <w:bCs/>
          <w:sz w:val="22"/>
          <w:szCs w:val="22"/>
        </w:rPr>
        <w:t>a</w:t>
      </w:r>
      <w:r w:rsidR="00F919D1">
        <w:rPr>
          <w:rFonts w:ascii="Arial" w:hAnsi="Arial" w:cs="Arial"/>
          <w:bCs/>
          <w:sz w:val="22"/>
          <w:szCs w:val="22"/>
        </w:rPr>
        <w:t xml:space="preserve">cto </w:t>
      </w:r>
      <w:r w:rsidR="00685C02">
        <w:rPr>
          <w:rFonts w:ascii="Arial" w:hAnsi="Arial" w:cs="Arial"/>
          <w:bCs/>
          <w:sz w:val="22"/>
          <w:szCs w:val="22"/>
        </w:rPr>
        <w:t>a</w:t>
      </w:r>
      <w:r w:rsidR="00F919D1">
        <w:rPr>
          <w:rFonts w:ascii="Arial" w:hAnsi="Arial" w:cs="Arial"/>
          <w:bCs/>
          <w:sz w:val="22"/>
          <w:szCs w:val="22"/>
        </w:rPr>
        <w:t xml:space="preserve">dministrativo por medio de cual se aprueba el </w:t>
      </w:r>
      <w:r w:rsidR="00685C02">
        <w:rPr>
          <w:rFonts w:ascii="Arial" w:hAnsi="Arial" w:cs="Arial"/>
          <w:bCs/>
          <w:sz w:val="22"/>
          <w:szCs w:val="22"/>
        </w:rPr>
        <w:t>p</w:t>
      </w:r>
      <w:r w:rsidR="00F919D1">
        <w:rPr>
          <w:rFonts w:ascii="Arial" w:hAnsi="Arial" w:cs="Arial"/>
          <w:bCs/>
          <w:sz w:val="22"/>
          <w:szCs w:val="22"/>
        </w:rPr>
        <w:t xml:space="preserve">resupuesto </w:t>
      </w:r>
      <w:r w:rsidR="00685C02">
        <w:rPr>
          <w:rFonts w:ascii="Arial" w:hAnsi="Arial" w:cs="Arial"/>
          <w:bCs/>
          <w:sz w:val="22"/>
          <w:szCs w:val="22"/>
        </w:rPr>
        <w:t>g</w:t>
      </w:r>
      <w:r w:rsidR="00F919D1">
        <w:rPr>
          <w:rFonts w:ascii="Arial" w:hAnsi="Arial" w:cs="Arial"/>
          <w:bCs/>
          <w:sz w:val="22"/>
          <w:szCs w:val="22"/>
        </w:rPr>
        <w:t>eneral.</w:t>
      </w:r>
    </w:p>
    <w:p w:rsidR="00212D51" w:rsidRPr="00212D51" w:rsidRDefault="00212D51">
      <w:pPr>
        <w:pStyle w:val="Prrafodelista"/>
        <w:rPr>
          <w:rFonts w:ascii="Arial" w:eastAsiaTheme="minorEastAsia" w:hAnsi="Arial" w:cs="Arial"/>
          <w:b/>
          <w:sz w:val="22"/>
          <w:szCs w:val="22"/>
          <w:lang w:val="es-ES_tradnl" w:eastAsia="es-ES_tradnl"/>
        </w:rPr>
      </w:pPr>
    </w:p>
    <w:p w:rsidR="00C0472E" w:rsidRDefault="00212D51">
      <w:pPr>
        <w:pStyle w:val="Prrafodelista"/>
        <w:ind w:left="142"/>
        <w:jc w:val="both"/>
        <w:rPr>
          <w:rFonts w:ascii="Arial" w:eastAsiaTheme="minorEastAsia" w:hAnsi="Arial" w:cs="Arial"/>
          <w:bCs/>
          <w:sz w:val="22"/>
          <w:szCs w:val="22"/>
          <w:lang w:val="es-ES_tradnl" w:eastAsia="es-ES_tradnl"/>
        </w:rPr>
      </w:pPr>
      <w:r w:rsidRPr="00212D51">
        <w:rPr>
          <w:rFonts w:ascii="Arial" w:eastAsiaTheme="minorEastAsia" w:hAnsi="Arial" w:cs="Arial"/>
          <w:bCs/>
          <w:sz w:val="22"/>
          <w:szCs w:val="22"/>
          <w:lang w:val="es-ES_tradnl" w:eastAsia="es-ES_tradnl"/>
        </w:rPr>
        <w:t>Respecto a l</w:t>
      </w:r>
      <w:r>
        <w:rPr>
          <w:rFonts w:ascii="Arial" w:eastAsiaTheme="minorEastAsia" w:hAnsi="Arial" w:cs="Arial"/>
          <w:bCs/>
          <w:sz w:val="22"/>
          <w:szCs w:val="22"/>
          <w:lang w:val="es-ES_tradnl" w:eastAsia="es-ES_tradnl"/>
        </w:rPr>
        <w:t>a ejecución presupuestal, se observa un avance al lograr tener ejecuciones presupuestales desagregada</w:t>
      </w:r>
      <w:r w:rsidR="004D146A">
        <w:rPr>
          <w:rFonts w:ascii="Arial" w:eastAsiaTheme="minorEastAsia" w:hAnsi="Arial" w:cs="Arial"/>
          <w:bCs/>
          <w:sz w:val="22"/>
          <w:szCs w:val="22"/>
          <w:lang w:val="es-ES_tradnl" w:eastAsia="es-ES_tradnl"/>
        </w:rPr>
        <w:t>s por fuente de financiación. En lo referente a ingresos, el Municipio cuenta con problemas de incorporación de ingresos corrientes</w:t>
      </w:r>
      <w:r w:rsidR="00B643BF">
        <w:rPr>
          <w:rFonts w:ascii="Arial" w:eastAsiaTheme="minorEastAsia" w:hAnsi="Arial" w:cs="Arial"/>
          <w:bCs/>
          <w:sz w:val="22"/>
          <w:szCs w:val="22"/>
          <w:lang w:val="es-ES_tradnl" w:eastAsia="es-ES_tradnl"/>
        </w:rPr>
        <w:t xml:space="preserve">, particularmente en el registro de los recursos con situación de fondos </w:t>
      </w:r>
      <w:r w:rsidR="0074214F">
        <w:rPr>
          <w:rFonts w:ascii="Arial" w:eastAsiaTheme="minorEastAsia" w:hAnsi="Arial" w:cs="Arial"/>
          <w:bCs/>
          <w:sz w:val="22"/>
          <w:szCs w:val="22"/>
          <w:lang w:val="es-ES_tradnl" w:eastAsia="es-ES_tradnl"/>
        </w:rPr>
        <w:t xml:space="preserve">- </w:t>
      </w:r>
      <w:r w:rsidR="00B643BF">
        <w:rPr>
          <w:rFonts w:ascii="Arial" w:eastAsiaTheme="minorEastAsia" w:hAnsi="Arial" w:cs="Arial"/>
          <w:bCs/>
          <w:sz w:val="22"/>
          <w:szCs w:val="22"/>
          <w:lang w:val="es-ES_tradnl" w:eastAsia="es-ES_tradnl"/>
        </w:rPr>
        <w:t>CSF</w:t>
      </w:r>
      <w:r w:rsidR="00D27613">
        <w:rPr>
          <w:rFonts w:ascii="Arial" w:eastAsiaTheme="minorEastAsia" w:hAnsi="Arial" w:cs="Arial"/>
          <w:bCs/>
          <w:sz w:val="22"/>
          <w:szCs w:val="22"/>
          <w:lang w:val="es-ES_tradnl" w:eastAsia="es-ES_tradnl"/>
        </w:rPr>
        <w:t xml:space="preserve"> y los recursos </w:t>
      </w:r>
      <w:r w:rsidR="00F558C0">
        <w:rPr>
          <w:rFonts w:ascii="Arial" w:eastAsiaTheme="minorEastAsia" w:hAnsi="Arial" w:cs="Arial"/>
          <w:bCs/>
          <w:sz w:val="22"/>
          <w:szCs w:val="22"/>
          <w:lang w:val="es-ES_tradnl" w:eastAsia="es-ES_tradnl"/>
        </w:rPr>
        <w:t>de</w:t>
      </w:r>
      <w:r w:rsidR="00F07EAD">
        <w:rPr>
          <w:rFonts w:ascii="Arial" w:eastAsiaTheme="minorEastAsia" w:hAnsi="Arial" w:cs="Arial"/>
          <w:bCs/>
          <w:sz w:val="22"/>
          <w:szCs w:val="22"/>
          <w:lang w:val="es-ES_tradnl" w:eastAsia="es-ES_tradnl"/>
        </w:rPr>
        <w:t xml:space="preserve">l </w:t>
      </w:r>
      <w:r w:rsidR="0074214F">
        <w:rPr>
          <w:rFonts w:ascii="Arial" w:eastAsiaTheme="minorEastAsia" w:hAnsi="Arial" w:cs="Arial"/>
          <w:bCs/>
          <w:sz w:val="22"/>
          <w:szCs w:val="22"/>
          <w:lang w:val="es-ES_tradnl" w:eastAsia="es-ES_tradnl"/>
        </w:rPr>
        <w:t>“</w:t>
      </w:r>
      <w:r w:rsidR="00F07EAD" w:rsidRPr="00F07EAD">
        <w:rPr>
          <w:rFonts w:ascii="Arial" w:eastAsiaTheme="minorEastAsia" w:hAnsi="Arial" w:cs="Arial"/>
          <w:bCs/>
          <w:i/>
          <w:iCs/>
          <w:sz w:val="22"/>
          <w:szCs w:val="22"/>
          <w:lang w:val="es-ES_tradnl" w:eastAsia="es-ES_tradnl"/>
        </w:rPr>
        <w:t>Descuento de la participación de propósito general del SGP para el pago de deudas régimen subsidiado art 275 ley 1450/11 y restitución de recursos art 5 ley 1608/13</w:t>
      </w:r>
      <w:r w:rsidR="0074214F">
        <w:rPr>
          <w:rFonts w:ascii="Arial" w:eastAsiaTheme="minorEastAsia" w:hAnsi="Arial" w:cs="Arial"/>
          <w:bCs/>
          <w:sz w:val="22"/>
          <w:szCs w:val="22"/>
          <w:lang w:val="es-ES_tradnl" w:eastAsia="es-ES_tradnl"/>
        </w:rPr>
        <w:t>”,</w:t>
      </w:r>
      <w:r w:rsidR="00F07EAD">
        <w:rPr>
          <w:rFonts w:ascii="Arial" w:eastAsiaTheme="minorEastAsia" w:hAnsi="Arial" w:cs="Arial"/>
          <w:bCs/>
          <w:sz w:val="22"/>
          <w:szCs w:val="22"/>
          <w:lang w:val="es-ES_tradnl" w:eastAsia="es-ES_tradnl"/>
        </w:rPr>
        <w:t xml:space="preserve"> los cuales son sin situación de fondos -</w:t>
      </w:r>
      <w:r w:rsidR="0074214F">
        <w:rPr>
          <w:rFonts w:ascii="Arial" w:eastAsiaTheme="minorEastAsia" w:hAnsi="Arial" w:cs="Arial"/>
          <w:bCs/>
          <w:sz w:val="22"/>
          <w:szCs w:val="22"/>
          <w:lang w:val="es-ES_tradnl" w:eastAsia="es-ES_tradnl"/>
        </w:rPr>
        <w:t xml:space="preserve"> </w:t>
      </w:r>
      <w:r w:rsidR="00F07EAD">
        <w:rPr>
          <w:rFonts w:ascii="Arial" w:eastAsiaTheme="minorEastAsia" w:hAnsi="Arial" w:cs="Arial"/>
          <w:bCs/>
          <w:sz w:val="22"/>
          <w:szCs w:val="22"/>
          <w:lang w:val="es-ES_tradnl" w:eastAsia="es-ES_tradnl"/>
        </w:rPr>
        <w:t>SSF. Adicionalmente,</w:t>
      </w:r>
      <w:r w:rsidR="00C0472E">
        <w:rPr>
          <w:rFonts w:ascii="Arial" w:eastAsiaTheme="minorEastAsia" w:hAnsi="Arial" w:cs="Arial"/>
          <w:bCs/>
          <w:sz w:val="22"/>
          <w:szCs w:val="22"/>
          <w:lang w:val="es-ES_tradnl" w:eastAsia="es-ES_tradnl"/>
        </w:rPr>
        <w:t xml:space="preserve"> </w:t>
      </w:r>
      <w:r w:rsidR="00FC3D07">
        <w:rPr>
          <w:rFonts w:ascii="Arial" w:eastAsiaTheme="minorEastAsia" w:hAnsi="Arial" w:cs="Arial"/>
          <w:bCs/>
          <w:sz w:val="22"/>
          <w:szCs w:val="22"/>
          <w:lang w:val="es-ES_tradnl" w:eastAsia="es-ES_tradnl"/>
        </w:rPr>
        <w:t xml:space="preserve">no se observó la programación y ejecución de recursos de </w:t>
      </w:r>
      <w:r w:rsidR="0074214F">
        <w:rPr>
          <w:rFonts w:ascii="Arial" w:eastAsiaTheme="minorEastAsia" w:hAnsi="Arial" w:cs="Arial"/>
          <w:bCs/>
          <w:sz w:val="22"/>
          <w:szCs w:val="22"/>
          <w:lang w:val="es-ES_tradnl" w:eastAsia="es-ES_tradnl"/>
        </w:rPr>
        <w:t>c</w:t>
      </w:r>
      <w:r w:rsidR="00FC3D07">
        <w:rPr>
          <w:rFonts w:ascii="Arial" w:eastAsiaTheme="minorEastAsia" w:hAnsi="Arial" w:cs="Arial"/>
          <w:bCs/>
          <w:sz w:val="22"/>
          <w:szCs w:val="22"/>
          <w:lang w:val="es-ES_tradnl" w:eastAsia="es-ES_tradnl"/>
        </w:rPr>
        <w:t xml:space="preserve">apital: saldos no ejecutados de vigencias anteriores, cancelación de reservas y las cuentas por pagar. </w:t>
      </w:r>
      <w:r w:rsidR="009D672C">
        <w:rPr>
          <w:rFonts w:ascii="Arial" w:eastAsiaTheme="minorEastAsia" w:hAnsi="Arial" w:cs="Arial"/>
          <w:bCs/>
          <w:sz w:val="22"/>
          <w:szCs w:val="22"/>
          <w:lang w:val="es-ES_tradnl" w:eastAsia="es-ES_tradnl"/>
        </w:rPr>
        <w:t>Frente a la ejecución de gastos,</w:t>
      </w:r>
      <w:r w:rsidR="00CC6AC3">
        <w:rPr>
          <w:rFonts w:ascii="Arial" w:eastAsiaTheme="minorEastAsia" w:hAnsi="Arial" w:cs="Arial"/>
          <w:bCs/>
          <w:sz w:val="22"/>
          <w:szCs w:val="22"/>
          <w:lang w:val="es-ES_tradnl" w:eastAsia="es-ES_tradnl"/>
        </w:rPr>
        <w:t xml:space="preserve"> desde la perspectiva de la programación, </w:t>
      </w:r>
      <w:r w:rsidR="00AC4186">
        <w:rPr>
          <w:rFonts w:ascii="Arial" w:eastAsiaTheme="minorEastAsia" w:hAnsi="Arial" w:cs="Arial"/>
          <w:bCs/>
          <w:sz w:val="22"/>
          <w:szCs w:val="22"/>
          <w:lang w:val="es-ES_tradnl" w:eastAsia="es-ES_tradnl"/>
        </w:rPr>
        <w:t xml:space="preserve">la ejecución del gasto con cargo a las destinaciones de </w:t>
      </w:r>
      <w:r w:rsidR="0074214F">
        <w:rPr>
          <w:rFonts w:ascii="Arial" w:eastAsiaTheme="minorEastAsia" w:hAnsi="Arial" w:cs="Arial"/>
          <w:bCs/>
          <w:sz w:val="22"/>
          <w:szCs w:val="22"/>
          <w:lang w:val="es-ES_tradnl" w:eastAsia="es-ES_tradnl"/>
        </w:rPr>
        <w:t>F</w:t>
      </w:r>
      <w:r w:rsidR="00AC4186">
        <w:rPr>
          <w:rFonts w:ascii="Arial" w:eastAsiaTheme="minorEastAsia" w:hAnsi="Arial" w:cs="Arial"/>
          <w:bCs/>
          <w:sz w:val="22"/>
          <w:szCs w:val="22"/>
          <w:lang w:val="es-ES_tradnl" w:eastAsia="es-ES_tradnl"/>
        </w:rPr>
        <w:t xml:space="preserve">orzosa </w:t>
      </w:r>
      <w:r w:rsidR="0074214F">
        <w:rPr>
          <w:rFonts w:ascii="Arial" w:eastAsiaTheme="minorEastAsia" w:hAnsi="Arial" w:cs="Arial"/>
          <w:bCs/>
          <w:sz w:val="22"/>
          <w:szCs w:val="22"/>
          <w:lang w:val="es-ES_tradnl" w:eastAsia="es-ES_tradnl"/>
        </w:rPr>
        <w:t>I</w:t>
      </w:r>
      <w:r w:rsidR="00AC4186">
        <w:rPr>
          <w:rFonts w:ascii="Arial" w:eastAsiaTheme="minorEastAsia" w:hAnsi="Arial" w:cs="Arial"/>
          <w:bCs/>
          <w:sz w:val="22"/>
          <w:szCs w:val="22"/>
          <w:lang w:val="es-ES_tradnl" w:eastAsia="es-ES_tradnl"/>
        </w:rPr>
        <w:t>nversión no s</w:t>
      </w:r>
      <w:r w:rsidR="00CC6AC3">
        <w:rPr>
          <w:rFonts w:ascii="Arial" w:eastAsiaTheme="minorEastAsia" w:hAnsi="Arial" w:cs="Arial"/>
          <w:bCs/>
          <w:sz w:val="22"/>
          <w:szCs w:val="22"/>
          <w:lang w:val="es-ES_tradnl" w:eastAsia="es-ES_tradnl"/>
        </w:rPr>
        <w:t xml:space="preserve">e </w:t>
      </w:r>
      <w:r w:rsidR="00AC4186">
        <w:rPr>
          <w:rFonts w:ascii="Arial" w:eastAsiaTheme="minorEastAsia" w:hAnsi="Arial" w:cs="Arial"/>
          <w:bCs/>
          <w:sz w:val="22"/>
          <w:szCs w:val="22"/>
          <w:lang w:val="es-ES_tradnl" w:eastAsia="es-ES_tradnl"/>
        </w:rPr>
        <w:t>está</w:t>
      </w:r>
      <w:r w:rsidR="00CC6AC3">
        <w:rPr>
          <w:rFonts w:ascii="Arial" w:eastAsiaTheme="minorEastAsia" w:hAnsi="Arial" w:cs="Arial"/>
          <w:bCs/>
          <w:sz w:val="22"/>
          <w:szCs w:val="22"/>
          <w:lang w:val="es-ES_tradnl" w:eastAsia="es-ES_tradnl"/>
        </w:rPr>
        <w:t xml:space="preserve"> realizando </w:t>
      </w:r>
      <w:r w:rsidR="00AC4186">
        <w:rPr>
          <w:rFonts w:ascii="Arial" w:eastAsiaTheme="minorEastAsia" w:hAnsi="Arial" w:cs="Arial"/>
          <w:bCs/>
          <w:sz w:val="22"/>
          <w:szCs w:val="22"/>
          <w:lang w:val="es-ES_tradnl" w:eastAsia="es-ES_tradnl"/>
        </w:rPr>
        <w:t>con base al</w:t>
      </w:r>
      <w:r w:rsidR="00CC6AC3">
        <w:rPr>
          <w:rFonts w:ascii="Arial" w:eastAsiaTheme="minorEastAsia" w:hAnsi="Arial" w:cs="Arial"/>
          <w:bCs/>
          <w:sz w:val="22"/>
          <w:szCs w:val="22"/>
          <w:lang w:val="es-ES_tradnl" w:eastAsia="es-ES_tradnl"/>
        </w:rPr>
        <w:t xml:space="preserve"> Plan Operativo Anual de Inversiones -</w:t>
      </w:r>
      <w:r w:rsidR="0074214F">
        <w:rPr>
          <w:rFonts w:ascii="Arial" w:eastAsiaTheme="minorEastAsia" w:hAnsi="Arial" w:cs="Arial"/>
          <w:bCs/>
          <w:sz w:val="22"/>
          <w:szCs w:val="22"/>
          <w:lang w:val="es-ES_tradnl" w:eastAsia="es-ES_tradnl"/>
        </w:rPr>
        <w:t xml:space="preserve"> </w:t>
      </w:r>
      <w:r w:rsidR="00045228">
        <w:rPr>
          <w:rFonts w:ascii="Arial" w:eastAsiaTheme="minorEastAsia" w:hAnsi="Arial" w:cs="Arial"/>
          <w:bCs/>
          <w:sz w:val="22"/>
          <w:szCs w:val="22"/>
          <w:lang w:val="es-ES_tradnl" w:eastAsia="es-ES_tradnl"/>
        </w:rPr>
        <w:t>POAI, lo</w:t>
      </w:r>
      <w:r w:rsidR="00AC4186">
        <w:rPr>
          <w:rFonts w:ascii="Arial" w:eastAsiaTheme="minorEastAsia" w:hAnsi="Arial" w:cs="Arial"/>
          <w:bCs/>
          <w:sz w:val="22"/>
          <w:szCs w:val="22"/>
          <w:lang w:val="es-ES_tradnl" w:eastAsia="es-ES_tradnl"/>
        </w:rPr>
        <w:t xml:space="preserve"> que deriva en que el Municipio </w:t>
      </w:r>
      <w:r w:rsidR="00045228">
        <w:rPr>
          <w:rFonts w:ascii="Arial" w:eastAsiaTheme="minorEastAsia" w:hAnsi="Arial" w:cs="Arial"/>
          <w:bCs/>
          <w:sz w:val="22"/>
          <w:szCs w:val="22"/>
          <w:lang w:val="es-ES_tradnl" w:eastAsia="es-ES_tradnl"/>
        </w:rPr>
        <w:t>ejecute el gasto de manera ineficaz frente al Plan de Desarrollo y el respect</w:t>
      </w:r>
      <w:r w:rsidR="00CD3D04">
        <w:rPr>
          <w:rFonts w:ascii="Arial" w:eastAsiaTheme="minorEastAsia" w:hAnsi="Arial" w:cs="Arial"/>
          <w:bCs/>
          <w:sz w:val="22"/>
          <w:szCs w:val="22"/>
          <w:lang w:val="es-ES_tradnl" w:eastAsia="es-ES_tradnl"/>
        </w:rPr>
        <w:t>ivo</w:t>
      </w:r>
      <w:r w:rsidR="00045228">
        <w:rPr>
          <w:rFonts w:ascii="Arial" w:eastAsiaTheme="minorEastAsia" w:hAnsi="Arial" w:cs="Arial"/>
          <w:bCs/>
          <w:sz w:val="22"/>
          <w:szCs w:val="22"/>
          <w:lang w:val="es-ES_tradnl" w:eastAsia="es-ES_tradnl"/>
        </w:rPr>
        <w:t xml:space="preserve"> Plan Plurianual de </w:t>
      </w:r>
      <w:r w:rsidR="0074214F">
        <w:rPr>
          <w:rFonts w:ascii="Arial" w:eastAsiaTheme="minorEastAsia" w:hAnsi="Arial" w:cs="Arial"/>
          <w:bCs/>
          <w:sz w:val="22"/>
          <w:szCs w:val="22"/>
          <w:lang w:val="es-ES_tradnl" w:eastAsia="es-ES_tradnl"/>
        </w:rPr>
        <w:t>I</w:t>
      </w:r>
      <w:r w:rsidR="00045228">
        <w:rPr>
          <w:rFonts w:ascii="Arial" w:eastAsiaTheme="minorEastAsia" w:hAnsi="Arial" w:cs="Arial"/>
          <w:bCs/>
          <w:sz w:val="22"/>
          <w:szCs w:val="22"/>
          <w:lang w:val="es-ES_tradnl" w:eastAsia="es-ES_tradnl"/>
        </w:rPr>
        <w:t>nversiones.</w:t>
      </w:r>
    </w:p>
    <w:p w:rsidR="00A47BBD" w:rsidRDefault="00A47BBD">
      <w:pPr>
        <w:pStyle w:val="Prrafodelista"/>
        <w:ind w:left="142"/>
        <w:jc w:val="both"/>
        <w:rPr>
          <w:rFonts w:ascii="Arial" w:eastAsiaTheme="minorEastAsia" w:hAnsi="Arial" w:cs="Arial"/>
          <w:bCs/>
          <w:sz w:val="22"/>
          <w:szCs w:val="22"/>
          <w:lang w:val="es-ES_tradnl" w:eastAsia="es-ES_tradnl"/>
        </w:rPr>
      </w:pPr>
    </w:p>
    <w:p w:rsidR="00C94AFD" w:rsidRDefault="00B1780A">
      <w:pPr>
        <w:pStyle w:val="Prrafodelista"/>
        <w:ind w:left="142"/>
        <w:jc w:val="both"/>
        <w:rPr>
          <w:rFonts w:ascii="Arial" w:hAnsi="Arial" w:cs="Arial"/>
          <w:sz w:val="22"/>
          <w:szCs w:val="22"/>
          <w:lang w:val="es-CO"/>
        </w:rPr>
      </w:pPr>
      <w:r>
        <w:rPr>
          <w:rFonts w:ascii="Arial" w:eastAsiaTheme="minorEastAsia" w:hAnsi="Arial" w:cs="Arial"/>
          <w:bCs/>
          <w:sz w:val="22"/>
          <w:szCs w:val="22"/>
          <w:lang w:val="es-ES_tradnl" w:eastAsia="es-ES_tradnl"/>
        </w:rPr>
        <w:t xml:space="preserve">Ahora bien, en lo referente al cierre del proceso presupuestal y la determinación de las </w:t>
      </w:r>
      <w:r w:rsidR="0074214F">
        <w:rPr>
          <w:rFonts w:ascii="Arial" w:eastAsiaTheme="minorEastAsia" w:hAnsi="Arial" w:cs="Arial"/>
          <w:bCs/>
          <w:sz w:val="22"/>
          <w:szCs w:val="22"/>
          <w:lang w:val="es-ES_tradnl" w:eastAsia="es-ES_tradnl"/>
        </w:rPr>
        <w:t>r</w:t>
      </w:r>
      <w:r>
        <w:rPr>
          <w:rFonts w:ascii="Arial" w:eastAsiaTheme="minorEastAsia" w:hAnsi="Arial" w:cs="Arial"/>
          <w:bCs/>
          <w:sz w:val="22"/>
          <w:szCs w:val="22"/>
          <w:lang w:val="es-ES_tradnl" w:eastAsia="es-ES_tradnl"/>
        </w:rPr>
        <w:t xml:space="preserve">eservas </w:t>
      </w:r>
      <w:r w:rsidR="0074214F">
        <w:rPr>
          <w:rFonts w:ascii="Arial" w:eastAsiaTheme="minorEastAsia" w:hAnsi="Arial" w:cs="Arial"/>
          <w:bCs/>
          <w:sz w:val="22"/>
          <w:szCs w:val="22"/>
          <w:lang w:val="es-ES_tradnl" w:eastAsia="es-ES_tradnl"/>
        </w:rPr>
        <w:t>p</w:t>
      </w:r>
      <w:r>
        <w:rPr>
          <w:rFonts w:ascii="Arial" w:eastAsiaTheme="minorEastAsia" w:hAnsi="Arial" w:cs="Arial"/>
          <w:bCs/>
          <w:sz w:val="22"/>
          <w:szCs w:val="22"/>
          <w:lang w:val="es-ES_tradnl" w:eastAsia="es-ES_tradnl"/>
        </w:rPr>
        <w:t xml:space="preserve">resupuestales y las </w:t>
      </w:r>
      <w:r w:rsidR="0074214F">
        <w:rPr>
          <w:rFonts w:ascii="Arial" w:eastAsiaTheme="minorEastAsia" w:hAnsi="Arial" w:cs="Arial"/>
          <w:bCs/>
          <w:sz w:val="22"/>
          <w:szCs w:val="22"/>
          <w:lang w:val="es-ES_tradnl" w:eastAsia="es-ES_tradnl"/>
        </w:rPr>
        <w:t>c</w:t>
      </w:r>
      <w:r>
        <w:rPr>
          <w:rFonts w:ascii="Arial" w:eastAsiaTheme="minorEastAsia" w:hAnsi="Arial" w:cs="Arial"/>
          <w:bCs/>
          <w:sz w:val="22"/>
          <w:szCs w:val="22"/>
          <w:lang w:val="es-ES_tradnl" w:eastAsia="es-ES_tradnl"/>
        </w:rPr>
        <w:t xml:space="preserve">uentas por </w:t>
      </w:r>
      <w:r w:rsidR="0074214F">
        <w:rPr>
          <w:rFonts w:ascii="Arial" w:eastAsiaTheme="minorEastAsia" w:hAnsi="Arial" w:cs="Arial"/>
          <w:bCs/>
          <w:sz w:val="22"/>
          <w:szCs w:val="22"/>
          <w:lang w:val="es-ES_tradnl" w:eastAsia="es-ES_tradnl"/>
        </w:rPr>
        <w:t>p</w:t>
      </w:r>
      <w:r>
        <w:rPr>
          <w:rFonts w:ascii="Arial" w:eastAsiaTheme="minorEastAsia" w:hAnsi="Arial" w:cs="Arial"/>
          <w:bCs/>
          <w:sz w:val="22"/>
          <w:szCs w:val="22"/>
          <w:lang w:val="es-ES_tradnl" w:eastAsia="es-ES_tradnl"/>
        </w:rPr>
        <w:t>agar</w:t>
      </w:r>
      <w:r w:rsidR="00D91391">
        <w:rPr>
          <w:rFonts w:ascii="Arial" w:eastAsiaTheme="minorEastAsia" w:hAnsi="Arial" w:cs="Arial"/>
          <w:bCs/>
          <w:sz w:val="22"/>
          <w:szCs w:val="22"/>
          <w:lang w:val="es-ES_tradnl" w:eastAsia="es-ES_tradnl"/>
        </w:rPr>
        <w:t xml:space="preserve">, de acuerdo con </w:t>
      </w:r>
      <w:r w:rsidR="00E36E8B" w:rsidRPr="00A16B1F">
        <w:rPr>
          <w:rFonts w:ascii="Arial" w:hAnsi="Arial" w:cs="Arial"/>
          <w:sz w:val="22"/>
          <w:szCs w:val="22"/>
          <w:lang w:val="es-CO"/>
        </w:rPr>
        <w:t>los Decretos No. 002</w:t>
      </w:r>
      <w:r w:rsidR="00E36E8B">
        <w:rPr>
          <w:rFonts w:ascii="Arial" w:hAnsi="Arial" w:cs="Arial"/>
          <w:sz w:val="22"/>
          <w:szCs w:val="22"/>
          <w:lang w:val="es-CO"/>
        </w:rPr>
        <w:t>-3-01-2019</w:t>
      </w:r>
      <w:r w:rsidR="00E36E8B" w:rsidRPr="00A16B1F">
        <w:rPr>
          <w:rFonts w:ascii="Arial" w:hAnsi="Arial" w:cs="Arial"/>
          <w:sz w:val="22"/>
          <w:szCs w:val="22"/>
          <w:lang w:val="es-CO"/>
        </w:rPr>
        <w:t xml:space="preserve"> del 3 de enero de 2019, No. </w:t>
      </w:r>
      <w:r w:rsidR="00E36E8B">
        <w:rPr>
          <w:rFonts w:ascii="Arial" w:hAnsi="Arial" w:cs="Arial"/>
          <w:sz w:val="22"/>
          <w:szCs w:val="22"/>
          <w:lang w:val="es-CO"/>
        </w:rPr>
        <w:t xml:space="preserve">020200109008 del </w:t>
      </w:r>
      <w:r w:rsidR="00E36E8B" w:rsidRPr="00A16B1F">
        <w:rPr>
          <w:rFonts w:ascii="Arial" w:hAnsi="Arial" w:cs="Arial"/>
          <w:sz w:val="22"/>
          <w:szCs w:val="22"/>
          <w:lang w:val="es-CO"/>
        </w:rPr>
        <w:t xml:space="preserve">10 </w:t>
      </w:r>
      <w:r w:rsidR="00E36E8B">
        <w:rPr>
          <w:rFonts w:ascii="Arial" w:hAnsi="Arial" w:cs="Arial"/>
          <w:sz w:val="22"/>
          <w:szCs w:val="22"/>
          <w:lang w:val="es-CO"/>
        </w:rPr>
        <w:t xml:space="preserve">enero </w:t>
      </w:r>
      <w:r w:rsidR="00E36E8B" w:rsidRPr="00A16B1F">
        <w:rPr>
          <w:rFonts w:ascii="Arial" w:hAnsi="Arial" w:cs="Arial"/>
          <w:sz w:val="22"/>
          <w:szCs w:val="22"/>
          <w:lang w:val="es-CO"/>
        </w:rPr>
        <w:t xml:space="preserve">del 2020 y No. </w:t>
      </w:r>
      <w:r w:rsidR="00E36E8B">
        <w:rPr>
          <w:rFonts w:ascii="Arial" w:hAnsi="Arial" w:cs="Arial"/>
          <w:sz w:val="22"/>
          <w:szCs w:val="22"/>
          <w:lang w:val="es-CO"/>
        </w:rPr>
        <w:t xml:space="preserve">20210114 - </w:t>
      </w:r>
      <w:r w:rsidR="00E36E8B" w:rsidRPr="00A16B1F">
        <w:rPr>
          <w:rFonts w:ascii="Arial" w:hAnsi="Arial" w:cs="Arial"/>
          <w:sz w:val="22"/>
          <w:szCs w:val="22"/>
          <w:lang w:val="es-CO"/>
        </w:rPr>
        <w:t xml:space="preserve">002 del 14 de enero de 2021 </w:t>
      </w:r>
      <w:r w:rsidR="00D91391" w:rsidRPr="00A16B1F">
        <w:rPr>
          <w:rFonts w:ascii="Arial" w:hAnsi="Arial" w:cs="Arial"/>
          <w:sz w:val="22"/>
          <w:szCs w:val="22"/>
          <w:lang w:val="es-CO"/>
        </w:rPr>
        <w:t>para las vigencias 2018, 2019 y 2020 respectivamente</w:t>
      </w:r>
      <w:r w:rsidR="00D91391">
        <w:rPr>
          <w:rFonts w:ascii="Arial" w:hAnsi="Arial" w:cs="Arial"/>
          <w:sz w:val="22"/>
          <w:szCs w:val="22"/>
          <w:lang w:val="es-CO"/>
        </w:rPr>
        <w:t>, se observ</w:t>
      </w:r>
      <w:r w:rsidR="00CD3D04">
        <w:rPr>
          <w:rFonts w:ascii="Arial" w:hAnsi="Arial" w:cs="Arial"/>
          <w:sz w:val="22"/>
          <w:szCs w:val="22"/>
          <w:lang w:val="es-CO"/>
        </w:rPr>
        <w:t>aron</w:t>
      </w:r>
      <w:r w:rsidR="00D91391">
        <w:rPr>
          <w:rFonts w:ascii="Arial" w:hAnsi="Arial" w:cs="Arial"/>
          <w:sz w:val="22"/>
          <w:szCs w:val="22"/>
          <w:lang w:val="es-CO"/>
        </w:rPr>
        <w:t xml:space="preserve"> </w:t>
      </w:r>
      <w:r w:rsidR="00B951B5">
        <w:rPr>
          <w:rFonts w:ascii="Arial" w:hAnsi="Arial" w:cs="Arial"/>
          <w:sz w:val="22"/>
          <w:szCs w:val="22"/>
          <w:lang w:val="es-CO"/>
        </w:rPr>
        <w:t>inconsistencia</w:t>
      </w:r>
      <w:r w:rsidR="00CD3D04">
        <w:rPr>
          <w:rFonts w:ascii="Arial" w:hAnsi="Arial" w:cs="Arial"/>
          <w:sz w:val="22"/>
          <w:szCs w:val="22"/>
          <w:lang w:val="es-CO"/>
        </w:rPr>
        <w:t>s</w:t>
      </w:r>
      <w:r w:rsidR="00B951B5">
        <w:rPr>
          <w:rFonts w:ascii="Arial" w:hAnsi="Arial" w:cs="Arial"/>
          <w:sz w:val="22"/>
          <w:szCs w:val="22"/>
          <w:lang w:val="es-CO"/>
        </w:rPr>
        <w:t xml:space="preserve"> relacionada</w:t>
      </w:r>
      <w:r w:rsidR="00CD3D04">
        <w:rPr>
          <w:rFonts w:ascii="Arial" w:hAnsi="Arial" w:cs="Arial"/>
          <w:sz w:val="22"/>
          <w:szCs w:val="22"/>
          <w:lang w:val="es-CO"/>
        </w:rPr>
        <w:t>s</w:t>
      </w:r>
      <w:r w:rsidR="00B951B5">
        <w:rPr>
          <w:rFonts w:ascii="Arial" w:hAnsi="Arial" w:cs="Arial"/>
          <w:sz w:val="22"/>
          <w:szCs w:val="22"/>
          <w:lang w:val="es-CO"/>
        </w:rPr>
        <w:t xml:space="preserve"> con valores superiores a los calculados en las vigencias 2018 y 2019. Mientras que para 2020 las diferencias son </w:t>
      </w:r>
      <w:r w:rsidR="00F05FEE">
        <w:rPr>
          <w:rFonts w:ascii="Arial" w:hAnsi="Arial" w:cs="Arial"/>
          <w:sz w:val="22"/>
          <w:szCs w:val="22"/>
          <w:lang w:val="es-CO"/>
        </w:rPr>
        <w:t xml:space="preserve">inferiores, </w:t>
      </w:r>
      <w:r w:rsidR="00CD3D04">
        <w:rPr>
          <w:rFonts w:ascii="Arial" w:hAnsi="Arial" w:cs="Arial"/>
          <w:sz w:val="22"/>
          <w:szCs w:val="22"/>
          <w:lang w:val="es-CO"/>
        </w:rPr>
        <w:t xml:space="preserve">pero </w:t>
      </w:r>
      <w:r w:rsidR="00DE0F27">
        <w:rPr>
          <w:rFonts w:ascii="Arial" w:hAnsi="Arial" w:cs="Arial"/>
          <w:sz w:val="22"/>
          <w:szCs w:val="22"/>
          <w:lang w:val="es-CO"/>
        </w:rPr>
        <w:t>aún</w:t>
      </w:r>
      <w:r w:rsidR="00F05FEE">
        <w:rPr>
          <w:rFonts w:ascii="Arial" w:hAnsi="Arial" w:cs="Arial"/>
          <w:sz w:val="22"/>
          <w:szCs w:val="22"/>
          <w:lang w:val="es-CO"/>
        </w:rPr>
        <w:t xml:space="preserve"> persisten</w:t>
      </w:r>
      <w:r w:rsidR="00C226E4">
        <w:rPr>
          <w:rFonts w:ascii="Arial" w:hAnsi="Arial" w:cs="Arial"/>
          <w:sz w:val="22"/>
          <w:szCs w:val="22"/>
          <w:lang w:val="es-CO"/>
        </w:rPr>
        <w:t xml:space="preserve">. </w:t>
      </w:r>
      <w:r w:rsidR="00DE0F27">
        <w:rPr>
          <w:rFonts w:ascii="Arial" w:hAnsi="Arial" w:cs="Arial"/>
          <w:sz w:val="22"/>
          <w:szCs w:val="22"/>
          <w:lang w:val="es-CO"/>
        </w:rPr>
        <w:t xml:space="preserve">Finalmente, frente al reporte en el </w:t>
      </w:r>
      <w:r w:rsidR="00E36E8B" w:rsidRPr="00E36E8B">
        <w:rPr>
          <w:rFonts w:ascii="Arial" w:hAnsi="Arial" w:cs="Arial"/>
          <w:sz w:val="22"/>
          <w:szCs w:val="22"/>
          <w:lang w:val="es-CO"/>
        </w:rPr>
        <w:t>Formulario Único Territorial</w:t>
      </w:r>
      <w:r w:rsidR="00E36E8B">
        <w:rPr>
          <w:rFonts w:ascii="Arial" w:hAnsi="Arial" w:cs="Arial"/>
          <w:sz w:val="22"/>
          <w:szCs w:val="22"/>
          <w:lang w:val="es-CO"/>
        </w:rPr>
        <w:t xml:space="preserve"> -</w:t>
      </w:r>
      <w:r w:rsidR="00DE0F27">
        <w:rPr>
          <w:rFonts w:ascii="Arial" w:hAnsi="Arial" w:cs="Arial"/>
          <w:sz w:val="22"/>
          <w:szCs w:val="22"/>
          <w:lang w:val="es-CO"/>
        </w:rPr>
        <w:t>FUT</w:t>
      </w:r>
      <w:r w:rsidR="00E36E8B">
        <w:rPr>
          <w:rFonts w:ascii="Arial" w:hAnsi="Arial" w:cs="Arial"/>
          <w:sz w:val="22"/>
          <w:szCs w:val="22"/>
          <w:lang w:val="es-CO"/>
        </w:rPr>
        <w:t>-</w:t>
      </w:r>
      <w:r w:rsidR="00DE0F27">
        <w:rPr>
          <w:rFonts w:ascii="Arial" w:hAnsi="Arial" w:cs="Arial"/>
          <w:sz w:val="22"/>
          <w:szCs w:val="22"/>
          <w:lang w:val="es-CO"/>
        </w:rPr>
        <w:t>, pese a que ya no se tienen categorías omisas</w:t>
      </w:r>
      <w:r w:rsidR="00C12449">
        <w:rPr>
          <w:rFonts w:ascii="Arial" w:hAnsi="Arial" w:cs="Arial"/>
          <w:sz w:val="22"/>
          <w:szCs w:val="22"/>
          <w:lang w:val="es-CO"/>
        </w:rPr>
        <w:t xml:space="preserve"> (Ingresos, Gastos de </w:t>
      </w:r>
      <w:r w:rsidR="00C54DC3">
        <w:rPr>
          <w:rFonts w:ascii="Arial" w:hAnsi="Arial" w:cs="Arial"/>
          <w:sz w:val="22"/>
          <w:szCs w:val="22"/>
          <w:lang w:val="es-CO"/>
        </w:rPr>
        <w:t>I</w:t>
      </w:r>
      <w:r w:rsidR="00C12449">
        <w:rPr>
          <w:rFonts w:ascii="Arial" w:hAnsi="Arial" w:cs="Arial"/>
          <w:sz w:val="22"/>
          <w:szCs w:val="22"/>
          <w:lang w:val="es-CO"/>
        </w:rPr>
        <w:t xml:space="preserve">nversión y </w:t>
      </w:r>
      <w:r w:rsidR="00C54DC3">
        <w:rPr>
          <w:rFonts w:ascii="Arial" w:hAnsi="Arial" w:cs="Arial"/>
          <w:sz w:val="22"/>
          <w:szCs w:val="22"/>
          <w:lang w:val="es-CO"/>
        </w:rPr>
        <w:t>F</w:t>
      </w:r>
      <w:r w:rsidR="00C12449">
        <w:rPr>
          <w:rFonts w:ascii="Arial" w:hAnsi="Arial" w:cs="Arial"/>
          <w:sz w:val="22"/>
          <w:szCs w:val="22"/>
          <w:lang w:val="es-CO"/>
        </w:rPr>
        <w:t xml:space="preserve">uncionamiento, Cierre Fiscal, Reservas y Cuentas por </w:t>
      </w:r>
      <w:r w:rsidR="00036FEF">
        <w:rPr>
          <w:rFonts w:ascii="Arial" w:hAnsi="Arial" w:cs="Arial"/>
          <w:sz w:val="22"/>
          <w:szCs w:val="22"/>
          <w:lang w:val="es-CO"/>
        </w:rPr>
        <w:t>P</w:t>
      </w:r>
      <w:r w:rsidR="00C12449">
        <w:rPr>
          <w:rFonts w:ascii="Arial" w:hAnsi="Arial" w:cs="Arial"/>
          <w:sz w:val="22"/>
          <w:szCs w:val="22"/>
          <w:lang w:val="es-CO"/>
        </w:rPr>
        <w:t>agar)</w:t>
      </w:r>
      <w:r w:rsidR="00DE0F27">
        <w:rPr>
          <w:rFonts w:ascii="Arial" w:hAnsi="Arial" w:cs="Arial"/>
          <w:sz w:val="22"/>
          <w:szCs w:val="22"/>
          <w:lang w:val="es-CO"/>
        </w:rPr>
        <w:t>, como en la vigencia 2017</w:t>
      </w:r>
      <w:r w:rsidR="00E36E8B">
        <w:rPr>
          <w:rFonts w:ascii="Arial" w:hAnsi="Arial" w:cs="Arial"/>
          <w:sz w:val="22"/>
          <w:szCs w:val="22"/>
          <w:lang w:val="es-CO"/>
        </w:rPr>
        <w:t xml:space="preserve"> donde fue omiso el reporte de las </w:t>
      </w:r>
      <w:r w:rsidR="00C54DC3">
        <w:rPr>
          <w:rFonts w:ascii="Arial" w:hAnsi="Arial" w:cs="Arial"/>
          <w:sz w:val="22"/>
          <w:szCs w:val="22"/>
          <w:lang w:val="es-CO"/>
        </w:rPr>
        <w:t>C</w:t>
      </w:r>
      <w:r w:rsidR="00E36E8B">
        <w:rPr>
          <w:rFonts w:ascii="Arial" w:hAnsi="Arial" w:cs="Arial"/>
          <w:sz w:val="22"/>
          <w:szCs w:val="22"/>
          <w:lang w:val="es-CO"/>
        </w:rPr>
        <w:t>ategorías</w:t>
      </w:r>
      <w:r w:rsidR="00C12449">
        <w:rPr>
          <w:rFonts w:ascii="Arial" w:hAnsi="Arial" w:cs="Arial"/>
          <w:sz w:val="22"/>
          <w:szCs w:val="22"/>
          <w:lang w:val="es-CO"/>
        </w:rPr>
        <w:t xml:space="preserve"> </w:t>
      </w:r>
      <w:r w:rsidR="00C54DC3">
        <w:rPr>
          <w:rFonts w:ascii="Arial" w:hAnsi="Arial" w:cs="Arial"/>
          <w:sz w:val="22"/>
          <w:szCs w:val="22"/>
          <w:lang w:val="es-CO"/>
        </w:rPr>
        <w:t>G</w:t>
      </w:r>
      <w:r w:rsidR="00C12449">
        <w:rPr>
          <w:rFonts w:ascii="Arial" w:hAnsi="Arial" w:cs="Arial"/>
          <w:sz w:val="22"/>
          <w:szCs w:val="22"/>
          <w:lang w:val="es-CO"/>
        </w:rPr>
        <w:t xml:space="preserve">astos de </w:t>
      </w:r>
      <w:r w:rsidR="00C54DC3">
        <w:rPr>
          <w:rFonts w:ascii="Arial" w:hAnsi="Arial" w:cs="Arial"/>
          <w:sz w:val="22"/>
          <w:szCs w:val="22"/>
          <w:lang w:val="es-CO"/>
        </w:rPr>
        <w:t>I</w:t>
      </w:r>
      <w:r w:rsidR="00C12449">
        <w:rPr>
          <w:rFonts w:ascii="Arial" w:hAnsi="Arial" w:cs="Arial"/>
          <w:sz w:val="22"/>
          <w:szCs w:val="22"/>
          <w:lang w:val="es-CO"/>
        </w:rPr>
        <w:t xml:space="preserve">nversión y </w:t>
      </w:r>
      <w:r w:rsidR="00C54DC3">
        <w:rPr>
          <w:rFonts w:ascii="Arial" w:hAnsi="Arial" w:cs="Arial"/>
          <w:sz w:val="22"/>
          <w:szCs w:val="22"/>
          <w:lang w:val="es-CO"/>
        </w:rPr>
        <w:t>G</w:t>
      </w:r>
      <w:r w:rsidR="00C12449">
        <w:rPr>
          <w:rFonts w:ascii="Arial" w:hAnsi="Arial" w:cs="Arial"/>
          <w:sz w:val="22"/>
          <w:szCs w:val="22"/>
          <w:lang w:val="es-CO"/>
        </w:rPr>
        <w:t xml:space="preserve">astos de </w:t>
      </w:r>
      <w:r w:rsidR="00C54DC3">
        <w:rPr>
          <w:rFonts w:ascii="Arial" w:hAnsi="Arial" w:cs="Arial"/>
          <w:sz w:val="22"/>
          <w:szCs w:val="22"/>
          <w:lang w:val="es-CO"/>
        </w:rPr>
        <w:t>F</w:t>
      </w:r>
      <w:r w:rsidR="00C12449">
        <w:rPr>
          <w:rFonts w:ascii="Arial" w:hAnsi="Arial" w:cs="Arial"/>
          <w:sz w:val="22"/>
          <w:szCs w:val="22"/>
          <w:lang w:val="es-CO"/>
        </w:rPr>
        <w:t>uncionamiento</w:t>
      </w:r>
      <w:r w:rsidR="00DE0F27">
        <w:rPr>
          <w:rFonts w:ascii="Arial" w:hAnsi="Arial" w:cs="Arial"/>
          <w:sz w:val="22"/>
          <w:szCs w:val="22"/>
          <w:lang w:val="es-CO"/>
        </w:rPr>
        <w:t xml:space="preserve">, se observaron inconsistencias en los datos reportados para las tres vigencias objeto de análisis. </w:t>
      </w:r>
      <w:r w:rsidR="000D2FA8">
        <w:rPr>
          <w:rFonts w:ascii="Arial" w:hAnsi="Arial" w:cs="Arial"/>
          <w:sz w:val="22"/>
          <w:szCs w:val="22"/>
          <w:lang w:val="es-CO"/>
        </w:rPr>
        <w:t>Así</w:t>
      </w:r>
      <w:r w:rsidR="00DE0F27">
        <w:rPr>
          <w:rFonts w:ascii="Arial" w:hAnsi="Arial" w:cs="Arial"/>
          <w:sz w:val="22"/>
          <w:szCs w:val="22"/>
          <w:lang w:val="es-CO"/>
        </w:rPr>
        <w:t xml:space="preserve"> las cosas, se deberá atender a las recomendaciones referentes al punto de control de la actividad anterior, de tal forma que se </w:t>
      </w:r>
      <w:r w:rsidR="000D2FA8">
        <w:rPr>
          <w:rFonts w:ascii="Arial" w:hAnsi="Arial" w:cs="Arial"/>
          <w:sz w:val="22"/>
          <w:szCs w:val="22"/>
          <w:lang w:val="es-CO"/>
        </w:rPr>
        <w:t>realicen reportes de información presupuestal con calidad y en oportunidad de acuerdo con las fechas de reporte establecid</w:t>
      </w:r>
      <w:r w:rsidR="00CD3D04">
        <w:rPr>
          <w:rFonts w:ascii="Arial" w:hAnsi="Arial" w:cs="Arial"/>
          <w:sz w:val="22"/>
          <w:szCs w:val="22"/>
          <w:lang w:val="es-CO"/>
        </w:rPr>
        <w:t>a</w:t>
      </w:r>
      <w:r w:rsidR="00297AEA">
        <w:rPr>
          <w:rFonts w:ascii="Arial" w:hAnsi="Arial" w:cs="Arial"/>
          <w:sz w:val="22"/>
          <w:szCs w:val="22"/>
          <w:lang w:val="es-CO"/>
        </w:rPr>
        <w:t xml:space="preserve">s </w:t>
      </w:r>
      <w:r w:rsidR="00CD3D04">
        <w:rPr>
          <w:rFonts w:ascii="Arial" w:hAnsi="Arial" w:cs="Arial"/>
          <w:sz w:val="22"/>
          <w:szCs w:val="22"/>
          <w:lang w:val="es-CO"/>
        </w:rPr>
        <w:t>e</w:t>
      </w:r>
      <w:r w:rsidR="00297AEA">
        <w:rPr>
          <w:rFonts w:ascii="Arial" w:hAnsi="Arial" w:cs="Arial"/>
          <w:sz w:val="22"/>
          <w:szCs w:val="22"/>
          <w:lang w:val="es-CO"/>
        </w:rPr>
        <w:t>n</w:t>
      </w:r>
      <w:r w:rsidR="00CD3D04">
        <w:rPr>
          <w:rFonts w:ascii="Arial" w:hAnsi="Arial" w:cs="Arial"/>
          <w:sz w:val="22"/>
          <w:szCs w:val="22"/>
          <w:lang w:val="es-CO"/>
        </w:rPr>
        <w:t xml:space="preserve"> </w:t>
      </w:r>
      <w:r w:rsidR="00297AEA">
        <w:rPr>
          <w:rFonts w:ascii="Arial" w:hAnsi="Arial" w:cs="Arial"/>
          <w:sz w:val="22"/>
          <w:szCs w:val="22"/>
          <w:lang w:val="es-CO"/>
        </w:rPr>
        <w:t>el</w:t>
      </w:r>
      <w:r w:rsidR="000D2FA8">
        <w:rPr>
          <w:rFonts w:ascii="Arial" w:hAnsi="Arial" w:cs="Arial"/>
          <w:sz w:val="22"/>
          <w:szCs w:val="22"/>
          <w:lang w:val="es-CO"/>
        </w:rPr>
        <w:t xml:space="preserve"> sistema CHIP-FUT.</w:t>
      </w:r>
    </w:p>
    <w:p w:rsidR="000D2FA8" w:rsidRPr="000D2FA8" w:rsidRDefault="000D2FA8">
      <w:pPr>
        <w:contextualSpacing/>
        <w:jc w:val="both"/>
        <w:rPr>
          <w:rFonts w:ascii="Arial" w:eastAsiaTheme="minorEastAsia" w:hAnsi="Arial" w:cs="Arial"/>
          <w:bCs/>
          <w:sz w:val="22"/>
          <w:szCs w:val="22"/>
          <w:lang w:val="es-ES_tradnl" w:eastAsia="es-ES_tradnl"/>
        </w:rPr>
      </w:pPr>
    </w:p>
    <w:p w:rsidR="00C94AFD" w:rsidRPr="00335239" w:rsidRDefault="00C94AFD">
      <w:pPr>
        <w:pStyle w:val="Prrafodelista"/>
        <w:numPr>
          <w:ilvl w:val="0"/>
          <w:numId w:val="10"/>
        </w:numPr>
        <w:ind w:left="142" w:hanging="142"/>
        <w:rPr>
          <w:rFonts w:ascii="Arial" w:eastAsiaTheme="minorEastAsia" w:hAnsi="Arial" w:cs="Arial"/>
          <w:b/>
          <w:sz w:val="22"/>
          <w:szCs w:val="22"/>
          <w:lang w:val="es-ES_tradnl" w:eastAsia="es-ES_tradnl"/>
        </w:rPr>
      </w:pPr>
      <w:r w:rsidRPr="00335239">
        <w:rPr>
          <w:rFonts w:ascii="Arial" w:eastAsiaTheme="minorEastAsia" w:hAnsi="Arial" w:cs="Arial"/>
          <w:b/>
          <w:sz w:val="22"/>
          <w:szCs w:val="22"/>
        </w:rPr>
        <w:t>Concepto de evaluación</w:t>
      </w:r>
      <w:r w:rsidRPr="00335239">
        <w:rPr>
          <w:rFonts w:ascii="Arial" w:hAnsi="Arial" w:cs="Arial"/>
          <w:b/>
          <w:sz w:val="22"/>
          <w:szCs w:val="22"/>
        </w:rPr>
        <w:t xml:space="preserve">: </w:t>
      </w:r>
      <w:r w:rsidRPr="00335239">
        <w:rPr>
          <w:rFonts w:ascii="Arial" w:eastAsiaTheme="minorEastAsia" w:hAnsi="Arial" w:cs="Arial"/>
          <w:sz w:val="22"/>
          <w:szCs w:val="22"/>
        </w:rPr>
        <w:t>No cumple.</w:t>
      </w:r>
    </w:p>
    <w:p w:rsidR="00C94AFD" w:rsidRPr="00335239" w:rsidRDefault="00C94AFD">
      <w:pPr>
        <w:pStyle w:val="Prrafodelista"/>
        <w:rPr>
          <w:rFonts w:ascii="Arial" w:eastAsiaTheme="minorHAnsi" w:hAnsi="Arial" w:cs="Arial"/>
          <w:b/>
          <w:sz w:val="22"/>
          <w:szCs w:val="22"/>
          <w:lang w:val="es-ES_tradnl" w:eastAsia="es-ES_tradnl"/>
        </w:rPr>
      </w:pPr>
    </w:p>
    <w:p w:rsidR="00C94AFD" w:rsidRPr="00335239" w:rsidRDefault="00C94AFD">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C94AFD" w:rsidRPr="00335239" w:rsidRDefault="00C94AFD">
      <w:pPr>
        <w:contextualSpacing/>
        <w:jc w:val="both"/>
        <w:rPr>
          <w:rFonts w:ascii="Arial" w:hAnsi="Arial" w:cs="Arial"/>
          <w:bCs/>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18654D" w:rsidRPr="00981CF3" w:rsidTr="00630919">
        <w:trPr>
          <w:tblHeader/>
        </w:trPr>
        <w:tc>
          <w:tcPr>
            <w:tcW w:w="562" w:type="dxa"/>
          </w:tcPr>
          <w:p w:rsidR="0018654D" w:rsidRPr="00BA086E" w:rsidRDefault="0018654D">
            <w:pPr>
              <w:contextualSpacing/>
              <w:jc w:val="center"/>
              <w:rPr>
                <w:rFonts w:ascii="Arial" w:hAnsi="Arial" w:cs="Arial"/>
                <w:b/>
                <w:bCs/>
                <w:sz w:val="18"/>
                <w:szCs w:val="18"/>
              </w:rPr>
            </w:pPr>
            <w:r w:rsidRPr="00BA086E">
              <w:rPr>
                <w:rFonts w:ascii="Arial" w:hAnsi="Arial" w:cs="Arial"/>
                <w:b/>
                <w:bCs/>
                <w:sz w:val="18"/>
                <w:szCs w:val="18"/>
              </w:rPr>
              <w:t>No.</w:t>
            </w:r>
          </w:p>
        </w:tc>
        <w:tc>
          <w:tcPr>
            <w:tcW w:w="5388" w:type="dxa"/>
          </w:tcPr>
          <w:p w:rsidR="0018654D" w:rsidRPr="00D07589" w:rsidRDefault="0018654D">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18654D" w:rsidRPr="00D07589" w:rsidRDefault="0018654D">
            <w:pPr>
              <w:contextualSpacing/>
              <w:rPr>
                <w:rFonts w:ascii="Arial" w:hAnsi="Arial" w:cs="Arial"/>
                <w:b/>
                <w:bCs/>
                <w:sz w:val="18"/>
                <w:szCs w:val="18"/>
              </w:rPr>
            </w:pPr>
            <w:r w:rsidRPr="00D07589">
              <w:rPr>
                <w:rFonts w:ascii="Arial" w:hAnsi="Arial" w:cs="Arial"/>
                <w:b/>
                <w:bCs/>
                <w:sz w:val="18"/>
                <w:szCs w:val="18"/>
              </w:rPr>
              <w:t>Documento de apoyo</w:t>
            </w:r>
          </w:p>
        </w:tc>
      </w:tr>
      <w:tr w:rsidR="0018654D" w:rsidRPr="00981CF3" w:rsidTr="0078282A">
        <w:tc>
          <w:tcPr>
            <w:tcW w:w="562" w:type="dxa"/>
          </w:tcPr>
          <w:p w:rsidR="0018654D" w:rsidRPr="00BA086E" w:rsidRDefault="0018654D">
            <w:pPr>
              <w:contextualSpacing/>
              <w:jc w:val="center"/>
              <w:rPr>
                <w:rFonts w:ascii="Arial" w:hAnsi="Arial" w:cs="Arial"/>
                <w:b/>
                <w:bCs/>
                <w:sz w:val="18"/>
                <w:szCs w:val="18"/>
              </w:rPr>
            </w:pPr>
            <w:r w:rsidRPr="00BA086E">
              <w:rPr>
                <w:rFonts w:ascii="Arial" w:hAnsi="Arial" w:cs="Arial"/>
                <w:b/>
                <w:bCs/>
                <w:sz w:val="18"/>
                <w:szCs w:val="18"/>
              </w:rPr>
              <w:t>1</w:t>
            </w:r>
          </w:p>
        </w:tc>
        <w:tc>
          <w:tcPr>
            <w:tcW w:w="5388" w:type="dxa"/>
          </w:tcPr>
          <w:p w:rsidR="0018654D" w:rsidRDefault="0074214F">
            <w:pPr>
              <w:contextualSpacing/>
              <w:rPr>
                <w:rFonts w:ascii="Arial" w:eastAsiaTheme="minorEastAsia" w:hAnsi="Arial" w:cs="Arial"/>
                <w:sz w:val="18"/>
                <w:szCs w:val="18"/>
              </w:rPr>
            </w:pPr>
            <w:r>
              <w:rPr>
                <w:rFonts w:ascii="Arial" w:eastAsiaTheme="minorEastAsia" w:hAnsi="Arial" w:cs="Arial"/>
                <w:sz w:val="18"/>
                <w:szCs w:val="18"/>
              </w:rPr>
              <w:t>En relación con el p</w:t>
            </w:r>
            <w:r w:rsidR="0018654D" w:rsidRPr="0018654D">
              <w:rPr>
                <w:rFonts w:ascii="Arial" w:eastAsiaTheme="minorEastAsia" w:hAnsi="Arial" w:cs="Arial"/>
                <w:sz w:val="18"/>
                <w:szCs w:val="18"/>
              </w:rPr>
              <w:t xml:space="preserve">resupuesto </w:t>
            </w:r>
            <w:r>
              <w:rPr>
                <w:rFonts w:ascii="Arial" w:eastAsiaTheme="minorEastAsia" w:hAnsi="Arial" w:cs="Arial"/>
                <w:sz w:val="18"/>
                <w:szCs w:val="18"/>
              </w:rPr>
              <w:t>g</w:t>
            </w:r>
            <w:r w:rsidR="0018654D" w:rsidRPr="0018654D">
              <w:rPr>
                <w:rFonts w:ascii="Arial" w:eastAsiaTheme="minorEastAsia" w:hAnsi="Arial" w:cs="Arial"/>
                <w:sz w:val="18"/>
                <w:szCs w:val="18"/>
              </w:rPr>
              <w:t xml:space="preserve">eneral de </w:t>
            </w:r>
            <w:r>
              <w:rPr>
                <w:rFonts w:ascii="Arial" w:eastAsiaTheme="minorEastAsia" w:hAnsi="Arial" w:cs="Arial"/>
                <w:sz w:val="18"/>
                <w:szCs w:val="18"/>
              </w:rPr>
              <w:t>r</w:t>
            </w:r>
            <w:r w:rsidR="0018654D" w:rsidRPr="0018654D">
              <w:rPr>
                <w:rFonts w:ascii="Arial" w:eastAsiaTheme="minorEastAsia" w:hAnsi="Arial" w:cs="Arial"/>
                <w:sz w:val="18"/>
                <w:szCs w:val="18"/>
              </w:rPr>
              <w:t xml:space="preserve">entas e </w:t>
            </w:r>
            <w:r>
              <w:rPr>
                <w:rFonts w:ascii="Arial" w:eastAsiaTheme="minorEastAsia" w:hAnsi="Arial" w:cs="Arial"/>
                <w:sz w:val="18"/>
                <w:szCs w:val="18"/>
              </w:rPr>
              <w:t>i</w:t>
            </w:r>
            <w:r w:rsidR="0018654D" w:rsidRPr="0018654D">
              <w:rPr>
                <w:rFonts w:ascii="Arial" w:eastAsiaTheme="minorEastAsia" w:hAnsi="Arial" w:cs="Arial"/>
                <w:sz w:val="18"/>
                <w:szCs w:val="18"/>
              </w:rPr>
              <w:t xml:space="preserve">ngresos de </w:t>
            </w:r>
            <w:r>
              <w:rPr>
                <w:rFonts w:ascii="Arial" w:eastAsiaTheme="minorEastAsia" w:hAnsi="Arial" w:cs="Arial"/>
                <w:sz w:val="18"/>
                <w:szCs w:val="18"/>
              </w:rPr>
              <w:t>c</w:t>
            </w:r>
            <w:r w:rsidR="0018654D" w:rsidRPr="0018654D">
              <w:rPr>
                <w:rFonts w:ascii="Arial" w:eastAsiaTheme="minorEastAsia" w:hAnsi="Arial" w:cs="Arial"/>
                <w:sz w:val="18"/>
                <w:szCs w:val="18"/>
              </w:rPr>
              <w:t xml:space="preserve">apital y </w:t>
            </w:r>
            <w:r>
              <w:rPr>
                <w:rFonts w:ascii="Arial" w:eastAsiaTheme="minorEastAsia" w:hAnsi="Arial" w:cs="Arial"/>
                <w:sz w:val="18"/>
                <w:szCs w:val="18"/>
              </w:rPr>
              <w:t>a</w:t>
            </w:r>
            <w:r w:rsidR="0018654D" w:rsidRPr="0018654D">
              <w:rPr>
                <w:rFonts w:ascii="Arial" w:eastAsiaTheme="minorEastAsia" w:hAnsi="Arial" w:cs="Arial"/>
                <w:sz w:val="18"/>
                <w:szCs w:val="18"/>
              </w:rPr>
              <w:t xml:space="preserve">propiación de </w:t>
            </w:r>
            <w:r>
              <w:rPr>
                <w:rFonts w:ascii="Arial" w:eastAsiaTheme="minorEastAsia" w:hAnsi="Arial" w:cs="Arial"/>
                <w:sz w:val="18"/>
                <w:szCs w:val="18"/>
              </w:rPr>
              <w:t>g</w:t>
            </w:r>
            <w:r w:rsidR="0018654D" w:rsidRPr="0018654D">
              <w:rPr>
                <w:rFonts w:ascii="Arial" w:eastAsiaTheme="minorEastAsia" w:hAnsi="Arial" w:cs="Arial"/>
                <w:sz w:val="18"/>
                <w:szCs w:val="18"/>
              </w:rPr>
              <w:t>asto de la vigencia 202</w:t>
            </w:r>
            <w:r w:rsidR="00553002">
              <w:rPr>
                <w:rFonts w:ascii="Arial" w:eastAsiaTheme="minorEastAsia" w:hAnsi="Arial" w:cs="Arial"/>
                <w:sz w:val="18"/>
                <w:szCs w:val="18"/>
              </w:rPr>
              <w:t>1 y siguientes</w:t>
            </w:r>
            <w:r w:rsidR="0018654D">
              <w:rPr>
                <w:rFonts w:ascii="Arial" w:eastAsiaTheme="minorEastAsia" w:hAnsi="Arial" w:cs="Arial"/>
                <w:sz w:val="18"/>
                <w:szCs w:val="18"/>
              </w:rPr>
              <w:t xml:space="preserve">: Se debe atender a lo </w:t>
            </w:r>
            <w:r w:rsidR="00815682">
              <w:rPr>
                <w:rFonts w:ascii="Arial" w:eastAsiaTheme="minorEastAsia" w:hAnsi="Arial" w:cs="Arial"/>
                <w:sz w:val="18"/>
                <w:szCs w:val="18"/>
              </w:rPr>
              <w:t xml:space="preserve">definido en el </w:t>
            </w:r>
            <w:r w:rsidR="00553002">
              <w:rPr>
                <w:rFonts w:ascii="Arial" w:eastAsiaTheme="minorEastAsia" w:hAnsi="Arial" w:cs="Arial"/>
                <w:sz w:val="18"/>
                <w:szCs w:val="18"/>
              </w:rPr>
              <w:t>D</w:t>
            </w:r>
            <w:r w:rsidR="00815682">
              <w:rPr>
                <w:rFonts w:ascii="Arial" w:eastAsiaTheme="minorEastAsia" w:hAnsi="Arial" w:cs="Arial"/>
                <w:sz w:val="18"/>
                <w:szCs w:val="18"/>
              </w:rPr>
              <w:t>ecreto 11</w:t>
            </w:r>
            <w:r w:rsidR="00553002">
              <w:rPr>
                <w:rFonts w:ascii="Arial" w:eastAsiaTheme="minorEastAsia" w:hAnsi="Arial" w:cs="Arial"/>
                <w:sz w:val="18"/>
                <w:szCs w:val="18"/>
              </w:rPr>
              <w:t>1</w:t>
            </w:r>
            <w:r w:rsidR="00815682">
              <w:rPr>
                <w:rFonts w:ascii="Arial" w:eastAsiaTheme="minorEastAsia" w:hAnsi="Arial" w:cs="Arial"/>
                <w:sz w:val="18"/>
                <w:szCs w:val="18"/>
              </w:rPr>
              <w:t xml:space="preserve"> de 1996</w:t>
            </w:r>
            <w:r w:rsidR="00C374D9">
              <w:rPr>
                <w:rFonts w:ascii="Arial" w:eastAsiaTheme="minorEastAsia" w:hAnsi="Arial" w:cs="Arial"/>
                <w:sz w:val="18"/>
                <w:szCs w:val="18"/>
              </w:rPr>
              <w:t xml:space="preserve"> secciones VI-XII. Decreto 1068 de 2015, artículo </w:t>
            </w:r>
            <w:r w:rsidR="007F5E33" w:rsidRPr="007F5E33">
              <w:rPr>
                <w:rFonts w:ascii="Arial" w:eastAsiaTheme="minorEastAsia" w:hAnsi="Arial" w:cs="Arial"/>
                <w:sz w:val="18"/>
                <w:szCs w:val="18"/>
              </w:rPr>
              <w:t xml:space="preserve">2.8.1.2.1. </w:t>
            </w:r>
            <w:r>
              <w:rPr>
                <w:rFonts w:ascii="Arial" w:eastAsiaTheme="minorEastAsia" w:hAnsi="Arial" w:cs="Arial"/>
                <w:sz w:val="18"/>
                <w:szCs w:val="18"/>
              </w:rPr>
              <w:t>c</w:t>
            </w:r>
            <w:r w:rsidR="007F5E33" w:rsidRPr="007F5E33">
              <w:rPr>
                <w:rFonts w:ascii="Arial" w:eastAsiaTheme="minorEastAsia" w:hAnsi="Arial" w:cs="Arial"/>
                <w:sz w:val="18"/>
                <w:szCs w:val="18"/>
              </w:rPr>
              <w:t xml:space="preserve">iclo </w:t>
            </w:r>
            <w:r>
              <w:rPr>
                <w:rFonts w:ascii="Arial" w:eastAsiaTheme="minorEastAsia" w:hAnsi="Arial" w:cs="Arial"/>
                <w:sz w:val="18"/>
                <w:szCs w:val="18"/>
              </w:rPr>
              <w:t>p</w:t>
            </w:r>
            <w:r w:rsidR="007F5E33" w:rsidRPr="007F5E33">
              <w:rPr>
                <w:rFonts w:ascii="Arial" w:eastAsiaTheme="minorEastAsia" w:hAnsi="Arial" w:cs="Arial"/>
                <w:sz w:val="18"/>
                <w:szCs w:val="18"/>
              </w:rPr>
              <w:t>resupuestal</w:t>
            </w:r>
            <w:r w:rsidR="00802D41">
              <w:rPr>
                <w:rFonts w:ascii="Arial" w:eastAsiaTheme="minorEastAsia" w:hAnsi="Arial" w:cs="Arial"/>
                <w:sz w:val="18"/>
                <w:szCs w:val="18"/>
              </w:rPr>
              <w:t xml:space="preserve"> (</w:t>
            </w:r>
            <w:r>
              <w:rPr>
                <w:rFonts w:ascii="Arial" w:eastAsiaTheme="minorEastAsia" w:hAnsi="Arial" w:cs="Arial"/>
                <w:sz w:val="18"/>
                <w:szCs w:val="18"/>
              </w:rPr>
              <w:t>p</w:t>
            </w:r>
            <w:r w:rsidR="007F5E33" w:rsidRPr="007F5E33">
              <w:rPr>
                <w:rFonts w:ascii="Arial" w:eastAsiaTheme="minorEastAsia" w:hAnsi="Arial" w:cs="Arial"/>
                <w:sz w:val="18"/>
                <w:szCs w:val="18"/>
              </w:rPr>
              <w:t>rogramación del proyecto de presupuesto</w:t>
            </w:r>
            <w:r w:rsidR="00802D41">
              <w:rPr>
                <w:rFonts w:ascii="Arial" w:eastAsiaTheme="minorEastAsia" w:hAnsi="Arial" w:cs="Arial"/>
                <w:sz w:val="18"/>
                <w:szCs w:val="18"/>
              </w:rPr>
              <w:t xml:space="preserve">, </w:t>
            </w:r>
            <w:r>
              <w:rPr>
                <w:rFonts w:ascii="Arial" w:eastAsiaTheme="minorEastAsia" w:hAnsi="Arial" w:cs="Arial"/>
                <w:sz w:val="18"/>
                <w:szCs w:val="18"/>
              </w:rPr>
              <w:t>p</w:t>
            </w:r>
            <w:r w:rsidR="007F5E33" w:rsidRPr="007F5E33">
              <w:rPr>
                <w:rFonts w:ascii="Arial" w:eastAsiaTheme="minorEastAsia" w:hAnsi="Arial" w:cs="Arial"/>
                <w:sz w:val="18"/>
                <w:szCs w:val="18"/>
              </w:rPr>
              <w:t>resentación del proyecto</w:t>
            </w:r>
            <w:r w:rsidR="00802D41">
              <w:rPr>
                <w:rFonts w:ascii="Arial" w:eastAsiaTheme="minorEastAsia" w:hAnsi="Arial" w:cs="Arial"/>
                <w:sz w:val="18"/>
                <w:szCs w:val="18"/>
              </w:rPr>
              <w:t xml:space="preserve">, </w:t>
            </w:r>
            <w:r>
              <w:rPr>
                <w:rFonts w:ascii="Arial" w:eastAsiaTheme="minorEastAsia" w:hAnsi="Arial" w:cs="Arial"/>
                <w:sz w:val="18"/>
                <w:szCs w:val="18"/>
              </w:rPr>
              <w:t>e</w:t>
            </w:r>
            <w:r w:rsidR="007F5E33" w:rsidRPr="007F5E33">
              <w:rPr>
                <w:rFonts w:ascii="Arial" w:eastAsiaTheme="minorEastAsia" w:hAnsi="Arial" w:cs="Arial"/>
                <w:sz w:val="18"/>
                <w:szCs w:val="18"/>
              </w:rPr>
              <w:t>studio del proyecto y aprobación</w:t>
            </w:r>
            <w:r w:rsidR="00802D41">
              <w:rPr>
                <w:rFonts w:ascii="Arial" w:eastAsiaTheme="minorEastAsia" w:hAnsi="Arial" w:cs="Arial"/>
                <w:sz w:val="18"/>
                <w:szCs w:val="18"/>
              </w:rPr>
              <w:t xml:space="preserve">, </w:t>
            </w:r>
            <w:r>
              <w:rPr>
                <w:rFonts w:ascii="Arial" w:eastAsiaTheme="minorEastAsia" w:hAnsi="Arial" w:cs="Arial"/>
                <w:sz w:val="18"/>
                <w:szCs w:val="18"/>
              </w:rPr>
              <w:t>l</w:t>
            </w:r>
            <w:r w:rsidR="007F5E33" w:rsidRPr="007F5E33">
              <w:rPr>
                <w:rFonts w:ascii="Arial" w:eastAsiaTheme="minorEastAsia" w:hAnsi="Arial" w:cs="Arial"/>
                <w:sz w:val="18"/>
                <w:szCs w:val="18"/>
              </w:rPr>
              <w:t xml:space="preserve">iquidación del </w:t>
            </w:r>
            <w:r>
              <w:rPr>
                <w:rFonts w:ascii="Arial" w:eastAsiaTheme="minorEastAsia" w:hAnsi="Arial" w:cs="Arial"/>
                <w:sz w:val="18"/>
                <w:szCs w:val="18"/>
              </w:rPr>
              <w:t>p</w:t>
            </w:r>
            <w:r w:rsidR="007F5E33" w:rsidRPr="007F5E33">
              <w:rPr>
                <w:rFonts w:ascii="Arial" w:eastAsiaTheme="minorEastAsia" w:hAnsi="Arial" w:cs="Arial"/>
                <w:sz w:val="18"/>
                <w:szCs w:val="18"/>
              </w:rPr>
              <w:t>resupuesto</w:t>
            </w:r>
            <w:r w:rsidR="00802D41">
              <w:rPr>
                <w:rFonts w:ascii="Arial" w:eastAsiaTheme="minorEastAsia" w:hAnsi="Arial" w:cs="Arial"/>
                <w:sz w:val="18"/>
                <w:szCs w:val="18"/>
              </w:rPr>
              <w:t xml:space="preserve">) y </w:t>
            </w:r>
            <w:r w:rsidR="00D94373" w:rsidRPr="00D94373">
              <w:rPr>
                <w:rFonts w:ascii="Arial" w:eastAsiaTheme="minorEastAsia" w:hAnsi="Arial" w:cs="Arial"/>
                <w:sz w:val="18"/>
                <w:szCs w:val="18"/>
              </w:rPr>
              <w:t xml:space="preserve">el </w:t>
            </w:r>
            <w:r w:rsidR="00D94373" w:rsidRPr="009C7221">
              <w:rPr>
                <w:rFonts w:ascii="Arial" w:eastAsiaTheme="minorEastAsia" w:hAnsi="Arial" w:cs="Arial"/>
                <w:color w:val="000000" w:themeColor="text1"/>
                <w:sz w:val="18"/>
                <w:szCs w:val="18"/>
              </w:rPr>
              <w:t xml:space="preserve">Catálogo de Clasificación Presupuestal para Entidades Territoriales y sus Descentralizadas – CCPET </w:t>
            </w:r>
            <w:r w:rsidR="00D94373" w:rsidRPr="00D94373">
              <w:rPr>
                <w:rFonts w:ascii="Arial" w:eastAsiaTheme="minorEastAsia" w:hAnsi="Arial" w:cs="Arial"/>
                <w:sz w:val="18"/>
                <w:szCs w:val="18"/>
              </w:rPr>
              <w:t>de conformidad con lo establecido en las Resoluciones No. 3832 de 2019, 1355 de 2020 y 0401 de 2021</w:t>
            </w:r>
            <w:r w:rsidR="00D94373">
              <w:rPr>
                <w:rFonts w:ascii="Arial" w:eastAsiaTheme="minorEastAsia" w:hAnsi="Arial" w:cs="Arial"/>
                <w:sz w:val="18"/>
                <w:szCs w:val="18"/>
              </w:rPr>
              <w:t>.</w:t>
            </w:r>
          </w:p>
          <w:p w:rsidR="00AB3416" w:rsidRDefault="00AB3416">
            <w:pPr>
              <w:contextualSpacing/>
              <w:rPr>
                <w:rFonts w:ascii="Arial" w:eastAsiaTheme="minorEastAsia" w:hAnsi="Arial" w:cs="Arial"/>
                <w:sz w:val="18"/>
                <w:szCs w:val="18"/>
              </w:rPr>
            </w:pPr>
          </w:p>
          <w:p w:rsidR="00AB3416" w:rsidRPr="00D94373" w:rsidRDefault="00245AD2">
            <w:pPr>
              <w:contextualSpacing/>
              <w:rPr>
                <w:rFonts w:ascii="Arial" w:eastAsiaTheme="minorEastAsia" w:hAnsi="Arial" w:cs="Arial"/>
                <w:sz w:val="18"/>
                <w:szCs w:val="18"/>
              </w:rPr>
            </w:pPr>
            <w:r>
              <w:rPr>
                <w:rFonts w:ascii="Arial" w:eastAsiaTheme="minorEastAsia" w:hAnsi="Arial" w:cs="Arial"/>
                <w:sz w:val="18"/>
                <w:szCs w:val="18"/>
              </w:rPr>
              <w:t>El proyecto de presupuesto 2021 en su</w:t>
            </w:r>
            <w:r w:rsidR="00AB3416">
              <w:rPr>
                <w:rFonts w:ascii="Arial" w:eastAsiaTheme="minorEastAsia" w:hAnsi="Arial" w:cs="Arial"/>
                <w:sz w:val="18"/>
                <w:szCs w:val="18"/>
              </w:rPr>
              <w:t xml:space="preserve"> </w:t>
            </w:r>
            <w:r>
              <w:rPr>
                <w:rFonts w:ascii="Arial" w:eastAsiaTheme="minorEastAsia" w:hAnsi="Arial" w:cs="Arial"/>
                <w:sz w:val="18"/>
                <w:szCs w:val="18"/>
              </w:rPr>
              <w:t>capítulo</w:t>
            </w:r>
            <w:r w:rsidR="00AB3416">
              <w:rPr>
                <w:rFonts w:ascii="Arial" w:eastAsiaTheme="minorEastAsia" w:hAnsi="Arial" w:cs="Arial"/>
                <w:sz w:val="18"/>
                <w:szCs w:val="18"/>
              </w:rPr>
              <w:t xml:space="preserve"> de gastos</w:t>
            </w:r>
            <w:r>
              <w:rPr>
                <w:rFonts w:ascii="Arial" w:eastAsiaTheme="minorEastAsia" w:hAnsi="Arial" w:cs="Arial"/>
                <w:sz w:val="18"/>
                <w:szCs w:val="18"/>
              </w:rPr>
              <w:t xml:space="preserve"> de inversión, deberá estar acompañado del respectivo anexo </w:t>
            </w:r>
            <w:r w:rsidR="00AB3416">
              <w:rPr>
                <w:rFonts w:ascii="Arial" w:eastAsiaTheme="minorEastAsia" w:hAnsi="Arial" w:cs="Arial"/>
                <w:sz w:val="18"/>
                <w:szCs w:val="18"/>
              </w:rPr>
              <w:t xml:space="preserve">POAI de conformidad con </w:t>
            </w:r>
            <w:r w:rsidR="0078282A">
              <w:rPr>
                <w:rFonts w:ascii="Arial" w:eastAsiaTheme="minorEastAsia" w:hAnsi="Arial" w:cs="Arial"/>
                <w:sz w:val="18"/>
                <w:szCs w:val="18"/>
              </w:rPr>
              <w:t>lo establecido en</w:t>
            </w:r>
            <w:r>
              <w:rPr>
                <w:rFonts w:ascii="Arial" w:eastAsiaTheme="minorEastAsia" w:hAnsi="Arial" w:cs="Arial"/>
                <w:sz w:val="18"/>
                <w:szCs w:val="18"/>
              </w:rPr>
              <w:t xml:space="preserve"> </w:t>
            </w:r>
            <w:r w:rsidR="00CD3D04">
              <w:rPr>
                <w:rFonts w:ascii="Arial" w:eastAsiaTheme="minorEastAsia" w:hAnsi="Arial" w:cs="Arial"/>
                <w:sz w:val="18"/>
                <w:szCs w:val="18"/>
              </w:rPr>
              <w:t xml:space="preserve">el </w:t>
            </w:r>
            <w:r>
              <w:rPr>
                <w:rFonts w:ascii="Arial" w:eastAsiaTheme="minorEastAsia" w:hAnsi="Arial" w:cs="Arial"/>
                <w:sz w:val="18"/>
                <w:szCs w:val="18"/>
              </w:rPr>
              <w:t>Decreto 111 de 1996.</w:t>
            </w:r>
            <w:r w:rsidR="00AB3416">
              <w:rPr>
                <w:rFonts w:ascii="Arial" w:eastAsiaTheme="minorEastAsia" w:hAnsi="Arial" w:cs="Arial"/>
                <w:sz w:val="18"/>
                <w:szCs w:val="18"/>
              </w:rPr>
              <w:t xml:space="preserve"> </w:t>
            </w:r>
          </w:p>
        </w:tc>
        <w:tc>
          <w:tcPr>
            <w:tcW w:w="2975" w:type="dxa"/>
          </w:tcPr>
          <w:p w:rsidR="0018654D" w:rsidRDefault="00204351">
            <w:pPr>
              <w:contextualSpacing/>
              <w:rPr>
                <w:rFonts w:ascii="Arial" w:hAnsi="Arial" w:cs="Arial"/>
                <w:sz w:val="18"/>
                <w:szCs w:val="18"/>
              </w:rPr>
            </w:pPr>
            <w:hyperlink r:id="rId24" w:history="1">
              <w:r w:rsidR="00F77577" w:rsidRPr="00964269">
                <w:rPr>
                  <w:rStyle w:val="Hipervnculo"/>
                  <w:rFonts w:ascii="Arial" w:hAnsi="Arial" w:cs="Arial"/>
                  <w:sz w:val="18"/>
                  <w:szCs w:val="18"/>
                </w:rPr>
                <w:t xml:space="preserve">Estatuto Orgánico Del </w:t>
              </w:r>
              <w:r w:rsidR="00C64CB5" w:rsidRPr="00964269">
                <w:rPr>
                  <w:rStyle w:val="Hipervnculo"/>
                  <w:rFonts w:ascii="Arial" w:hAnsi="Arial" w:cs="Arial"/>
                  <w:sz w:val="18"/>
                  <w:szCs w:val="18"/>
                </w:rPr>
                <w:t>Presupuesto, Decreto 111 de 1996.</w:t>
              </w:r>
            </w:hyperlink>
          </w:p>
          <w:p w:rsidR="00C64CB5" w:rsidRDefault="00C64CB5">
            <w:pPr>
              <w:contextualSpacing/>
              <w:rPr>
                <w:rFonts w:ascii="Arial" w:hAnsi="Arial" w:cs="Arial"/>
                <w:sz w:val="18"/>
                <w:szCs w:val="18"/>
              </w:rPr>
            </w:pPr>
          </w:p>
          <w:p w:rsidR="00C64CB5" w:rsidRDefault="00204351">
            <w:pPr>
              <w:contextualSpacing/>
              <w:rPr>
                <w:rFonts w:ascii="Arial" w:hAnsi="Arial" w:cs="Arial"/>
                <w:sz w:val="18"/>
                <w:szCs w:val="18"/>
              </w:rPr>
            </w:pPr>
            <w:hyperlink r:id="rId25" w:history="1">
              <w:r w:rsidR="00990A9C" w:rsidRPr="009C7221">
                <w:rPr>
                  <w:rStyle w:val="Hipervnculo"/>
                  <w:rFonts w:ascii="Arial" w:hAnsi="Arial" w:cs="Arial"/>
                  <w:sz w:val="18"/>
                  <w:szCs w:val="18"/>
                </w:rPr>
                <w:t>Decreto 1068 de 2015 Sector Hacienda y Crédito Público.</w:t>
              </w:r>
            </w:hyperlink>
          </w:p>
          <w:p w:rsidR="009C7221" w:rsidRDefault="009C7221">
            <w:pPr>
              <w:contextualSpacing/>
              <w:rPr>
                <w:rFonts w:ascii="Arial" w:hAnsi="Arial" w:cs="Arial"/>
                <w:sz w:val="18"/>
                <w:szCs w:val="18"/>
              </w:rPr>
            </w:pPr>
          </w:p>
          <w:p w:rsidR="009C7221" w:rsidRDefault="00204351">
            <w:pPr>
              <w:contextualSpacing/>
              <w:rPr>
                <w:rFonts w:ascii="Arial" w:hAnsi="Arial" w:cs="Arial"/>
                <w:sz w:val="18"/>
                <w:szCs w:val="18"/>
              </w:rPr>
            </w:pPr>
            <w:hyperlink r:id="rId26" w:history="1">
              <w:r w:rsidR="009C7221" w:rsidRPr="000E6006">
                <w:rPr>
                  <w:rStyle w:val="Hipervnculo"/>
                  <w:rFonts w:ascii="Arial" w:hAnsi="Arial" w:cs="Arial"/>
                  <w:sz w:val="18"/>
                  <w:szCs w:val="18"/>
                </w:rPr>
                <w:t xml:space="preserve">Micrositio - </w:t>
              </w:r>
              <w:r w:rsidR="009C7221" w:rsidRPr="000E6006">
                <w:rPr>
                  <w:rStyle w:val="Hipervnculo"/>
                  <w:rFonts w:ascii="Arial" w:eastAsiaTheme="minorEastAsia" w:hAnsi="Arial" w:cs="Arial"/>
                  <w:sz w:val="18"/>
                  <w:szCs w:val="18"/>
                </w:rPr>
                <w:t>Catálogo de Clasificación Presupuestal para Entidades Territoriales y sus Descentralizadas – CCPET</w:t>
              </w:r>
            </w:hyperlink>
          </w:p>
          <w:p w:rsidR="00245AD2" w:rsidRDefault="00245AD2">
            <w:pPr>
              <w:contextualSpacing/>
              <w:rPr>
                <w:rFonts w:ascii="Arial" w:hAnsi="Arial" w:cs="Arial"/>
                <w:sz w:val="18"/>
                <w:szCs w:val="18"/>
              </w:rPr>
            </w:pPr>
          </w:p>
          <w:p w:rsidR="00245AD2" w:rsidRDefault="00245AD2">
            <w:pPr>
              <w:contextualSpacing/>
              <w:rPr>
                <w:rFonts w:ascii="Arial" w:hAnsi="Arial" w:cs="Arial"/>
                <w:sz w:val="18"/>
                <w:szCs w:val="18"/>
              </w:rPr>
            </w:pPr>
          </w:p>
          <w:p w:rsidR="00245AD2" w:rsidRPr="00D07589" w:rsidRDefault="00204351">
            <w:pPr>
              <w:contextualSpacing/>
              <w:rPr>
                <w:rFonts w:ascii="Arial" w:hAnsi="Arial" w:cs="Arial"/>
                <w:sz w:val="18"/>
                <w:szCs w:val="18"/>
              </w:rPr>
            </w:pPr>
            <w:hyperlink r:id="rId27" w:history="1">
              <w:r w:rsidR="00245AD2" w:rsidRPr="00245AD2">
                <w:rPr>
                  <w:rStyle w:val="Hipervnculo"/>
                  <w:rFonts w:ascii="Arial" w:hAnsi="Arial" w:cs="Arial"/>
                  <w:sz w:val="18"/>
                  <w:szCs w:val="18"/>
                </w:rPr>
                <w:t>Kit Financiero POAI</w:t>
              </w:r>
            </w:hyperlink>
          </w:p>
        </w:tc>
      </w:tr>
      <w:tr w:rsidR="00815682" w:rsidRPr="00981CF3" w:rsidTr="0078282A">
        <w:tc>
          <w:tcPr>
            <w:tcW w:w="562" w:type="dxa"/>
          </w:tcPr>
          <w:p w:rsidR="00815682" w:rsidRPr="00BA086E" w:rsidRDefault="00BA086E">
            <w:pPr>
              <w:contextualSpacing/>
              <w:jc w:val="center"/>
              <w:rPr>
                <w:rFonts w:ascii="Arial" w:hAnsi="Arial" w:cs="Arial"/>
                <w:b/>
                <w:bCs/>
                <w:sz w:val="18"/>
                <w:szCs w:val="18"/>
              </w:rPr>
            </w:pPr>
            <w:r w:rsidRPr="00BA086E">
              <w:rPr>
                <w:rFonts w:ascii="Arial" w:hAnsi="Arial" w:cs="Arial"/>
                <w:b/>
                <w:bCs/>
                <w:sz w:val="18"/>
                <w:szCs w:val="18"/>
              </w:rPr>
              <w:t>2</w:t>
            </w:r>
          </w:p>
        </w:tc>
        <w:tc>
          <w:tcPr>
            <w:tcW w:w="5388" w:type="dxa"/>
          </w:tcPr>
          <w:p w:rsidR="00815682" w:rsidRDefault="008C4EC7">
            <w:pPr>
              <w:contextualSpacing/>
              <w:rPr>
                <w:rFonts w:ascii="Arial" w:eastAsiaTheme="minorEastAsia" w:hAnsi="Arial" w:cs="Arial"/>
                <w:color w:val="000000" w:themeColor="text1"/>
                <w:sz w:val="18"/>
                <w:szCs w:val="18"/>
              </w:rPr>
            </w:pPr>
            <w:r>
              <w:rPr>
                <w:rFonts w:ascii="Arial" w:eastAsiaTheme="minorEastAsia" w:hAnsi="Arial" w:cs="Arial"/>
                <w:sz w:val="18"/>
                <w:szCs w:val="18"/>
              </w:rPr>
              <w:t>La ejecución de los recursos, tanto en ingresos como en gastos</w:t>
            </w:r>
            <w:r w:rsidR="00CD3D04">
              <w:rPr>
                <w:rFonts w:ascii="Arial" w:eastAsiaTheme="minorEastAsia" w:hAnsi="Arial" w:cs="Arial"/>
                <w:sz w:val="18"/>
                <w:szCs w:val="18"/>
              </w:rPr>
              <w:t>,</w:t>
            </w:r>
            <w:r w:rsidR="0087112D">
              <w:rPr>
                <w:rFonts w:ascii="Arial" w:eastAsiaTheme="minorEastAsia" w:hAnsi="Arial" w:cs="Arial"/>
                <w:sz w:val="18"/>
                <w:szCs w:val="18"/>
              </w:rPr>
              <w:t xml:space="preserve"> deberá </w:t>
            </w:r>
            <w:r w:rsidR="006740E9">
              <w:rPr>
                <w:rFonts w:ascii="Arial" w:eastAsiaTheme="minorEastAsia" w:hAnsi="Arial" w:cs="Arial"/>
                <w:sz w:val="18"/>
                <w:szCs w:val="18"/>
              </w:rPr>
              <w:t xml:space="preserve">organizarse por concepto </w:t>
            </w:r>
            <w:r w:rsidR="00CD3D04">
              <w:rPr>
                <w:rFonts w:ascii="Arial" w:eastAsiaTheme="minorEastAsia" w:hAnsi="Arial" w:cs="Arial"/>
                <w:sz w:val="18"/>
                <w:szCs w:val="18"/>
              </w:rPr>
              <w:t>d</w:t>
            </w:r>
            <w:r w:rsidR="006740E9">
              <w:rPr>
                <w:rFonts w:ascii="Arial" w:eastAsiaTheme="minorEastAsia" w:hAnsi="Arial" w:cs="Arial"/>
                <w:sz w:val="18"/>
                <w:szCs w:val="18"/>
              </w:rPr>
              <w:t xml:space="preserve">e ingreso y objetos de gasto de conformidad </w:t>
            </w:r>
            <w:r w:rsidR="00A1078E">
              <w:rPr>
                <w:rFonts w:ascii="Arial" w:eastAsiaTheme="minorEastAsia" w:hAnsi="Arial" w:cs="Arial"/>
                <w:sz w:val="18"/>
                <w:szCs w:val="18"/>
              </w:rPr>
              <w:t xml:space="preserve">con el </w:t>
            </w:r>
            <w:r w:rsidR="006740E9" w:rsidRPr="009C7221">
              <w:rPr>
                <w:rFonts w:ascii="Arial" w:eastAsiaTheme="minorEastAsia" w:hAnsi="Arial" w:cs="Arial"/>
                <w:color w:val="000000" w:themeColor="text1"/>
                <w:sz w:val="18"/>
                <w:szCs w:val="18"/>
              </w:rPr>
              <w:t>Catálogo de Clasificación Presupuestal para Entidades Territoriales y sus Descentralizadas – CCPET</w:t>
            </w:r>
            <w:r w:rsidR="00DE0F27">
              <w:rPr>
                <w:rFonts w:ascii="Arial" w:eastAsiaTheme="minorEastAsia" w:hAnsi="Arial" w:cs="Arial"/>
                <w:color w:val="000000" w:themeColor="text1"/>
                <w:sz w:val="18"/>
                <w:szCs w:val="18"/>
              </w:rPr>
              <w:t>.</w:t>
            </w:r>
            <w:r w:rsidR="00CD3D04">
              <w:rPr>
                <w:rFonts w:ascii="Arial" w:eastAsiaTheme="minorEastAsia" w:hAnsi="Arial" w:cs="Arial"/>
                <w:color w:val="000000" w:themeColor="text1"/>
                <w:sz w:val="18"/>
                <w:szCs w:val="18"/>
              </w:rPr>
              <w:t xml:space="preserve"> Emprender este ejercicio desde ahora permitirá atender las solicitudes de información que pueda realizar el nivel nacional y prepararse para su implementación plena para la vigencia 2022.</w:t>
            </w:r>
          </w:p>
          <w:p w:rsidR="00DE0F27" w:rsidRDefault="00DE0F27">
            <w:pPr>
              <w:contextualSpacing/>
              <w:rPr>
                <w:rFonts w:ascii="Arial" w:eastAsiaTheme="minorEastAsia" w:hAnsi="Arial" w:cs="Arial"/>
                <w:color w:val="000000" w:themeColor="text1"/>
                <w:sz w:val="18"/>
                <w:szCs w:val="18"/>
              </w:rPr>
            </w:pPr>
          </w:p>
          <w:p w:rsidR="00DE0F27" w:rsidRPr="0018654D" w:rsidRDefault="00DE0F27">
            <w:pPr>
              <w:contextualSpacing/>
              <w:rPr>
                <w:rFonts w:ascii="Arial" w:eastAsiaTheme="minorEastAsia" w:hAnsi="Arial" w:cs="Arial"/>
                <w:sz w:val="18"/>
                <w:szCs w:val="18"/>
              </w:rPr>
            </w:pPr>
            <w:r>
              <w:rPr>
                <w:rFonts w:ascii="Arial" w:eastAsiaTheme="minorEastAsia" w:hAnsi="Arial" w:cs="Arial"/>
                <w:color w:val="000000" w:themeColor="text1"/>
                <w:sz w:val="18"/>
                <w:szCs w:val="18"/>
              </w:rPr>
              <w:t xml:space="preserve">Adicionalmente, la Secretaría de Hacienda deberá tener en cuenta las destinaciones sectoriales de los recursos de </w:t>
            </w:r>
            <w:r w:rsidR="00A1078E">
              <w:rPr>
                <w:rFonts w:ascii="Arial" w:eastAsiaTheme="minorEastAsia" w:hAnsi="Arial" w:cs="Arial"/>
                <w:color w:val="000000" w:themeColor="text1"/>
                <w:sz w:val="18"/>
                <w:szCs w:val="18"/>
              </w:rPr>
              <w:t>F</w:t>
            </w:r>
            <w:r>
              <w:rPr>
                <w:rFonts w:ascii="Arial" w:eastAsiaTheme="minorEastAsia" w:hAnsi="Arial" w:cs="Arial"/>
                <w:color w:val="000000" w:themeColor="text1"/>
                <w:sz w:val="18"/>
                <w:szCs w:val="18"/>
              </w:rPr>
              <w:t xml:space="preserve">orzosa </w:t>
            </w:r>
            <w:r w:rsidR="00A1078E">
              <w:rPr>
                <w:rFonts w:ascii="Arial" w:eastAsiaTheme="minorEastAsia" w:hAnsi="Arial" w:cs="Arial"/>
                <w:color w:val="000000" w:themeColor="text1"/>
                <w:sz w:val="18"/>
                <w:szCs w:val="18"/>
              </w:rPr>
              <w:t>I</w:t>
            </w:r>
            <w:r>
              <w:rPr>
                <w:rFonts w:ascii="Arial" w:eastAsiaTheme="minorEastAsia" w:hAnsi="Arial" w:cs="Arial"/>
                <w:color w:val="000000" w:themeColor="text1"/>
                <w:sz w:val="18"/>
                <w:szCs w:val="18"/>
              </w:rPr>
              <w:t>nversión de acuerdo con la normatividad vigente.</w:t>
            </w:r>
          </w:p>
        </w:tc>
        <w:tc>
          <w:tcPr>
            <w:tcW w:w="2975" w:type="dxa"/>
          </w:tcPr>
          <w:p w:rsidR="00815682" w:rsidRDefault="00204351">
            <w:pPr>
              <w:contextualSpacing/>
              <w:rPr>
                <w:rFonts w:ascii="Arial" w:hAnsi="Arial" w:cs="Arial"/>
                <w:sz w:val="18"/>
                <w:szCs w:val="18"/>
              </w:rPr>
            </w:pPr>
            <w:hyperlink r:id="rId28" w:history="1">
              <w:r w:rsidR="00BD6FA8" w:rsidRPr="00F10BC0">
                <w:rPr>
                  <w:rStyle w:val="Hipervnculo"/>
                  <w:rFonts w:ascii="Arial" w:hAnsi="Arial" w:cs="Arial"/>
                  <w:sz w:val="18"/>
                  <w:szCs w:val="18"/>
                </w:rPr>
                <w:t>Aspectos</w:t>
              </w:r>
              <w:r w:rsidR="00F10BC0" w:rsidRPr="00F10BC0">
                <w:rPr>
                  <w:rStyle w:val="Hipervnculo"/>
                  <w:rFonts w:ascii="Arial" w:hAnsi="Arial" w:cs="Arial"/>
                  <w:sz w:val="18"/>
                  <w:szCs w:val="18"/>
                </w:rPr>
                <w:t xml:space="preserve"> generales del proceso presupuestal colombiano.</w:t>
              </w:r>
              <w:r w:rsidR="006500F6">
                <w:rPr>
                  <w:rStyle w:val="Hipervnculo"/>
                  <w:rFonts w:ascii="Arial" w:hAnsi="Arial" w:cs="Arial"/>
                  <w:sz w:val="18"/>
                  <w:szCs w:val="18"/>
                </w:rPr>
                <w:t xml:space="preserve"> Minhacienda </w:t>
              </w:r>
              <w:r w:rsidR="00F10BC0" w:rsidRPr="00F10BC0">
                <w:rPr>
                  <w:rStyle w:val="Hipervnculo"/>
                  <w:rFonts w:ascii="Arial" w:hAnsi="Arial" w:cs="Arial"/>
                  <w:sz w:val="18"/>
                  <w:szCs w:val="18"/>
                </w:rPr>
                <w:t>2019.</w:t>
              </w:r>
            </w:hyperlink>
            <w:r w:rsidR="00BD6FA8">
              <w:rPr>
                <w:rFonts w:ascii="Arial" w:hAnsi="Arial" w:cs="Arial"/>
                <w:sz w:val="18"/>
                <w:szCs w:val="18"/>
              </w:rPr>
              <w:t xml:space="preserve"> </w:t>
            </w:r>
          </w:p>
          <w:p w:rsidR="00E856AD" w:rsidRDefault="00E856AD">
            <w:pPr>
              <w:contextualSpacing/>
              <w:rPr>
                <w:rFonts w:ascii="Arial" w:hAnsi="Arial" w:cs="Arial"/>
                <w:sz w:val="18"/>
                <w:szCs w:val="18"/>
              </w:rPr>
            </w:pPr>
          </w:p>
          <w:p w:rsidR="001A3027" w:rsidRPr="000D6489" w:rsidRDefault="000D6489">
            <w:pPr>
              <w:contextualSpacing/>
              <w:rPr>
                <w:rStyle w:val="Hipervnculo"/>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"https://colaboracion.dnp.gov.co/CDT/Inversiones%20y%20finanzas%20pblicas/Documentos%20GFT/3.%20Orientaciones%20SGP.pdf" </w:instrText>
            </w:r>
            <w:r>
              <w:rPr>
                <w:rFonts w:ascii="Arial" w:hAnsi="Arial" w:cs="Arial"/>
                <w:sz w:val="18"/>
                <w:szCs w:val="18"/>
              </w:rPr>
              <w:fldChar w:fldCharType="separate"/>
            </w:r>
            <w:r w:rsidR="001A3027" w:rsidRPr="000D6489">
              <w:rPr>
                <w:rStyle w:val="Hipervnculo"/>
                <w:rFonts w:ascii="Arial" w:hAnsi="Arial" w:cs="Arial"/>
                <w:sz w:val="18"/>
                <w:szCs w:val="18"/>
              </w:rPr>
              <w:t>Orientaciones</w:t>
            </w:r>
          </w:p>
          <w:p w:rsidR="001A3027" w:rsidRPr="000D6489" w:rsidRDefault="001A3027">
            <w:pPr>
              <w:contextualSpacing/>
              <w:rPr>
                <w:rStyle w:val="Hipervnculo"/>
                <w:rFonts w:ascii="Arial" w:hAnsi="Arial" w:cs="Arial"/>
                <w:sz w:val="18"/>
                <w:szCs w:val="18"/>
              </w:rPr>
            </w:pPr>
            <w:r w:rsidRPr="000D6489">
              <w:rPr>
                <w:rStyle w:val="Hipervnculo"/>
                <w:rFonts w:ascii="Arial" w:hAnsi="Arial" w:cs="Arial"/>
                <w:sz w:val="18"/>
                <w:szCs w:val="18"/>
              </w:rPr>
              <w:t>para la programación y</w:t>
            </w:r>
          </w:p>
          <w:p w:rsidR="001A3027" w:rsidRPr="000D6489" w:rsidRDefault="001A3027">
            <w:pPr>
              <w:contextualSpacing/>
              <w:rPr>
                <w:rStyle w:val="Hipervnculo"/>
                <w:rFonts w:ascii="Arial" w:hAnsi="Arial" w:cs="Arial"/>
                <w:sz w:val="18"/>
                <w:szCs w:val="18"/>
              </w:rPr>
            </w:pPr>
            <w:r w:rsidRPr="000D6489">
              <w:rPr>
                <w:rStyle w:val="Hipervnculo"/>
                <w:rFonts w:ascii="Arial" w:hAnsi="Arial" w:cs="Arial"/>
                <w:sz w:val="18"/>
                <w:szCs w:val="18"/>
              </w:rPr>
              <w:t>ejecución de los recursos</w:t>
            </w:r>
          </w:p>
          <w:p w:rsidR="001A3027" w:rsidRPr="000D6489" w:rsidRDefault="001A3027">
            <w:pPr>
              <w:contextualSpacing/>
              <w:rPr>
                <w:rStyle w:val="Hipervnculo"/>
                <w:rFonts w:ascii="Arial" w:hAnsi="Arial" w:cs="Arial"/>
                <w:sz w:val="18"/>
                <w:szCs w:val="18"/>
              </w:rPr>
            </w:pPr>
            <w:r w:rsidRPr="000D6489">
              <w:rPr>
                <w:rStyle w:val="Hipervnculo"/>
                <w:rFonts w:ascii="Arial" w:hAnsi="Arial" w:cs="Arial"/>
                <w:sz w:val="18"/>
                <w:szCs w:val="18"/>
              </w:rPr>
              <w:t>del Sistema General de</w:t>
            </w:r>
          </w:p>
          <w:p w:rsidR="00E856AD" w:rsidRDefault="001A3027">
            <w:pPr>
              <w:contextualSpacing/>
              <w:rPr>
                <w:rFonts w:ascii="Arial" w:hAnsi="Arial" w:cs="Arial"/>
                <w:sz w:val="18"/>
                <w:szCs w:val="18"/>
              </w:rPr>
            </w:pPr>
            <w:r w:rsidRPr="000D6489">
              <w:rPr>
                <w:rStyle w:val="Hipervnculo"/>
                <w:rFonts w:ascii="Arial" w:hAnsi="Arial" w:cs="Arial"/>
                <w:sz w:val="18"/>
                <w:szCs w:val="18"/>
              </w:rPr>
              <w:t>Participaciones (SGP)</w:t>
            </w:r>
            <w:r w:rsidR="000D6489">
              <w:rPr>
                <w:rFonts w:ascii="Arial" w:hAnsi="Arial" w:cs="Arial"/>
                <w:sz w:val="18"/>
                <w:szCs w:val="18"/>
              </w:rPr>
              <w:fldChar w:fldCharType="end"/>
            </w:r>
          </w:p>
        </w:tc>
      </w:tr>
      <w:tr w:rsidR="00815682" w:rsidRPr="00981CF3" w:rsidTr="0078282A">
        <w:tc>
          <w:tcPr>
            <w:tcW w:w="562" w:type="dxa"/>
          </w:tcPr>
          <w:p w:rsidR="00815682" w:rsidRPr="00BA086E" w:rsidRDefault="00BA086E">
            <w:pPr>
              <w:contextualSpacing/>
              <w:jc w:val="center"/>
              <w:rPr>
                <w:rFonts w:ascii="Arial" w:hAnsi="Arial" w:cs="Arial"/>
                <w:b/>
                <w:bCs/>
                <w:sz w:val="18"/>
                <w:szCs w:val="18"/>
              </w:rPr>
            </w:pPr>
            <w:r w:rsidRPr="00BA086E">
              <w:rPr>
                <w:rFonts w:ascii="Arial" w:hAnsi="Arial" w:cs="Arial"/>
                <w:b/>
                <w:bCs/>
                <w:sz w:val="18"/>
                <w:szCs w:val="18"/>
              </w:rPr>
              <w:t>3</w:t>
            </w:r>
          </w:p>
        </w:tc>
        <w:tc>
          <w:tcPr>
            <w:tcW w:w="5388" w:type="dxa"/>
          </w:tcPr>
          <w:p w:rsidR="00815682" w:rsidRPr="0018654D" w:rsidRDefault="00C226E4">
            <w:pPr>
              <w:contextualSpacing/>
              <w:jc w:val="both"/>
              <w:rPr>
                <w:rFonts w:ascii="Arial" w:eastAsiaTheme="minorEastAsia" w:hAnsi="Arial" w:cs="Arial"/>
                <w:sz w:val="18"/>
                <w:szCs w:val="18"/>
              </w:rPr>
            </w:pPr>
            <w:r>
              <w:rPr>
                <w:rFonts w:ascii="Arial" w:eastAsiaTheme="minorEastAsia" w:hAnsi="Arial" w:cs="Arial"/>
                <w:sz w:val="18"/>
                <w:szCs w:val="18"/>
              </w:rPr>
              <w:t xml:space="preserve">Frente a las </w:t>
            </w:r>
            <w:r w:rsidR="00A1078E">
              <w:rPr>
                <w:rFonts w:ascii="Arial" w:eastAsiaTheme="minorEastAsia" w:hAnsi="Arial" w:cs="Arial"/>
                <w:sz w:val="18"/>
                <w:szCs w:val="18"/>
              </w:rPr>
              <w:t>r</w:t>
            </w:r>
            <w:r>
              <w:rPr>
                <w:rFonts w:ascii="Arial" w:eastAsiaTheme="minorEastAsia" w:hAnsi="Arial" w:cs="Arial"/>
                <w:sz w:val="18"/>
                <w:szCs w:val="18"/>
              </w:rPr>
              <w:t xml:space="preserve">eservas </w:t>
            </w:r>
            <w:r w:rsidR="00A1078E">
              <w:rPr>
                <w:rFonts w:ascii="Arial" w:eastAsiaTheme="minorEastAsia" w:hAnsi="Arial" w:cs="Arial"/>
                <w:sz w:val="18"/>
                <w:szCs w:val="18"/>
              </w:rPr>
              <w:t>p</w:t>
            </w:r>
            <w:r>
              <w:rPr>
                <w:rFonts w:ascii="Arial" w:eastAsiaTheme="minorEastAsia" w:hAnsi="Arial" w:cs="Arial"/>
                <w:sz w:val="18"/>
                <w:szCs w:val="18"/>
              </w:rPr>
              <w:t>resupuestales y cuentas por pagar: El Municipio</w:t>
            </w:r>
            <w:r w:rsidR="00046FC8">
              <w:rPr>
                <w:rFonts w:ascii="Arial" w:eastAsiaTheme="minorEastAsia" w:hAnsi="Arial" w:cs="Arial"/>
                <w:sz w:val="18"/>
                <w:szCs w:val="18"/>
              </w:rPr>
              <w:t xml:space="preserve"> deberá continuar manejando los cierres </w:t>
            </w:r>
            <w:r w:rsidR="00420B5F">
              <w:rPr>
                <w:rFonts w:ascii="Arial" w:eastAsiaTheme="minorEastAsia" w:hAnsi="Arial" w:cs="Arial"/>
                <w:sz w:val="18"/>
                <w:szCs w:val="18"/>
              </w:rPr>
              <w:t>presupuestales</w:t>
            </w:r>
            <w:r w:rsidR="00046FC8">
              <w:rPr>
                <w:rFonts w:ascii="Arial" w:eastAsiaTheme="minorEastAsia" w:hAnsi="Arial" w:cs="Arial"/>
                <w:sz w:val="18"/>
                <w:szCs w:val="18"/>
              </w:rPr>
              <w:t xml:space="preserve"> de manera desagregada por fuente </w:t>
            </w:r>
            <w:r w:rsidR="00420B5F">
              <w:rPr>
                <w:rFonts w:ascii="Arial" w:eastAsiaTheme="minorEastAsia" w:hAnsi="Arial" w:cs="Arial"/>
                <w:sz w:val="18"/>
                <w:szCs w:val="18"/>
              </w:rPr>
              <w:t xml:space="preserve">de financiación. Adicionalmente </w:t>
            </w:r>
            <w:r w:rsidR="000D6489">
              <w:rPr>
                <w:rFonts w:ascii="Arial" w:eastAsiaTheme="minorEastAsia" w:hAnsi="Arial" w:cs="Arial"/>
                <w:sz w:val="18"/>
                <w:szCs w:val="18"/>
              </w:rPr>
              <w:t xml:space="preserve">deberá implementar </w:t>
            </w:r>
            <w:r w:rsidR="00BC04FE">
              <w:rPr>
                <w:rFonts w:ascii="Arial" w:eastAsiaTheme="minorEastAsia" w:hAnsi="Arial" w:cs="Arial"/>
                <w:sz w:val="18"/>
                <w:szCs w:val="18"/>
              </w:rPr>
              <w:t xml:space="preserve">un sistema de ejecuciones presupuestales para llevar el registro de la </w:t>
            </w:r>
            <w:r w:rsidR="00E86429">
              <w:rPr>
                <w:rFonts w:ascii="Arial" w:eastAsiaTheme="minorEastAsia" w:hAnsi="Arial" w:cs="Arial"/>
                <w:sz w:val="18"/>
                <w:szCs w:val="18"/>
              </w:rPr>
              <w:t>ejecución</w:t>
            </w:r>
            <w:r w:rsidR="00BC04FE">
              <w:rPr>
                <w:rFonts w:ascii="Arial" w:eastAsiaTheme="minorEastAsia" w:hAnsi="Arial" w:cs="Arial"/>
                <w:sz w:val="18"/>
                <w:szCs w:val="18"/>
              </w:rPr>
              <w:t xml:space="preserve"> de </w:t>
            </w:r>
            <w:r w:rsidR="00A1078E">
              <w:rPr>
                <w:rFonts w:ascii="Arial" w:eastAsiaTheme="minorEastAsia" w:hAnsi="Arial" w:cs="Arial"/>
                <w:sz w:val="18"/>
                <w:szCs w:val="18"/>
              </w:rPr>
              <w:t>r</w:t>
            </w:r>
            <w:r w:rsidR="00BC04FE">
              <w:rPr>
                <w:rFonts w:ascii="Arial" w:eastAsiaTheme="minorEastAsia" w:hAnsi="Arial" w:cs="Arial"/>
                <w:sz w:val="18"/>
                <w:szCs w:val="18"/>
              </w:rPr>
              <w:t xml:space="preserve">eservas y de las </w:t>
            </w:r>
            <w:r w:rsidR="00A1078E">
              <w:rPr>
                <w:rFonts w:ascii="Arial" w:eastAsiaTheme="minorEastAsia" w:hAnsi="Arial" w:cs="Arial"/>
                <w:sz w:val="18"/>
                <w:szCs w:val="18"/>
              </w:rPr>
              <w:t>c</w:t>
            </w:r>
            <w:r w:rsidR="00BC04FE">
              <w:rPr>
                <w:rFonts w:ascii="Arial" w:eastAsiaTheme="minorEastAsia" w:hAnsi="Arial" w:cs="Arial"/>
                <w:sz w:val="18"/>
                <w:szCs w:val="18"/>
              </w:rPr>
              <w:t xml:space="preserve">uentas por </w:t>
            </w:r>
            <w:r w:rsidR="00A1078E">
              <w:rPr>
                <w:rFonts w:ascii="Arial" w:eastAsiaTheme="minorEastAsia" w:hAnsi="Arial" w:cs="Arial"/>
                <w:sz w:val="18"/>
                <w:szCs w:val="18"/>
              </w:rPr>
              <w:t>p</w:t>
            </w:r>
            <w:r w:rsidR="00BC04FE">
              <w:rPr>
                <w:rFonts w:ascii="Arial" w:eastAsiaTheme="minorEastAsia" w:hAnsi="Arial" w:cs="Arial"/>
                <w:sz w:val="18"/>
                <w:szCs w:val="18"/>
              </w:rPr>
              <w:t>agar</w:t>
            </w:r>
            <w:r w:rsidR="00A3659D">
              <w:rPr>
                <w:rFonts w:ascii="Arial" w:eastAsiaTheme="minorEastAsia" w:hAnsi="Arial" w:cs="Arial"/>
                <w:sz w:val="18"/>
                <w:szCs w:val="18"/>
              </w:rPr>
              <w:t xml:space="preserve">, de conformidad con los recursos que las amparan. Lo anterior permitirá dar un adecuado manejo a las </w:t>
            </w:r>
            <w:r w:rsidR="00A1078E">
              <w:rPr>
                <w:rFonts w:ascii="Arial" w:eastAsiaTheme="minorEastAsia" w:hAnsi="Arial" w:cs="Arial"/>
                <w:sz w:val="18"/>
                <w:szCs w:val="18"/>
              </w:rPr>
              <w:t>c</w:t>
            </w:r>
            <w:r w:rsidR="00A3659D">
              <w:rPr>
                <w:rFonts w:ascii="Arial" w:eastAsiaTheme="minorEastAsia" w:hAnsi="Arial" w:cs="Arial"/>
                <w:sz w:val="18"/>
                <w:szCs w:val="18"/>
              </w:rPr>
              <w:t xml:space="preserve">uentas por </w:t>
            </w:r>
            <w:r w:rsidR="00A1078E">
              <w:rPr>
                <w:rFonts w:ascii="Arial" w:eastAsiaTheme="minorEastAsia" w:hAnsi="Arial" w:cs="Arial"/>
                <w:sz w:val="18"/>
                <w:szCs w:val="18"/>
              </w:rPr>
              <w:t>p</w:t>
            </w:r>
            <w:r w:rsidR="00A3659D">
              <w:rPr>
                <w:rFonts w:ascii="Arial" w:eastAsiaTheme="minorEastAsia" w:hAnsi="Arial" w:cs="Arial"/>
                <w:sz w:val="18"/>
                <w:szCs w:val="18"/>
              </w:rPr>
              <w:t>agar y a la cancelación de reservas</w:t>
            </w:r>
            <w:r w:rsidR="00E86429">
              <w:rPr>
                <w:rFonts w:ascii="Arial" w:eastAsiaTheme="minorEastAsia" w:hAnsi="Arial" w:cs="Arial"/>
                <w:sz w:val="18"/>
                <w:szCs w:val="18"/>
              </w:rPr>
              <w:t xml:space="preserve"> y la respectiva incorporación de recursos al presupuesto corriente</w:t>
            </w:r>
            <w:r w:rsidR="00A3659D">
              <w:rPr>
                <w:rFonts w:ascii="Arial" w:eastAsiaTheme="minorEastAsia" w:hAnsi="Arial" w:cs="Arial"/>
                <w:sz w:val="18"/>
                <w:szCs w:val="18"/>
              </w:rPr>
              <w:t xml:space="preserve"> en caso de presentarse.</w:t>
            </w:r>
          </w:p>
        </w:tc>
        <w:tc>
          <w:tcPr>
            <w:tcW w:w="2975" w:type="dxa"/>
          </w:tcPr>
          <w:p w:rsidR="00815682" w:rsidRDefault="00204351">
            <w:pPr>
              <w:contextualSpacing/>
              <w:rPr>
                <w:rFonts w:ascii="Arial" w:hAnsi="Arial" w:cs="Arial"/>
                <w:sz w:val="18"/>
                <w:szCs w:val="18"/>
              </w:rPr>
            </w:pPr>
            <w:hyperlink r:id="rId29" w:history="1">
              <w:r w:rsidR="007F50B5" w:rsidRPr="00DE0F27">
                <w:rPr>
                  <w:rStyle w:val="Hipervnculo"/>
                  <w:rFonts w:ascii="Arial" w:hAnsi="Arial" w:cs="Arial"/>
                  <w:sz w:val="18"/>
                  <w:szCs w:val="18"/>
                </w:rPr>
                <w:t>Bases para la Gestión del Sistema Presupuestal Territorial</w:t>
              </w:r>
              <w:r w:rsidR="00CD6904" w:rsidRPr="00DE0F27">
                <w:rPr>
                  <w:rStyle w:val="Hipervnculo"/>
                  <w:rFonts w:ascii="Arial" w:hAnsi="Arial" w:cs="Arial"/>
                  <w:sz w:val="18"/>
                  <w:szCs w:val="18"/>
                </w:rPr>
                <w:t>. DNP 2017.</w:t>
              </w:r>
            </w:hyperlink>
          </w:p>
        </w:tc>
      </w:tr>
    </w:tbl>
    <w:p w:rsidR="00C94AFD" w:rsidRPr="00335239" w:rsidRDefault="00C94AFD">
      <w:pPr>
        <w:contextualSpacing/>
        <w:jc w:val="both"/>
        <w:rPr>
          <w:rFonts w:ascii="Arial" w:hAnsi="Arial" w:cs="Arial"/>
          <w:b/>
          <w:sz w:val="22"/>
          <w:szCs w:val="22"/>
          <w:lang w:val="es-CO"/>
        </w:rPr>
      </w:pPr>
    </w:p>
    <w:p w:rsidR="00753530" w:rsidRPr="00335239" w:rsidRDefault="00C94AFD">
      <w:pPr>
        <w:contextualSpacing/>
        <w:jc w:val="both"/>
        <w:rPr>
          <w:rFonts w:ascii="Arial" w:hAnsi="Arial" w:cs="Arial"/>
          <w:bCs/>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1.2.1</w:t>
      </w:r>
      <w:r w:rsidRPr="00335239">
        <w:rPr>
          <w:rFonts w:ascii="Arial" w:hAnsi="Arial" w:cs="Arial"/>
          <w:b/>
          <w:sz w:val="22"/>
          <w:szCs w:val="22"/>
          <w:lang w:val="es-CO"/>
        </w:rPr>
        <w:t xml:space="preserve"> </w:t>
      </w:r>
      <w:r w:rsidR="00753530" w:rsidRPr="00335239">
        <w:rPr>
          <w:rFonts w:ascii="Arial" w:hAnsi="Arial" w:cs="Arial"/>
          <w:bCs/>
          <w:sz w:val="22"/>
          <w:szCs w:val="22"/>
          <w:lang w:val="es-CO"/>
        </w:rPr>
        <w:t xml:space="preserve">Diseñar la </w:t>
      </w:r>
      <w:r w:rsidR="00E25220">
        <w:rPr>
          <w:rFonts w:ascii="Arial" w:hAnsi="Arial" w:cs="Arial"/>
          <w:bCs/>
          <w:sz w:val="22"/>
          <w:szCs w:val="22"/>
          <w:lang w:val="es-CO"/>
        </w:rPr>
        <w:t>c</w:t>
      </w:r>
      <w:r w:rsidR="00753530" w:rsidRPr="00335239">
        <w:rPr>
          <w:rFonts w:ascii="Arial" w:hAnsi="Arial" w:cs="Arial"/>
          <w:bCs/>
          <w:sz w:val="22"/>
          <w:szCs w:val="22"/>
          <w:lang w:val="es-CO"/>
        </w:rPr>
        <w:t xml:space="preserve">aracterización del </w:t>
      </w:r>
      <w:r w:rsidR="00E25220">
        <w:rPr>
          <w:rFonts w:ascii="Arial" w:hAnsi="Arial" w:cs="Arial"/>
          <w:bCs/>
          <w:sz w:val="22"/>
          <w:szCs w:val="22"/>
          <w:lang w:val="es-CO"/>
        </w:rPr>
        <w:t>p</w:t>
      </w:r>
      <w:r w:rsidR="00753530" w:rsidRPr="00335239">
        <w:rPr>
          <w:rFonts w:ascii="Arial" w:hAnsi="Arial" w:cs="Arial"/>
          <w:bCs/>
          <w:sz w:val="22"/>
          <w:szCs w:val="22"/>
          <w:lang w:val="es-CO"/>
        </w:rPr>
        <w:t xml:space="preserve">roceso de </w:t>
      </w:r>
      <w:r w:rsidR="00E25220">
        <w:rPr>
          <w:rFonts w:ascii="Arial" w:hAnsi="Arial" w:cs="Arial"/>
          <w:bCs/>
          <w:sz w:val="22"/>
          <w:szCs w:val="22"/>
          <w:lang w:val="es-CO"/>
        </w:rPr>
        <w:t>g</w:t>
      </w:r>
      <w:r w:rsidR="00753530" w:rsidRPr="00335239">
        <w:rPr>
          <w:rFonts w:ascii="Arial" w:hAnsi="Arial" w:cs="Arial"/>
          <w:bCs/>
          <w:sz w:val="22"/>
          <w:szCs w:val="22"/>
          <w:lang w:val="es-CO"/>
        </w:rPr>
        <w:t xml:space="preserve">estión </w:t>
      </w:r>
      <w:r w:rsidR="00E25220">
        <w:rPr>
          <w:rFonts w:ascii="Arial" w:hAnsi="Arial" w:cs="Arial"/>
          <w:bCs/>
          <w:sz w:val="22"/>
          <w:szCs w:val="22"/>
          <w:lang w:val="es-CO"/>
        </w:rPr>
        <w:t>f</w:t>
      </w:r>
      <w:r w:rsidR="00753530" w:rsidRPr="00335239">
        <w:rPr>
          <w:rFonts w:ascii="Arial" w:hAnsi="Arial" w:cs="Arial"/>
          <w:bCs/>
          <w:sz w:val="22"/>
          <w:szCs w:val="22"/>
          <w:lang w:val="es-CO"/>
        </w:rPr>
        <w:t>inanciera del Municipio de Guamal - Magdalena. Adicionalmente el proceso se debe adoptar a través del diseño e implementación de los procedimientos de tesorería del Municipio, implementando los instrumentos para la cancelación de pagos, conciliaciones bancarias, control de títulos judiciales, distribución de ingresos, establecimiento de escenarios financieros y elaboración de PAC, haciendo una especial identificación de los recursos del Sistema General de Participaciones - Participación de Propósito General.</w:t>
      </w:r>
    </w:p>
    <w:p w:rsidR="00C94AFD" w:rsidRPr="00335239" w:rsidRDefault="00C94AFD">
      <w:pPr>
        <w:contextualSpacing/>
        <w:jc w:val="both"/>
        <w:rPr>
          <w:rFonts w:ascii="Arial" w:hAnsi="Arial" w:cs="Arial"/>
          <w:b/>
          <w:sz w:val="22"/>
          <w:szCs w:val="22"/>
          <w:lang w:val="es-CO"/>
        </w:rPr>
      </w:pPr>
    </w:p>
    <w:p w:rsidR="005021EE" w:rsidRPr="00630919" w:rsidRDefault="005021EE">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E25220" w:rsidRPr="00335239" w:rsidRDefault="00E25220">
      <w:pPr>
        <w:pStyle w:val="Prrafodelista"/>
        <w:ind w:left="142"/>
        <w:jc w:val="both"/>
        <w:rPr>
          <w:rFonts w:ascii="Arial" w:eastAsiaTheme="minorHAnsi" w:hAnsi="Arial" w:cs="Arial"/>
          <w:bCs/>
          <w:sz w:val="22"/>
          <w:szCs w:val="22"/>
          <w:lang w:val="es-ES_tradnl" w:eastAsia="es-ES_tradnl"/>
        </w:rPr>
      </w:pP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lastRenderedPageBreak/>
        <w:t xml:space="preserve">Caracterización del </w:t>
      </w:r>
      <w:r w:rsidR="00E25220">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roceso de </w:t>
      </w:r>
      <w:r w:rsidR="00E25220">
        <w:rPr>
          <w:rFonts w:ascii="Arial" w:eastAsiaTheme="minorHAnsi" w:hAnsi="Arial" w:cs="Arial"/>
          <w:bCs/>
          <w:sz w:val="22"/>
          <w:szCs w:val="22"/>
          <w:lang w:val="es-ES_tradnl" w:eastAsia="es-ES_tradnl"/>
        </w:rPr>
        <w:t>g</w:t>
      </w:r>
      <w:r w:rsidRPr="00335239">
        <w:rPr>
          <w:rFonts w:ascii="Arial" w:eastAsiaTheme="minorHAnsi" w:hAnsi="Arial" w:cs="Arial"/>
          <w:bCs/>
          <w:sz w:val="22"/>
          <w:szCs w:val="22"/>
          <w:lang w:val="es-ES_tradnl" w:eastAsia="es-ES_tradnl"/>
        </w:rPr>
        <w:t xml:space="preserve">estión </w:t>
      </w:r>
      <w:r w:rsidR="00E25220">
        <w:rPr>
          <w:rFonts w:ascii="Arial" w:eastAsiaTheme="minorHAnsi" w:hAnsi="Arial" w:cs="Arial"/>
          <w:bCs/>
          <w:sz w:val="22"/>
          <w:szCs w:val="22"/>
          <w:lang w:val="es-ES_tradnl" w:eastAsia="es-ES_tradnl"/>
        </w:rPr>
        <w:t>f</w:t>
      </w:r>
      <w:r w:rsidRPr="00335239">
        <w:rPr>
          <w:rFonts w:ascii="Arial" w:eastAsiaTheme="minorHAnsi" w:hAnsi="Arial" w:cs="Arial"/>
          <w:bCs/>
          <w:sz w:val="22"/>
          <w:szCs w:val="22"/>
          <w:lang w:val="es-ES_tradnl" w:eastAsia="es-ES_tradnl"/>
        </w:rPr>
        <w:t>inanciera.</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Soporte de incorporación de la </w:t>
      </w:r>
      <w:r w:rsidR="00E25220">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aracterización del </w:t>
      </w:r>
      <w:r w:rsidR="00E25220">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roceso de </w:t>
      </w:r>
      <w:r w:rsidR="00E25220">
        <w:rPr>
          <w:rFonts w:ascii="Arial" w:eastAsiaTheme="minorHAnsi" w:hAnsi="Arial" w:cs="Arial"/>
          <w:bCs/>
          <w:sz w:val="22"/>
          <w:szCs w:val="22"/>
          <w:lang w:val="es-ES_tradnl" w:eastAsia="es-ES_tradnl"/>
        </w:rPr>
        <w:t>g</w:t>
      </w:r>
      <w:r w:rsidRPr="00335239">
        <w:rPr>
          <w:rFonts w:ascii="Arial" w:eastAsiaTheme="minorHAnsi" w:hAnsi="Arial" w:cs="Arial"/>
          <w:bCs/>
          <w:sz w:val="22"/>
          <w:szCs w:val="22"/>
          <w:lang w:val="es-ES_tradnl" w:eastAsia="es-ES_tradnl"/>
        </w:rPr>
        <w:t xml:space="preserve">estión </w:t>
      </w:r>
      <w:r w:rsidR="00E25220">
        <w:rPr>
          <w:rFonts w:ascii="Arial" w:eastAsiaTheme="minorHAnsi" w:hAnsi="Arial" w:cs="Arial"/>
          <w:bCs/>
          <w:sz w:val="22"/>
          <w:szCs w:val="22"/>
          <w:lang w:val="es-ES_tradnl" w:eastAsia="es-ES_tradnl"/>
        </w:rPr>
        <w:t>f</w:t>
      </w:r>
      <w:r w:rsidRPr="00335239">
        <w:rPr>
          <w:rFonts w:ascii="Arial" w:eastAsiaTheme="minorHAnsi" w:hAnsi="Arial" w:cs="Arial"/>
          <w:bCs/>
          <w:sz w:val="22"/>
          <w:szCs w:val="22"/>
          <w:lang w:val="es-ES_tradnl" w:eastAsia="es-ES_tradnl"/>
        </w:rPr>
        <w:t xml:space="preserve">inanciera al sistema de calidad y/o control interno de la </w:t>
      </w:r>
      <w:r w:rsidR="00E25220">
        <w:rPr>
          <w:rFonts w:ascii="Arial" w:eastAsiaTheme="minorHAnsi" w:hAnsi="Arial" w:cs="Arial"/>
          <w:bCs/>
          <w:sz w:val="22"/>
          <w:szCs w:val="22"/>
          <w:lang w:val="es-ES_tradnl" w:eastAsia="es-ES_tradnl"/>
        </w:rPr>
        <w:t>E</w:t>
      </w:r>
      <w:r w:rsidRPr="00335239">
        <w:rPr>
          <w:rFonts w:ascii="Arial" w:eastAsiaTheme="minorHAnsi" w:hAnsi="Arial" w:cs="Arial"/>
          <w:bCs/>
          <w:sz w:val="22"/>
          <w:szCs w:val="22"/>
          <w:lang w:val="es-ES_tradnl" w:eastAsia="es-ES_tradnl"/>
        </w:rPr>
        <w:t>ntidad para su seguimiento y evaluación.</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r</w:t>
      </w:r>
      <w:r w:rsidRPr="00335239">
        <w:rPr>
          <w:rFonts w:ascii="Arial" w:eastAsiaTheme="minorHAnsi" w:hAnsi="Arial" w:cs="Arial"/>
          <w:bCs/>
          <w:sz w:val="22"/>
          <w:szCs w:val="22"/>
          <w:lang w:val="es-ES_tradnl" w:eastAsia="es-ES_tradnl"/>
        </w:rPr>
        <w:t>ealización de pagos.</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onciliaciones bancarias.</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ontrol de títulos judiciales.</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d</w:t>
      </w:r>
      <w:r w:rsidRPr="00335239">
        <w:rPr>
          <w:rFonts w:ascii="Arial" w:eastAsiaTheme="minorHAnsi" w:hAnsi="Arial" w:cs="Arial"/>
          <w:bCs/>
          <w:sz w:val="22"/>
          <w:szCs w:val="22"/>
          <w:lang w:val="es-ES_tradnl" w:eastAsia="es-ES_tradnl"/>
        </w:rPr>
        <w:t>istribución de ingresos.</w:t>
      </w:r>
    </w:p>
    <w:p w:rsidR="00587BF0"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e</w:t>
      </w:r>
      <w:r w:rsidRPr="00335239">
        <w:rPr>
          <w:rFonts w:ascii="Arial" w:eastAsiaTheme="minorHAnsi" w:hAnsi="Arial" w:cs="Arial"/>
          <w:bCs/>
          <w:sz w:val="22"/>
          <w:szCs w:val="22"/>
          <w:lang w:val="es-ES_tradnl" w:eastAsia="es-ES_tradnl"/>
        </w:rPr>
        <w:t>stablecimiento de escenarios financieros.</w:t>
      </w:r>
    </w:p>
    <w:p w:rsidR="005021EE" w:rsidRPr="00335239" w:rsidRDefault="00587BF0">
      <w:pPr>
        <w:pStyle w:val="Prrafodelista"/>
        <w:numPr>
          <w:ilvl w:val="0"/>
          <w:numId w:val="13"/>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w:t>
      </w:r>
      <w:r w:rsidR="00E25220">
        <w:rPr>
          <w:rFonts w:ascii="Arial" w:eastAsiaTheme="minorHAnsi" w:hAnsi="Arial" w:cs="Arial"/>
          <w:bCs/>
          <w:sz w:val="22"/>
          <w:szCs w:val="22"/>
          <w:lang w:val="es-ES_tradnl" w:eastAsia="es-ES_tradnl"/>
        </w:rPr>
        <w:t>e</w:t>
      </w:r>
      <w:r w:rsidRPr="00335239">
        <w:rPr>
          <w:rFonts w:ascii="Arial" w:eastAsiaTheme="minorHAnsi" w:hAnsi="Arial" w:cs="Arial"/>
          <w:bCs/>
          <w:sz w:val="22"/>
          <w:szCs w:val="22"/>
          <w:lang w:val="es-ES_tradnl" w:eastAsia="es-ES_tradnl"/>
        </w:rPr>
        <w:t>laboración de PAC.</w:t>
      </w:r>
    </w:p>
    <w:p w:rsidR="005021EE" w:rsidRPr="00335239" w:rsidRDefault="005021EE">
      <w:pPr>
        <w:contextualSpacing/>
        <w:jc w:val="both"/>
        <w:rPr>
          <w:rFonts w:ascii="Arial" w:eastAsiaTheme="minorHAnsi" w:hAnsi="Arial" w:cs="Arial"/>
          <w:bCs/>
          <w:sz w:val="22"/>
          <w:szCs w:val="22"/>
          <w:lang w:val="es-ES_tradnl" w:eastAsia="es-ES_tradnl"/>
        </w:rPr>
      </w:pPr>
    </w:p>
    <w:p w:rsidR="005021EE" w:rsidRPr="00630919" w:rsidRDefault="005021EE">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Información entregada:</w:t>
      </w:r>
    </w:p>
    <w:p w:rsidR="00E25220" w:rsidRPr="008F5E17" w:rsidRDefault="00E25220">
      <w:pPr>
        <w:pStyle w:val="Prrafodelista"/>
        <w:ind w:left="142"/>
        <w:jc w:val="both"/>
        <w:rPr>
          <w:rFonts w:ascii="Arial" w:eastAsiaTheme="minorEastAsia" w:hAnsi="Arial" w:cs="Arial"/>
          <w:b/>
          <w:sz w:val="22"/>
          <w:szCs w:val="22"/>
          <w:lang w:val="es-ES_tradnl" w:eastAsia="es-ES_tradnl"/>
        </w:rPr>
      </w:pPr>
    </w:p>
    <w:p w:rsidR="008F5E17" w:rsidRPr="00FC7AB0" w:rsidRDefault="008F5E17">
      <w:pPr>
        <w:pStyle w:val="Prrafodelista"/>
        <w:numPr>
          <w:ilvl w:val="0"/>
          <w:numId w:val="25"/>
        </w:numPr>
        <w:jc w:val="both"/>
        <w:rPr>
          <w:rFonts w:ascii="Arial" w:eastAsiaTheme="minorHAnsi" w:hAnsi="Arial" w:cs="Arial"/>
          <w:bCs/>
          <w:color w:val="000000" w:themeColor="text1"/>
          <w:sz w:val="22"/>
          <w:szCs w:val="22"/>
          <w:lang w:val="es-ES_tradnl" w:eastAsia="es-ES_tradnl"/>
        </w:rPr>
      </w:pPr>
      <w:r w:rsidRPr="00FC7AB0">
        <w:rPr>
          <w:rFonts w:ascii="Arial" w:eastAsiaTheme="minorHAnsi" w:hAnsi="Arial" w:cs="Arial"/>
          <w:bCs/>
          <w:color w:val="000000" w:themeColor="text1"/>
          <w:sz w:val="22"/>
          <w:szCs w:val="22"/>
          <w:lang w:val="es-ES_tradnl" w:eastAsia="es-ES_tradnl"/>
        </w:rPr>
        <w:t xml:space="preserve">Caracterización del </w:t>
      </w:r>
      <w:r w:rsidR="00E25220">
        <w:rPr>
          <w:rFonts w:ascii="Arial" w:eastAsiaTheme="minorHAnsi" w:hAnsi="Arial" w:cs="Arial"/>
          <w:bCs/>
          <w:color w:val="000000" w:themeColor="text1"/>
          <w:sz w:val="22"/>
          <w:szCs w:val="22"/>
          <w:lang w:val="es-ES_tradnl" w:eastAsia="es-ES_tradnl"/>
        </w:rPr>
        <w:t>p</w:t>
      </w:r>
      <w:r w:rsidRPr="00FC7AB0">
        <w:rPr>
          <w:rFonts w:ascii="Arial" w:eastAsiaTheme="minorHAnsi" w:hAnsi="Arial" w:cs="Arial"/>
          <w:bCs/>
          <w:color w:val="000000" w:themeColor="text1"/>
          <w:sz w:val="22"/>
          <w:szCs w:val="22"/>
          <w:lang w:val="es-ES_tradnl" w:eastAsia="es-ES_tradnl"/>
        </w:rPr>
        <w:t xml:space="preserve">roceso de </w:t>
      </w:r>
      <w:r w:rsidR="00E25220">
        <w:rPr>
          <w:rFonts w:ascii="Arial" w:eastAsiaTheme="minorHAnsi" w:hAnsi="Arial" w:cs="Arial"/>
          <w:bCs/>
          <w:color w:val="000000" w:themeColor="text1"/>
          <w:sz w:val="22"/>
          <w:szCs w:val="22"/>
          <w:lang w:val="es-ES_tradnl" w:eastAsia="es-ES_tradnl"/>
        </w:rPr>
        <w:t>g</w:t>
      </w:r>
      <w:r w:rsidRPr="00FC7AB0">
        <w:rPr>
          <w:rFonts w:ascii="Arial" w:eastAsiaTheme="minorHAnsi" w:hAnsi="Arial" w:cs="Arial"/>
          <w:bCs/>
          <w:color w:val="000000" w:themeColor="text1"/>
          <w:sz w:val="22"/>
          <w:szCs w:val="22"/>
          <w:lang w:val="es-ES_tradnl" w:eastAsia="es-ES_tradnl"/>
        </w:rPr>
        <w:t xml:space="preserve">estión </w:t>
      </w:r>
      <w:r w:rsidR="00E25220">
        <w:rPr>
          <w:rFonts w:ascii="Arial" w:eastAsiaTheme="minorHAnsi" w:hAnsi="Arial" w:cs="Arial"/>
          <w:bCs/>
          <w:color w:val="000000" w:themeColor="text1"/>
          <w:sz w:val="22"/>
          <w:szCs w:val="22"/>
          <w:lang w:val="es-ES_tradnl" w:eastAsia="es-ES_tradnl"/>
        </w:rPr>
        <w:t>f</w:t>
      </w:r>
      <w:r w:rsidRPr="00FC7AB0">
        <w:rPr>
          <w:rFonts w:ascii="Arial" w:eastAsiaTheme="minorHAnsi" w:hAnsi="Arial" w:cs="Arial"/>
          <w:bCs/>
          <w:color w:val="000000" w:themeColor="text1"/>
          <w:sz w:val="22"/>
          <w:szCs w:val="22"/>
          <w:lang w:val="es-ES_tradnl" w:eastAsia="es-ES_tradnl"/>
        </w:rPr>
        <w:t>inanciera.</w:t>
      </w:r>
    </w:p>
    <w:p w:rsidR="008F5E17" w:rsidRPr="00FC7AB0" w:rsidRDefault="008F5E17">
      <w:pPr>
        <w:pStyle w:val="Prrafodelista"/>
        <w:numPr>
          <w:ilvl w:val="0"/>
          <w:numId w:val="25"/>
        </w:numPr>
        <w:jc w:val="both"/>
        <w:rPr>
          <w:rFonts w:ascii="Arial" w:eastAsiaTheme="minorHAnsi" w:hAnsi="Arial" w:cs="Arial"/>
          <w:bCs/>
          <w:color w:val="000000" w:themeColor="text1"/>
          <w:sz w:val="22"/>
          <w:szCs w:val="22"/>
          <w:lang w:val="es-ES_tradnl" w:eastAsia="es-ES_tradnl"/>
        </w:rPr>
      </w:pPr>
      <w:r w:rsidRPr="00FC7AB0">
        <w:rPr>
          <w:rFonts w:ascii="Arial" w:eastAsiaTheme="minorHAnsi" w:hAnsi="Arial" w:cs="Arial"/>
          <w:bCs/>
          <w:color w:val="000000" w:themeColor="text1"/>
          <w:sz w:val="22"/>
          <w:szCs w:val="22"/>
          <w:lang w:val="es-ES_tradnl" w:eastAsia="es-ES_tradnl"/>
        </w:rPr>
        <w:t xml:space="preserve">Procedimiento de </w:t>
      </w:r>
      <w:r w:rsidR="00E25220">
        <w:rPr>
          <w:rFonts w:ascii="Arial" w:eastAsiaTheme="minorHAnsi" w:hAnsi="Arial" w:cs="Arial"/>
          <w:bCs/>
          <w:color w:val="000000" w:themeColor="text1"/>
          <w:sz w:val="22"/>
          <w:szCs w:val="22"/>
          <w:lang w:val="es-ES_tradnl" w:eastAsia="es-ES_tradnl"/>
        </w:rPr>
        <w:t>r</w:t>
      </w:r>
      <w:r w:rsidRPr="00FC7AB0">
        <w:rPr>
          <w:rFonts w:ascii="Arial" w:eastAsiaTheme="minorHAnsi" w:hAnsi="Arial" w:cs="Arial"/>
          <w:bCs/>
          <w:color w:val="000000" w:themeColor="text1"/>
          <w:sz w:val="22"/>
          <w:szCs w:val="22"/>
          <w:lang w:val="es-ES_tradnl" w:eastAsia="es-ES_tradnl"/>
        </w:rPr>
        <w:t>ealización de pagos.</w:t>
      </w:r>
    </w:p>
    <w:p w:rsidR="008F5E17" w:rsidRPr="00FC7AB0" w:rsidRDefault="008F5E17">
      <w:pPr>
        <w:pStyle w:val="Prrafodelista"/>
        <w:numPr>
          <w:ilvl w:val="0"/>
          <w:numId w:val="25"/>
        </w:numPr>
        <w:jc w:val="both"/>
        <w:rPr>
          <w:rFonts w:ascii="Arial" w:eastAsiaTheme="minorHAnsi" w:hAnsi="Arial" w:cs="Arial"/>
          <w:bCs/>
          <w:color w:val="000000" w:themeColor="text1"/>
          <w:sz w:val="22"/>
          <w:szCs w:val="22"/>
          <w:lang w:val="es-ES_tradnl" w:eastAsia="es-ES_tradnl"/>
        </w:rPr>
      </w:pPr>
      <w:r w:rsidRPr="00FC7AB0">
        <w:rPr>
          <w:rFonts w:ascii="Arial" w:eastAsiaTheme="minorHAnsi" w:hAnsi="Arial" w:cs="Arial"/>
          <w:bCs/>
          <w:color w:val="000000" w:themeColor="text1"/>
          <w:sz w:val="22"/>
          <w:szCs w:val="22"/>
          <w:lang w:val="es-ES_tradnl" w:eastAsia="es-ES_tradnl"/>
        </w:rPr>
        <w:t xml:space="preserve">Procedimiento de </w:t>
      </w:r>
      <w:r w:rsidR="00E25220">
        <w:rPr>
          <w:rFonts w:ascii="Arial" w:eastAsiaTheme="minorHAnsi" w:hAnsi="Arial" w:cs="Arial"/>
          <w:bCs/>
          <w:color w:val="000000" w:themeColor="text1"/>
          <w:sz w:val="22"/>
          <w:szCs w:val="22"/>
          <w:lang w:val="es-ES_tradnl" w:eastAsia="es-ES_tradnl"/>
        </w:rPr>
        <w:t>c</w:t>
      </w:r>
      <w:r w:rsidRPr="00FC7AB0">
        <w:rPr>
          <w:rFonts w:ascii="Arial" w:eastAsiaTheme="minorHAnsi" w:hAnsi="Arial" w:cs="Arial"/>
          <w:bCs/>
          <w:color w:val="000000" w:themeColor="text1"/>
          <w:sz w:val="22"/>
          <w:szCs w:val="22"/>
          <w:lang w:val="es-ES_tradnl" w:eastAsia="es-ES_tradnl"/>
        </w:rPr>
        <w:t>onciliaciones bancarias.</w:t>
      </w:r>
    </w:p>
    <w:p w:rsidR="008F5E17" w:rsidRPr="00FC7AB0" w:rsidRDefault="008F5E17">
      <w:pPr>
        <w:pStyle w:val="Prrafodelista"/>
        <w:numPr>
          <w:ilvl w:val="0"/>
          <w:numId w:val="25"/>
        </w:numPr>
        <w:jc w:val="both"/>
        <w:rPr>
          <w:rFonts w:ascii="Arial" w:eastAsiaTheme="minorHAnsi" w:hAnsi="Arial" w:cs="Arial"/>
          <w:bCs/>
          <w:color w:val="000000" w:themeColor="text1"/>
          <w:sz w:val="22"/>
          <w:szCs w:val="22"/>
          <w:lang w:val="es-ES_tradnl" w:eastAsia="es-ES_tradnl"/>
        </w:rPr>
      </w:pPr>
      <w:r w:rsidRPr="00FC7AB0">
        <w:rPr>
          <w:rFonts w:ascii="Arial" w:eastAsiaTheme="minorHAnsi" w:hAnsi="Arial" w:cs="Arial"/>
          <w:bCs/>
          <w:color w:val="000000" w:themeColor="text1"/>
          <w:sz w:val="22"/>
          <w:szCs w:val="22"/>
          <w:lang w:val="es-ES_tradnl" w:eastAsia="es-ES_tradnl"/>
        </w:rPr>
        <w:t xml:space="preserve">Procedimiento de </w:t>
      </w:r>
      <w:r w:rsidR="00E25220">
        <w:rPr>
          <w:rFonts w:ascii="Arial" w:eastAsiaTheme="minorHAnsi" w:hAnsi="Arial" w:cs="Arial"/>
          <w:bCs/>
          <w:color w:val="000000" w:themeColor="text1"/>
          <w:sz w:val="22"/>
          <w:szCs w:val="22"/>
          <w:lang w:val="es-ES_tradnl" w:eastAsia="es-ES_tradnl"/>
        </w:rPr>
        <w:t>d</w:t>
      </w:r>
      <w:r w:rsidRPr="00FC7AB0">
        <w:rPr>
          <w:rFonts w:ascii="Arial" w:eastAsiaTheme="minorHAnsi" w:hAnsi="Arial" w:cs="Arial"/>
          <w:bCs/>
          <w:color w:val="000000" w:themeColor="text1"/>
          <w:sz w:val="22"/>
          <w:szCs w:val="22"/>
          <w:lang w:val="es-ES_tradnl" w:eastAsia="es-ES_tradnl"/>
        </w:rPr>
        <w:t>istribución de ingresos.</w:t>
      </w:r>
    </w:p>
    <w:p w:rsidR="005021EE" w:rsidRPr="00F11378" w:rsidRDefault="005021EE">
      <w:pPr>
        <w:contextualSpacing/>
        <w:rPr>
          <w:rFonts w:ascii="Arial" w:hAnsi="Arial" w:cs="Arial"/>
          <w:b/>
          <w:sz w:val="22"/>
          <w:szCs w:val="22"/>
        </w:rPr>
      </w:pPr>
    </w:p>
    <w:p w:rsidR="005755C3" w:rsidRPr="00D32417" w:rsidRDefault="005021EE">
      <w:pPr>
        <w:pStyle w:val="Prrafodelista"/>
        <w:numPr>
          <w:ilvl w:val="0"/>
          <w:numId w:val="10"/>
        </w:numPr>
        <w:jc w:val="both"/>
        <w:rPr>
          <w:rFonts w:ascii="Arial" w:eastAsiaTheme="minorHAnsi" w:hAnsi="Arial" w:cs="Arial"/>
          <w:b/>
          <w:sz w:val="22"/>
          <w:szCs w:val="22"/>
          <w:lang w:val="es-ES_tradnl" w:eastAsia="es-ES_tradnl"/>
        </w:rPr>
      </w:pPr>
      <w:r w:rsidRPr="009E53A0">
        <w:rPr>
          <w:rFonts w:ascii="Arial" w:hAnsi="Arial" w:cs="Arial"/>
          <w:b/>
          <w:sz w:val="22"/>
          <w:szCs w:val="22"/>
        </w:rPr>
        <w:t xml:space="preserve">Evaluación: </w:t>
      </w:r>
      <w:r w:rsidR="00F11378" w:rsidRPr="009E53A0">
        <w:rPr>
          <w:rFonts w:ascii="Arial" w:hAnsi="Arial" w:cs="Arial"/>
          <w:sz w:val="22"/>
          <w:szCs w:val="22"/>
        </w:rPr>
        <w:t xml:space="preserve">El </w:t>
      </w:r>
      <w:r w:rsidR="0042781D" w:rsidRPr="009E53A0">
        <w:rPr>
          <w:rFonts w:ascii="Arial" w:hAnsi="Arial" w:cs="Arial"/>
          <w:sz w:val="22"/>
          <w:szCs w:val="22"/>
        </w:rPr>
        <w:t xml:space="preserve">propósito de la presente </w:t>
      </w:r>
      <w:r w:rsidR="006120D0">
        <w:rPr>
          <w:rFonts w:ascii="Arial" w:hAnsi="Arial" w:cs="Arial"/>
          <w:sz w:val="22"/>
          <w:szCs w:val="22"/>
        </w:rPr>
        <w:t>A</w:t>
      </w:r>
      <w:r w:rsidR="002C7817">
        <w:rPr>
          <w:rFonts w:ascii="Arial" w:hAnsi="Arial" w:cs="Arial"/>
          <w:sz w:val="22"/>
          <w:szCs w:val="22"/>
        </w:rPr>
        <w:t xml:space="preserve">ctividad </w:t>
      </w:r>
      <w:r w:rsidR="000314E9" w:rsidRPr="009E53A0">
        <w:rPr>
          <w:rFonts w:ascii="Arial" w:hAnsi="Arial" w:cs="Arial"/>
          <w:sz w:val="22"/>
          <w:szCs w:val="22"/>
        </w:rPr>
        <w:t xml:space="preserve">es fortalecer </w:t>
      </w:r>
      <w:r w:rsidR="0076326D" w:rsidRPr="009E53A0">
        <w:rPr>
          <w:rFonts w:ascii="Arial" w:hAnsi="Arial" w:cs="Arial"/>
          <w:sz w:val="22"/>
          <w:szCs w:val="22"/>
        </w:rPr>
        <w:t xml:space="preserve">la institucionalidad del Municipio a partir </w:t>
      </w:r>
      <w:r w:rsidR="003473B5" w:rsidRPr="009E53A0">
        <w:rPr>
          <w:rFonts w:ascii="Arial" w:hAnsi="Arial" w:cs="Arial"/>
          <w:sz w:val="22"/>
          <w:szCs w:val="22"/>
        </w:rPr>
        <w:t>de la perspectiva financiera</w:t>
      </w:r>
      <w:r w:rsidR="002C7817">
        <w:rPr>
          <w:rFonts w:ascii="Arial" w:hAnsi="Arial" w:cs="Arial"/>
          <w:sz w:val="22"/>
          <w:szCs w:val="22"/>
        </w:rPr>
        <w:t>,</w:t>
      </w:r>
      <w:r w:rsidR="003473B5" w:rsidRPr="009E53A0">
        <w:rPr>
          <w:rFonts w:ascii="Arial" w:hAnsi="Arial" w:cs="Arial"/>
          <w:sz w:val="22"/>
          <w:szCs w:val="22"/>
        </w:rPr>
        <w:t xml:space="preserve"> que permita mejorar su capacidad fiscal al realz</w:t>
      </w:r>
      <w:r w:rsidR="0072272D" w:rsidRPr="009E53A0">
        <w:rPr>
          <w:rFonts w:ascii="Arial" w:hAnsi="Arial" w:cs="Arial"/>
          <w:sz w:val="22"/>
          <w:szCs w:val="22"/>
        </w:rPr>
        <w:t>ar un adecuado manejo de las rentas, en este caso el uso de la transferencia de Propósito General, propendiendo por la adecuada inversión de los recursos y el cumplimiento de las obligaciones financieras. De l</w:t>
      </w:r>
      <w:r w:rsidR="00BF6785" w:rsidRPr="009E53A0">
        <w:rPr>
          <w:rFonts w:ascii="Arial" w:hAnsi="Arial" w:cs="Arial"/>
          <w:sz w:val="22"/>
          <w:szCs w:val="22"/>
        </w:rPr>
        <w:t>os ocho soportes definidos en la Matriz del Plan de Desempeño, el Municipio r</w:t>
      </w:r>
      <w:r w:rsidR="005755C3" w:rsidRPr="009E53A0">
        <w:rPr>
          <w:rFonts w:ascii="Arial" w:hAnsi="Arial" w:cs="Arial"/>
          <w:sz w:val="22"/>
          <w:szCs w:val="22"/>
        </w:rPr>
        <w:t xml:space="preserve">ealizó </w:t>
      </w:r>
      <w:r w:rsidR="00BF6785" w:rsidRPr="009E53A0">
        <w:rPr>
          <w:rFonts w:ascii="Arial" w:hAnsi="Arial" w:cs="Arial"/>
          <w:sz w:val="22"/>
          <w:szCs w:val="22"/>
        </w:rPr>
        <w:t>la entrega de cuatro soporte</w:t>
      </w:r>
      <w:r w:rsidR="005755C3" w:rsidRPr="009E53A0">
        <w:rPr>
          <w:rFonts w:ascii="Arial" w:hAnsi="Arial" w:cs="Arial"/>
          <w:sz w:val="22"/>
          <w:szCs w:val="22"/>
        </w:rPr>
        <w:t xml:space="preserve">s. El primero </w:t>
      </w:r>
      <w:r w:rsidR="0082474C" w:rsidRPr="009E53A0">
        <w:rPr>
          <w:rFonts w:ascii="Arial" w:hAnsi="Arial" w:cs="Arial"/>
          <w:sz w:val="22"/>
          <w:szCs w:val="22"/>
        </w:rPr>
        <w:t xml:space="preserve">denominado </w:t>
      </w:r>
      <w:r w:rsidR="006120D0">
        <w:rPr>
          <w:rFonts w:ascii="Arial" w:hAnsi="Arial" w:cs="Arial"/>
          <w:sz w:val="22"/>
          <w:szCs w:val="22"/>
        </w:rPr>
        <w:t>“</w:t>
      </w:r>
      <w:r w:rsidR="007C0008" w:rsidRPr="009E53A0">
        <w:rPr>
          <w:rFonts w:ascii="Arial" w:hAnsi="Arial" w:cs="Arial"/>
          <w:i/>
          <w:iCs/>
          <w:sz w:val="22"/>
          <w:szCs w:val="22"/>
        </w:rPr>
        <w:t xml:space="preserve">caracterización del proceso de </w:t>
      </w:r>
      <w:r w:rsidR="003872D0" w:rsidRPr="009E53A0">
        <w:rPr>
          <w:rFonts w:ascii="Arial" w:hAnsi="Arial" w:cs="Arial"/>
          <w:i/>
          <w:iCs/>
          <w:sz w:val="22"/>
          <w:szCs w:val="22"/>
        </w:rPr>
        <w:t>gestión</w:t>
      </w:r>
      <w:r w:rsidR="007C0008" w:rsidRPr="009E53A0">
        <w:rPr>
          <w:rFonts w:ascii="Arial" w:hAnsi="Arial" w:cs="Arial"/>
          <w:i/>
          <w:iCs/>
          <w:sz w:val="22"/>
          <w:szCs w:val="22"/>
        </w:rPr>
        <w:t xml:space="preserve"> financier</w:t>
      </w:r>
      <w:r w:rsidR="003872D0" w:rsidRPr="009E53A0">
        <w:rPr>
          <w:rFonts w:ascii="Arial" w:hAnsi="Arial" w:cs="Arial"/>
          <w:i/>
          <w:iCs/>
          <w:sz w:val="22"/>
          <w:szCs w:val="22"/>
        </w:rPr>
        <w:t>a</w:t>
      </w:r>
      <w:r w:rsidR="006120D0">
        <w:rPr>
          <w:rFonts w:ascii="Arial" w:hAnsi="Arial" w:cs="Arial"/>
          <w:sz w:val="22"/>
          <w:szCs w:val="22"/>
        </w:rPr>
        <w:t>”</w:t>
      </w:r>
      <w:r w:rsidR="002C7817">
        <w:rPr>
          <w:rFonts w:ascii="Arial" w:hAnsi="Arial" w:cs="Arial"/>
          <w:i/>
          <w:iCs/>
          <w:sz w:val="22"/>
          <w:szCs w:val="22"/>
        </w:rPr>
        <w:t>,</w:t>
      </w:r>
      <w:r w:rsidR="003872D0" w:rsidRPr="009E53A0">
        <w:rPr>
          <w:rFonts w:ascii="Arial" w:hAnsi="Arial" w:cs="Arial"/>
          <w:sz w:val="22"/>
          <w:szCs w:val="22"/>
        </w:rPr>
        <w:t xml:space="preserve"> </w:t>
      </w:r>
      <w:r w:rsidR="008D5651">
        <w:rPr>
          <w:rFonts w:ascii="Arial" w:hAnsi="Arial" w:cs="Arial"/>
          <w:sz w:val="22"/>
          <w:szCs w:val="22"/>
        </w:rPr>
        <w:t>tiene</w:t>
      </w:r>
      <w:r w:rsidR="003872D0" w:rsidRPr="009E53A0">
        <w:rPr>
          <w:rFonts w:ascii="Arial" w:hAnsi="Arial" w:cs="Arial"/>
          <w:sz w:val="22"/>
          <w:szCs w:val="22"/>
        </w:rPr>
        <w:t xml:space="preserve"> como propósito “</w:t>
      </w:r>
      <w:r w:rsidR="003872D0" w:rsidRPr="00630919">
        <w:rPr>
          <w:rFonts w:ascii="Arial" w:hAnsi="Arial" w:cs="Arial"/>
          <w:i/>
          <w:iCs/>
          <w:sz w:val="22"/>
          <w:szCs w:val="22"/>
        </w:rPr>
        <w:t>Formular, orientar, aplicar y evaluar la política fiscal del municipio mediante los procesos de planeación financiera, ejecución de ingresos y gastos, registro y</w:t>
      </w:r>
      <w:r w:rsidR="009E53A0" w:rsidRPr="00630919">
        <w:rPr>
          <w:rFonts w:ascii="Arial" w:hAnsi="Arial" w:cs="Arial"/>
          <w:i/>
          <w:iCs/>
          <w:sz w:val="22"/>
          <w:szCs w:val="22"/>
        </w:rPr>
        <w:t xml:space="preserve"> </w:t>
      </w:r>
      <w:r w:rsidR="003872D0" w:rsidRPr="00630919">
        <w:rPr>
          <w:rFonts w:ascii="Arial" w:hAnsi="Arial" w:cs="Arial"/>
          <w:i/>
          <w:iCs/>
          <w:sz w:val="22"/>
          <w:szCs w:val="22"/>
        </w:rPr>
        <w:t>análisis contable, con el fin de garantizar la disponibilidad, eficiencia y</w:t>
      </w:r>
      <w:r w:rsidR="00A15A2C" w:rsidRPr="00630919">
        <w:rPr>
          <w:rFonts w:ascii="Arial" w:hAnsi="Arial" w:cs="Arial"/>
          <w:i/>
          <w:iCs/>
          <w:sz w:val="22"/>
          <w:szCs w:val="22"/>
        </w:rPr>
        <w:t xml:space="preserve"> </w:t>
      </w:r>
      <w:r w:rsidR="003872D0" w:rsidRPr="00630919">
        <w:rPr>
          <w:rFonts w:ascii="Arial" w:hAnsi="Arial" w:cs="Arial"/>
          <w:i/>
          <w:iCs/>
          <w:sz w:val="22"/>
          <w:szCs w:val="22"/>
        </w:rPr>
        <w:t>transparencia en la administración de los recursos financieros</w:t>
      </w:r>
      <w:r w:rsidR="003872D0" w:rsidRPr="009E53A0">
        <w:rPr>
          <w:rFonts w:ascii="Arial" w:hAnsi="Arial" w:cs="Arial"/>
          <w:sz w:val="22"/>
          <w:szCs w:val="22"/>
        </w:rPr>
        <w:t>”</w:t>
      </w:r>
      <w:r w:rsidR="008D5651">
        <w:rPr>
          <w:rFonts w:ascii="Arial" w:hAnsi="Arial" w:cs="Arial"/>
          <w:sz w:val="22"/>
          <w:szCs w:val="22"/>
        </w:rPr>
        <w:t xml:space="preserve"> lo que </w:t>
      </w:r>
      <w:r w:rsidR="00D35BF3">
        <w:rPr>
          <w:rFonts w:ascii="Arial" w:hAnsi="Arial" w:cs="Arial"/>
          <w:sz w:val="22"/>
          <w:szCs w:val="22"/>
        </w:rPr>
        <w:t>guarda consistencia con la adecuada administración de recursos a nivel tesoral</w:t>
      </w:r>
      <w:r w:rsidR="00511927">
        <w:rPr>
          <w:rFonts w:ascii="Arial" w:hAnsi="Arial" w:cs="Arial"/>
          <w:sz w:val="22"/>
          <w:szCs w:val="22"/>
        </w:rPr>
        <w:t xml:space="preserve"> y financiero. </w:t>
      </w:r>
      <w:r w:rsidR="003334F9">
        <w:rPr>
          <w:rFonts w:ascii="Arial" w:hAnsi="Arial" w:cs="Arial"/>
          <w:sz w:val="22"/>
          <w:szCs w:val="22"/>
        </w:rPr>
        <w:t xml:space="preserve">Adicionalmente, </w:t>
      </w:r>
      <w:r w:rsidR="006443BE">
        <w:rPr>
          <w:rFonts w:ascii="Arial" w:hAnsi="Arial" w:cs="Arial"/>
          <w:sz w:val="22"/>
          <w:szCs w:val="22"/>
        </w:rPr>
        <w:t>la descripción de las actividades del proceso se presenta</w:t>
      </w:r>
      <w:r w:rsidR="00640285">
        <w:rPr>
          <w:rFonts w:ascii="Arial" w:hAnsi="Arial" w:cs="Arial"/>
          <w:sz w:val="22"/>
          <w:szCs w:val="22"/>
        </w:rPr>
        <w:t xml:space="preserve"> bajo el esquema </w:t>
      </w:r>
      <w:r w:rsidR="00640285" w:rsidRPr="00630919">
        <w:rPr>
          <w:rFonts w:ascii="Arial" w:hAnsi="Arial" w:cs="Arial"/>
          <w:sz w:val="22"/>
          <w:szCs w:val="22"/>
        </w:rPr>
        <w:t>PHVA</w:t>
      </w:r>
      <w:r w:rsidR="00640285">
        <w:rPr>
          <w:rFonts w:ascii="Arial" w:hAnsi="Arial" w:cs="Arial"/>
          <w:sz w:val="22"/>
          <w:szCs w:val="22"/>
        </w:rPr>
        <w:t>, donde</w:t>
      </w:r>
      <w:r w:rsidR="00F720AF">
        <w:rPr>
          <w:rFonts w:ascii="Arial" w:hAnsi="Arial" w:cs="Arial"/>
          <w:sz w:val="22"/>
          <w:szCs w:val="22"/>
        </w:rPr>
        <w:t xml:space="preserve"> en fase de </w:t>
      </w:r>
      <w:r w:rsidR="00F720AF" w:rsidRPr="00630919">
        <w:rPr>
          <w:rFonts w:ascii="Arial" w:hAnsi="Arial" w:cs="Arial"/>
          <w:sz w:val="22"/>
          <w:szCs w:val="22"/>
        </w:rPr>
        <w:t>H- Hacer</w:t>
      </w:r>
      <w:r w:rsidR="00F720AF">
        <w:rPr>
          <w:rFonts w:ascii="Arial" w:hAnsi="Arial" w:cs="Arial"/>
          <w:sz w:val="22"/>
          <w:szCs w:val="22"/>
        </w:rPr>
        <w:t xml:space="preserve"> recoge varios procedimientos, entre ellos los asociados a los </w:t>
      </w:r>
      <w:r w:rsidR="006120D0">
        <w:rPr>
          <w:rFonts w:ascii="Arial" w:hAnsi="Arial" w:cs="Arial"/>
          <w:sz w:val="22"/>
          <w:szCs w:val="22"/>
        </w:rPr>
        <w:t>p</w:t>
      </w:r>
      <w:r w:rsidR="00F720AF">
        <w:rPr>
          <w:rFonts w:ascii="Arial" w:hAnsi="Arial" w:cs="Arial"/>
          <w:sz w:val="22"/>
          <w:szCs w:val="22"/>
        </w:rPr>
        <w:t xml:space="preserve">agos, </w:t>
      </w:r>
      <w:r w:rsidR="006120D0">
        <w:rPr>
          <w:rFonts w:ascii="Arial" w:hAnsi="Arial" w:cs="Arial"/>
          <w:sz w:val="22"/>
          <w:szCs w:val="22"/>
        </w:rPr>
        <w:t>c</w:t>
      </w:r>
      <w:r w:rsidR="00F720AF">
        <w:rPr>
          <w:rFonts w:ascii="Arial" w:hAnsi="Arial" w:cs="Arial"/>
          <w:sz w:val="22"/>
          <w:szCs w:val="22"/>
        </w:rPr>
        <w:t xml:space="preserve">onciliaciones, </w:t>
      </w:r>
      <w:r w:rsidR="006120D0">
        <w:rPr>
          <w:rFonts w:ascii="Arial" w:hAnsi="Arial" w:cs="Arial"/>
          <w:sz w:val="22"/>
          <w:szCs w:val="22"/>
        </w:rPr>
        <w:t>d</w:t>
      </w:r>
      <w:r w:rsidR="00737575">
        <w:rPr>
          <w:rFonts w:ascii="Arial" w:hAnsi="Arial" w:cs="Arial"/>
          <w:sz w:val="22"/>
          <w:szCs w:val="22"/>
        </w:rPr>
        <w:t>istribuciones de ingresos y el Plan Anual mensualizado de Caja – PAC</w:t>
      </w:r>
      <w:r w:rsidR="006443BE">
        <w:rPr>
          <w:rFonts w:ascii="Arial" w:hAnsi="Arial" w:cs="Arial"/>
          <w:sz w:val="22"/>
          <w:szCs w:val="22"/>
        </w:rPr>
        <w:t>.</w:t>
      </w:r>
    </w:p>
    <w:p w:rsidR="00D32417" w:rsidRDefault="00D32417">
      <w:pPr>
        <w:pStyle w:val="Prrafodelista"/>
        <w:jc w:val="both"/>
        <w:rPr>
          <w:rFonts w:ascii="Arial" w:hAnsi="Arial" w:cs="Arial"/>
          <w:b/>
          <w:sz w:val="22"/>
          <w:szCs w:val="22"/>
        </w:rPr>
      </w:pPr>
    </w:p>
    <w:p w:rsidR="00415A77" w:rsidRDefault="00D32417">
      <w:pPr>
        <w:pStyle w:val="Prrafodelista"/>
        <w:jc w:val="both"/>
        <w:rPr>
          <w:rFonts w:ascii="Arial" w:hAnsi="Arial" w:cs="Arial"/>
          <w:bCs/>
          <w:sz w:val="22"/>
          <w:szCs w:val="22"/>
        </w:rPr>
      </w:pPr>
      <w:r w:rsidRPr="00D32417">
        <w:rPr>
          <w:rFonts w:ascii="Arial" w:hAnsi="Arial" w:cs="Arial"/>
          <w:bCs/>
          <w:sz w:val="22"/>
          <w:szCs w:val="22"/>
        </w:rPr>
        <w:t xml:space="preserve">Respecto a los procedimientos remitidos, </w:t>
      </w:r>
      <w:r w:rsidR="00415A77">
        <w:rPr>
          <w:rFonts w:ascii="Arial" w:hAnsi="Arial" w:cs="Arial"/>
          <w:bCs/>
          <w:sz w:val="22"/>
          <w:szCs w:val="22"/>
        </w:rPr>
        <w:t>se tienen las siguientes consideraciones:</w:t>
      </w:r>
    </w:p>
    <w:p w:rsidR="006120D0" w:rsidRDefault="006120D0">
      <w:pPr>
        <w:pStyle w:val="Prrafodelista"/>
        <w:jc w:val="both"/>
        <w:rPr>
          <w:rFonts w:ascii="Arial" w:hAnsi="Arial" w:cs="Arial"/>
          <w:bCs/>
          <w:sz w:val="22"/>
          <w:szCs w:val="22"/>
        </w:rPr>
      </w:pPr>
    </w:p>
    <w:p w:rsidR="0001155D" w:rsidRPr="0001155D" w:rsidRDefault="00415A77">
      <w:pPr>
        <w:pStyle w:val="Prrafodelista"/>
        <w:numPr>
          <w:ilvl w:val="1"/>
          <w:numId w:val="10"/>
        </w:numPr>
        <w:jc w:val="both"/>
        <w:rPr>
          <w:rFonts w:ascii="Arial" w:eastAsiaTheme="minorHAnsi" w:hAnsi="Arial" w:cs="Arial"/>
          <w:bCs/>
          <w:sz w:val="22"/>
          <w:szCs w:val="22"/>
          <w:lang w:val="es-ES_tradnl" w:eastAsia="es-ES_tradnl"/>
        </w:rPr>
      </w:pPr>
      <w:r>
        <w:rPr>
          <w:rFonts w:ascii="Arial" w:hAnsi="Arial" w:cs="Arial"/>
          <w:bCs/>
          <w:sz w:val="22"/>
          <w:szCs w:val="22"/>
        </w:rPr>
        <w:t xml:space="preserve">Procedimiento de realización de pagos: </w:t>
      </w:r>
      <w:r w:rsidR="00F7373B">
        <w:rPr>
          <w:rFonts w:ascii="Arial" w:hAnsi="Arial" w:cs="Arial"/>
          <w:bCs/>
          <w:sz w:val="22"/>
          <w:szCs w:val="22"/>
        </w:rPr>
        <w:t xml:space="preserve">El </w:t>
      </w:r>
      <w:r w:rsidR="0021128C">
        <w:rPr>
          <w:rFonts w:ascii="Arial" w:hAnsi="Arial" w:cs="Arial"/>
          <w:bCs/>
          <w:sz w:val="22"/>
          <w:szCs w:val="22"/>
        </w:rPr>
        <w:t>procedimiento</w:t>
      </w:r>
      <w:r w:rsidR="00F7373B">
        <w:rPr>
          <w:rFonts w:ascii="Arial" w:hAnsi="Arial" w:cs="Arial"/>
          <w:bCs/>
          <w:sz w:val="22"/>
          <w:szCs w:val="22"/>
        </w:rPr>
        <w:t xml:space="preserve"> se encuentra adecuadamente construido, contempla las acciones </w:t>
      </w:r>
      <w:r w:rsidR="00BD26AE">
        <w:rPr>
          <w:rFonts w:ascii="Arial" w:hAnsi="Arial" w:cs="Arial"/>
          <w:bCs/>
          <w:sz w:val="22"/>
          <w:szCs w:val="22"/>
        </w:rPr>
        <w:t>para la</w:t>
      </w:r>
      <w:r w:rsidR="001302E6">
        <w:rPr>
          <w:rFonts w:ascii="Arial" w:hAnsi="Arial" w:cs="Arial"/>
          <w:bCs/>
          <w:sz w:val="22"/>
          <w:szCs w:val="22"/>
        </w:rPr>
        <w:t xml:space="preserve"> </w:t>
      </w:r>
      <w:r w:rsidR="001302E6" w:rsidRPr="001302E6">
        <w:rPr>
          <w:rFonts w:ascii="Arial" w:hAnsi="Arial" w:cs="Arial"/>
          <w:bCs/>
          <w:sz w:val="22"/>
          <w:szCs w:val="22"/>
        </w:rPr>
        <w:t>realización de los pagos a proveedores, prestadores</w:t>
      </w:r>
      <w:r w:rsidR="001302E6">
        <w:rPr>
          <w:rFonts w:ascii="Arial" w:hAnsi="Arial" w:cs="Arial"/>
          <w:bCs/>
          <w:sz w:val="22"/>
          <w:szCs w:val="22"/>
        </w:rPr>
        <w:t xml:space="preserve"> </w:t>
      </w:r>
      <w:r w:rsidR="001302E6" w:rsidRPr="001302E6">
        <w:rPr>
          <w:rFonts w:ascii="Arial" w:hAnsi="Arial" w:cs="Arial"/>
          <w:bCs/>
          <w:sz w:val="22"/>
          <w:szCs w:val="22"/>
        </w:rPr>
        <w:t xml:space="preserve">de servicios, personal de nómina, y demás vinculados a la </w:t>
      </w:r>
      <w:r w:rsidR="006120D0">
        <w:rPr>
          <w:rFonts w:ascii="Arial" w:hAnsi="Arial" w:cs="Arial"/>
          <w:bCs/>
          <w:sz w:val="22"/>
          <w:szCs w:val="22"/>
        </w:rPr>
        <w:t>E</w:t>
      </w:r>
      <w:r w:rsidR="001302E6" w:rsidRPr="001302E6">
        <w:rPr>
          <w:rFonts w:ascii="Arial" w:hAnsi="Arial" w:cs="Arial"/>
          <w:bCs/>
          <w:sz w:val="22"/>
          <w:szCs w:val="22"/>
        </w:rPr>
        <w:t>ntidad.</w:t>
      </w:r>
      <w:r w:rsidR="00BD26AE">
        <w:rPr>
          <w:rFonts w:ascii="Arial" w:hAnsi="Arial" w:cs="Arial"/>
          <w:bCs/>
          <w:sz w:val="22"/>
          <w:szCs w:val="22"/>
        </w:rPr>
        <w:t xml:space="preserve"> Adicionalmente, para el caso de bienes y servicios, se </w:t>
      </w:r>
      <w:r w:rsidR="000B5273">
        <w:rPr>
          <w:rFonts w:ascii="Arial" w:hAnsi="Arial" w:cs="Arial"/>
          <w:bCs/>
          <w:sz w:val="22"/>
          <w:szCs w:val="22"/>
        </w:rPr>
        <w:t>adjuntó</w:t>
      </w:r>
      <w:r w:rsidR="00BD26AE">
        <w:rPr>
          <w:rFonts w:ascii="Arial" w:hAnsi="Arial" w:cs="Arial"/>
          <w:bCs/>
          <w:sz w:val="22"/>
          <w:szCs w:val="22"/>
        </w:rPr>
        <w:t xml:space="preserve"> un </w:t>
      </w:r>
      <w:r w:rsidR="006120D0">
        <w:rPr>
          <w:rFonts w:ascii="Arial" w:hAnsi="Arial" w:cs="Arial"/>
          <w:bCs/>
          <w:sz w:val="22"/>
          <w:szCs w:val="22"/>
        </w:rPr>
        <w:t>A</w:t>
      </w:r>
      <w:r w:rsidR="00BD26AE">
        <w:rPr>
          <w:rFonts w:ascii="Arial" w:hAnsi="Arial" w:cs="Arial"/>
          <w:bCs/>
          <w:sz w:val="22"/>
          <w:szCs w:val="22"/>
        </w:rPr>
        <w:t xml:space="preserve">nexo </w:t>
      </w:r>
      <w:r w:rsidR="009D122E">
        <w:rPr>
          <w:rFonts w:ascii="Arial" w:hAnsi="Arial" w:cs="Arial"/>
          <w:bCs/>
          <w:sz w:val="22"/>
          <w:szCs w:val="22"/>
        </w:rPr>
        <w:t xml:space="preserve">denominado </w:t>
      </w:r>
      <w:r w:rsidR="006120D0">
        <w:rPr>
          <w:rFonts w:ascii="Arial" w:hAnsi="Arial" w:cs="Arial"/>
          <w:bCs/>
          <w:sz w:val="22"/>
          <w:szCs w:val="22"/>
        </w:rPr>
        <w:t>“</w:t>
      </w:r>
      <w:r w:rsidR="00D12706" w:rsidRPr="00694936">
        <w:rPr>
          <w:rFonts w:ascii="Arial" w:hAnsi="Arial" w:cs="Arial"/>
          <w:bCs/>
          <w:i/>
          <w:iCs/>
          <w:sz w:val="22"/>
          <w:szCs w:val="22"/>
        </w:rPr>
        <w:t>Formato de documentación</w:t>
      </w:r>
      <w:r w:rsidR="006120D0">
        <w:rPr>
          <w:rFonts w:ascii="Arial" w:hAnsi="Arial" w:cs="Arial"/>
          <w:bCs/>
          <w:sz w:val="22"/>
          <w:szCs w:val="22"/>
        </w:rPr>
        <w:t>”</w:t>
      </w:r>
      <w:r w:rsidR="00FF0A35">
        <w:rPr>
          <w:rFonts w:ascii="Arial" w:hAnsi="Arial" w:cs="Arial"/>
          <w:bCs/>
          <w:sz w:val="22"/>
          <w:szCs w:val="22"/>
        </w:rPr>
        <w:t xml:space="preserve">, donde </w:t>
      </w:r>
      <w:r w:rsidR="0001155D">
        <w:rPr>
          <w:rFonts w:ascii="Arial" w:hAnsi="Arial" w:cs="Arial"/>
          <w:bCs/>
          <w:sz w:val="22"/>
          <w:szCs w:val="22"/>
        </w:rPr>
        <w:t xml:space="preserve">algunos de </w:t>
      </w:r>
      <w:r w:rsidR="0021128C">
        <w:rPr>
          <w:rFonts w:ascii="Arial" w:hAnsi="Arial" w:cs="Arial"/>
          <w:bCs/>
          <w:sz w:val="22"/>
          <w:szCs w:val="22"/>
        </w:rPr>
        <w:t xml:space="preserve">los documentos a verificar </w:t>
      </w:r>
      <w:r w:rsidR="0001155D">
        <w:rPr>
          <w:rFonts w:ascii="Arial" w:hAnsi="Arial" w:cs="Arial"/>
          <w:bCs/>
          <w:sz w:val="22"/>
          <w:szCs w:val="22"/>
        </w:rPr>
        <w:t>son:</w:t>
      </w:r>
      <w:r w:rsidR="00C82FF6">
        <w:rPr>
          <w:rFonts w:ascii="Arial" w:hAnsi="Arial" w:cs="Arial"/>
          <w:bCs/>
          <w:sz w:val="22"/>
          <w:szCs w:val="22"/>
        </w:rPr>
        <w:t xml:space="preserve"> </w:t>
      </w:r>
      <w:r w:rsidR="009A0378">
        <w:rPr>
          <w:rFonts w:ascii="Arial" w:hAnsi="Arial" w:cs="Arial"/>
          <w:bCs/>
          <w:sz w:val="22"/>
          <w:szCs w:val="22"/>
        </w:rPr>
        <w:t xml:space="preserve">(i) El informe de actividades del contratista, y (ii) El </w:t>
      </w:r>
      <w:r w:rsidR="00E845B0">
        <w:rPr>
          <w:rFonts w:ascii="Arial" w:hAnsi="Arial" w:cs="Arial"/>
          <w:bCs/>
          <w:sz w:val="22"/>
          <w:szCs w:val="22"/>
        </w:rPr>
        <w:t xml:space="preserve">certificado de supervisión. Para lo anterior el Municipio deberá </w:t>
      </w:r>
      <w:r w:rsidR="0021128C">
        <w:rPr>
          <w:rFonts w:ascii="Arial" w:hAnsi="Arial" w:cs="Arial"/>
          <w:bCs/>
          <w:sz w:val="22"/>
          <w:szCs w:val="22"/>
        </w:rPr>
        <w:t xml:space="preserve">dar estricto cumplimiento a este </w:t>
      </w:r>
      <w:r w:rsidR="006120D0">
        <w:rPr>
          <w:rFonts w:ascii="Arial" w:hAnsi="Arial" w:cs="Arial"/>
          <w:bCs/>
          <w:sz w:val="22"/>
          <w:szCs w:val="22"/>
        </w:rPr>
        <w:t>A</w:t>
      </w:r>
      <w:r w:rsidR="0021128C">
        <w:rPr>
          <w:rFonts w:ascii="Arial" w:hAnsi="Arial" w:cs="Arial"/>
          <w:bCs/>
          <w:sz w:val="22"/>
          <w:szCs w:val="22"/>
        </w:rPr>
        <w:t>nexo antes de emitir los correspondientes pagos.</w:t>
      </w:r>
    </w:p>
    <w:p w:rsidR="00D32417" w:rsidRPr="008A10E2" w:rsidRDefault="0001155D">
      <w:pPr>
        <w:pStyle w:val="Prrafodelista"/>
        <w:numPr>
          <w:ilvl w:val="1"/>
          <w:numId w:val="10"/>
        </w:numPr>
        <w:jc w:val="both"/>
        <w:rPr>
          <w:rFonts w:ascii="Arial" w:eastAsiaTheme="minorHAnsi" w:hAnsi="Arial" w:cs="Arial"/>
          <w:bCs/>
          <w:sz w:val="22"/>
          <w:szCs w:val="22"/>
          <w:lang w:val="es-ES_tradnl" w:eastAsia="es-ES_tradnl"/>
        </w:rPr>
      </w:pPr>
      <w:r w:rsidRPr="00023057">
        <w:rPr>
          <w:rFonts w:ascii="Arial" w:hAnsi="Arial" w:cs="Arial"/>
          <w:bCs/>
          <w:sz w:val="22"/>
          <w:szCs w:val="22"/>
        </w:rPr>
        <w:t xml:space="preserve">Procedimiento </w:t>
      </w:r>
      <w:r w:rsidR="00D43D41" w:rsidRPr="00023057">
        <w:rPr>
          <w:rFonts w:ascii="Arial" w:hAnsi="Arial" w:cs="Arial"/>
          <w:bCs/>
          <w:sz w:val="22"/>
          <w:szCs w:val="22"/>
        </w:rPr>
        <w:t xml:space="preserve">conciliaciones bancarias: </w:t>
      </w:r>
      <w:r w:rsidR="001F7987" w:rsidRPr="00023057">
        <w:rPr>
          <w:rFonts w:ascii="Arial" w:hAnsi="Arial" w:cs="Arial"/>
          <w:bCs/>
          <w:sz w:val="22"/>
          <w:szCs w:val="22"/>
        </w:rPr>
        <w:t>el objetivo, alcance</w:t>
      </w:r>
      <w:r w:rsidR="00023057" w:rsidRPr="00023057">
        <w:rPr>
          <w:rFonts w:ascii="Arial" w:hAnsi="Arial" w:cs="Arial"/>
          <w:bCs/>
          <w:sz w:val="22"/>
          <w:szCs w:val="22"/>
        </w:rPr>
        <w:t xml:space="preserve"> y normatividad se encuentran coherentes con las acciones de conciliación orientadas a </w:t>
      </w:r>
      <w:r w:rsidR="00023057" w:rsidRPr="00023057">
        <w:rPr>
          <w:rFonts w:ascii="Arial" w:hAnsi="Arial" w:cs="Arial"/>
          <w:bCs/>
          <w:sz w:val="22"/>
          <w:szCs w:val="22"/>
        </w:rPr>
        <w:lastRenderedPageBreak/>
        <w:t xml:space="preserve">confrontar las partidas del extracto bancario de la Cuenta Maestra con </w:t>
      </w:r>
      <w:r w:rsidR="00023057">
        <w:rPr>
          <w:rFonts w:ascii="Arial" w:hAnsi="Arial" w:cs="Arial"/>
          <w:bCs/>
          <w:sz w:val="22"/>
          <w:szCs w:val="22"/>
        </w:rPr>
        <w:t xml:space="preserve">los respectivos </w:t>
      </w:r>
      <w:r w:rsidR="00023057" w:rsidRPr="00023057">
        <w:rPr>
          <w:rFonts w:ascii="Arial" w:hAnsi="Arial" w:cs="Arial"/>
          <w:bCs/>
          <w:sz w:val="22"/>
          <w:szCs w:val="22"/>
        </w:rPr>
        <w:t>registro</w:t>
      </w:r>
      <w:r w:rsidR="00023057">
        <w:rPr>
          <w:rFonts w:ascii="Arial" w:hAnsi="Arial" w:cs="Arial"/>
          <w:bCs/>
          <w:sz w:val="22"/>
          <w:szCs w:val="22"/>
        </w:rPr>
        <w:t>s</w:t>
      </w:r>
      <w:r w:rsidR="00023057" w:rsidRPr="00023057">
        <w:rPr>
          <w:rFonts w:ascii="Arial" w:hAnsi="Arial" w:cs="Arial"/>
          <w:bCs/>
          <w:sz w:val="22"/>
          <w:szCs w:val="22"/>
        </w:rPr>
        <w:t xml:space="preserve"> contable</w:t>
      </w:r>
      <w:r w:rsidR="002C7817">
        <w:rPr>
          <w:rFonts w:ascii="Arial" w:hAnsi="Arial" w:cs="Arial"/>
          <w:bCs/>
          <w:sz w:val="22"/>
          <w:szCs w:val="22"/>
        </w:rPr>
        <w:t>s</w:t>
      </w:r>
      <w:r w:rsidR="00023057" w:rsidRPr="00023057">
        <w:rPr>
          <w:rFonts w:ascii="Arial" w:hAnsi="Arial" w:cs="Arial"/>
          <w:bCs/>
          <w:sz w:val="22"/>
          <w:szCs w:val="22"/>
        </w:rPr>
        <w:t xml:space="preserve"> del Libro de</w:t>
      </w:r>
      <w:r w:rsidR="00023057">
        <w:rPr>
          <w:rFonts w:ascii="Arial" w:hAnsi="Arial" w:cs="Arial"/>
          <w:bCs/>
          <w:sz w:val="22"/>
          <w:szCs w:val="22"/>
        </w:rPr>
        <w:t xml:space="preserve"> </w:t>
      </w:r>
      <w:r w:rsidR="00023057" w:rsidRPr="00023057">
        <w:rPr>
          <w:rFonts w:ascii="Arial" w:hAnsi="Arial" w:cs="Arial"/>
          <w:bCs/>
          <w:sz w:val="22"/>
          <w:szCs w:val="22"/>
        </w:rPr>
        <w:t>Bancos</w:t>
      </w:r>
      <w:r w:rsidR="00023057">
        <w:rPr>
          <w:rFonts w:ascii="Arial" w:hAnsi="Arial" w:cs="Arial"/>
          <w:bCs/>
          <w:sz w:val="22"/>
          <w:szCs w:val="22"/>
        </w:rPr>
        <w:t xml:space="preserve">. </w:t>
      </w:r>
      <w:r w:rsidR="008A10E2">
        <w:rPr>
          <w:rFonts w:ascii="Arial" w:hAnsi="Arial" w:cs="Arial"/>
          <w:bCs/>
          <w:sz w:val="22"/>
          <w:szCs w:val="22"/>
        </w:rPr>
        <w:t xml:space="preserve">Referente a la descripción del procedimiento, se recomienda agregar un hito </w:t>
      </w:r>
      <w:r w:rsidR="00DD4BC0">
        <w:rPr>
          <w:rFonts w:ascii="Arial" w:hAnsi="Arial" w:cs="Arial"/>
          <w:bCs/>
          <w:sz w:val="22"/>
          <w:szCs w:val="22"/>
        </w:rPr>
        <w:t xml:space="preserve">en la descripción de actividades </w:t>
      </w:r>
      <w:r w:rsidR="008A10E2">
        <w:rPr>
          <w:rFonts w:ascii="Arial" w:hAnsi="Arial" w:cs="Arial"/>
          <w:bCs/>
          <w:sz w:val="22"/>
          <w:szCs w:val="22"/>
        </w:rPr>
        <w:t xml:space="preserve">asociado a la conciliación de los </w:t>
      </w:r>
      <w:r w:rsidR="006120D0">
        <w:rPr>
          <w:rFonts w:ascii="Arial" w:hAnsi="Arial" w:cs="Arial"/>
          <w:bCs/>
          <w:sz w:val="22"/>
          <w:szCs w:val="22"/>
        </w:rPr>
        <w:t>r</w:t>
      </w:r>
      <w:r w:rsidR="008A10E2">
        <w:rPr>
          <w:rFonts w:ascii="Arial" w:hAnsi="Arial" w:cs="Arial"/>
          <w:bCs/>
          <w:sz w:val="22"/>
          <w:szCs w:val="22"/>
        </w:rPr>
        <w:t xml:space="preserve">endimientos </w:t>
      </w:r>
      <w:r w:rsidR="006120D0">
        <w:rPr>
          <w:rFonts w:ascii="Arial" w:hAnsi="Arial" w:cs="Arial"/>
          <w:bCs/>
          <w:sz w:val="22"/>
          <w:szCs w:val="22"/>
        </w:rPr>
        <w:t>f</w:t>
      </w:r>
      <w:r w:rsidR="008A10E2">
        <w:rPr>
          <w:rFonts w:ascii="Arial" w:hAnsi="Arial" w:cs="Arial"/>
          <w:bCs/>
          <w:sz w:val="22"/>
          <w:szCs w:val="22"/>
        </w:rPr>
        <w:t xml:space="preserve">inancieros de la Cuenta Maestra y </w:t>
      </w:r>
      <w:r w:rsidR="006120D0">
        <w:rPr>
          <w:rFonts w:ascii="Arial" w:hAnsi="Arial" w:cs="Arial"/>
          <w:bCs/>
          <w:sz w:val="22"/>
          <w:szCs w:val="22"/>
        </w:rPr>
        <w:t xml:space="preserve">de la </w:t>
      </w:r>
      <w:r w:rsidR="008A10E2">
        <w:rPr>
          <w:rFonts w:ascii="Arial" w:hAnsi="Arial" w:cs="Arial"/>
          <w:bCs/>
          <w:sz w:val="22"/>
          <w:szCs w:val="22"/>
        </w:rPr>
        <w:t>Cuenta Maestra Pagadora, de tal forma que se tenga un adecuado manejo de estos recursos.</w:t>
      </w:r>
    </w:p>
    <w:p w:rsidR="008A10E2" w:rsidRPr="00B94ED4" w:rsidRDefault="008A10E2">
      <w:pPr>
        <w:pStyle w:val="Prrafodelista"/>
        <w:numPr>
          <w:ilvl w:val="1"/>
          <w:numId w:val="10"/>
        </w:numPr>
        <w:jc w:val="both"/>
        <w:rPr>
          <w:rFonts w:ascii="Arial" w:eastAsiaTheme="minorHAnsi" w:hAnsi="Arial" w:cs="Arial"/>
          <w:bCs/>
          <w:sz w:val="22"/>
          <w:szCs w:val="22"/>
          <w:lang w:val="es-ES_tradnl" w:eastAsia="es-ES_tradnl"/>
        </w:rPr>
      </w:pPr>
      <w:r>
        <w:rPr>
          <w:rFonts w:ascii="Arial" w:hAnsi="Arial" w:cs="Arial"/>
          <w:bCs/>
          <w:sz w:val="22"/>
          <w:szCs w:val="22"/>
        </w:rPr>
        <w:t xml:space="preserve">Procedimiento de distribución de ingresos: </w:t>
      </w:r>
      <w:r w:rsidR="00DD4BC0">
        <w:rPr>
          <w:rFonts w:ascii="Arial" w:hAnsi="Arial" w:cs="Arial"/>
          <w:bCs/>
          <w:sz w:val="22"/>
          <w:szCs w:val="22"/>
        </w:rPr>
        <w:t xml:space="preserve">pese a que el procedimiento contempla un objetivo y alcance adecuado, se observa incompleto, pues no contiene una descripción de </w:t>
      </w:r>
      <w:r w:rsidR="00587372">
        <w:rPr>
          <w:rFonts w:ascii="Arial" w:hAnsi="Arial" w:cs="Arial"/>
          <w:bCs/>
          <w:sz w:val="22"/>
          <w:szCs w:val="22"/>
        </w:rPr>
        <w:t>actividad</w:t>
      </w:r>
      <w:r w:rsidR="00DD4BC0">
        <w:rPr>
          <w:rFonts w:ascii="Arial" w:hAnsi="Arial" w:cs="Arial"/>
          <w:bCs/>
          <w:sz w:val="22"/>
          <w:szCs w:val="22"/>
        </w:rPr>
        <w:t xml:space="preserve">, donde para el caso </w:t>
      </w:r>
      <w:r w:rsidR="00587372">
        <w:rPr>
          <w:rFonts w:ascii="Arial" w:hAnsi="Arial" w:cs="Arial"/>
          <w:bCs/>
          <w:sz w:val="22"/>
          <w:szCs w:val="22"/>
        </w:rPr>
        <w:t>de los recursos del SGP</w:t>
      </w:r>
      <w:r w:rsidR="006120D0">
        <w:rPr>
          <w:rFonts w:ascii="Arial" w:hAnsi="Arial" w:cs="Arial"/>
          <w:bCs/>
          <w:sz w:val="22"/>
          <w:szCs w:val="22"/>
        </w:rPr>
        <w:t xml:space="preserve"> -</w:t>
      </w:r>
      <w:r w:rsidR="00587372">
        <w:rPr>
          <w:rFonts w:ascii="Arial" w:hAnsi="Arial" w:cs="Arial"/>
          <w:bCs/>
          <w:sz w:val="22"/>
          <w:szCs w:val="22"/>
        </w:rPr>
        <w:t xml:space="preserve"> Propósito General, los recursos </w:t>
      </w:r>
      <w:r w:rsidR="00590807">
        <w:rPr>
          <w:rFonts w:ascii="Arial" w:hAnsi="Arial" w:cs="Arial"/>
          <w:bCs/>
          <w:sz w:val="22"/>
          <w:szCs w:val="22"/>
        </w:rPr>
        <w:t xml:space="preserve">se manejan en una única </w:t>
      </w:r>
      <w:r w:rsidR="002C7817">
        <w:rPr>
          <w:rFonts w:ascii="Arial" w:hAnsi="Arial" w:cs="Arial"/>
          <w:bCs/>
          <w:sz w:val="22"/>
          <w:szCs w:val="22"/>
        </w:rPr>
        <w:t>C</w:t>
      </w:r>
      <w:r w:rsidR="00590807">
        <w:rPr>
          <w:rFonts w:ascii="Arial" w:hAnsi="Arial" w:cs="Arial"/>
          <w:bCs/>
          <w:sz w:val="22"/>
          <w:szCs w:val="22"/>
        </w:rPr>
        <w:t xml:space="preserve">uenta Maestra pero </w:t>
      </w:r>
      <w:r w:rsidR="00A15813">
        <w:rPr>
          <w:rFonts w:ascii="Arial" w:hAnsi="Arial" w:cs="Arial"/>
          <w:bCs/>
          <w:sz w:val="22"/>
          <w:szCs w:val="22"/>
        </w:rPr>
        <w:t>s</w:t>
      </w:r>
      <w:r w:rsidR="00590807">
        <w:rPr>
          <w:rFonts w:ascii="Arial" w:hAnsi="Arial" w:cs="Arial"/>
          <w:bCs/>
          <w:sz w:val="22"/>
          <w:szCs w:val="22"/>
        </w:rPr>
        <w:t xml:space="preserve">u </w:t>
      </w:r>
      <w:r w:rsidR="00A15813">
        <w:rPr>
          <w:rFonts w:ascii="Arial" w:hAnsi="Arial" w:cs="Arial"/>
          <w:bCs/>
          <w:sz w:val="22"/>
          <w:szCs w:val="22"/>
        </w:rPr>
        <w:t>distribución</w:t>
      </w:r>
      <w:r w:rsidR="00590807">
        <w:rPr>
          <w:rFonts w:ascii="Arial" w:hAnsi="Arial" w:cs="Arial"/>
          <w:bCs/>
          <w:sz w:val="22"/>
          <w:szCs w:val="22"/>
        </w:rPr>
        <w:t xml:space="preserve"> y manejo interno se deben realizar de manera desagregada por </w:t>
      </w:r>
      <w:r w:rsidR="00A15813">
        <w:rPr>
          <w:rFonts w:ascii="Arial" w:hAnsi="Arial" w:cs="Arial"/>
          <w:bCs/>
          <w:sz w:val="22"/>
          <w:szCs w:val="22"/>
        </w:rPr>
        <w:t>d</w:t>
      </w:r>
      <w:r w:rsidR="00C12449">
        <w:rPr>
          <w:rFonts w:ascii="Arial" w:hAnsi="Arial" w:cs="Arial"/>
          <w:bCs/>
          <w:sz w:val="22"/>
          <w:szCs w:val="22"/>
        </w:rPr>
        <w:t>e</w:t>
      </w:r>
      <w:r w:rsidR="00A15813">
        <w:rPr>
          <w:rFonts w:ascii="Arial" w:hAnsi="Arial" w:cs="Arial"/>
          <w:bCs/>
          <w:sz w:val="22"/>
          <w:szCs w:val="22"/>
        </w:rPr>
        <w:t>stin</w:t>
      </w:r>
      <w:r w:rsidR="00C12449">
        <w:rPr>
          <w:rFonts w:ascii="Arial" w:hAnsi="Arial" w:cs="Arial"/>
          <w:bCs/>
          <w:sz w:val="22"/>
          <w:szCs w:val="22"/>
        </w:rPr>
        <w:t>a</w:t>
      </w:r>
      <w:r w:rsidR="00A15813">
        <w:rPr>
          <w:rFonts w:ascii="Arial" w:hAnsi="Arial" w:cs="Arial"/>
          <w:bCs/>
          <w:sz w:val="22"/>
          <w:szCs w:val="22"/>
        </w:rPr>
        <w:t>ción</w:t>
      </w:r>
      <w:r w:rsidR="00590807">
        <w:rPr>
          <w:rFonts w:ascii="Arial" w:hAnsi="Arial" w:cs="Arial"/>
          <w:bCs/>
          <w:sz w:val="22"/>
          <w:szCs w:val="22"/>
        </w:rPr>
        <w:t>, de conformidad con lo</w:t>
      </w:r>
      <w:r w:rsidR="00713A0C">
        <w:rPr>
          <w:rFonts w:ascii="Arial" w:hAnsi="Arial" w:cs="Arial"/>
          <w:bCs/>
          <w:sz w:val="22"/>
          <w:szCs w:val="22"/>
        </w:rPr>
        <w:t>s</w:t>
      </w:r>
      <w:r w:rsidR="00590807">
        <w:rPr>
          <w:rFonts w:ascii="Arial" w:hAnsi="Arial" w:cs="Arial"/>
          <w:bCs/>
          <w:sz w:val="22"/>
          <w:szCs w:val="22"/>
        </w:rPr>
        <w:t xml:space="preserve"> mínimos </w:t>
      </w:r>
      <w:r w:rsidR="00C12449">
        <w:rPr>
          <w:rFonts w:ascii="Arial" w:hAnsi="Arial" w:cs="Arial"/>
          <w:bCs/>
          <w:sz w:val="22"/>
          <w:szCs w:val="22"/>
        </w:rPr>
        <w:t xml:space="preserve">y </w:t>
      </w:r>
      <w:r w:rsidR="00590807">
        <w:rPr>
          <w:rFonts w:ascii="Arial" w:hAnsi="Arial" w:cs="Arial"/>
          <w:bCs/>
          <w:sz w:val="22"/>
          <w:szCs w:val="22"/>
        </w:rPr>
        <w:t>máximos definidos en l</w:t>
      </w:r>
      <w:r w:rsidR="00A15813">
        <w:rPr>
          <w:rFonts w:ascii="Arial" w:hAnsi="Arial" w:cs="Arial"/>
          <w:bCs/>
          <w:sz w:val="22"/>
          <w:szCs w:val="22"/>
        </w:rPr>
        <w:t>a</w:t>
      </w:r>
      <w:r w:rsidR="00590807">
        <w:rPr>
          <w:rFonts w:ascii="Arial" w:hAnsi="Arial" w:cs="Arial"/>
          <w:bCs/>
          <w:sz w:val="22"/>
          <w:szCs w:val="22"/>
        </w:rPr>
        <w:t xml:space="preserve"> </w:t>
      </w:r>
      <w:r w:rsidR="00A15813">
        <w:rPr>
          <w:rFonts w:ascii="Arial" w:hAnsi="Arial" w:cs="Arial"/>
          <w:bCs/>
          <w:sz w:val="22"/>
          <w:szCs w:val="22"/>
        </w:rPr>
        <w:t>normatividad</w:t>
      </w:r>
      <w:r w:rsidR="00590807">
        <w:rPr>
          <w:rFonts w:ascii="Arial" w:hAnsi="Arial" w:cs="Arial"/>
          <w:bCs/>
          <w:sz w:val="22"/>
          <w:szCs w:val="22"/>
        </w:rPr>
        <w:t xml:space="preserve"> vigente</w:t>
      </w:r>
      <w:r w:rsidR="00C12449">
        <w:rPr>
          <w:rFonts w:ascii="Arial" w:hAnsi="Arial" w:cs="Arial"/>
          <w:bCs/>
          <w:sz w:val="22"/>
          <w:szCs w:val="22"/>
        </w:rPr>
        <w:t xml:space="preserve"> para la Participación de Propósito General</w:t>
      </w:r>
      <w:r w:rsidR="00590807">
        <w:rPr>
          <w:rFonts w:ascii="Arial" w:hAnsi="Arial" w:cs="Arial"/>
          <w:bCs/>
          <w:sz w:val="22"/>
          <w:szCs w:val="22"/>
        </w:rPr>
        <w:t>.</w:t>
      </w:r>
    </w:p>
    <w:p w:rsidR="005779B0" w:rsidRDefault="005779B0">
      <w:pPr>
        <w:contextualSpacing/>
        <w:jc w:val="both"/>
        <w:rPr>
          <w:rFonts w:ascii="Arial" w:eastAsiaTheme="minorHAnsi" w:hAnsi="Arial" w:cs="Arial"/>
          <w:bCs/>
          <w:sz w:val="22"/>
          <w:szCs w:val="22"/>
          <w:lang w:val="es-ES_tradnl" w:eastAsia="es-ES_tradnl"/>
        </w:rPr>
      </w:pPr>
    </w:p>
    <w:p w:rsidR="00B94ED4" w:rsidRPr="00B94ED4" w:rsidRDefault="00BF65FC">
      <w:pPr>
        <w:contextualSpacing/>
        <w:jc w:val="both"/>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t>Finalmente, se</w:t>
      </w:r>
      <w:r w:rsidR="00B94ED4">
        <w:rPr>
          <w:rFonts w:ascii="Arial" w:eastAsiaTheme="minorHAnsi" w:hAnsi="Arial" w:cs="Arial"/>
          <w:bCs/>
          <w:sz w:val="22"/>
          <w:szCs w:val="22"/>
          <w:lang w:val="es-ES_tradnl" w:eastAsia="es-ES_tradnl"/>
        </w:rPr>
        <w:t xml:space="preserve"> observa que tanto la caracterización como los procedimientos allegados, son versiones borradores de</w:t>
      </w:r>
      <w:r w:rsidR="005779B0">
        <w:rPr>
          <w:rFonts w:ascii="Arial" w:eastAsiaTheme="minorHAnsi" w:hAnsi="Arial" w:cs="Arial"/>
          <w:bCs/>
          <w:sz w:val="22"/>
          <w:szCs w:val="22"/>
          <w:lang w:val="es-ES_tradnl" w:eastAsia="es-ES_tradnl"/>
        </w:rPr>
        <w:t xml:space="preserve"> los soportes referentes a los compromisos de la presente </w:t>
      </w:r>
      <w:r w:rsidR="00387AA5">
        <w:rPr>
          <w:rFonts w:ascii="Arial" w:eastAsiaTheme="minorHAnsi" w:hAnsi="Arial" w:cs="Arial"/>
          <w:bCs/>
          <w:sz w:val="22"/>
          <w:szCs w:val="22"/>
          <w:lang w:val="es-ES_tradnl" w:eastAsia="es-ES_tradnl"/>
        </w:rPr>
        <w:t>A</w:t>
      </w:r>
      <w:r w:rsidR="005779B0">
        <w:rPr>
          <w:rFonts w:ascii="Arial" w:eastAsiaTheme="minorHAnsi" w:hAnsi="Arial" w:cs="Arial"/>
          <w:bCs/>
          <w:sz w:val="22"/>
          <w:szCs w:val="22"/>
          <w:lang w:val="es-ES_tradnl" w:eastAsia="es-ES_tradnl"/>
        </w:rPr>
        <w:t>ctividad</w:t>
      </w:r>
      <w:r w:rsidR="00234D74">
        <w:rPr>
          <w:rFonts w:ascii="Arial" w:eastAsiaTheme="minorHAnsi" w:hAnsi="Arial" w:cs="Arial"/>
          <w:bCs/>
          <w:sz w:val="22"/>
          <w:szCs w:val="22"/>
          <w:lang w:val="es-ES_tradnl" w:eastAsia="es-ES_tradnl"/>
        </w:rPr>
        <w:t>, pues estos carecen de fechas</w:t>
      </w:r>
      <w:r w:rsidR="00A5601E">
        <w:rPr>
          <w:rFonts w:ascii="Arial" w:eastAsiaTheme="minorHAnsi" w:hAnsi="Arial" w:cs="Arial"/>
          <w:bCs/>
          <w:sz w:val="22"/>
          <w:szCs w:val="22"/>
          <w:lang w:val="es-ES_tradnl" w:eastAsia="es-ES_tradnl"/>
        </w:rPr>
        <w:t>, codificaciones</w:t>
      </w:r>
      <w:r w:rsidR="00234D74">
        <w:rPr>
          <w:rFonts w:ascii="Arial" w:eastAsiaTheme="minorHAnsi" w:hAnsi="Arial" w:cs="Arial"/>
          <w:bCs/>
          <w:sz w:val="22"/>
          <w:szCs w:val="22"/>
          <w:lang w:val="es-ES_tradnl" w:eastAsia="es-ES_tradnl"/>
        </w:rPr>
        <w:t xml:space="preserve"> y aprobaciones</w:t>
      </w:r>
      <w:r w:rsidR="00B94ED4">
        <w:rPr>
          <w:rFonts w:ascii="Arial" w:eastAsiaTheme="minorHAnsi" w:hAnsi="Arial" w:cs="Arial"/>
          <w:bCs/>
          <w:sz w:val="22"/>
          <w:szCs w:val="22"/>
          <w:lang w:val="es-ES_tradnl" w:eastAsia="es-ES_tradnl"/>
        </w:rPr>
        <w:t xml:space="preserve"> </w:t>
      </w:r>
      <w:r w:rsidR="00E91705">
        <w:rPr>
          <w:rFonts w:ascii="Arial" w:eastAsiaTheme="minorHAnsi" w:hAnsi="Arial" w:cs="Arial"/>
          <w:bCs/>
          <w:sz w:val="22"/>
          <w:szCs w:val="22"/>
          <w:lang w:val="es-ES_tradnl" w:eastAsia="es-ES_tradnl"/>
        </w:rPr>
        <w:t xml:space="preserve">respectivas. Estos se deberán integrar al </w:t>
      </w:r>
      <w:r w:rsidR="00FC7AB0" w:rsidRPr="00FC7AB0">
        <w:rPr>
          <w:rFonts w:ascii="Arial" w:eastAsiaTheme="minorHAnsi" w:hAnsi="Arial" w:cs="Arial"/>
          <w:bCs/>
          <w:sz w:val="22"/>
          <w:szCs w:val="22"/>
          <w:lang w:val="es-ES_tradnl" w:eastAsia="es-ES_tradnl"/>
        </w:rPr>
        <w:t xml:space="preserve">sistema de calidad y/o control interno de la </w:t>
      </w:r>
      <w:r w:rsidR="00387AA5">
        <w:rPr>
          <w:rFonts w:ascii="Arial" w:eastAsiaTheme="minorHAnsi" w:hAnsi="Arial" w:cs="Arial"/>
          <w:bCs/>
          <w:sz w:val="22"/>
          <w:szCs w:val="22"/>
          <w:lang w:val="es-ES_tradnl" w:eastAsia="es-ES_tradnl"/>
        </w:rPr>
        <w:t>E</w:t>
      </w:r>
      <w:r w:rsidR="00FC7AB0" w:rsidRPr="00FC7AB0">
        <w:rPr>
          <w:rFonts w:ascii="Arial" w:eastAsiaTheme="minorHAnsi" w:hAnsi="Arial" w:cs="Arial"/>
          <w:bCs/>
          <w:sz w:val="22"/>
          <w:szCs w:val="22"/>
          <w:lang w:val="es-ES_tradnl" w:eastAsia="es-ES_tradnl"/>
        </w:rPr>
        <w:t>ntidad para su seguimiento y evaluación</w:t>
      </w:r>
      <w:r w:rsidR="00FC7AB0">
        <w:rPr>
          <w:rFonts w:ascii="Arial" w:eastAsiaTheme="minorHAnsi" w:hAnsi="Arial" w:cs="Arial"/>
          <w:bCs/>
          <w:sz w:val="22"/>
          <w:szCs w:val="22"/>
          <w:lang w:val="es-ES_tradnl" w:eastAsia="es-ES_tradnl"/>
        </w:rPr>
        <w:t>.</w:t>
      </w:r>
    </w:p>
    <w:p w:rsidR="00A15813" w:rsidRPr="00A15813" w:rsidRDefault="00A15813">
      <w:pPr>
        <w:ind w:left="1080"/>
        <w:contextualSpacing/>
        <w:jc w:val="both"/>
        <w:rPr>
          <w:rFonts w:ascii="Arial" w:eastAsiaTheme="minorHAnsi" w:hAnsi="Arial" w:cs="Arial"/>
          <w:bCs/>
          <w:sz w:val="22"/>
          <w:szCs w:val="22"/>
          <w:lang w:val="es-ES_tradnl" w:eastAsia="es-ES_tradnl"/>
        </w:rPr>
      </w:pPr>
    </w:p>
    <w:p w:rsidR="005021EE" w:rsidRPr="00335239" w:rsidRDefault="005021EE">
      <w:pPr>
        <w:pStyle w:val="Prrafodelista"/>
        <w:numPr>
          <w:ilvl w:val="0"/>
          <w:numId w:val="10"/>
        </w:numPr>
        <w:ind w:left="142" w:hanging="142"/>
        <w:rPr>
          <w:rFonts w:ascii="Arial" w:eastAsiaTheme="minorEastAsia" w:hAnsi="Arial" w:cs="Arial"/>
          <w:b/>
          <w:sz w:val="22"/>
          <w:szCs w:val="22"/>
          <w:lang w:val="es-ES_tradnl" w:eastAsia="es-ES_tradnl"/>
        </w:rPr>
      </w:pPr>
      <w:r w:rsidRPr="00335239">
        <w:rPr>
          <w:rFonts w:ascii="Arial" w:eastAsiaTheme="minorEastAsia" w:hAnsi="Arial" w:cs="Arial"/>
          <w:b/>
          <w:sz w:val="22"/>
          <w:szCs w:val="22"/>
        </w:rPr>
        <w:t>Concepto de evaluación</w:t>
      </w:r>
      <w:r w:rsidRPr="00335239">
        <w:rPr>
          <w:rFonts w:ascii="Arial" w:hAnsi="Arial" w:cs="Arial"/>
          <w:b/>
          <w:sz w:val="22"/>
          <w:szCs w:val="22"/>
        </w:rPr>
        <w:t xml:space="preserve">: </w:t>
      </w:r>
      <w:r w:rsidRPr="00335239">
        <w:rPr>
          <w:rFonts w:ascii="Arial" w:eastAsiaTheme="minorEastAsia" w:hAnsi="Arial" w:cs="Arial"/>
          <w:sz w:val="22"/>
          <w:szCs w:val="22"/>
        </w:rPr>
        <w:t>No cumple.</w:t>
      </w:r>
    </w:p>
    <w:p w:rsidR="005021EE" w:rsidRPr="00335239" w:rsidRDefault="005021EE">
      <w:pPr>
        <w:pStyle w:val="Prrafodelista"/>
        <w:rPr>
          <w:rFonts w:ascii="Arial" w:eastAsiaTheme="minorHAnsi" w:hAnsi="Arial" w:cs="Arial"/>
          <w:b/>
          <w:sz w:val="22"/>
          <w:szCs w:val="22"/>
          <w:lang w:val="es-ES_tradnl" w:eastAsia="es-ES_tradnl"/>
        </w:rPr>
      </w:pPr>
    </w:p>
    <w:p w:rsidR="00BA086E" w:rsidRDefault="005021EE">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BA086E" w:rsidRPr="00BA086E" w:rsidRDefault="00BA086E">
      <w:pPr>
        <w:pStyle w:val="Prrafodelista"/>
        <w:rPr>
          <w:rFonts w:ascii="Arial" w:hAnsi="Arial" w:cs="Arial"/>
          <w:sz w:val="22"/>
          <w:szCs w:val="22"/>
        </w:rPr>
      </w:pPr>
    </w:p>
    <w:tbl>
      <w:tblPr>
        <w:tblStyle w:val="Tablaconcuadrcula"/>
        <w:tblW w:w="8925" w:type="dxa"/>
        <w:tblLayout w:type="fixed"/>
        <w:tblLook w:val="06A0" w:firstRow="1" w:lastRow="0" w:firstColumn="1" w:lastColumn="0" w:noHBand="1" w:noVBand="1"/>
      </w:tblPr>
      <w:tblGrid>
        <w:gridCol w:w="562"/>
        <w:gridCol w:w="5388"/>
        <w:gridCol w:w="2975"/>
      </w:tblGrid>
      <w:tr w:rsidR="00A15813" w:rsidRPr="00981CF3" w:rsidTr="00832381">
        <w:tc>
          <w:tcPr>
            <w:tcW w:w="562" w:type="dxa"/>
          </w:tcPr>
          <w:p w:rsidR="00A15813" w:rsidRPr="00D07589" w:rsidRDefault="00A15813">
            <w:pPr>
              <w:contextualSpacing/>
              <w:rPr>
                <w:rFonts w:ascii="Arial" w:hAnsi="Arial" w:cs="Arial"/>
                <w:b/>
                <w:bCs/>
                <w:sz w:val="18"/>
                <w:szCs w:val="18"/>
              </w:rPr>
            </w:pPr>
            <w:r w:rsidRPr="00D07589">
              <w:rPr>
                <w:rFonts w:ascii="Arial" w:hAnsi="Arial" w:cs="Arial"/>
                <w:b/>
                <w:bCs/>
                <w:sz w:val="18"/>
                <w:szCs w:val="18"/>
              </w:rPr>
              <w:t xml:space="preserve">No. </w:t>
            </w:r>
          </w:p>
        </w:tc>
        <w:tc>
          <w:tcPr>
            <w:tcW w:w="5388" w:type="dxa"/>
          </w:tcPr>
          <w:p w:rsidR="00A15813" w:rsidRPr="00D07589" w:rsidRDefault="00A15813">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A15813" w:rsidRPr="00D07589" w:rsidRDefault="00A15813">
            <w:pPr>
              <w:contextualSpacing/>
              <w:rPr>
                <w:rFonts w:ascii="Arial" w:hAnsi="Arial" w:cs="Arial"/>
                <w:b/>
                <w:bCs/>
                <w:sz w:val="18"/>
                <w:szCs w:val="18"/>
              </w:rPr>
            </w:pPr>
            <w:r w:rsidRPr="00D07589">
              <w:rPr>
                <w:rFonts w:ascii="Arial" w:hAnsi="Arial" w:cs="Arial"/>
                <w:b/>
                <w:bCs/>
                <w:sz w:val="18"/>
                <w:szCs w:val="18"/>
              </w:rPr>
              <w:t>Documento de apoyo</w:t>
            </w:r>
          </w:p>
        </w:tc>
      </w:tr>
      <w:tr w:rsidR="00A15813" w:rsidRPr="00981CF3" w:rsidTr="00832381">
        <w:tc>
          <w:tcPr>
            <w:tcW w:w="562" w:type="dxa"/>
          </w:tcPr>
          <w:p w:rsidR="00A15813" w:rsidRPr="00D07589" w:rsidRDefault="00A15813">
            <w:pPr>
              <w:contextualSpacing/>
              <w:rPr>
                <w:rFonts w:ascii="Arial" w:hAnsi="Arial" w:cs="Arial"/>
                <w:b/>
                <w:bCs/>
                <w:sz w:val="18"/>
                <w:szCs w:val="18"/>
              </w:rPr>
            </w:pPr>
            <w:r w:rsidRPr="00D07589">
              <w:rPr>
                <w:rFonts w:ascii="Arial" w:hAnsi="Arial" w:cs="Arial"/>
                <w:b/>
                <w:bCs/>
                <w:sz w:val="18"/>
                <w:szCs w:val="18"/>
              </w:rPr>
              <w:t>1</w:t>
            </w:r>
          </w:p>
        </w:tc>
        <w:tc>
          <w:tcPr>
            <w:tcW w:w="5388" w:type="dxa"/>
          </w:tcPr>
          <w:p w:rsidR="00A15813" w:rsidRDefault="00A15813">
            <w:pPr>
              <w:contextualSpacing/>
              <w:rPr>
                <w:rFonts w:ascii="Arial" w:eastAsiaTheme="minorEastAsia" w:hAnsi="Arial" w:cs="Arial"/>
                <w:sz w:val="18"/>
                <w:szCs w:val="18"/>
              </w:rPr>
            </w:pPr>
            <w:r w:rsidRPr="00D07589">
              <w:rPr>
                <w:rFonts w:ascii="Arial" w:eastAsiaTheme="minorEastAsia" w:hAnsi="Arial" w:cs="Arial"/>
                <w:sz w:val="18"/>
                <w:szCs w:val="18"/>
              </w:rPr>
              <w:t xml:space="preserve">Se sugiere </w:t>
            </w:r>
            <w:r w:rsidR="00126917">
              <w:rPr>
                <w:rFonts w:ascii="Arial" w:eastAsiaTheme="minorEastAsia" w:hAnsi="Arial" w:cs="Arial"/>
                <w:sz w:val="18"/>
                <w:szCs w:val="18"/>
              </w:rPr>
              <w:t xml:space="preserve">adelantar </w:t>
            </w:r>
            <w:r w:rsidR="00E61711">
              <w:rPr>
                <w:rFonts w:ascii="Arial" w:eastAsiaTheme="minorEastAsia" w:hAnsi="Arial" w:cs="Arial"/>
                <w:sz w:val="18"/>
                <w:szCs w:val="18"/>
              </w:rPr>
              <w:t xml:space="preserve">un </w:t>
            </w:r>
            <w:r w:rsidR="00797480">
              <w:rPr>
                <w:rFonts w:ascii="Arial" w:eastAsiaTheme="minorEastAsia" w:hAnsi="Arial" w:cs="Arial"/>
                <w:sz w:val="18"/>
                <w:szCs w:val="18"/>
              </w:rPr>
              <w:t>diagnóstico</w:t>
            </w:r>
            <w:r w:rsidR="004757F8">
              <w:rPr>
                <w:rFonts w:ascii="Arial" w:eastAsiaTheme="minorEastAsia" w:hAnsi="Arial" w:cs="Arial"/>
                <w:sz w:val="18"/>
                <w:szCs w:val="18"/>
              </w:rPr>
              <w:t xml:space="preserve"> con los funcionarios responsables del manejo financiero y tesoral para consolidar el </w:t>
            </w:r>
            <w:r w:rsidR="00126917" w:rsidRPr="00126917">
              <w:rPr>
                <w:rFonts w:ascii="Arial" w:eastAsiaTheme="minorEastAsia" w:hAnsi="Arial" w:cs="Arial"/>
                <w:sz w:val="18"/>
                <w:szCs w:val="18"/>
              </w:rPr>
              <w:t xml:space="preserve">diseño e implementación de los procedimientos </w:t>
            </w:r>
            <w:r w:rsidR="00BA4C8D">
              <w:rPr>
                <w:rFonts w:ascii="Arial" w:eastAsiaTheme="minorEastAsia" w:hAnsi="Arial" w:cs="Arial"/>
                <w:sz w:val="18"/>
                <w:szCs w:val="18"/>
              </w:rPr>
              <w:t xml:space="preserve">de </w:t>
            </w:r>
            <w:r w:rsidR="00126917" w:rsidRPr="00126917">
              <w:rPr>
                <w:rFonts w:ascii="Arial" w:eastAsiaTheme="minorEastAsia" w:hAnsi="Arial" w:cs="Arial"/>
                <w:sz w:val="18"/>
                <w:szCs w:val="18"/>
              </w:rPr>
              <w:t>control de títulos judiciales, establecimiento de escenarios financieros y elaboración de PAC, haciendo una especial identificación de los recursos del Sistema General de Participaciones - Participación de Propósito General.</w:t>
            </w:r>
          </w:p>
          <w:p w:rsidR="004757F8" w:rsidRDefault="004757F8">
            <w:pPr>
              <w:contextualSpacing/>
              <w:rPr>
                <w:rFonts w:ascii="Arial" w:eastAsiaTheme="minorEastAsia" w:hAnsi="Arial" w:cs="Arial"/>
                <w:sz w:val="18"/>
                <w:szCs w:val="18"/>
              </w:rPr>
            </w:pPr>
          </w:p>
          <w:p w:rsidR="004757F8" w:rsidRPr="00D07589" w:rsidRDefault="004757F8">
            <w:pPr>
              <w:contextualSpacing/>
              <w:rPr>
                <w:rFonts w:ascii="Arial" w:hAnsi="Arial" w:cs="Arial"/>
                <w:b/>
                <w:bCs/>
                <w:sz w:val="18"/>
                <w:szCs w:val="18"/>
              </w:rPr>
            </w:pPr>
            <w:r>
              <w:rPr>
                <w:rFonts w:ascii="Arial" w:eastAsiaTheme="minorEastAsia" w:hAnsi="Arial" w:cs="Arial"/>
                <w:sz w:val="18"/>
                <w:szCs w:val="18"/>
              </w:rPr>
              <w:t xml:space="preserve">Adicionalmente, el </w:t>
            </w:r>
            <w:r w:rsidR="00387AA5">
              <w:rPr>
                <w:rFonts w:ascii="Arial" w:eastAsiaTheme="minorEastAsia" w:hAnsi="Arial" w:cs="Arial"/>
                <w:sz w:val="18"/>
                <w:szCs w:val="18"/>
              </w:rPr>
              <w:t>l</w:t>
            </w:r>
            <w:r>
              <w:rPr>
                <w:rFonts w:ascii="Arial" w:eastAsiaTheme="minorEastAsia" w:hAnsi="Arial" w:cs="Arial"/>
                <w:sz w:val="18"/>
                <w:szCs w:val="18"/>
              </w:rPr>
              <w:t>íder de los procesos deberá realizar un adecuado seguimiento a los puntos de control definidos en cada un</w:t>
            </w:r>
            <w:r w:rsidR="002C7817">
              <w:rPr>
                <w:rFonts w:ascii="Arial" w:eastAsiaTheme="minorEastAsia" w:hAnsi="Arial" w:cs="Arial"/>
                <w:sz w:val="18"/>
                <w:szCs w:val="18"/>
              </w:rPr>
              <w:t>o</w:t>
            </w:r>
            <w:r>
              <w:rPr>
                <w:rFonts w:ascii="Arial" w:eastAsiaTheme="minorEastAsia" w:hAnsi="Arial" w:cs="Arial"/>
                <w:sz w:val="18"/>
                <w:szCs w:val="18"/>
              </w:rPr>
              <w:t xml:space="preserve"> de los procedimientos definidos, de tal forma que se evite la </w:t>
            </w:r>
            <w:r w:rsidR="0089433E">
              <w:rPr>
                <w:rFonts w:ascii="Arial" w:eastAsiaTheme="minorEastAsia" w:hAnsi="Arial" w:cs="Arial"/>
                <w:sz w:val="18"/>
                <w:szCs w:val="18"/>
              </w:rPr>
              <w:t>recurrencia</w:t>
            </w:r>
            <w:r>
              <w:rPr>
                <w:rFonts w:ascii="Arial" w:eastAsiaTheme="minorEastAsia" w:hAnsi="Arial" w:cs="Arial"/>
                <w:sz w:val="18"/>
                <w:szCs w:val="18"/>
              </w:rPr>
              <w:t xml:space="preserve"> de los riesgos en la ejecución </w:t>
            </w:r>
            <w:r w:rsidR="0089433E">
              <w:rPr>
                <w:rFonts w:ascii="Arial" w:eastAsiaTheme="minorEastAsia" w:hAnsi="Arial" w:cs="Arial"/>
                <w:sz w:val="18"/>
                <w:szCs w:val="18"/>
              </w:rPr>
              <w:t xml:space="preserve">recursos del SGP </w:t>
            </w:r>
            <w:r w:rsidR="002C7817">
              <w:rPr>
                <w:rFonts w:ascii="Arial" w:eastAsiaTheme="minorEastAsia" w:hAnsi="Arial" w:cs="Arial"/>
                <w:sz w:val="18"/>
                <w:szCs w:val="18"/>
              </w:rPr>
              <w:t xml:space="preserve">de </w:t>
            </w:r>
            <w:r w:rsidR="0089433E">
              <w:rPr>
                <w:rFonts w:ascii="Arial" w:eastAsiaTheme="minorEastAsia" w:hAnsi="Arial" w:cs="Arial"/>
                <w:sz w:val="18"/>
                <w:szCs w:val="18"/>
              </w:rPr>
              <w:t>Propósito General.</w:t>
            </w:r>
          </w:p>
        </w:tc>
        <w:tc>
          <w:tcPr>
            <w:tcW w:w="2975" w:type="dxa"/>
          </w:tcPr>
          <w:p w:rsidR="00A15813" w:rsidRPr="00D07589" w:rsidRDefault="00204351">
            <w:pPr>
              <w:contextualSpacing/>
              <w:rPr>
                <w:rFonts w:ascii="Arial" w:hAnsi="Arial" w:cs="Arial"/>
                <w:sz w:val="18"/>
                <w:szCs w:val="18"/>
              </w:rPr>
            </w:pPr>
            <w:hyperlink r:id="rId30" w:history="1">
              <w:r w:rsidR="00A15813" w:rsidRPr="00D07589">
                <w:rPr>
                  <w:rStyle w:val="Hipervnculo"/>
                  <w:rFonts w:ascii="Arial" w:hAnsi="Arial" w:cs="Arial"/>
                  <w:sz w:val="18"/>
                  <w:szCs w:val="18"/>
                </w:rPr>
                <w:t>Manual Operativo del Modelo Integrado de Planeación y Gestión MIPG - Versión 4 - marzo 2021. DAFP</w:t>
              </w:r>
            </w:hyperlink>
            <w:r w:rsidR="00A15813" w:rsidRPr="00D07589">
              <w:rPr>
                <w:rFonts w:ascii="Arial" w:hAnsi="Arial" w:cs="Arial"/>
                <w:sz w:val="18"/>
                <w:szCs w:val="18"/>
              </w:rPr>
              <w:t>.</w:t>
            </w:r>
          </w:p>
          <w:p w:rsidR="00A15813" w:rsidRPr="00D07589" w:rsidRDefault="00A15813">
            <w:pPr>
              <w:contextualSpacing/>
              <w:rPr>
                <w:rFonts w:ascii="Arial" w:hAnsi="Arial" w:cs="Arial"/>
                <w:sz w:val="18"/>
                <w:szCs w:val="18"/>
              </w:rPr>
            </w:pPr>
          </w:p>
          <w:p w:rsidR="00A15813" w:rsidRPr="00D07589" w:rsidRDefault="00A15813">
            <w:pPr>
              <w:contextualSpacing/>
              <w:rPr>
                <w:rFonts w:ascii="Arial" w:hAnsi="Arial" w:cs="Arial"/>
                <w:sz w:val="18"/>
                <w:szCs w:val="18"/>
              </w:rPr>
            </w:pPr>
          </w:p>
          <w:p w:rsidR="00A15813" w:rsidRPr="00D07589" w:rsidRDefault="00204351">
            <w:pPr>
              <w:contextualSpacing/>
              <w:rPr>
                <w:rFonts w:ascii="Arial" w:hAnsi="Arial" w:cs="Arial"/>
                <w:sz w:val="18"/>
                <w:szCs w:val="18"/>
              </w:rPr>
            </w:pPr>
            <w:hyperlink r:id="rId31" w:history="1">
              <w:r w:rsidR="00A15813" w:rsidRPr="00E224A0">
                <w:rPr>
                  <w:rStyle w:val="Hipervnculo"/>
                  <w:rFonts w:ascii="Arial" w:hAnsi="Arial" w:cs="Arial"/>
                  <w:sz w:val="18"/>
                  <w:szCs w:val="18"/>
                </w:rPr>
                <w:t>Guía para la gestión por procesos en el marco del modelo integrado de planeación y gestión (MIPG) - Versión 1 - Julio de 2020. DAFP.</w:t>
              </w:r>
            </w:hyperlink>
          </w:p>
        </w:tc>
      </w:tr>
    </w:tbl>
    <w:p w:rsidR="00C94AFD" w:rsidRPr="00335239" w:rsidRDefault="00C94AFD">
      <w:pPr>
        <w:contextualSpacing/>
        <w:jc w:val="both"/>
        <w:rPr>
          <w:rFonts w:ascii="Arial" w:hAnsi="Arial" w:cs="Arial"/>
          <w:b/>
          <w:sz w:val="22"/>
          <w:szCs w:val="22"/>
          <w:lang w:val="es-CO"/>
        </w:rPr>
      </w:pPr>
    </w:p>
    <w:p w:rsidR="00753530" w:rsidRPr="00B0054B" w:rsidRDefault="00C94AFD">
      <w:pPr>
        <w:contextualSpacing/>
        <w:jc w:val="both"/>
        <w:rPr>
          <w:rFonts w:ascii="Arial" w:hAnsi="Arial" w:cs="Arial"/>
          <w:bCs/>
          <w:color w:val="000000" w:themeColor="text1"/>
          <w:sz w:val="22"/>
          <w:szCs w:val="22"/>
          <w:lang w:val="es-CO"/>
        </w:rPr>
      </w:pPr>
      <w:r w:rsidRPr="00B0054B">
        <w:rPr>
          <w:rFonts w:ascii="Arial" w:hAnsi="Arial" w:cs="Arial"/>
          <w:b/>
          <w:color w:val="000000" w:themeColor="text1"/>
          <w:sz w:val="22"/>
          <w:szCs w:val="22"/>
          <w:lang w:val="es-CO"/>
        </w:rPr>
        <w:t xml:space="preserve">ACTIVIDAD </w:t>
      </w:r>
      <w:r w:rsidR="00753530" w:rsidRPr="00B0054B">
        <w:rPr>
          <w:rFonts w:ascii="Arial" w:hAnsi="Arial" w:cs="Arial"/>
          <w:b/>
          <w:color w:val="000000" w:themeColor="text1"/>
          <w:sz w:val="22"/>
          <w:szCs w:val="22"/>
          <w:lang w:val="es-CO"/>
        </w:rPr>
        <w:t>1.2.2</w:t>
      </w:r>
      <w:r w:rsidRPr="00B0054B">
        <w:rPr>
          <w:rFonts w:ascii="Arial" w:hAnsi="Arial" w:cs="Arial"/>
          <w:b/>
          <w:color w:val="000000" w:themeColor="text1"/>
          <w:sz w:val="22"/>
          <w:szCs w:val="22"/>
          <w:lang w:val="es-CO"/>
        </w:rPr>
        <w:t xml:space="preserve"> </w:t>
      </w:r>
      <w:r w:rsidR="00753530" w:rsidRPr="00B0054B">
        <w:rPr>
          <w:rFonts w:ascii="Arial" w:hAnsi="Arial" w:cs="Arial"/>
          <w:bCs/>
          <w:color w:val="000000" w:themeColor="text1"/>
          <w:sz w:val="22"/>
          <w:szCs w:val="22"/>
          <w:lang w:val="es-CO"/>
        </w:rPr>
        <w:t xml:space="preserve">Realizar un adecuado manejo de los recursos asignados por el SGP- Participación de Propósito General a nivel </w:t>
      </w:r>
      <w:r w:rsidR="00C8010B" w:rsidRPr="00B0054B">
        <w:rPr>
          <w:rFonts w:ascii="Arial" w:hAnsi="Arial" w:cs="Arial"/>
          <w:bCs/>
          <w:color w:val="000000" w:themeColor="text1"/>
          <w:sz w:val="22"/>
          <w:szCs w:val="22"/>
          <w:lang w:val="es-CO"/>
        </w:rPr>
        <w:t>tesoral elaborando</w:t>
      </w:r>
      <w:r w:rsidR="00753530" w:rsidRPr="00B0054B">
        <w:rPr>
          <w:rFonts w:ascii="Arial" w:hAnsi="Arial" w:cs="Arial"/>
          <w:bCs/>
          <w:color w:val="000000" w:themeColor="text1"/>
          <w:sz w:val="22"/>
          <w:szCs w:val="22"/>
          <w:lang w:val="es-CO"/>
        </w:rPr>
        <w:t xml:space="preserve"> el </w:t>
      </w:r>
      <w:r w:rsidR="00F80A1A">
        <w:rPr>
          <w:rFonts w:ascii="Arial" w:hAnsi="Arial" w:cs="Arial"/>
          <w:bCs/>
          <w:color w:val="000000" w:themeColor="text1"/>
          <w:sz w:val="22"/>
          <w:szCs w:val="22"/>
          <w:lang w:val="es-CO"/>
        </w:rPr>
        <w:t>e</w:t>
      </w:r>
      <w:r w:rsidR="00753530" w:rsidRPr="00B0054B">
        <w:rPr>
          <w:rFonts w:ascii="Arial" w:hAnsi="Arial" w:cs="Arial"/>
          <w:bCs/>
          <w:color w:val="000000" w:themeColor="text1"/>
          <w:sz w:val="22"/>
          <w:szCs w:val="22"/>
          <w:lang w:val="es-CO"/>
        </w:rPr>
        <w:t xml:space="preserve">stado de </w:t>
      </w:r>
      <w:r w:rsidR="00F80A1A">
        <w:rPr>
          <w:rFonts w:ascii="Arial" w:hAnsi="Arial" w:cs="Arial"/>
          <w:bCs/>
          <w:color w:val="000000" w:themeColor="text1"/>
          <w:sz w:val="22"/>
          <w:szCs w:val="22"/>
          <w:lang w:val="es-CO"/>
        </w:rPr>
        <w:t>t</w:t>
      </w:r>
      <w:r w:rsidR="00753530" w:rsidRPr="00B0054B">
        <w:rPr>
          <w:rFonts w:ascii="Arial" w:hAnsi="Arial" w:cs="Arial"/>
          <w:bCs/>
          <w:color w:val="000000" w:themeColor="text1"/>
          <w:sz w:val="22"/>
          <w:szCs w:val="22"/>
          <w:lang w:val="es-CO"/>
        </w:rPr>
        <w:t xml:space="preserve">esorería a </w:t>
      </w:r>
      <w:r w:rsidR="00C8010B" w:rsidRPr="00B0054B">
        <w:rPr>
          <w:rFonts w:ascii="Arial" w:hAnsi="Arial" w:cs="Arial"/>
          <w:bCs/>
          <w:color w:val="000000" w:themeColor="text1"/>
          <w:sz w:val="22"/>
          <w:szCs w:val="22"/>
          <w:lang w:val="es-CO"/>
        </w:rPr>
        <w:t>diciembre</w:t>
      </w:r>
      <w:r w:rsidR="00753530" w:rsidRPr="00B0054B">
        <w:rPr>
          <w:rFonts w:ascii="Arial" w:hAnsi="Arial" w:cs="Arial"/>
          <w:bCs/>
          <w:color w:val="000000" w:themeColor="text1"/>
          <w:sz w:val="22"/>
          <w:szCs w:val="22"/>
          <w:lang w:val="es-CO"/>
        </w:rPr>
        <w:t xml:space="preserve"> 31 de 2019, y a partir de la firma del </w:t>
      </w:r>
      <w:r w:rsidR="00F80A1A">
        <w:rPr>
          <w:rFonts w:ascii="Arial" w:hAnsi="Arial" w:cs="Arial"/>
          <w:bCs/>
          <w:color w:val="000000" w:themeColor="text1"/>
          <w:sz w:val="22"/>
          <w:szCs w:val="22"/>
          <w:lang w:val="es-CO"/>
        </w:rPr>
        <w:t>P</w:t>
      </w:r>
      <w:r w:rsidR="00F80A1A" w:rsidRPr="00B0054B">
        <w:rPr>
          <w:rFonts w:ascii="Arial" w:hAnsi="Arial" w:cs="Arial"/>
          <w:bCs/>
          <w:color w:val="000000" w:themeColor="text1"/>
          <w:sz w:val="22"/>
          <w:szCs w:val="22"/>
          <w:lang w:val="es-CO"/>
        </w:rPr>
        <w:t xml:space="preserve">lan </w:t>
      </w:r>
      <w:r w:rsidR="00F80A1A">
        <w:rPr>
          <w:rFonts w:ascii="Arial" w:hAnsi="Arial" w:cs="Arial"/>
          <w:bCs/>
          <w:color w:val="000000" w:themeColor="text1"/>
          <w:sz w:val="22"/>
          <w:szCs w:val="22"/>
          <w:lang w:val="es-CO"/>
        </w:rPr>
        <w:t>d</w:t>
      </w:r>
      <w:r w:rsidR="00F80A1A" w:rsidRPr="00B0054B">
        <w:rPr>
          <w:rFonts w:ascii="Arial" w:hAnsi="Arial" w:cs="Arial"/>
          <w:bCs/>
          <w:color w:val="000000" w:themeColor="text1"/>
          <w:sz w:val="22"/>
          <w:szCs w:val="22"/>
          <w:lang w:val="es-CO"/>
        </w:rPr>
        <w:t xml:space="preserve">e Desempeño </w:t>
      </w:r>
      <w:r w:rsidR="00753530" w:rsidRPr="00B0054B">
        <w:rPr>
          <w:rFonts w:ascii="Arial" w:hAnsi="Arial" w:cs="Arial"/>
          <w:bCs/>
          <w:color w:val="000000" w:themeColor="text1"/>
          <w:sz w:val="22"/>
          <w:szCs w:val="22"/>
          <w:lang w:val="es-CO"/>
        </w:rPr>
        <w:t>trimestralmente, con base en las conciliaciones bancarias de la Cuenta Maestra y la Cuenta Maestra Pagadora donde se administren los recursos de la Participación de Propósito General del Sistema General de Participaciones.</w:t>
      </w:r>
    </w:p>
    <w:p w:rsidR="00753530" w:rsidRDefault="00753530">
      <w:pPr>
        <w:contextualSpacing/>
        <w:jc w:val="both"/>
        <w:rPr>
          <w:rFonts w:ascii="Arial" w:hAnsi="Arial" w:cs="Arial"/>
          <w:b/>
          <w:sz w:val="22"/>
          <w:szCs w:val="22"/>
          <w:lang w:val="es-CO"/>
        </w:rPr>
      </w:pPr>
    </w:p>
    <w:p w:rsidR="00D065AB" w:rsidRPr="00630919" w:rsidRDefault="00D065AB">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F80A1A" w:rsidRPr="00335239" w:rsidRDefault="00F80A1A">
      <w:pPr>
        <w:pStyle w:val="Prrafodelista"/>
        <w:ind w:left="142"/>
        <w:jc w:val="both"/>
        <w:rPr>
          <w:rFonts w:ascii="Arial" w:eastAsiaTheme="minorHAnsi" w:hAnsi="Arial" w:cs="Arial"/>
          <w:bCs/>
          <w:sz w:val="22"/>
          <w:szCs w:val="22"/>
          <w:lang w:val="es-ES_tradnl" w:eastAsia="es-ES_tradnl"/>
        </w:rPr>
      </w:pPr>
    </w:p>
    <w:p w:rsidR="00C8010B" w:rsidRPr="00335239" w:rsidRDefault="00C8010B">
      <w:pPr>
        <w:pStyle w:val="Prrafodelista"/>
        <w:numPr>
          <w:ilvl w:val="0"/>
          <w:numId w:val="14"/>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lastRenderedPageBreak/>
        <w:t>Relación de CDP y RP donde se identifique claramente el rubro y la fuente de financiación por el total de la ejecución de la Participación de Propósito General.</w:t>
      </w:r>
    </w:p>
    <w:p w:rsidR="00295654" w:rsidRPr="00335239" w:rsidRDefault="00C8010B">
      <w:pPr>
        <w:pStyle w:val="Prrafodelista"/>
        <w:numPr>
          <w:ilvl w:val="0"/>
          <w:numId w:val="14"/>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Estados de tesorería a 31 de diciembre de 2019 y siguientes por el término del Plan de Desempeño con corte trimestral.</w:t>
      </w:r>
    </w:p>
    <w:p w:rsidR="00C8010B" w:rsidRPr="00335239" w:rsidRDefault="00C8010B">
      <w:pPr>
        <w:pStyle w:val="Prrafodelista"/>
        <w:numPr>
          <w:ilvl w:val="0"/>
          <w:numId w:val="14"/>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Extractos bancarios de la Cuenta Maestra de Propósito General a 31 de diciembre de 2019 y siguientes por el término del Plan de Desempeño con corte trimestral donde se detalle el manejo de los rendimientos financieros.</w:t>
      </w:r>
    </w:p>
    <w:p w:rsidR="00D065AB" w:rsidRPr="00335239" w:rsidRDefault="00C8010B">
      <w:pPr>
        <w:pStyle w:val="Prrafodelista"/>
        <w:numPr>
          <w:ilvl w:val="0"/>
          <w:numId w:val="14"/>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Extractos bancarios de la Cuenta Maestra Pagadora de Propósito General a 31 de diciembre de 2019 y siguientes por el término del Plan de Desempeño con corte trimestral.</w:t>
      </w:r>
    </w:p>
    <w:p w:rsidR="00C8010B" w:rsidRPr="00335239" w:rsidRDefault="00C8010B">
      <w:pPr>
        <w:pStyle w:val="Prrafodelista"/>
        <w:jc w:val="both"/>
        <w:rPr>
          <w:rFonts w:ascii="Arial" w:eastAsiaTheme="minorHAnsi" w:hAnsi="Arial" w:cs="Arial"/>
          <w:bCs/>
          <w:sz w:val="22"/>
          <w:szCs w:val="22"/>
          <w:lang w:val="es-ES_tradnl" w:eastAsia="es-ES_tradnl"/>
        </w:rPr>
      </w:pPr>
    </w:p>
    <w:p w:rsidR="00B0054B" w:rsidRPr="00630919" w:rsidRDefault="00D065AB">
      <w:pPr>
        <w:pStyle w:val="Prrafodelista"/>
        <w:numPr>
          <w:ilvl w:val="0"/>
          <w:numId w:val="38"/>
        </w:numPr>
        <w:ind w:left="142" w:hanging="142"/>
        <w:rPr>
          <w:rFonts w:ascii="Arial" w:hAnsi="Arial" w:cs="Arial"/>
          <w:sz w:val="22"/>
          <w:szCs w:val="22"/>
          <w:shd w:val="clear" w:color="auto" w:fill="FFFFFF"/>
        </w:rPr>
      </w:pPr>
      <w:r w:rsidRPr="00297AEA">
        <w:rPr>
          <w:rFonts w:ascii="Arial" w:hAnsi="Arial" w:cs="Arial"/>
          <w:b/>
          <w:sz w:val="22"/>
          <w:szCs w:val="22"/>
        </w:rPr>
        <w:t>Información entregada:</w:t>
      </w:r>
    </w:p>
    <w:p w:rsidR="00F80A1A" w:rsidRPr="00297AEA" w:rsidRDefault="00F80A1A">
      <w:pPr>
        <w:pStyle w:val="Prrafodelista"/>
        <w:ind w:left="142"/>
        <w:rPr>
          <w:rFonts w:ascii="Arial" w:hAnsi="Arial" w:cs="Arial"/>
          <w:sz w:val="22"/>
          <w:szCs w:val="22"/>
          <w:shd w:val="clear" w:color="auto" w:fill="FFFFFF"/>
        </w:rPr>
      </w:pPr>
    </w:p>
    <w:p w:rsidR="00B0054B" w:rsidRPr="00F37C75" w:rsidRDefault="00B0054B">
      <w:pPr>
        <w:pStyle w:val="Prrafodelista"/>
        <w:numPr>
          <w:ilvl w:val="0"/>
          <w:numId w:val="27"/>
        </w:numPr>
        <w:jc w:val="both"/>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Relación de CDP y RP donde se identifique claramente el rubro y la fuente de financiación por el total de la ejecución de la Participación de Propósito General</w:t>
      </w:r>
      <w:r w:rsidR="00297AEA">
        <w:rPr>
          <w:rFonts w:ascii="Arial" w:eastAsia="Times New Roman" w:hAnsi="Arial" w:cs="Arial"/>
          <w:color w:val="000000" w:themeColor="text1"/>
          <w:sz w:val="22"/>
          <w:szCs w:val="22"/>
          <w:shd w:val="clear" w:color="auto" w:fill="FFFFFF"/>
          <w:lang w:eastAsia="es-ES_tradnl"/>
        </w:rPr>
        <w:t xml:space="preserve"> para las vigencias 2018, 2019, 2020 y 2021.</w:t>
      </w:r>
    </w:p>
    <w:p w:rsidR="00B0054B" w:rsidRPr="00F37C75" w:rsidRDefault="00B0054B">
      <w:pPr>
        <w:pStyle w:val="Prrafodelista"/>
        <w:numPr>
          <w:ilvl w:val="0"/>
          <w:numId w:val="27"/>
        </w:numPr>
        <w:jc w:val="both"/>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Estados de tesorería a 31 de diciembre de 2019 y siguientes por el término del Plan de Desempeño con corte trimestral. (En la información remitida no se encuentra la información que corresponde a la vigencia 2019)</w:t>
      </w:r>
      <w:r w:rsidR="00EF4F43">
        <w:rPr>
          <w:rFonts w:ascii="Arial" w:eastAsia="Times New Roman" w:hAnsi="Arial" w:cs="Arial"/>
          <w:color w:val="000000" w:themeColor="text1"/>
          <w:sz w:val="22"/>
          <w:szCs w:val="22"/>
          <w:shd w:val="clear" w:color="auto" w:fill="FFFFFF"/>
          <w:lang w:eastAsia="es-ES_tradnl"/>
        </w:rPr>
        <w:t>.</w:t>
      </w:r>
    </w:p>
    <w:p w:rsidR="00B0054B" w:rsidRPr="00F37C75" w:rsidRDefault="00B0054B">
      <w:pPr>
        <w:pStyle w:val="Prrafodelista"/>
        <w:numPr>
          <w:ilvl w:val="0"/>
          <w:numId w:val="27"/>
        </w:numPr>
        <w:jc w:val="both"/>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Extractos bancarios de la Cuenta Maestra de Propósito General a 31 de diciembre de 2019 y siguientes por el término del Plan de Desempeño con corte trimestral donde se detalle el manejo de los rendimientos financieros. (En la información remitida no se encuentra la información que corresponde a los meses de febrero y agosto de la vigencia 2019. Adicionalmente, se adjunta un extracto de la Cuenta Maestra correspondiente al mes de enero de la vigencia 2018)</w:t>
      </w:r>
      <w:r w:rsidR="00EF4F43">
        <w:rPr>
          <w:rFonts w:ascii="Arial" w:eastAsia="Times New Roman" w:hAnsi="Arial" w:cs="Arial"/>
          <w:color w:val="000000" w:themeColor="text1"/>
          <w:sz w:val="22"/>
          <w:szCs w:val="22"/>
          <w:shd w:val="clear" w:color="auto" w:fill="FFFFFF"/>
          <w:lang w:eastAsia="es-ES_tradnl"/>
        </w:rPr>
        <w:t>.</w:t>
      </w:r>
    </w:p>
    <w:p w:rsidR="00B0054B" w:rsidRPr="00F37C75" w:rsidRDefault="00B0054B">
      <w:pPr>
        <w:pStyle w:val="Prrafodelista"/>
        <w:numPr>
          <w:ilvl w:val="0"/>
          <w:numId w:val="27"/>
        </w:numPr>
        <w:jc w:val="both"/>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Extractos bancarios de la Cuenta Maestra Pagadora de Propósito General a 31 de diciembre de 2019 y siguientes por el término del Plan de Desempeño con corte trimestral.</w:t>
      </w:r>
    </w:p>
    <w:p w:rsidR="00B0054B" w:rsidRPr="00205816" w:rsidRDefault="00B0054B">
      <w:pPr>
        <w:contextualSpacing/>
        <w:jc w:val="both"/>
        <w:rPr>
          <w:sz w:val="22"/>
          <w:szCs w:val="22"/>
        </w:rPr>
      </w:pPr>
    </w:p>
    <w:p w:rsidR="00B0054B" w:rsidRPr="00B0054B" w:rsidRDefault="00B0054B">
      <w:pPr>
        <w:pStyle w:val="Prrafodelista"/>
        <w:numPr>
          <w:ilvl w:val="0"/>
          <w:numId w:val="7"/>
        </w:numPr>
        <w:ind w:left="142" w:hanging="142"/>
        <w:jc w:val="both"/>
        <w:rPr>
          <w:rFonts w:ascii="Arial" w:hAnsi="Arial" w:cs="Arial"/>
          <w:sz w:val="22"/>
          <w:szCs w:val="22"/>
        </w:rPr>
      </w:pPr>
      <w:r w:rsidRPr="00B0054B">
        <w:rPr>
          <w:rFonts w:ascii="Arial" w:hAnsi="Arial" w:cs="Arial"/>
          <w:b/>
          <w:bCs/>
          <w:sz w:val="22"/>
          <w:szCs w:val="22"/>
        </w:rPr>
        <w:t xml:space="preserve">Evaluación: </w:t>
      </w:r>
      <w:r w:rsidRPr="00B0054B">
        <w:rPr>
          <w:rFonts w:ascii="Arial" w:hAnsi="Arial" w:cs="Arial"/>
          <w:sz w:val="22"/>
          <w:szCs w:val="22"/>
        </w:rPr>
        <w:t xml:space="preserve">el cumplimiento de esta </w:t>
      </w:r>
      <w:r w:rsidR="00F80A1A">
        <w:rPr>
          <w:rFonts w:ascii="Arial" w:hAnsi="Arial" w:cs="Arial"/>
          <w:sz w:val="22"/>
          <w:szCs w:val="22"/>
        </w:rPr>
        <w:t>A</w:t>
      </w:r>
      <w:r w:rsidRPr="00B0054B">
        <w:rPr>
          <w:rFonts w:ascii="Arial" w:hAnsi="Arial" w:cs="Arial"/>
          <w:sz w:val="22"/>
          <w:szCs w:val="22"/>
        </w:rPr>
        <w:t>ctividad se encamina a la mejora continua de la gestión de la administración a partir del manejo y reporte de la información presupuestal y bancaria de los recursos de la Participación de Propósito General del Sistema General de Participaciones. Por ello, de acuerdo con la información suministrada por la Entidad, se realiza una evaluación por producto como se muestra a continuación:</w:t>
      </w:r>
    </w:p>
    <w:p w:rsidR="00B0054B" w:rsidRPr="00205816" w:rsidRDefault="00B0054B">
      <w:pPr>
        <w:contextualSpacing/>
        <w:rPr>
          <w:rFonts w:ascii="Arial" w:hAnsi="Arial" w:cs="Arial"/>
          <w:sz w:val="22"/>
          <w:szCs w:val="22"/>
        </w:rPr>
      </w:pPr>
    </w:p>
    <w:p w:rsidR="00B0054B" w:rsidRPr="00205816" w:rsidRDefault="00B0054B">
      <w:pPr>
        <w:pStyle w:val="Prrafodelista"/>
        <w:numPr>
          <w:ilvl w:val="0"/>
          <w:numId w:val="28"/>
        </w:numPr>
        <w:jc w:val="both"/>
        <w:rPr>
          <w:rFonts w:ascii="Arial" w:eastAsia="Times New Roman" w:hAnsi="Arial" w:cs="Arial"/>
          <w:b/>
          <w:bCs/>
          <w:sz w:val="22"/>
          <w:szCs w:val="22"/>
          <w:lang w:eastAsia="es-ES_tradnl"/>
        </w:rPr>
      </w:pPr>
      <w:r w:rsidRPr="00205816">
        <w:rPr>
          <w:rFonts w:ascii="Arial" w:eastAsia="Times New Roman" w:hAnsi="Arial" w:cs="Arial"/>
          <w:b/>
          <w:bCs/>
          <w:sz w:val="22"/>
          <w:szCs w:val="22"/>
          <w:lang w:eastAsia="es-ES_tradnl"/>
        </w:rPr>
        <w:t xml:space="preserve">Relación de CDP y RP: </w:t>
      </w:r>
      <w:r w:rsidRPr="00205816">
        <w:rPr>
          <w:rFonts w:ascii="Arial" w:eastAsia="Times New Roman" w:hAnsi="Arial" w:cs="Arial"/>
          <w:sz w:val="22"/>
          <w:szCs w:val="22"/>
          <w:lang w:eastAsia="es-ES_tradnl"/>
        </w:rPr>
        <w:t xml:space="preserve">para la vigencia 2019, la relación de CDP y RP presenta un formato desorganizado, en él no es posible identificar con claridad el objeto de gasto financiado, el beneficiario del recurso y la fuente de financiación. Por lo anterior, no es posible realizar una comparación entre los </w:t>
      </w:r>
      <w:r w:rsidR="00F80A1A">
        <w:rPr>
          <w:rFonts w:ascii="Arial" w:eastAsia="Times New Roman" w:hAnsi="Arial" w:cs="Arial"/>
          <w:sz w:val="22"/>
          <w:szCs w:val="22"/>
          <w:lang w:eastAsia="es-ES_tradnl"/>
        </w:rPr>
        <w:t>c</w:t>
      </w:r>
      <w:r w:rsidRPr="00205816">
        <w:rPr>
          <w:rFonts w:ascii="Arial" w:eastAsia="Times New Roman" w:hAnsi="Arial" w:cs="Arial"/>
          <w:sz w:val="22"/>
          <w:szCs w:val="22"/>
          <w:lang w:eastAsia="es-ES_tradnl"/>
        </w:rPr>
        <w:t xml:space="preserve">ompromisos y los </w:t>
      </w:r>
      <w:r w:rsidR="00F80A1A">
        <w:rPr>
          <w:rFonts w:ascii="Arial" w:eastAsia="Times New Roman" w:hAnsi="Arial" w:cs="Arial"/>
          <w:sz w:val="22"/>
          <w:szCs w:val="22"/>
          <w:lang w:eastAsia="es-ES_tradnl"/>
        </w:rPr>
        <w:t>r</w:t>
      </w:r>
      <w:r w:rsidRPr="00205816">
        <w:rPr>
          <w:rFonts w:ascii="Arial" w:eastAsia="Times New Roman" w:hAnsi="Arial" w:cs="Arial"/>
          <w:sz w:val="22"/>
          <w:szCs w:val="22"/>
          <w:lang w:eastAsia="es-ES_tradnl"/>
        </w:rPr>
        <w:t xml:space="preserve">egistros </w:t>
      </w:r>
      <w:r w:rsidR="00F80A1A">
        <w:rPr>
          <w:rFonts w:ascii="Arial" w:eastAsia="Times New Roman" w:hAnsi="Arial" w:cs="Arial"/>
          <w:sz w:val="22"/>
          <w:szCs w:val="22"/>
          <w:lang w:eastAsia="es-ES_tradnl"/>
        </w:rPr>
        <w:t>p</w:t>
      </w:r>
      <w:r w:rsidRPr="00205816">
        <w:rPr>
          <w:rFonts w:ascii="Arial" w:eastAsia="Times New Roman" w:hAnsi="Arial" w:cs="Arial"/>
          <w:sz w:val="22"/>
          <w:szCs w:val="22"/>
          <w:lang w:eastAsia="es-ES_tradnl"/>
        </w:rPr>
        <w:t xml:space="preserve">resupuestales para la vigencia en cuestión. Sin embargo, para la vigencia 2020 se destaca una mejora en el orden del formato del documento, pues se pueden distinguir con claridad los ítems que no eran posibles de identificar en vigencias anteriores. Adicionalmente, al formato se agregó información referida al rubro y al sector, la cual es relevante para generar trazabilidad en la gestión administrativa de los recursos de la Participación de Propósito General del Sistema General de Participaciones. Para la vigencia 2021, se destaca otra mejora en el formato, en tanto, se agrega </w:t>
      </w:r>
      <w:r w:rsidRPr="00205816">
        <w:rPr>
          <w:rFonts w:ascii="Arial" w:eastAsia="Times New Roman" w:hAnsi="Arial" w:cs="Arial"/>
          <w:sz w:val="22"/>
          <w:szCs w:val="22"/>
          <w:lang w:eastAsia="es-ES_tradnl"/>
        </w:rPr>
        <w:lastRenderedPageBreak/>
        <w:t>información respecto a los soportes que justifican el registro presupuestal, como lo son el número del contrato, el plazo de ejecución y su fecha de suscripción.</w:t>
      </w:r>
    </w:p>
    <w:p w:rsidR="00B0054B" w:rsidRPr="00205816" w:rsidRDefault="00B0054B">
      <w:pPr>
        <w:contextualSpacing/>
        <w:jc w:val="both"/>
        <w:rPr>
          <w:rFonts w:ascii="Arial" w:hAnsi="Arial" w:cs="Arial"/>
          <w:b/>
          <w:bCs/>
          <w:sz w:val="22"/>
          <w:szCs w:val="22"/>
        </w:rPr>
      </w:pPr>
    </w:p>
    <w:p w:rsidR="00B0054B" w:rsidRDefault="00B0054B">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sz w:val="18"/>
          <w:szCs w:val="18"/>
          <w:lang w:val="es-ES"/>
        </w:rPr>
        <w:t>Cuadro No.</w:t>
      </w:r>
      <w:r w:rsidR="00F80A1A">
        <w:rPr>
          <w:rStyle w:val="eop"/>
          <w:rFonts w:ascii="Arial" w:hAnsi="Arial" w:cs="Arial"/>
          <w:sz w:val="18"/>
          <w:szCs w:val="18"/>
        </w:rPr>
        <w:t xml:space="preserve"> </w:t>
      </w:r>
      <w:r w:rsidRPr="00774F33">
        <w:rPr>
          <w:rStyle w:val="eop"/>
          <w:rFonts w:ascii="Arial" w:hAnsi="Arial" w:cs="Arial"/>
          <w:b/>
          <w:bCs/>
          <w:sz w:val="18"/>
          <w:szCs w:val="18"/>
        </w:rPr>
        <w:t>1</w:t>
      </w:r>
      <w:r w:rsidR="0090419C">
        <w:rPr>
          <w:rStyle w:val="eop"/>
          <w:rFonts w:ascii="Arial" w:hAnsi="Arial" w:cs="Arial"/>
          <w:b/>
          <w:bCs/>
          <w:sz w:val="18"/>
          <w:szCs w:val="18"/>
        </w:rPr>
        <w:t>7</w:t>
      </w:r>
    </w:p>
    <w:p w:rsidR="00B0054B" w:rsidRDefault="00B0054B">
      <w:pPr>
        <w:pStyle w:val="paragraph"/>
        <w:spacing w:before="0" w:beforeAutospacing="0" w:after="0" w:afterAutospacing="0"/>
        <w:ind w:left="360"/>
        <w:contextualSpacing/>
        <w:jc w:val="center"/>
        <w:textAlignment w:val="baseline"/>
        <w:rPr>
          <w:rFonts w:ascii="Segoe UI" w:hAnsi="Segoe UI" w:cs="Segoe UI"/>
          <w:sz w:val="18"/>
          <w:szCs w:val="18"/>
        </w:rPr>
      </w:pPr>
      <w:r>
        <w:rPr>
          <w:rStyle w:val="normaltextrun"/>
          <w:rFonts w:ascii="Arial" w:hAnsi="Arial" w:cs="Arial"/>
          <w:sz w:val="18"/>
          <w:szCs w:val="18"/>
          <w:lang w:val="es-ES"/>
        </w:rPr>
        <w:t xml:space="preserve">Comparativo entre los </w:t>
      </w:r>
      <w:r w:rsidR="00F80A1A">
        <w:rPr>
          <w:rStyle w:val="normaltextrun"/>
          <w:rFonts w:ascii="Arial" w:hAnsi="Arial" w:cs="Arial"/>
          <w:sz w:val="18"/>
          <w:szCs w:val="18"/>
          <w:lang w:val="es-ES"/>
        </w:rPr>
        <w:t>r</w:t>
      </w:r>
      <w:r>
        <w:rPr>
          <w:rStyle w:val="normaltextrun"/>
          <w:rFonts w:ascii="Arial" w:hAnsi="Arial" w:cs="Arial"/>
          <w:sz w:val="18"/>
          <w:szCs w:val="18"/>
          <w:lang w:val="es-ES"/>
        </w:rPr>
        <w:t xml:space="preserve">egistros </w:t>
      </w:r>
      <w:r w:rsidR="00F80A1A">
        <w:rPr>
          <w:rStyle w:val="normaltextrun"/>
          <w:rFonts w:ascii="Arial" w:hAnsi="Arial" w:cs="Arial"/>
          <w:sz w:val="18"/>
          <w:szCs w:val="18"/>
          <w:lang w:val="es-ES"/>
        </w:rPr>
        <w:t>p</w:t>
      </w:r>
      <w:r>
        <w:rPr>
          <w:rStyle w:val="normaltextrun"/>
          <w:rFonts w:ascii="Arial" w:hAnsi="Arial" w:cs="Arial"/>
          <w:sz w:val="18"/>
          <w:szCs w:val="18"/>
          <w:lang w:val="es-ES"/>
        </w:rPr>
        <w:t xml:space="preserve">resupuestales y los </w:t>
      </w:r>
      <w:r w:rsidR="00F80A1A">
        <w:rPr>
          <w:rStyle w:val="normaltextrun"/>
          <w:rFonts w:ascii="Arial" w:hAnsi="Arial" w:cs="Arial"/>
          <w:sz w:val="18"/>
          <w:szCs w:val="18"/>
          <w:lang w:val="es-ES"/>
        </w:rPr>
        <w:t>c</w:t>
      </w:r>
      <w:r>
        <w:rPr>
          <w:rStyle w:val="normaltextrun"/>
          <w:rFonts w:ascii="Arial" w:hAnsi="Arial" w:cs="Arial"/>
          <w:sz w:val="18"/>
          <w:szCs w:val="18"/>
          <w:lang w:val="es-ES"/>
        </w:rPr>
        <w:t>ompromisos, Municipio de Guamal – Magdalena, Sector Central.</w:t>
      </w:r>
      <w:r w:rsidR="00F80A1A">
        <w:rPr>
          <w:rStyle w:val="eop"/>
          <w:rFonts w:ascii="Arial" w:hAnsi="Arial" w:cs="Arial"/>
          <w:sz w:val="18"/>
          <w:szCs w:val="18"/>
        </w:rPr>
        <w:t xml:space="preserve"> </w:t>
      </w:r>
      <w:r>
        <w:rPr>
          <w:rStyle w:val="eop"/>
          <w:rFonts w:ascii="Arial" w:hAnsi="Arial" w:cs="Arial"/>
          <w:sz w:val="18"/>
          <w:szCs w:val="18"/>
        </w:rPr>
        <w:t>-C</w:t>
      </w:r>
      <w:r w:rsidRPr="00B0054B">
        <w:rPr>
          <w:rStyle w:val="eop"/>
          <w:rFonts w:ascii="Arial" w:hAnsi="Arial" w:cs="Arial"/>
          <w:i/>
          <w:iCs/>
          <w:sz w:val="18"/>
          <w:szCs w:val="18"/>
        </w:rPr>
        <w:t>ifras en pesos</w:t>
      </w:r>
      <w:r>
        <w:rPr>
          <w:rStyle w:val="eop"/>
          <w:rFonts w:ascii="Arial" w:hAnsi="Arial" w:cs="Arial"/>
          <w:sz w:val="18"/>
          <w:szCs w:val="18"/>
        </w:rPr>
        <w:t>-</w:t>
      </w:r>
    </w:p>
    <w:tbl>
      <w:tblPr>
        <w:tblW w:w="5960" w:type="dxa"/>
        <w:tblInd w:w="1642" w:type="dxa"/>
        <w:tblCellMar>
          <w:left w:w="70" w:type="dxa"/>
          <w:right w:w="70" w:type="dxa"/>
        </w:tblCellMar>
        <w:tblLook w:val="04A0" w:firstRow="1" w:lastRow="0" w:firstColumn="1" w:lastColumn="0" w:noHBand="0" w:noVBand="1"/>
      </w:tblPr>
      <w:tblGrid>
        <w:gridCol w:w="1188"/>
        <w:gridCol w:w="1792"/>
        <w:gridCol w:w="1380"/>
        <w:gridCol w:w="1600"/>
      </w:tblGrid>
      <w:tr w:rsidR="00B0054B" w:rsidRPr="00331B26" w:rsidTr="002806F6">
        <w:trPr>
          <w:trHeight w:val="300"/>
        </w:trPr>
        <w:tc>
          <w:tcPr>
            <w:tcW w:w="1188"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B0054B" w:rsidRPr="00331B26" w:rsidRDefault="00B0054B">
            <w:pPr>
              <w:contextualSpacing/>
              <w:jc w:val="center"/>
              <w:rPr>
                <w:rFonts w:ascii="Arial" w:hAnsi="Arial" w:cs="Arial"/>
                <w:b/>
                <w:bCs/>
                <w:color w:val="FFFFFF"/>
                <w:sz w:val="18"/>
                <w:szCs w:val="18"/>
              </w:rPr>
            </w:pPr>
            <w:r w:rsidRPr="00331B26">
              <w:rPr>
                <w:rFonts w:ascii="Arial" w:hAnsi="Arial" w:cs="Arial"/>
                <w:b/>
                <w:bCs/>
                <w:color w:val="FFFFFF"/>
                <w:sz w:val="18"/>
                <w:szCs w:val="18"/>
              </w:rPr>
              <w:t>Vigencia</w:t>
            </w:r>
          </w:p>
        </w:tc>
        <w:tc>
          <w:tcPr>
            <w:tcW w:w="1792" w:type="dxa"/>
            <w:tcBorders>
              <w:top w:val="single" w:sz="4" w:space="0" w:color="auto"/>
              <w:left w:val="nil"/>
              <w:bottom w:val="single" w:sz="4" w:space="0" w:color="auto"/>
              <w:right w:val="single" w:sz="4" w:space="0" w:color="auto"/>
            </w:tcBorders>
            <w:shd w:val="clear" w:color="000000" w:fill="666699"/>
            <w:vAlign w:val="center"/>
            <w:hideMark/>
          </w:tcPr>
          <w:p w:rsidR="00B0054B" w:rsidRPr="00331B26" w:rsidRDefault="00B0054B">
            <w:pPr>
              <w:contextualSpacing/>
              <w:jc w:val="center"/>
              <w:rPr>
                <w:rFonts w:ascii="Arial" w:hAnsi="Arial" w:cs="Arial"/>
                <w:b/>
                <w:bCs/>
                <w:color w:val="FFFFFF"/>
                <w:sz w:val="18"/>
                <w:szCs w:val="18"/>
              </w:rPr>
            </w:pPr>
            <w:r w:rsidRPr="00331B26">
              <w:rPr>
                <w:rFonts w:ascii="Arial" w:hAnsi="Arial" w:cs="Arial"/>
                <w:b/>
                <w:bCs/>
                <w:color w:val="FFFFFF"/>
                <w:sz w:val="18"/>
                <w:szCs w:val="18"/>
              </w:rPr>
              <w:t>Sumatoria RP's</w:t>
            </w:r>
          </w:p>
        </w:tc>
        <w:tc>
          <w:tcPr>
            <w:tcW w:w="1380" w:type="dxa"/>
            <w:tcBorders>
              <w:top w:val="single" w:sz="4" w:space="0" w:color="auto"/>
              <w:left w:val="nil"/>
              <w:bottom w:val="single" w:sz="4" w:space="0" w:color="auto"/>
              <w:right w:val="single" w:sz="4" w:space="0" w:color="auto"/>
            </w:tcBorders>
            <w:shd w:val="clear" w:color="000000" w:fill="666699"/>
            <w:vAlign w:val="center"/>
            <w:hideMark/>
          </w:tcPr>
          <w:p w:rsidR="00B0054B" w:rsidRPr="00331B26" w:rsidRDefault="00B0054B">
            <w:pPr>
              <w:contextualSpacing/>
              <w:jc w:val="center"/>
              <w:rPr>
                <w:rFonts w:ascii="Arial" w:hAnsi="Arial" w:cs="Arial"/>
                <w:b/>
                <w:bCs/>
                <w:color w:val="FFFFFF"/>
                <w:sz w:val="18"/>
                <w:szCs w:val="18"/>
              </w:rPr>
            </w:pPr>
            <w:r w:rsidRPr="00331B26">
              <w:rPr>
                <w:rFonts w:ascii="Arial" w:hAnsi="Arial" w:cs="Arial"/>
                <w:b/>
                <w:bCs/>
                <w:color w:val="FFFFFF"/>
                <w:sz w:val="18"/>
                <w:szCs w:val="18"/>
              </w:rPr>
              <w:t xml:space="preserve">Compromisos </w:t>
            </w:r>
          </w:p>
        </w:tc>
        <w:tc>
          <w:tcPr>
            <w:tcW w:w="1600" w:type="dxa"/>
            <w:tcBorders>
              <w:top w:val="single" w:sz="4" w:space="0" w:color="auto"/>
              <w:left w:val="nil"/>
              <w:bottom w:val="single" w:sz="4" w:space="0" w:color="auto"/>
              <w:right w:val="single" w:sz="4" w:space="0" w:color="auto"/>
            </w:tcBorders>
            <w:shd w:val="clear" w:color="000000" w:fill="666699"/>
            <w:vAlign w:val="center"/>
            <w:hideMark/>
          </w:tcPr>
          <w:p w:rsidR="00B0054B" w:rsidRPr="00331B26" w:rsidRDefault="00B0054B">
            <w:pPr>
              <w:contextualSpacing/>
              <w:jc w:val="center"/>
              <w:rPr>
                <w:rFonts w:ascii="Arial" w:hAnsi="Arial" w:cs="Arial"/>
                <w:b/>
                <w:bCs/>
                <w:color w:val="FFFFFF"/>
                <w:sz w:val="18"/>
                <w:szCs w:val="18"/>
              </w:rPr>
            </w:pPr>
            <w:r w:rsidRPr="00331B26">
              <w:rPr>
                <w:rFonts w:ascii="Arial" w:hAnsi="Arial" w:cs="Arial"/>
                <w:b/>
                <w:bCs/>
                <w:color w:val="FFFFFF"/>
                <w:sz w:val="18"/>
                <w:szCs w:val="18"/>
              </w:rPr>
              <w:t xml:space="preserve">Diferencia </w:t>
            </w:r>
          </w:p>
        </w:tc>
      </w:tr>
      <w:tr w:rsidR="00B0054B" w:rsidRPr="00331B26" w:rsidTr="002806F6">
        <w:trPr>
          <w:trHeight w:val="300"/>
        </w:trPr>
        <w:tc>
          <w:tcPr>
            <w:tcW w:w="1188" w:type="dxa"/>
            <w:tcBorders>
              <w:top w:val="nil"/>
              <w:left w:val="single" w:sz="4" w:space="0" w:color="auto"/>
              <w:bottom w:val="single" w:sz="4" w:space="0" w:color="auto"/>
              <w:right w:val="single" w:sz="4" w:space="0" w:color="auto"/>
            </w:tcBorders>
            <w:shd w:val="clear" w:color="000000" w:fill="A2A6F8"/>
            <w:noWrap/>
            <w:vAlign w:val="center"/>
            <w:hideMark/>
          </w:tcPr>
          <w:p w:rsidR="00B0054B" w:rsidRPr="00331B26" w:rsidRDefault="00B0054B">
            <w:pPr>
              <w:contextualSpacing/>
              <w:jc w:val="center"/>
              <w:rPr>
                <w:rFonts w:ascii="Arial" w:hAnsi="Arial" w:cs="Arial"/>
                <w:b/>
                <w:bCs/>
                <w:color w:val="000000"/>
                <w:sz w:val="18"/>
                <w:szCs w:val="18"/>
              </w:rPr>
            </w:pPr>
            <w:r w:rsidRPr="00331B26">
              <w:rPr>
                <w:rFonts w:ascii="Arial" w:hAnsi="Arial" w:cs="Arial"/>
                <w:b/>
                <w:bCs/>
                <w:color w:val="000000"/>
                <w:sz w:val="18"/>
                <w:szCs w:val="18"/>
              </w:rPr>
              <w:t>2019</w:t>
            </w:r>
          </w:p>
        </w:tc>
        <w:tc>
          <w:tcPr>
            <w:tcW w:w="1792"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3.059.848.236</w:t>
            </w:r>
          </w:p>
        </w:tc>
        <w:tc>
          <w:tcPr>
            <w:tcW w:w="138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6.071.171.026</w:t>
            </w:r>
          </w:p>
        </w:tc>
        <w:tc>
          <w:tcPr>
            <w:tcW w:w="160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-3.011.322.790</w:t>
            </w:r>
          </w:p>
        </w:tc>
      </w:tr>
      <w:tr w:rsidR="00B0054B" w:rsidRPr="00331B26" w:rsidTr="002806F6">
        <w:trPr>
          <w:trHeight w:val="300"/>
        </w:trPr>
        <w:tc>
          <w:tcPr>
            <w:tcW w:w="1188" w:type="dxa"/>
            <w:tcBorders>
              <w:top w:val="nil"/>
              <w:left w:val="single" w:sz="4" w:space="0" w:color="auto"/>
              <w:bottom w:val="single" w:sz="4" w:space="0" w:color="auto"/>
              <w:right w:val="single" w:sz="4" w:space="0" w:color="auto"/>
            </w:tcBorders>
            <w:shd w:val="clear" w:color="000000" w:fill="A2A6F8"/>
            <w:noWrap/>
            <w:vAlign w:val="center"/>
            <w:hideMark/>
          </w:tcPr>
          <w:p w:rsidR="00B0054B" w:rsidRPr="00331B26" w:rsidRDefault="00B0054B">
            <w:pPr>
              <w:contextualSpacing/>
              <w:jc w:val="center"/>
              <w:rPr>
                <w:rFonts w:ascii="Arial" w:hAnsi="Arial" w:cs="Arial"/>
                <w:b/>
                <w:bCs/>
                <w:color w:val="000000"/>
                <w:sz w:val="18"/>
                <w:szCs w:val="18"/>
              </w:rPr>
            </w:pPr>
            <w:r w:rsidRPr="00331B26">
              <w:rPr>
                <w:rFonts w:ascii="Arial" w:hAnsi="Arial" w:cs="Arial"/>
                <w:b/>
                <w:bCs/>
                <w:color w:val="000000"/>
                <w:sz w:val="18"/>
                <w:szCs w:val="18"/>
              </w:rPr>
              <w:t>2020</w:t>
            </w:r>
          </w:p>
        </w:tc>
        <w:tc>
          <w:tcPr>
            <w:tcW w:w="1792"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2.655.691.804</w:t>
            </w:r>
          </w:p>
        </w:tc>
        <w:tc>
          <w:tcPr>
            <w:tcW w:w="138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2.565.061.792</w:t>
            </w:r>
          </w:p>
        </w:tc>
        <w:tc>
          <w:tcPr>
            <w:tcW w:w="160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90.630.012</w:t>
            </w:r>
          </w:p>
        </w:tc>
      </w:tr>
      <w:tr w:rsidR="00B0054B" w:rsidRPr="00331B26" w:rsidTr="002806F6">
        <w:trPr>
          <w:trHeight w:val="300"/>
        </w:trPr>
        <w:tc>
          <w:tcPr>
            <w:tcW w:w="1188" w:type="dxa"/>
            <w:tcBorders>
              <w:top w:val="nil"/>
              <w:left w:val="single" w:sz="4" w:space="0" w:color="auto"/>
              <w:bottom w:val="single" w:sz="4" w:space="0" w:color="auto"/>
              <w:right w:val="single" w:sz="4" w:space="0" w:color="auto"/>
            </w:tcBorders>
            <w:shd w:val="clear" w:color="000000" w:fill="A2A6F8"/>
            <w:noWrap/>
            <w:vAlign w:val="center"/>
            <w:hideMark/>
          </w:tcPr>
          <w:p w:rsidR="00B0054B" w:rsidRPr="00331B26" w:rsidRDefault="00B0054B">
            <w:pPr>
              <w:contextualSpacing/>
              <w:jc w:val="center"/>
              <w:rPr>
                <w:rFonts w:ascii="Arial" w:hAnsi="Arial" w:cs="Arial"/>
                <w:b/>
                <w:bCs/>
                <w:color w:val="000000"/>
                <w:sz w:val="18"/>
                <w:szCs w:val="18"/>
              </w:rPr>
            </w:pPr>
            <w:r w:rsidRPr="00331B26">
              <w:rPr>
                <w:rFonts w:ascii="Arial" w:hAnsi="Arial" w:cs="Arial"/>
                <w:b/>
                <w:bCs/>
                <w:color w:val="000000"/>
                <w:sz w:val="18"/>
                <w:szCs w:val="18"/>
              </w:rPr>
              <w:t>2021</w:t>
            </w:r>
          </w:p>
        </w:tc>
        <w:tc>
          <w:tcPr>
            <w:tcW w:w="1792"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612.724.535</w:t>
            </w:r>
          </w:p>
        </w:tc>
        <w:tc>
          <w:tcPr>
            <w:tcW w:w="138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$637.230.525</w:t>
            </w:r>
          </w:p>
        </w:tc>
        <w:tc>
          <w:tcPr>
            <w:tcW w:w="1600" w:type="dxa"/>
            <w:tcBorders>
              <w:top w:val="nil"/>
              <w:left w:val="nil"/>
              <w:bottom w:val="single" w:sz="4" w:space="0" w:color="auto"/>
              <w:right w:val="single" w:sz="4" w:space="0" w:color="auto"/>
            </w:tcBorders>
            <w:shd w:val="clear" w:color="auto" w:fill="auto"/>
            <w:noWrap/>
            <w:vAlign w:val="center"/>
            <w:hideMark/>
          </w:tcPr>
          <w:p w:rsidR="00B0054B" w:rsidRPr="00331B26" w:rsidRDefault="00B0054B">
            <w:pPr>
              <w:contextualSpacing/>
              <w:jc w:val="center"/>
              <w:rPr>
                <w:rFonts w:ascii="Arial" w:hAnsi="Arial" w:cs="Arial"/>
                <w:color w:val="000000"/>
                <w:sz w:val="18"/>
                <w:szCs w:val="18"/>
              </w:rPr>
            </w:pPr>
            <w:r w:rsidRPr="00331B26">
              <w:rPr>
                <w:rFonts w:ascii="Arial" w:hAnsi="Arial" w:cs="Arial"/>
                <w:color w:val="000000"/>
                <w:sz w:val="18"/>
                <w:szCs w:val="18"/>
              </w:rPr>
              <w:t>-24.505.990</w:t>
            </w:r>
          </w:p>
        </w:tc>
      </w:tr>
    </w:tbl>
    <w:p w:rsidR="00B0054B" w:rsidRDefault="00B0054B">
      <w:pPr>
        <w:pStyle w:val="paragraph"/>
        <w:spacing w:before="0" w:beforeAutospacing="0" w:after="0" w:afterAutospacing="0"/>
        <w:ind w:left="708"/>
        <w:contextualSpacing/>
        <w:jc w:val="center"/>
        <w:textAlignment w:val="baseline"/>
        <w:rPr>
          <w:rFonts w:ascii="Segoe UI" w:hAnsi="Segoe UI" w:cs="Segoe UI"/>
          <w:sz w:val="18"/>
          <w:szCs w:val="18"/>
        </w:rPr>
      </w:pPr>
      <w:r>
        <w:rPr>
          <w:rStyle w:val="normaltextrun"/>
          <w:rFonts w:ascii="Arial" w:hAnsi="Arial" w:cs="Arial"/>
          <w:b/>
          <w:bCs/>
          <w:color w:val="171717"/>
          <w:sz w:val="18"/>
          <w:szCs w:val="18"/>
        </w:rPr>
        <w:t>Fuente:</w:t>
      </w:r>
      <w:r>
        <w:rPr>
          <w:rStyle w:val="normaltextrun"/>
          <w:rFonts w:ascii="Arial" w:hAnsi="Arial" w:cs="Arial"/>
          <w:color w:val="171717"/>
          <w:sz w:val="18"/>
          <w:szCs w:val="18"/>
        </w:rPr>
        <w:t> Elaboración propia con base en la información entregada por el Municipio de Guamal – Magdalena. </w:t>
      </w:r>
    </w:p>
    <w:p w:rsidR="00B0054B" w:rsidRDefault="00B0054B">
      <w:pPr>
        <w:contextualSpacing/>
        <w:jc w:val="both"/>
        <w:rPr>
          <w:rFonts w:ascii="Arial" w:hAnsi="Arial" w:cs="Arial"/>
          <w:b/>
          <w:bCs/>
          <w:sz w:val="22"/>
          <w:szCs w:val="22"/>
        </w:rPr>
      </w:pPr>
    </w:p>
    <w:p w:rsidR="00B0054B" w:rsidRDefault="00B0054B">
      <w:pPr>
        <w:ind w:left="708"/>
        <w:contextualSpacing/>
        <w:jc w:val="both"/>
        <w:rPr>
          <w:rFonts w:ascii="Arial" w:hAnsi="Arial" w:cs="Arial"/>
          <w:sz w:val="22"/>
          <w:szCs w:val="22"/>
        </w:rPr>
      </w:pPr>
      <w:r w:rsidRPr="00C90CFF">
        <w:rPr>
          <w:rFonts w:ascii="Arial" w:hAnsi="Arial" w:cs="Arial"/>
          <w:sz w:val="22"/>
          <w:szCs w:val="22"/>
        </w:rPr>
        <w:t>Por otro lado,</w:t>
      </w:r>
      <w:r>
        <w:rPr>
          <w:rFonts w:ascii="Arial" w:hAnsi="Arial" w:cs="Arial"/>
          <w:sz w:val="22"/>
          <w:szCs w:val="22"/>
        </w:rPr>
        <w:t xml:space="preserve"> al contrastar los compromisos presupuestales con la sumatoria de los </w:t>
      </w:r>
      <w:r w:rsidR="00F80A1A">
        <w:rPr>
          <w:rFonts w:ascii="Arial" w:hAnsi="Arial" w:cs="Arial"/>
          <w:sz w:val="22"/>
          <w:szCs w:val="22"/>
        </w:rPr>
        <w:t>r</w:t>
      </w:r>
      <w:r>
        <w:rPr>
          <w:rFonts w:ascii="Arial" w:hAnsi="Arial" w:cs="Arial"/>
          <w:sz w:val="22"/>
          <w:szCs w:val="22"/>
        </w:rPr>
        <w:t xml:space="preserve">egistros </w:t>
      </w:r>
      <w:r w:rsidR="00F80A1A">
        <w:rPr>
          <w:rFonts w:ascii="Arial" w:hAnsi="Arial" w:cs="Arial"/>
          <w:sz w:val="22"/>
          <w:szCs w:val="22"/>
        </w:rPr>
        <w:t>p</w:t>
      </w:r>
      <w:r>
        <w:rPr>
          <w:rFonts w:ascii="Arial" w:hAnsi="Arial" w:cs="Arial"/>
          <w:sz w:val="22"/>
          <w:szCs w:val="22"/>
        </w:rPr>
        <w:t xml:space="preserve">resupuestales se evidencian inconsistencias para las tres vigencias evaluadas, no obstante, las diferencias se reducen para las vigencias 2020 y 2021. Lo anterior </w:t>
      </w:r>
      <w:r w:rsidR="00F80A1A">
        <w:rPr>
          <w:rFonts w:ascii="Arial" w:hAnsi="Arial" w:cs="Arial"/>
          <w:sz w:val="22"/>
          <w:szCs w:val="22"/>
        </w:rPr>
        <w:t xml:space="preserve">da cuenta de </w:t>
      </w:r>
      <w:r>
        <w:rPr>
          <w:rFonts w:ascii="Arial" w:hAnsi="Arial" w:cs="Arial"/>
          <w:sz w:val="22"/>
          <w:szCs w:val="22"/>
        </w:rPr>
        <w:t xml:space="preserve">la continuidad de las inconsistencias presupuestales y deficiencias en el registro de la información. </w:t>
      </w:r>
    </w:p>
    <w:p w:rsidR="00B0054B" w:rsidRDefault="00B0054B">
      <w:pPr>
        <w:ind w:left="708"/>
        <w:contextualSpacing/>
        <w:jc w:val="both"/>
        <w:rPr>
          <w:rFonts w:ascii="Arial" w:hAnsi="Arial" w:cs="Arial"/>
          <w:sz w:val="22"/>
          <w:szCs w:val="22"/>
        </w:rPr>
      </w:pPr>
    </w:p>
    <w:p w:rsidR="00B0054B" w:rsidRDefault="00B0054B">
      <w:pPr>
        <w:ind w:left="708"/>
        <w:contextualSpacing/>
        <w:jc w:val="both"/>
        <w:rPr>
          <w:rFonts w:ascii="Arial" w:hAnsi="Arial" w:cs="Arial"/>
          <w:sz w:val="22"/>
          <w:szCs w:val="22"/>
        </w:rPr>
      </w:pPr>
      <w:r>
        <w:rPr>
          <w:rFonts w:ascii="Arial" w:hAnsi="Arial" w:cs="Arial"/>
          <w:sz w:val="22"/>
          <w:szCs w:val="22"/>
        </w:rPr>
        <w:t>Adicionalmente, se destaca que la Entidad cuenta con CDP y RP cuyo formato no es homogéneo</w:t>
      </w:r>
      <w:r w:rsidR="00F80A1A">
        <w:rPr>
          <w:rFonts w:ascii="Arial" w:hAnsi="Arial" w:cs="Arial"/>
          <w:sz w:val="22"/>
          <w:szCs w:val="22"/>
        </w:rPr>
        <w:t>;</w:t>
      </w:r>
      <w:r>
        <w:rPr>
          <w:rFonts w:ascii="Arial" w:hAnsi="Arial" w:cs="Arial"/>
          <w:sz w:val="22"/>
          <w:szCs w:val="22"/>
        </w:rPr>
        <w:t xml:space="preserve"> es decir, el orden y la especificidad de la información no es la misma, lo cual dificulta su lectura. De la misma manera, la nomenclatura de las fuentes de financiación que certifica cada documento tampoco es homogénea, lo que quiere decir que para una misma fuente de financiación existen varios nombres que la identifican, otra situación que dificulta el análisis de los objetos de gasto financiados con las diferentes destinaciones de la </w:t>
      </w:r>
      <w:r w:rsidR="00F80A1A">
        <w:rPr>
          <w:rFonts w:ascii="Arial" w:hAnsi="Arial" w:cs="Arial"/>
          <w:sz w:val="22"/>
          <w:szCs w:val="22"/>
        </w:rPr>
        <w:t>P</w:t>
      </w:r>
      <w:r>
        <w:rPr>
          <w:rFonts w:ascii="Arial" w:hAnsi="Arial" w:cs="Arial"/>
          <w:sz w:val="22"/>
          <w:szCs w:val="22"/>
        </w:rPr>
        <w:t xml:space="preserve">articipación de </w:t>
      </w:r>
      <w:r w:rsidR="00BA42D4">
        <w:rPr>
          <w:rFonts w:ascii="Arial" w:hAnsi="Arial" w:cs="Arial"/>
          <w:sz w:val="22"/>
          <w:szCs w:val="22"/>
        </w:rPr>
        <w:t>P</w:t>
      </w:r>
      <w:r>
        <w:rPr>
          <w:rFonts w:ascii="Arial" w:hAnsi="Arial" w:cs="Arial"/>
          <w:sz w:val="22"/>
          <w:szCs w:val="22"/>
        </w:rPr>
        <w:t xml:space="preserve">ropósito </w:t>
      </w:r>
      <w:r w:rsidR="00BA42D4">
        <w:rPr>
          <w:rFonts w:ascii="Arial" w:hAnsi="Arial" w:cs="Arial"/>
          <w:sz w:val="22"/>
          <w:szCs w:val="22"/>
        </w:rPr>
        <w:t>G</w:t>
      </w:r>
      <w:r>
        <w:rPr>
          <w:rFonts w:ascii="Arial" w:hAnsi="Arial" w:cs="Arial"/>
          <w:sz w:val="22"/>
          <w:szCs w:val="22"/>
        </w:rPr>
        <w:t>eneral.</w:t>
      </w:r>
    </w:p>
    <w:p w:rsidR="00B0054B" w:rsidRDefault="00B0054B">
      <w:pPr>
        <w:ind w:left="708"/>
        <w:contextualSpacing/>
        <w:jc w:val="both"/>
        <w:rPr>
          <w:rFonts w:ascii="Arial" w:hAnsi="Arial" w:cs="Arial"/>
          <w:sz w:val="22"/>
          <w:szCs w:val="22"/>
        </w:rPr>
      </w:pPr>
    </w:p>
    <w:p w:rsidR="00B0054B" w:rsidRPr="00C42A9D" w:rsidRDefault="00B0054B">
      <w:pPr>
        <w:pStyle w:val="Prrafodelista"/>
        <w:numPr>
          <w:ilvl w:val="0"/>
          <w:numId w:val="28"/>
        </w:numPr>
        <w:jc w:val="both"/>
        <w:rPr>
          <w:rFonts w:ascii="Arial" w:eastAsia="Times New Roman" w:hAnsi="Arial" w:cs="Arial"/>
          <w:b/>
          <w:bCs/>
          <w:sz w:val="22"/>
          <w:szCs w:val="22"/>
          <w:lang w:eastAsia="es-ES_tradnl"/>
        </w:rPr>
      </w:pPr>
      <w:r w:rsidRPr="00C42A9D">
        <w:rPr>
          <w:rFonts w:ascii="Arial" w:eastAsia="Times New Roman" w:hAnsi="Arial" w:cs="Arial"/>
          <w:b/>
          <w:bCs/>
          <w:sz w:val="22"/>
          <w:szCs w:val="22"/>
          <w:lang w:eastAsia="es-ES_tradnl"/>
        </w:rPr>
        <w:t xml:space="preserve">Estados de tesorería, </w:t>
      </w:r>
      <w:r w:rsidR="00F80A1A">
        <w:rPr>
          <w:rFonts w:ascii="Arial" w:eastAsia="Times New Roman" w:hAnsi="Arial" w:cs="Arial"/>
          <w:b/>
          <w:bCs/>
          <w:sz w:val="22"/>
          <w:szCs w:val="22"/>
          <w:lang w:eastAsia="es-ES_tradnl"/>
        </w:rPr>
        <w:t>e</w:t>
      </w:r>
      <w:r w:rsidRPr="00C42A9D">
        <w:rPr>
          <w:rFonts w:ascii="Arial" w:eastAsia="Times New Roman" w:hAnsi="Arial" w:cs="Arial"/>
          <w:b/>
          <w:bCs/>
          <w:sz w:val="22"/>
          <w:szCs w:val="22"/>
          <w:lang w:eastAsia="es-ES_tradnl"/>
        </w:rPr>
        <w:t xml:space="preserve">xtractos </w:t>
      </w:r>
      <w:r w:rsidR="00F80A1A">
        <w:rPr>
          <w:rFonts w:ascii="Arial" w:eastAsia="Times New Roman" w:hAnsi="Arial" w:cs="Arial"/>
          <w:b/>
          <w:bCs/>
          <w:sz w:val="22"/>
          <w:szCs w:val="22"/>
          <w:lang w:eastAsia="es-ES_tradnl"/>
        </w:rPr>
        <w:t>b</w:t>
      </w:r>
      <w:r w:rsidRPr="00C42A9D">
        <w:rPr>
          <w:rFonts w:ascii="Arial" w:eastAsia="Times New Roman" w:hAnsi="Arial" w:cs="Arial"/>
          <w:b/>
          <w:bCs/>
          <w:sz w:val="22"/>
          <w:szCs w:val="22"/>
          <w:lang w:eastAsia="es-ES_tradnl"/>
        </w:rPr>
        <w:t xml:space="preserve">ancarios de la Cuenta Maestra y la </w:t>
      </w:r>
      <w:r w:rsidR="00F80A1A">
        <w:rPr>
          <w:rFonts w:ascii="Arial" w:eastAsia="Times New Roman" w:hAnsi="Arial" w:cs="Arial"/>
          <w:b/>
          <w:bCs/>
          <w:sz w:val="22"/>
          <w:szCs w:val="22"/>
          <w:lang w:eastAsia="es-ES_tradnl"/>
        </w:rPr>
        <w:t>C</w:t>
      </w:r>
      <w:r w:rsidRPr="00C42A9D">
        <w:rPr>
          <w:rFonts w:ascii="Arial" w:eastAsia="Times New Roman" w:hAnsi="Arial" w:cs="Arial"/>
          <w:b/>
          <w:bCs/>
          <w:sz w:val="22"/>
          <w:szCs w:val="22"/>
          <w:lang w:eastAsia="es-ES_tradnl"/>
        </w:rPr>
        <w:t xml:space="preserve">uenta Maestra Pagadora: </w:t>
      </w:r>
      <w:r>
        <w:rPr>
          <w:rFonts w:ascii="Arial" w:eastAsia="Times New Roman" w:hAnsi="Arial" w:cs="Arial"/>
          <w:sz w:val="22"/>
          <w:szCs w:val="22"/>
          <w:lang w:eastAsia="es-ES_tradnl"/>
        </w:rPr>
        <w:t xml:space="preserve">al revisar la información suministrada por la Entidad, no es posible contrastar los extractos de la </w:t>
      </w:r>
      <w:r w:rsidR="00F80A1A">
        <w:rPr>
          <w:rFonts w:ascii="Arial" w:eastAsia="Times New Roman" w:hAnsi="Arial" w:cs="Arial"/>
          <w:sz w:val="22"/>
          <w:szCs w:val="22"/>
          <w:lang w:eastAsia="es-ES_tradnl"/>
        </w:rPr>
        <w:t>C</w:t>
      </w:r>
      <w:r>
        <w:rPr>
          <w:rFonts w:ascii="Arial" w:eastAsia="Times New Roman" w:hAnsi="Arial" w:cs="Arial"/>
          <w:sz w:val="22"/>
          <w:szCs w:val="22"/>
          <w:lang w:eastAsia="es-ES_tradnl"/>
        </w:rPr>
        <w:t xml:space="preserve">uenta </w:t>
      </w:r>
      <w:r w:rsidR="00F80A1A">
        <w:rPr>
          <w:rFonts w:ascii="Arial" w:eastAsia="Times New Roman" w:hAnsi="Arial" w:cs="Arial"/>
          <w:sz w:val="22"/>
          <w:szCs w:val="22"/>
          <w:lang w:eastAsia="es-ES_tradnl"/>
        </w:rPr>
        <w:t>M</w:t>
      </w:r>
      <w:r>
        <w:rPr>
          <w:rFonts w:ascii="Arial" w:eastAsia="Times New Roman" w:hAnsi="Arial" w:cs="Arial"/>
          <w:sz w:val="22"/>
          <w:szCs w:val="22"/>
          <w:lang w:eastAsia="es-ES_tradnl"/>
        </w:rPr>
        <w:t xml:space="preserve">aestra y su respectiva </w:t>
      </w:r>
      <w:r w:rsidR="00F80A1A">
        <w:rPr>
          <w:rFonts w:ascii="Arial" w:eastAsia="Times New Roman" w:hAnsi="Arial" w:cs="Arial"/>
          <w:sz w:val="22"/>
          <w:szCs w:val="22"/>
          <w:lang w:eastAsia="es-ES_tradnl"/>
        </w:rPr>
        <w:t>Cuenta Maestra P</w:t>
      </w:r>
      <w:r>
        <w:rPr>
          <w:rFonts w:ascii="Arial" w:eastAsia="Times New Roman" w:hAnsi="Arial" w:cs="Arial"/>
          <w:sz w:val="22"/>
          <w:szCs w:val="22"/>
          <w:lang w:eastAsia="es-ES_tradnl"/>
        </w:rPr>
        <w:t xml:space="preserve">agadora con el </w:t>
      </w:r>
      <w:r w:rsidR="00F80A1A">
        <w:rPr>
          <w:rFonts w:ascii="Arial" w:eastAsia="Times New Roman" w:hAnsi="Arial" w:cs="Arial"/>
          <w:sz w:val="22"/>
          <w:szCs w:val="22"/>
          <w:lang w:eastAsia="es-ES_tradnl"/>
        </w:rPr>
        <w:t>e</w:t>
      </w:r>
      <w:r>
        <w:rPr>
          <w:rFonts w:ascii="Arial" w:eastAsia="Times New Roman" w:hAnsi="Arial" w:cs="Arial"/>
          <w:sz w:val="22"/>
          <w:szCs w:val="22"/>
          <w:lang w:eastAsia="es-ES_tradnl"/>
        </w:rPr>
        <w:t xml:space="preserve">stado de </w:t>
      </w:r>
      <w:r w:rsidR="00F80A1A">
        <w:rPr>
          <w:rFonts w:ascii="Arial" w:eastAsia="Times New Roman" w:hAnsi="Arial" w:cs="Arial"/>
          <w:sz w:val="22"/>
          <w:szCs w:val="22"/>
          <w:lang w:eastAsia="es-ES_tradnl"/>
        </w:rPr>
        <w:t>t</w:t>
      </w:r>
      <w:r>
        <w:rPr>
          <w:rFonts w:ascii="Arial" w:eastAsia="Times New Roman" w:hAnsi="Arial" w:cs="Arial"/>
          <w:sz w:val="22"/>
          <w:szCs w:val="22"/>
          <w:lang w:eastAsia="es-ES_tradnl"/>
        </w:rPr>
        <w:t>esorería para la vigencia 2019, pues este último documento no fue suministrado por la Entidad. As</w:t>
      </w:r>
      <w:r w:rsidR="00F80A1A">
        <w:rPr>
          <w:rFonts w:ascii="Arial" w:eastAsia="Times New Roman" w:hAnsi="Arial" w:cs="Arial"/>
          <w:sz w:val="22"/>
          <w:szCs w:val="22"/>
          <w:lang w:eastAsia="es-ES_tradnl"/>
        </w:rPr>
        <w:t xml:space="preserve">í </w:t>
      </w:r>
      <w:r>
        <w:rPr>
          <w:rFonts w:ascii="Arial" w:eastAsia="Times New Roman" w:hAnsi="Arial" w:cs="Arial"/>
          <w:sz w:val="22"/>
          <w:szCs w:val="22"/>
          <w:lang w:eastAsia="es-ES_tradnl"/>
        </w:rPr>
        <w:t xml:space="preserve">mismo, los documentos </w:t>
      </w:r>
      <w:r w:rsidR="00F80A1A">
        <w:rPr>
          <w:rFonts w:ascii="Arial" w:eastAsia="Times New Roman" w:hAnsi="Arial" w:cs="Arial"/>
          <w:sz w:val="22"/>
          <w:szCs w:val="22"/>
          <w:lang w:eastAsia="es-ES_tradnl"/>
        </w:rPr>
        <w:t xml:space="preserve">adjuntos </w:t>
      </w:r>
      <w:r>
        <w:rPr>
          <w:rFonts w:ascii="Arial" w:eastAsia="Times New Roman" w:hAnsi="Arial" w:cs="Arial"/>
          <w:sz w:val="22"/>
          <w:szCs w:val="22"/>
          <w:lang w:eastAsia="es-ES_tradnl"/>
        </w:rPr>
        <w:t xml:space="preserve">como </w:t>
      </w:r>
      <w:r w:rsidR="00F80A1A">
        <w:rPr>
          <w:rFonts w:ascii="Arial" w:eastAsia="Times New Roman" w:hAnsi="Arial" w:cs="Arial"/>
          <w:sz w:val="22"/>
          <w:szCs w:val="22"/>
          <w:lang w:eastAsia="es-ES_tradnl"/>
        </w:rPr>
        <w:t>e</w:t>
      </w:r>
      <w:r>
        <w:rPr>
          <w:rFonts w:ascii="Arial" w:eastAsia="Times New Roman" w:hAnsi="Arial" w:cs="Arial"/>
          <w:sz w:val="22"/>
          <w:szCs w:val="22"/>
          <w:lang w:eastAsia="es-ES_tradnl"/>
        </w:rPr>
        <w:t xml:space="preserve">stados de </w:t>
      </w:r>
      <w:r w:rsidR="00F80A1A">
        <w:rPr>
          <w:rFonts w:ascii="Arial" w:eastAsia="Times New Roman" w:hAnsi="Arial" w:cs="Arial"/>
          <w:sz w:val="22"/>
          <w:szCs w:val="22"/>
          <w:lang w:eastAsia="es-ES_tradnl"/>
        </w:rPr>
        <w:t>t</w:t>
      </w:r>
      <w:r>
        <w:rPr>
          <w:rFonts w:ascii="Arial" w:eastAsia="Times New Roman" w:hAnsi="Arial" w:cs="Arial"/>
          <w:sz w:val="22"/>
          <w:szCs w:val="22"/>
          <w:lang w:eastAsia="es-ES_tradnl"/>
        </w:rPr>
        <w:t xml:space="preserve">esorería para las vigencias 2020 y 2021 corresponden a los </w:t>
      </w:r>
      <w:r w:rsidR="00F80A1A">
        <w:rPr>
          <w:rFonts w:ascii="Arial" w:eastAsia="Times New Roman" w:hAnsi="Arial" w:cs="Arial"/>
          <w:sz w:val="22"/>
          <w:szCs w:val="22"/>
          <w:lang w:eastAsia="es-ES_tradnl"/>
        </w:rPr>
        <w:t>l</w:t>
      </w:r>
      <w:r>
        <w:rPr>
          <w:rFonts w:ascii="Arial" w:eastAsia="Times New Roman" w:hAnsi="Arial" w:cs="Arial"/>
          <w:sz w:val="22"/>
          <w:szCs w:val="22"/>
          <w:lang w:eastAsia="es-ES_tradnl"/>
        </w:rPr>
        <w:t xml:space="preserve">ibros </w:t>
      </w:r>
      <w:r w:rsidR="00F80A1A">
        <w:rPr>
          <w:rFonts w:ascii="Arial" w:eastAsia="Times New Roman" w:hAnsi="Arial" w:cs="Arial"/>
          <w:sz w:val="22"/>
          <w:szCs w:val="22"/>
          <w:lang w:eastAsia="es-ES_tradnl"/>
        </w:rPr>
        <w:t>a</w:t>
      </w:r>
      <w:r>
        <w:rPr>
          <w:rFonts w:ascii="Arial" w:eastAsia="Times New Roman" w:hAnsi="Arial" w:cs="Arial"/>
          <w:sz w:val="22"/>
          <w:szCs w:val="22"/>
          <w:lang w:eastAsia="es-ES_tradnl"/>
        </w:rPr>
        <w:t>uxiliares que da</w:t>
      </w:r>
      <w:r w:rsidR="00BA42D4">
        <w:rPr>
          <w:rFonts w:ascii="Arial" w:eastAsia="Times New Roman" w:hAnsi="Arial" w:cs="Arial"/>
          <w:sz w:val="22"/>
          <w:szCs w:val="22"/>
          <w:lang w:eastAsia="es-ES_tradnl"/>
        </w:rPr>
        <w:t>n</w:t>
      </w:r>
      <w:r>
        <w:rPr>
          <w:rFonts w:ascii="Arial" w:eastAsia="Times New Roman" w:hAnsi="Arial" w:cs="Arial"/>
          <w:sz w:val="22"/>
          <w:szCs w:val="22"/>
          <w:lang w:eastAsia="es-ES_tradnl"/>
        </w:rPr>
        <w:t xml:space="preserve"> cuenta del detalle de las transacciones de caja</w:t>
      </w:r>
      <w:r w:rsidR="00F80A1A">
        <w:rPr>
          <w:rFonts w:ascii="Arial" w:eastAsia="Times New Roman" w:hAnsi="Arial" w:cs="Arial"/>
          <w:sz w:val="22"/>
          <w:szCs w:val="22"/>
          <w:lang w:eastAsia="es-ES_tradnl"/>
        </w:rPr>
        <w:t>;</w:t>
      </w:r>
      <w:r>
        <w:rPr>
          <w:rFonts w:ascii="Arial" w:eastAsia="Times New Roman" w:hAnsi="Arial" w:cs="Arial"/>
          <w:sz w:val="22"/>
          <w:szCs w:val="22"/>
          <w:lang w:eastAsia="es-ES_tradnl"/>
        </w:rPr>
        <w:t xml:space="preserve"> es decir, un insumo que colabora a la construcción del documento requerido, m</w:t>
      </w:r>
      <w:r w:rsidR="00BA42D4">
        <w:rPr>
          <w:rFonts w:ascii="Arial" w:eastAsia="Times New Roman" w:hAnsi="Arial" w:cs="Arial"/>
          <w:sz w:val="22"/>
          <w:szCs w:val="22"/>
          <w:lang w:eastAsia="es-ES_tradnl"/>
        </w:rPr>
        <w:t>á</w:t>
      </w:r>
      <w:r>
        <w:rPr>
          <w:rFonts w:ascii="Arial" w:eastAsia="Times New Roman" w:hAnsi="Arial" w:cs="Arial"/>
          <w:sz w:val="22"/>
          <w:szCs w:val="22"/>
          <w:lang w:eastAsia="es-ES_tradnl"/>
        </w:rPr>
        <w:t xml:space="preserve">s no un </w:t>
      </w:r>
      <w:r w:rsidR="00F80A1A">
        <w:rPr>
          <w:rFonts w:ascii="Arial" w:eastAsia="Times New Roman" w:hAnsi="Arial" w:cs="Arial"/>
          <w:sz w:val="22"/>
          <w:szCs w:val="22"/>
          <w:lang w:eastAsia="es-ES_tradnl"/>
        </w:rPr>
        <w:t>e</w:t>
      </w:r>
      <w:r>
        <w:rPr>
          <w:rFonts w:ascii="Arial" w:eastAsia="Times New Roman" w:hAnsi="Arial" w:cs="Arial"/>
          <w:sz w:val="22"/>
          <w:szCs w:val="22"/>
          <w:lang w:eastAsia="es-ES_tradnl"/>
        </w:rPr>
        <w:t xml:space="preserve">stado de </w:t>
      </w:r>
      <w:r w:rsidR="00F80A1A">
        <w:rPr>
          <w:rFonts w:ascii="Arial" w:eastAsia="Times New Roman" w:hAnsi="Arial" w:cs="Arial"/>
          <w:sz w:val="22"/>
          <w:szCs w:val="22"/>
          <w:lang w:eastAsia="es-ES_tradnl"/>
        </w:rPr>
        <w:t>t</w:t>
      </w:r>
      <w:r>
        <w:rPr>
          <w:rFonts w:ascii="Arial" w:eastAsia="Times New Roman" w:hAnsi="Arial" w:cs="Arial"/>
          <w:sz w:val="22"/>
          <w:szCs w:val="22"/>
          <w:lang w:eastAsia="es-ES_tradnl"/>
        </w:rPr>
        <w:t xml:space="preserve">esorería en sí mismo. Por lo anterior, no es posible identificar las disponibilidades, exigibilidades y la situación de tesorería discriminada por destinaciones de la </w:t>
      </w:r>
      <w:r w:rsidR="00F80A1A">
        <w:rPr>
          <w:rFonts w:ascii="Arial" w:eastAsia="Times New Roman" w:hAnsi="Arial" w:cs="Arial"/>
          <w:sz w:val="22"/>
          <w:szCs w:val="22"/>
          <w:lang w:eastAsia="es-ES_tradnl"/>
        </w:rPr>
        <w:t>P</w:t>
      </w:r>
      <w:r>
        <w:rPr>
          <w:rFonts w:ascii="Arial" w:eastAsia="Times New Roman" w:hAnsi="Arial" w:cs="Arial"/>
          <w:sz w:val="22"/>
          <w:szCs w:val="22"/>
          <w:lang w:eastAsia="es-ES_tradnl"/>
        </w:rPr>
        <w:t>articipación de Propósito General.</w:t>
      </w:r>
    </w:p>
    <w:p w:rsidR="00B0054B" w:rsidRPr="007F4DB8" w:rsidRDefault="00B0054B">
      <w:pPr>
        <w:contextualSpacing/>
        <w:rPr>
          <w:rFonts w:ascii="Arial" w:hAnsi="Arial" w:cs="Arial"/>
          <w:sz w:val="22"/>
        </w:rPr>
      </w:pPr>
    </w:p>
    <w:p w:rsidR="00B0054B" w:rsidRDefault="00B0054B">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Pr>
          <w:rStyle w:val="normaltextrun"/>
          <w:rFonts w:ascii="Arial" w:hAnsi="Arial" w:cs="Arial"/>
          <w:b/>
          <w:bCs/>
          <w:sz w:val="22"/>
          <w:szCs w:val="22"/>
          <w:lang w:val="es-ES"/>
        </w:rPr>
        <w:t>Concepto de evaluación:</w:t>
      </w:r>
      <w:r w:rsidR="006C7FF4">
        <w:rPr>
          <w:rStyle w:val="normaltextrun"/>
          <w:rFonts w:ascii="Arial" w:hAnsi="Arial" w:cs="Arial"/>
          <w:b/>
          <w:bCs/>
          <w:sz w:val="22"/>
          <w:szCs w:val="22"/>
          <w:lang w:val="es-ES"/>
        </w:rPr>
        <w:t xml:space="preserve"> </w:t>
      </w:r>
      <w:r>
        <w:rPr>
          <w:rStyle w:val="normaltextrun"/>
          <w:rFonts w:ascii="Arial" w:hAnsi="Arial" w:cs="Arial"/>
          <w:sz w:val="22"/>
          <w:szCs w:val="22"/>
          <w:lang w:val="es-ES"/>
        </w:rPr>
        <w:t>No cumple.</w:t>
      </w:r>
    </w:p>
    <w:p w:rsidR="00565A89" w:rsidRPr="007F4DB8" w:rsidRDefault="00565A89">
      <w:pPr>
        <w:pStyle w:val="paragraph"/>
        <w:spacing w:before="0" w:beforeAutospacing="0" w:after="0" w:afterAutospacing="0"/>
        <w:contextualSpacing/>
        <w:jc w:val="both"/>
        <w:textAlignment w:val="baseline"/>
        <w:rPr>
          <w:rFonts w:ascii="Arial" w:hAnsi="Arial" w:cs="Arial"/>
          <w:sz w:val="22"/>
          <w:szCs w:val="22"/>
        </w:rPr>
      </w:pPr>
    </w:p>
    <w:p w:rsidR="00B0054B" w:rsidRDefault="00B0054B">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Pr>
          <w:rStyle w:val="normaltextrun"/>
          <w:rFonts w:ascii="Arial" w:hAnsi="Arial" w:cs="Arial"/>
          <w:b/>
          <w:bCs/>
          <w:sz w:val="22"/>
          <w:szCs w:val="22"/>
          <w:lang w:val="es-ES"/>
        </w:rPr>
        <w:t>Recomendaciones y acciones de mejora:</w:t>
      </w:r>
    </w:p>
    <w:p w:rsidR="009F7EEB" w:rsidRDefault="009F7EEB">
      <w:pPr>
        <w:contextualSpacing/>
        <w:jc w:val="both"/>
        <w:rPr>
          <w:rFonts w:ascii="Arial" w:hAnsi="Arial" w:cs="Arial"/>
          <w:b/>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092E1A" w:rsidRPr="00A62834" w:rsidTr="00832381">
        <w:tc>
          <w:tcPr>
            <w:tcW w:w="562" w:type="dxa"/>
          </w:tcPr>
          <w:p w:rsidR="00092E1A" w:rsidRPr="00A62834" w:rsidRDefault="00092E1A">
            <w:pPr>
              <w:contextualSpacing/>
              <w:jc w:val="center"/>
              <w:rPr>
                <w:rFonts w:ascii="Arial" w:hAnsi="Arial" w:cs="Arial"/>
                <w:b/>
                <w:bCs/>
                <w:sz w:val="18"/>
                <w:szCs w:val="18"/>
              </w:rPr>
            </w:pPr>
            <w:r w:rsidRPr="00A62834">
              <w:rPr>
                <w:rFonts w:ascii="Arial" w:hAnsi="Arial" w:cs="Arial"/>
                <w:b/>
                <w:bCs/>
                <w:sz w:val="18"/>
                <w:szCs w:val="18"/>
              </w:rPr>
              <w:t>No.</w:t>
            </w:r>
          </w:p>
        </w:tc>
        <w:tc>
          <w:tcPr>
            <w:tcW w:w="5388" w:type="dxa"/>
          </w:tcPr>
          <w:p w:rsidR="00092E1A" w:rsidRPr="00A62834" w:rsidRDefault="00092E1A">
            <w:pPr>
              <w:contextualSpacing/>
              <w:rPr>
                <w:rFonts w:ascii="Arial" w:hAnsi="Arial" w:cs="Arial"/>
                <w:b/>
                <w:bCs/>
                <w:sz w:val="18"/>
                <w:szCs w:val="18"/>
              </w:rPr>
            </w:pPr>
            <w:r w:rsidRPr="00A62834">
              <w:rPr>
                <w:rFonts w:ascii="Arial" w:hAnsi="Arial" w:cs="Arial"/>
                <w:b/>
                <w:bCs/>
                <w:sz w:val="18"/>
                <w:szCs w:val="18"/>
              </w:rPr>
              <w:t>Recomendaciones</w:t>
            </w:r>
          </w:p>
        </w:tc>
        <w:tc>
          <w:tcPr>
            <w:tcW w:w="2975" w:type="dxa"/>
          </w:tcPr>
          <w:p w:rsidR="00092E1A" w:rsidRPr="00A62834" w:rsidRDefault="00092E1A">
            <w:pPr>
              <w:contextualSpacing/>
              <w:rPr>
                <w:rFonts w:ascii="Arial" w:hAnsi="Arial" w:cs="Arial"/>
                <w:b/>
                <w:bCs/>
                <w:sz w:val="18"/>
                <w:szCs w:val="18"/>
              </w:rPr>
            </w:pPr>
            <w:r w:rsidRPr="00A62834">
              <w:rPr>
                <w:rFonts w:ascii="Arial" w:hAnsi="Arial" w:cs="Arial"/>
                <w:b/>
                <w:bCs/>
                <w:sz w:val="18"/>
                <w:szCs w:val="18"/>
              </w:rPr>
              <w:t>Documento de apoyo</w:t>
            </w:r>
          </w:p>
        </w:tc>
      </w:tr>
      <w:tr w:rsidR="00092E1A" w:rsidRPr="00A62834" w:rsidTr="00832381">
        <w:tc>
          <w:tcPr>
            <w:tcW w:w="562" w:type="dxa"/>
          </w:tcPr>
          <w:p w:rsidR="00092E1A" w:rsidRPr="00A62834" w:rsidRDefault="00092E1A">
            <w:pPr>
              <w:contextualSpacing/>
              <w:jc w:val="center"/>
              <w:rPr>
                <w:rFonts w:ascii="Arial" w:hAnsi="Arial" w:cs="Arial"/>
                <w:b/>
                <w:bCs/>
                <w:sz w:val="18"/>
                <w:szCs w:val="18"/>
              </w:rPr>
            </w:pPr>
            <w:r w:rsidRPr="00A62834">
              <w:rPr>
                <w:rFonts w:ascii="Arial" w:hAnsi="Arial" w:cs="Arial"/>
                <w:b/>
                <w:bCs/>
                <w:sz w:val="18"/>
                <w:szCs w:val="18"/>
              </w:rPr>
              <w:t>1</w:t>
            </w:r>
          </w:p>
        </w:tc>
        <w:tc>
          <w:tcPr>
            <w:tcW w:w="5388" w:type="dxa"/>
          </w:tcPr>
          <w:p w:rsidR="00A62834" w:rsidRPr="00A62834" w:rsidRDefault="00A62834">
            <w:pPr>
              <w:pStyle w:val="paragraph"/>
              <w:numPr>
                <w:ilvl w:val="0"/>
                <w:numId w:val="10"/>
              </w:numPr>
              <w:spacing w:before="0" w:beforeAutospacing="0" w:after="0" w:afterAutospacing="0"/>
              <w:contextualSpacing/>
              <w:jc w:val="both"/>
              <w:textAlignment w:val="baseline"/>
              <w:rPr>
                <w:rStyle w:val="eop"/>
                <w:rFonts w:ascii="Arial" w:eastAsia="MS Mincho" w:hAnsi="Arial" w:cs="Arial"/>
                <w:sz w:val="18"/>
                <w:szCs w:val="18"/>
                <w:lang w:val="es-ES" w:eastAsia="es-ES"/>
              </w:rPr>
            </w:pPr>
            <w:r w:rsidRPr="00A62834">
              <w:rPr>
                <w:rStyle w:val="eop"/>
                <w:rFonts w:ascii="Arial" w:hAnsi="Arial" w:cs="Arial"/>
                <w:sz w:val="18"/>
                <w:szCs w:val="18"/>
              </w:rPr>
              <w:t>Continuar con la organización del formato actual de relación de CDP y RP para las vigencias siguientes</w:t>
            </w:r>
            <w:r>
              <w:rPr>
                <w:rStyle w:val="eop"/>
                <w:rFonts w:ascii="Arial" w:hAnsi="Arial" w:cs="Arial"/>
                <w:sz w:val="18"/>
                <w:szCs w:val="18"/>
              </w:rPr>
              <w:t>.</w:t>
            </w:r>
          </w:p>
          <w:p w:rsidR="00A62834" w:rsidRPr="00A62834" w:rsidRDefault="00A62834">
            <w:pPr>
              <w:pStyle w:val="paragraph"/>
              <w:numPr>
                <w:ilvl w:val="0"/>
                <w:numId w:val="29"/>
              </w:numPr>
              <w:spacing w:before="0" w:beforeAutospacing="0" w:after="0" w:afterAutospacing="0"/>
              <w:contextualSpacing/>
              <w:jc w:val="both"/>
              <w:textAlignment w:val="baseline"/>
              <w:rPr>
                <w:rStyle w:val="eop"/>
                <w:rFonts w:ascii="Arial" w:eastAsia="MS Mincho" w:hAnsi="Arial" w:cs="Arial"/>
                <w:sz w:val="18"/>
                <w:szCs w:val="18"/>
                <w:lang w:val="es-ES" w:eastAsia="es-ES"/>
              </w:rPr>
            </w:pPr>
            <w:r w:rsidRPr="00A62834">
              <w:rPr>
                <w:rStyle w:val="eop"/>
                <w:rFonts w:ascii="Arial" w:hAnsi="Arial" w:cs="Arial"/>
                <w:sz w:val="18"/>
                <w:szCs w:val="18"/>
              </w:rPr>
              <w:t xml:space="preserve">Consolidar un formato único para los CDP y RP que permita una lectura clara y suficiente de la información </w:t>
            </w:r>
            <w:r w:rsidRPr="00A62834">
              <w:rPr>
                <w:rStyle w:val="eop"/>
                <w:rFonts w:ascii="Arial" w:hAnsi="Arial" w:cs="Arial"/>
                <w:sz w:val="18"/>
                <w:szCs w:val="18"/>
              </w:rPr>
              <w:lastRenderedPageBreak/>
              <w:t>relacionada principalmente con la fuente de financiación, el objeto gasto y el sector.</w:t>
            </w:r>
          </w:p>
          <w:p w:rsidR="00A62834" w:rsidRPr="00A62834" w:rsidRDefault="00A62834">
            <w:pPr>
              <w:pStyle w:val="paragraph"/>
              <w:numPr>
                <w:ilvl w:val="0"/>
                <w:numId w:val="29"/>
              </w:numPr>
              <w:spacing w:before="0" w:beforeAutospacing="0" w:after="0" w:afterAutospacing="0"/>
              <w:contextualSpacing/>
              <w:jc w:val="both"/>
              <w:textAlignment w:val="baseline"/>
              <w:rPr>
                <w:rStyle w:val="eop"/>
                <w:rFonts w:ascii="Arial" w:eastAsia="MS Mincho" w:hAnsi="Arial" w:cs="Arial"/>
                <w:sz w:val="18"/>
                <w:szCs w:val="18"/>
                <w:lang w:val="es-ES" w:eastAsia="es-ES"/>
              </w:rPr>
            </w:pPr>
            <w:r w:rsidRPr="00A62834">
              <w:rPr>
                <w:rStyle w:val="eop"/>
                <w:rFonts w:ascii="Arial" w:hAnsi="Arial" w:cs="Arial"/>
                <w:sz w:val="18"/>
                <w:szCs w:val="18"/>
              </w:rPr>
              <w:t>Acordar una única nomenclatura para cada una de las fuentes de financiación establecidas en los CDP y RP.</w:t>
            </w:r>
          </w:p>
          <w:p w:rsidR="00A62834" w:rsidRPr="00A62834" w:rsidRDefault="00A62834">
            <w:pPr>
              <w:pStyle w:val="paragraph"/>
              <w:numPr>
                <w:ilvl w:val="0"/>
                <w:numId w:val="29"/>
              </w:numPr>
              <w:spacing w:before="0" w:beforeAutospacing="0" w:after="0" w:afterAutospacing="0"/>
              <w:contextualSpacing/>
              <w:jc w:val="both"/>
              <w:textAlignment w:val="baseline"/>
              <w:rPr>
                <w:rFonts w:ascii="Arial" w:hAnsi="Arial" w:cs="Arial"/>
                <w:sz w:val="18"/>
                <w:szCs w:val="18"/>
              </w:rPr>
            </w:pPr>
            <w:r w:rsidRPr="00A62834">
              <w:rPr>
                <w:rStyle w:val="eop"/>
                <w:rFonts w:ascii="Arial" w:hAnsi="Arial" w:cs="Arial"/>
                <w:sz w:val="18"/>
                <w:szCs w:val="18"/>
              </w:rPr>
              <w:t xml:space="preserve">Construir un formato para los </w:t>
            </w:r>
            <w:r w:rsidR="00F80A1A">
              <w:rPr>
                <w:rStyle w:val="eop"/>
                <w:rFonts w:ascii="Arial" w:hAnsi="Arial" w:cs="Arial"/>
                <w:sz w:val="18"/>
                <w:szCs w:val="18"/>
              </w:rPr>
              <w:t>e</w:t>
            </w:r>
            <w:r w:rsidRPr="00A62834">
              <w:rPr>
                <w:rStyle w:val="eop"/>
                <w:rFonts w:ascii="Arial" w:hAnsi="Arial" w:cs="Arial"/>
                <w:sz w:val="18"/>
                <w:szCs w:val="18"/>
              </w:rPr>
              <w:t xml:space="preserve">stados de </w:t>
            </w:r>
            <w:r w:rsidR="00F80A1A">
              <w:rPr>
                <w:rStyle w:val="eop"/>
                <w:rFonts w:ascii="Arial" w:hAnsi="Arial" w:cs="Arial"/>
                <w:sz w:val="18"/>
                <w:szCs w:val="18"/>
              </w:rPr>
              <w:t>t</w:t>
            </w:r>
            <w:r w:rsidRPr="00A62834">
              <w:rPr>
                <w:rStyle w:val="eop"/>
                <w:rFonts w:ascii="Arial" w:hAnsi="Arial" w:cs="Arial"/>
                <w:sz w:val="18"/>
                <w:szCs w:val="18"/>
              </w:rPr>
              <w:t xml:space="preserve">esorería que dé cuenta de las </w:t>
            </w:r>
            <w:r w:rsidRPr="00A62834">
              <w:rPr>
                <w:rFonts w:ascii="Arial" w:hAnsi="Arial" w:cs="Arial"/>
                <w:sz w:val="18"/>
                <w:szCs w:val="18"/>
                <w:lang w:val="es-ES"/>
              </w:rPr>
              <w:t xml:space="preserve">disponibilidades, exigibilidades y la situación de tesorería discriminada por destinaciones de la participación de Propósito General, como se muestra en el </w:t>
            </w:r>
            <w:r w:rsidR="00F80A1A">
              <w:rPr>
                <w:rFonts w:ascii="Arial" w:hAnsi="Arial" w:cs="Arial"/>
                <w:sz w:val="18"/>
                <w:szCs w:val="18"/>
                <w:lang w:val="es-ES"/>
              </w:rPr>
              <w:t>C</w:t>
            </w:r>
            <w:r w:rsidRPr="00A62834">
              <w:rPr>
                <w:rFonts w:ascii="Arial" w:hAnsi="Arial" w:cs="Arial"/>
                <w:sz w:val="18"/>
                <w:szCs w:val="18"/>
                <w:lang w:val="es-ES"/>
              </w:rPr>
              <w:t>uadro 17</w:t>
            </w:r>
            <w:r w:rsidR="00BA42D4">
              <w:rPr>
                <w:rFonts w:ascii="Arial" w:hAnsi="Arial" w:cs="Arial"/>
                <w:sz w:val="18"/>
                <w:szCs w:val="18"/>
                <w:lang w:val="es-ES"/>
              </w:rPr>
              <w:t>.</w:t>
            </w:r>
          </w:p>
        </w:tc>
        <w:tc>
          <w:tcPr>
            <w:tcW w:w="2975" w:type="dxa"/>
          </w:tcPr>
          <w:p w:rsidR="00A62834" w:rsidRPr="00A62834" w:rsidRDefault="00204351">
            <w:pPr>
              <w:contextualSpacing/>
              <w:rPr>
                <w:rFonts w:ascii="Arial" w:hAnsi="Arial" w:cs="Arial"/>
                <w:sz w:val="18"/>
                <w:szCs w:val="18"/>
              </w:rPr>
            </w:pPr>
            <w:hyperlink r:id="rId32" w:history="1">
              <w:r w:rsidR="00A62834" w:rsidRPr="00A62834">
                <w:rPr>
                  <w:rStyle w:val="Hipervnculo"/>
                  <w:rFonts w:ascii="Arial" w:hAnsi="Arial" w:cs="Arial"/>
                  <w:sz w:val="18"/>
                  <w:szCs w:val="18"/>
                </w:rPr>
                <w:t>Aspectos generales del proceso presupuestal colombiano. Minhacienda 2019.</w:t>
              </w:r>
            </w:hyperlink>
            <w:r w:rsidR="00A62834" w:rsidRPr="00A62834">
              <w:rPr>
                <w:rFonts w:ascii="Arial" w:hAnsi="Arial" w:cs="Arial"/>
                <w:sz w:val="18"/>
                <w:szCs w:val="18"/>
              </w:rPr>
              <w:t xml:space="preserve"> </w:t>
            </w:r>
          </w:p>
          <w:p w:rsidR="00A62834" w:rsidRPr="00A62834" w:rsidRDefault="00A62834">
            <w:pPr>
              <w:contextualSpacing/>
              <w:rPr>
                <w:rFonts w:ascii="Arial" w:hAnsi="Arial" w:cs="Arial"/>
                <w:sz w:val="18"/>
                <w:szCs w:val="18"/>
              </w:rPr>
            </w:pPr>
          </w:p>
          <w:p w:rsidR="00A62834" w:rsidRPr="00A62834" w:rsidRDefault="00A62834">
            <w:pPr>
              <w:contextualSpacing/>
              <w:rPr>
                <w:rStyle w:val="Hipervnculo"/>
                <w:rFonts w:ascii="Arial" w:hAnsi="Arial" w:cs="Arial"/>
                <w:sz w:val="18"/>
                <w:szCs w:val="18"/>
              </w:rPr>
            </w:pPr>
            <w:r w:rsidRPr="00A62834">
              <w:rPr>
                <w:rFonts w:ascii="Arial" w:hAnsi="Arial" w:cs="Arial"/>
                <w:sz w:val="18"/>
                <w:szCs w:val="18"/>
              </w:rPr>
              <w:lastRenderedPageBreak/>
              <w:fldChar w:fldCharType="begin"/>
            </w:r>
            <w:r w:rsidRPr="00A62834">
              <w:rPr>
                <w:rFonts w:ascii="Arial" w:hAnsi="Arial" w:cs="Arial"/>
                <w:sz w:val="18"/>
                <w:szCs w:val="18"/>
              </w:rPr>
              <w:instrText xml:space="preserve"> HYPERLINK "https://colaboracion.dnp.gov.co/CDT/Inversiones%20y%20finanzas%20pblicas/Documentos%20GFT/3.%20Orientaciones%20SGP.pdf" </w:instrText>
            </w:r>
            <w:r w:rsidRPr="00A62834">
              <w:rPr>
                <w:rFonts w:ascii="Arial" w:hAnsi="Arial" w:cs="Arial"/>
                <w:sz w:val="18"/>
                <w:szCs w:val="18"/>
              </w:rPr>
              <w:fldChar w:fldCharType="separate"/>
            </w:r>
            <w:r w:rsidRPr="00A62834">
              <w:rPr>
                <w:rStyle w:val="Hipervnculo"/>
                <w:rFonts w:ascii="Arial" w:hAnsi="Arial" w:cs="Arial"/>
                <w:sz w:val="18"/>
                <w:szCs w:val="18"/>
              </w:rPr>
              <w:t>Orientaciones</w:t>
            </w:r>
          </w:p>
          <w:p w:rsidR="00A62834" w:rsidRPr="00A62834" w:rsidRDefault="00A62834">
            <w:pPr>
              <w:contextualSpacing/>
              <w:rPr>
                <w:rStyle w:val="Hipervnculo"/>
                <w:rFonts w:ascii="Arial" w:hAnsi="Arial" w:cs="Arial"/>
                <w:sz w:val="18"/>
                <w:szCs w:val="18"/>
              </w:rPr>
            </w:pPr>
            <w:r w:rsidRPr="00A62834">
              <w:rPr>
                <w:rStyle w:val="Hipervnculo"/>
                <w:rFonts w:ascii="Arial" w:hAnsi="Arial" w:cs="Arial"/>
                <w:sz w:val="18"/>
                <w:szCs w:val="18"/>
              </w:rPr>
              <w:t>para la programación y</w:t>
            </w:r>
          </w:p>
          <w:p w:rsidR="00A62834" w:rsidRPr="00A62834" w:rsidRDefault="00A62834">
            <w:pPr>
              <w:contextualSpacing/>
              <w:rPr>
                <w:rStyle w:val="Hipervnculo"/>
                <w:rFonts w:ascii="Arial" w:hAnsi="Arial" w:cs="Arial"/>
                <w:sz w:val="18"/>
                <w:szCs w:val="18"/>
              </w:rPr>
            </w:pPr>
            <w:r w:rsidRPr="00A62834">
              <w:rPr>
                <w:rStyle w:val="Hipervnculo"/>
                <w:rFonts w:ascii="Arial" w:hAnsi="Arial" w:cs="Arial"/>
                <w:sz w:val="18"/>
                <w:szCs w:val="18"/>
              </w:rPr>
              <w:t>ejecución de los recursos</w:t>
            </w:r>
          </w:p>
          <w:p w:rsidR="00A62834" w:rsidRPr="00A62834" w:rsidRDefault="00A62834">
            <w:pPr>
              <w:contextualSpacing/>
              <w:rPr>
                <w:rStyle w:val="Hipervnculo"/>
                <w:rFonts w:ascii="Arial" w:hAnsi="Arial" w:cs="Arial"/>
                <w:sz w:val="18"/>
                <w:szCs w:val="18"/>
              </w:rPr>
            </w:pPr>
            <w:r w:rsidRPr="00A62834">
              <w:rPr>
                <w:rStyle w:val="Hipervnculo"/>
                <w:rFonts w:ascii="Arial" w:hAnsi="Arial" w:cs="Arial"/>
                <w:sz w:val="18"/>
                <w:szCs w:val="18"/>
              </w:rPr>
              <w:t>del Sistema General de</w:t>
            </w:r>
          </w:p>
          <w:p w:rsidR="00092E1A" w:rsidRPr="00A62834" w:rsidRDefault="00A62834">
            <w:pPr>
              <w:contextualSpacing/>
              <w:rPr>
                <w:rFonts w:ascii="Arial" w:hAnsi="Arial" w:cs="Arial"/>
                <w:sz w:val="18"/>
                <w:szCs w:val="18"/>
              </w:rPr>
            </w:pPr>
            <w:r w:rsidRPr="00A62834">
              <w:rPr>
                <w:rStyle w:val="Hipervnculo"/>
                <w:rFonts w:ascii="Arial" w:hAnsi="Arial" w:cs="Arial"/>
                <w:sz w:val="18"/>
                <w:szCs w:val="18"/>
              </w:rPr>
              <w:t>Participaciones (SGP)</w:t>
            </w:r>
            <w:r w:rsidRPr="00A62834">
              <w:rPr>
                <w:rFonts w:ascii="Arial" w:hAnsi="Arial" w:cs="Arial"/>
                <w:sz w:val="18"/>
                <w:szCs w:val="18"/>
              </w:rPr>
              <w:fldChar w:fldCharType="end"/>
            </w:r>
          </w:p>
        </w:tc>
      </w:tr>
    </w:tbl>
    <w:p w:rsidR="00F80A1A" w:rsidRDefault="00F80A1A" w:rsidP="007F4DB8">
      <w:pPr>
        <w:contextualSpacing/>
        <w:rPr>
          <w:rStyle w:val="normaltextrun"/>
          <w:rFonts w:ascii="Arial" w:hAnsi="Arial" w:cs="Arial"/>
          <w:b/>
          <w:bCs/>
          <w:sz w:val="22"/>
          <w:szCs w:val="22"/>
        </w:rPr>
      </w:pPr>
    </w:p>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sz w:val="18"/>
          <w:szCs w:val="18"/>
          <w:lang w:val="es-ES"/>
        </w:rPr>
        <w:t>Cuadro No.</w:t>
      </w:r>
      <w:r w:rsidR="00F80A1A">
        <w:rPr>
          <w:rStyle w:val="eop"/>
          <w:rFonts w:ascii="Arial" w:hAnsi="Arial" w:cs="Arial"/>
          <w:sz w:val="18"/>
          <w:szCs w:val="18"/>
        </w:rPr>
        <w:t xml:space="preserve"> </w:t>
      </w:r>
      <w:r>
        <w:rPr>
          <w:rStyle w:val="eop"/>
          <w:rFonts w:ascii="Arial" w:hAnsi="Arial" w:cs="Arial"/>
          <w:sz w:val="18"/>
          <w:szCs w:val="18"/>
        </w:rPr>
        <w:t>1</w:t>
      </w:r>
      <w:r w:rsidR="0090419C">
        <w:rPr>
          <w:rStyle w:val="eop"/>
          <w:rFonts w:ascii="Arial" w:hAnsi="Arial" w:cs="Arial"/>
          <w:sz w:val="18"/>
          <w:szCs w:val="18"/>
        </w:rPr>
        <w:t>8</w:t>
      </w:r>
    </w:p>
    <w:p w:rsidR="00A62834" w:rsidRDefault="00A62834">
      <w:pPr>
        <w:pStyle w:val="paragraph"/>
        <w:spacing w:before="0" w:beforeAutospacing="0" w:after="0" w:afterAutospacing="0"/>
        <w:ind w:left="360"/>
        <w:contextualSpacing/>
        <w:jc w:val="center"/>
        <w:textAlignment w:val="baseline"/>
        <w:rPr>
          <w:rStyle w:val="eop"/>
          <w:rFonts w:ascii="Arial" w:eastAsia="MS Mincho" w:hAnsi="Arial" w:cs="Arial"/>
          <w:sz w:val="18"/>
          <w:szCs w:val="18"/>
          <w:lang w:val="es-ES" w:eastAsia="es-ES"/>
        </w:rPr>
      </w:pPr>
      <w:r>
        <w:rPr>
          <w:rStyle w:val="normaltextrun"/>
          <w:rFonts w:ascii="Arial" w:hAnsi="Arial" w:cs="Arial"/>
          <w:sz w:val="18"/>
          <w:szCs w:val="18"/>
          <w:lang w:val="es-ES"/>
        </w:rPr>
        <w:t xml:space="preserve">Modelo de presentación de información de </w:t>
      </w:r>
      <w:r w:rsidR="00F80A1A">
        <w:rPr>
          <w:rStyle w:val="normaltextrun"/>
          <w:rFonts w:ascii="Arial" w:hAnsi="Arial" w:cs="Arial"/>
          <w:sz w:val="18"/>
          <w:szCs w:val="18"/>
          <w:lang w:val="es-ES"/>
        </w:rPr>
        <w:t>t</w:t>
      </w:r>
      <w:r>
        <w:rPr>
          <w:rStyle w:val="normaltextrun"/>
          <w:rFonts w:ascii="Arial" w:hAnsi="Arial" w:cs="Arial"/>
          <w:sz w:val="18"/>
          <w:szCs w:val="18"/>
          <w:lang w:val="es-ES"/>
        </w:rPr>
        <w:t>esorería, Municipio de Guamal – Magdalena.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3"/>
        <w:gridCol w:w="1093"/>
        <w:gridCol w:w="962"/>
        <w:gridCol w:w="1063"/>
        <w:gridCol w:w="1059"/>
        <w:gridCol w:w="851"/>
      </w:tblGrid>
      <w:tr w:rsidR="00297AEA" w:rsidTr="00BF65FC">
        <w:trPr>
          <w:trHeight w:val="495"/>
        </w:trPr>
        <w:tc>
          <w:tcPr>
            <w:tcW w:w="3903" w:type="dxa"/>
            <w:shd w:val="clear" w:color="auto" w:fill="666699"/>
            <w:vAlign w:val="center"/>
            <w:hideMark/>
          </w:tcPr>
          <w:p w:rsidR="00A62834" w:rsidRDefault="00297AEA">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FFFFFF"/>
                <w:sz w:val="18"/>
                <w:szCs w:val="18"/>
              </w:rPr>
              <w:t>C</w:t>
            </w:r>
            <w:r w:rsidRPr="00BF65FC">
              <w:rPr>
                <w:rStyle w:val="normaltextrun"/>
                <w:rFonts w:ascii="Arial" w:hAnsi="Arial" w:cs="Arial"/>
                <w:b/>
                <w:bCs/>
                <w:color w:val="FFFFFF"/>
                <w:sz w:val="18"/>
                <w:szCs w:val="18"/>
              </w:rPr>
              <w:t>oncepto</w:t>
            </w:r>
            <w:r w:rsidR="00A62834" w:rsidRPr="00BF65FC">
              <w:rPr>
                <w:rStyle w:val="normaltextrun"/>
                <w:b/>
                <w:bCs/>
              </w:rPr>
              <w:t> </w:t>
            </w:r>
          </w:p>
        </w:tc>
        <w:tc>
          <w:tcPr>
            <w:tcW w:w="1093"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Narrow" w:hAnsi="Arial Narrow" w:cs="Segoe UI"/>
                <w:b/>
                <w:bCs/>
                <w:color w:val="FFFFFF"/>
                <w:sz w:val="20"/>
                <w:szCs w:val="20"/>
              </w:rPr>
              <w:t>Libre Destinación</w:t>
            </w:r>
          </w:p>
        </w:tc>
        <w:tc>
          <w:tcPr>
            <w:tcW w:w="962"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Narrow" w:hAnsi="Arial Narrow" w:cs="Segoe UI"/>
                <w:b/>
                <w:bCs/>
                <w:color w:val="FFFFFF"/>
                <w:sz w:val="20"/>
                <w:szCs w:val="20"/>
              </w:rPr>
              <w:t>Libre Inversión</w:t>
            </w:r>
          </w:p>
        </w:tc>
        <w:tc>
          <w:tcPr>
            <w:tcW w:w="1063"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Narrow" w:hAnsi="Arial Narrow" w:cs="Segoe UI"/>
                <w:b/>
                <w:bCs/>
                <w:color w:val="FFFFFF"/>
                <w:sz w:val="20"/>
                <w:szCs w:val="20"/>
              </w:rPr>
              <w:t>Deporte y Recreación</w:t>
            </w:r>
          </w:p>
        </w:tc>
        <w:tc>
          <w:tcPr>
            <w:tcW w:w="1059"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Narrow" w:hAnsi="Arial Narrow" w:cs="Segoe UI"/>
                <w:b/>
                <w:bCs/>
                <w:color w:val="FFFFFF"/>
                <w:sz w:val="20"/>
                <w:szCs w:val="20"/>
              </w:rPr>
              <w:t>Cultura</w:t>
            </w:r>
          </w:p>
        </w:tc>
        <w:tc>
          <w:tcPr>
            <w:tcW w:w="851"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Narrow" w:hAnsi="Arial Narrow" w:cs="Segoe UI"/>
                <w:b/>
                <w:bCs/>
                <w:color w:val="FFFFFF"/>
                <w:sz w:val="20"/>
                <w:szCs w:val="20"/>
              </w:rPr>
              <w:t>Total</w:t>
            </w:r>
          </w:p>
        </w:tc>
      </w:tr>
      <w:tr w:rsidR="00297AEA" w:rsidTr="00630919">
        <w:trPr>
          <w:trHeight w:val="300"/>
        </w:trPr>
        <w:tc>
          <w:tcPr>
            <w:tcW w:w="3903" w:type="dxa"/>
            <w:shd w:val="clear" w:color="auto" w:fill="666699"/>
            <w:vAlign w:val="center"/>
            <w:hideMark/>
          </w:tcPr>
          <w:p w:rsidR="00A62834" w:rsidRDefault="00A62834">
            <w:pPr>
              <w:pStyle w:val="paragraph"/>
              <w:numPr>
                <w:ilvl w:val="1"/>
                <w:numId w:val="14"/>
              </w:numPr>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FFFFFF"/>
                <w:sz w:val="18"/>
                <w:szCs w:val="18"/>
              </w:rPr>
              <w:t>Disponibilidades</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720"/>
        </w:trPr>
        <w:tc>
          <w:tcPr>
            <w:tcW w:w="3903" w:type="dxa"/>
            <w:shd w:val="clear" w:color="auto" w:fill="CCCCFF"/>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000000"/>
                <w:sz w:val="18"/>
                <w:szCs w:val="18"/>
              </w:rPr>
              <w:t>1.1</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Bancos</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(Cuenta</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Maestra</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y</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Maestra</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Pagadora)</w:t>
            </w:r>
            <w:r w:rsidR="00F80A1A">
              <w:rPr>
                <w:rStyle w:val="normaltextrun"/>
                <w:rFonts w:ascii="Arial" w:hAnsi="Arial" w:cs="Arial"/>
                <w:b/>
                <w:bCs/>
                <w:color w:val="000000"/>
                <w:sz w:val="18"/>
                <w:szCs w:val="18"/>
              </w:rPr>
              <w:t>.</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630"/>
        </w:trPr>
        <w:tc>
          <w:tcPr>
            <w:tcW w:w="3903" w:type="dxa"/>
            <w:shd w:val="clear" w:color="auto" w:fill="CCCCFF"/>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000000"/>
                <w:sz w:val="18"/>
                <w:szCs w:val="18"/>
              </w:rPr>
              <w:t>1.2</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Documentos</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de</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Distribución</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por</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recaudar</w:t>
            </w:r>
            <w:r w:rsidR="00F80A1A">
              <w:rPr>
                <w:rStyle w:val="normaltextrun"/>
                <w:rFonts w:ascii="Arial" w:hAnsi="Arial" w:cs="Arial"/>
                <w:b/>
                <w:bCs/>
                <w:color w:val="000000"/>
                <w:sz w:val="18"/>
                <w:szCs w:val="18"/>
              </w:rPr>
              <w:t>.</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300"/>
        </w:trPr>
        <w:tc>
          <w:tcPr>
            <w:tcW w:w="3903"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FFFFFF"/>
                <w:sz w:val="18"/>
                <w:szCs w:val="18"/>
              </w:rPr>
              <w:t>2.</w:t>
            </w:r>
            <w:r w:rsidR="00F80A1A">
              <w:rPr>
                <w:rStyle w:val="normaltextrun"/>
                <w:rFonts w:ascii="Arial" w:hAnsi="Arial" w:cs="Arial"/>
                <w:b/>
                <w:bCs/>
                <w:color w:val="FFFFFF"/>
                <w:sz w:val="18"/>
                <w:szCs w:val="18"/>
              </w:rPr>
              <w:t xml:space="preserve"> </w:t>
            </w:r>
            <w:r>
              <w:rPr>
                <w:rStyle w:val="normaltextrun"/>
                <w:rFonts w:ascii="Arial" w:hAnsi="Arial" w:cs="Arial"/>
                <w:b/>
                <w:bCs/>
                <w:color w:val="FFFFFF"/>
                <w:sz w:val="18"/>
                <w:szCs w:val="18"/>
              </w:rPr>
              <w:t>Exigibilidades</w:t>
            </w:r>
            <w:r w:rsidR="00F80A1A">
              <w:rPr>
                <w:rStyle w:val="normaltextrun"/>
                <w:rFonts w:ascii="Arial" w:hAnsi="Arial" w:cs="Arial"/>
                <w:b/>
                <w:bCs/>
                <w:color w:val="FFFFFF"/>
                <w:sz w:val="18"/>
                <w:szCs w:val="18"/>
              </w:rPr>
              <w:t>.</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300"/>
        </w:trPr>
        <w:tc>
          <w:tcPr>
            <w:tcW w:w="3903" w:type="dxa"/>
            <w:shd w:val="clear" w:color="auto" w:fill="CCCCFF"/>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000000"/>
                <w:sz w:val="18"/>
                <w:szCs w:val="18"/>
              </w:rPr>
              <w:t>2.1</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Cuentas</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por</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pagar</w:t>
            </w:r>
            <w:r w:rsidR="00F80A1A">
              <w:rPr>
                <w:rStyle w:val="eop"/>
                <w:rFonts w:ascii="Arial" w:hAnsi="Arial" w:cs="Arial"/>
                <w:color w:val="000000"/>
                <w:sz w:val="18"/>
                <w:szCs w:val="18"/>
              </w:rPr>
              <w:t>.</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480"/>
        </w:trPr>
        <w:tc>
          <w:tcPr>
            <w:tcW w:w="3903" w:type="dxa"/>
            <w:shd w:val="clear" w:color="auto" w:fill="666699"/>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FFFFFF"/>
                <w:sz w:val="18"/>
                <w:szCs w:val="18"/>
              </w:rPr>
              <w:t>3.</w:t>
            </w:r>
            <w:r w:rsidR="00F80A1A">
              <w:rPr>
                <w:rStyle w:val="normaltextrun"/>
                <w:rFonts w:ascii="Arial" w:hAnsi="Arial" w:cs="Arial"/>
                <w:b/>
                <w:bCs/>
                <w:color w:val="FFFFFF"/>
                <w:sz w:val="18"/>
                <w:szCs w:val="18"/>
              </w:rPr>
              <w:t xml:space="preserve"> </w:t>
            </w:r>
            <w:r>
              <w:rPr>
                <w:rStyle w:val="normaltextrun"/>
                <w:rFonts w:ascii="Arial" w:hAnsi="Arial" w:cs="Arial"/>
                <w:b/>
                <w:bCs/>
                <w:color w:val="FFFFFF"/>
                <w:sz w:val="18"/>
                <w:szCs w:val="18"/>
              </w:rPr>
              <w:t>Situación</w:t>
            </w:r>
            <w:r w:rsidR="00F80A1A">
              <w:rPr>
                <w:rStyle w:val="normaltextrun"/>
                <w:rFonts w:ascii="Arial" w:hAnsi="Arial" w:cs="Arial"/>
                <w:b/>
                <w:bCs/>
                <w:color w:val="FFFFFF"/>
                <w:sz w:val="18"/>
                <w:szCs w:val="18"/>
              </w:rPr>
              <w:t xml:space="preserve"> </w:t>
            </w:r>
            <w:r>
              <w:rPr>
                <w:rStyle w:val="normaltextrun"/>
                <w:rFonts w:ascii="Arial" w:hAnsi="Arial" w:cs="Arial"/>
                <w:b/>
                <w:bCs/>
                <w:color w:val="FFFFFF"/>
                <w:sz w:val="18"/>
                <w:szCs w:val="18"/>
              </w:rPr>
              <w:t>de</w:t>
            </w:r>
            <w:r w:rsidR="00F80A1A">
              <w:rPr>
                <w:rStyle w:val="normaltextrun"/>
                <w:rFonts w:ascii="Arial" w:hAnsi="Arial" w:cs="Arial"/>
                <w:b/>
                <w:bCs/>
                <w:color w:val="FFFFFF"/>
                <w:sz w:val="18"/>
                <w:szCs w:val="18"/>
              </w:rPr>
              <w:t xml:space="preserve"> </w:t>
            </w:r>
            <w:r>
              <w:rPr>
                <w:rStyle w:val="normaltextrun"/>
                <w:rFonts w:ascii="Arial" w:hAnsi="Arial" w:cs="Arial"/>
                <w:b/>
                <w:bCs/>
                <w:color w:val="FFFFFF"/>
                <w:sz w:val="18"/>
                <w:szCs w:val="18"/>
              </w:rPr>
              <w:t>tesorería</w:t>
            </w:r>
            <w:r w:rsidR="00F80A1A">
              <w:rPr>
                <w:rStyle w:val="eop"/>
                <w:rFonts w:ascii="Arial" w:hAnsi="Arial" w:cs="Arial"/>
                <w:color w:val="FFFFFF"/>
                <w:sz w:val="18"/>
                <w:szCs w:val="18"/>
              </w:rPr>
              <w:t>.</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r w:rsidR="00297AEA" w:rsidTr="00630919">
        <w:trPr>
          <w:trHeight w:val="300"/>
        </w:trPr>
        <w:tc>
          <w:tcPr>
            <w:tcW w:w="3903" w:type="dxa"/>
            <w:shd w:val="clear" w:color="auto" w:fill="CCCCFF"/>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color w:val="000000"/>
                <w:sz w:val="18"/>
                <w:szCs w:val="18"/>
              </w:rPr>
              <w:t>3.1</w:t>
            </w:r>
            <w:r w:rsidR="00F80A1A">
              <w:rPr>
                <w:rStyle w:val="normaltextrun"/>
                <w:rFonts w:ascii="Arial" w:hAnsi="Arial" w:cs="Arial"/>
                <w:b/>
                <w:bCs/>
                <w:color w:val="000000"/>
                <w:sz w:val="18"/>
                <w:szCs w:val="18"/>
              </w:rPr>
              <w:t xml:space="preserve"> </w:t>
            </w:r>
            <w:r>
              <w:rPr>
                <w:rStyle w:val="normaltextrun"/>
                <w:rFonts w:ascii="Arial" w:hAnsi="Arial" w:cs="Arial"/>
                <w:b/>
                <w:bCs/>
                <w:color w:val="000000"/>
                <w:sz w:val="18"/>
                <w:szCs w:val="18"/>
              </w:rPr>
              <w:t>Resultado.</w:t>
            </w:r>
          </w:p>
        </w:tc>
        <w:tc>
          <w:tcPr>
            <w:tcW w:w="109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p>
        </w:tc>
        <w:tc>
          <w:tcPr>
            <w:tcW w:w="962"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63"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1059"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c>
          <w:tcPr>
            <w:tcW w:w="851" w:type="dxa"/>
            <w:shd w:val="clear" w:color="auto" w:fill="auto"/>
            <w:vAlign w:val="center"/>
            <w:hideMark/>
          </w:tcPr>
          <w:p w:rsidR="00A62834" w:rsidRDefault="00A62834">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Calibri" w:hAnsi="Calibri" w:cs="Calibri"/>
                <w:color w:val="000000"/>
                <w:sz w:val="22"/>
                <w:szCs w:val="22"/>
              </w:rPr>
              <w:t> </w:t>
            </w:r>
          </w:p>
        </w:tc>
      </w:tr>
    </w:tbl>
    <w:p w:rsidR="00A62834" w:rsidRPr="00404231" w:rsidRDefault="00A62834" w:rsidP="007F4DB8">
      <w:pPr>
        <w:contextualSpacing/>
        <w:jc w:val="center"/>
        <w:rPr>
          <w:rFonts w:ascii="Arial" w:hAnsi="Arial" w:cs="Arial"/>
        </w:rPr>
      </w:pPr>
      <w:r>
        <w:rPr>
          <w:rStyle w:val="normaltextrun"/>
          <w:rFonts w:ascii="Arial" w:hAnsi="Arial" w:cs="Arial"/>
          <w:b/>
          <w:bCs/>
          <w:color w:val="171717"/>
          <w:sz w:val="18"/>
          <w:szCs w:val="18"/>
        </w:rPr>
        <w:t>Fuente:</w:t>
      </w:r>
      <w:r>
        <w:rPr>
          <w:rStyle w:val="normaltextrun"/>
          <w:rFonts w:ascii="Arial" w:hAnsi="Arial" w:cs="Arial"/>
          <w:color w:val="171717"/>
          <w:sz w:val="18"/>
          <w:szCs w:val="18"/>
        </w:rPr>
        <w:t> Elaboración propia</w:t>
      </w:r>
      <w:r w:rsidR="007577BE">
        <w:rPr>
          <w:rStyle w:val="normaltextrun"/>
          <w:rFonts w:ascii="Arial" w:hAnsi="Arial" w:cs="Arial"/>
          <w:color w:val="171717"/>
          <w:sz w:val="18"/>
          <w:szCs w:val="18"/>
        </w:rPr>
        <w:t>.</w:t>
      </w:r>
    </w:p>
    <w:p w:rsidR="00A62834" w:rsidRPr="00335239" w:rsidRDefault="00A62834">
      <w:pPr>
        <w:contextualSpacing/>
        <w:jc w:val="both"/>
        <w:rPr>
          <w:rFonts w:ascii="Arial" w:hAnsi="Arial" w:cs="Arial"/>
          <w:b/>
          <w:sz w:val="22"/>
          <w:szCs w:val="22"/>
          <w:lang w:val="es-CO"/>
        </w:rPr>
      </w:pPr>
    </w:p>
    <w:p w:rsidR="00753530" w:rsidRPr="00A62834" w:rsidRDefault="00C94AFD">
      <w:pPr>
        <w:contextualSpacing/>
        <w:jc w:val="both"/>
        <w:rPr>
          <w:rFonts w:ascii="Arial" w:hAnsi="Arial" w:cs="Arial"/>
          <w:b/>
          <w:color w:val="000000" w:themeColor="text1"/>
          <w:sz w:val="22"/>
          <w:szCs w:val="22"/>
          <w:lang w:val="es-CO"/>
        </w:rPr>
      </w:pPr>
      <w:r w:rsidRPr="00A62834">
        <w:rPr>
          <w:rFonts w:ascii="Arial" w:hAnsi="Arial" w:cs="Arial"/>
          <w:b/>
          <w:color w:val="000000" w:themeColor="text1"/>
          <w:sz w:val="22"/>
          <w:szCs w:val="22"/>
          <w:lang w:val="es-CO"/>
        </w:rPr>
        <w:t xml:space="preserve">ACTIVIDAD </w:t>
      </w:r>
      <w:r w:rsidR="00753530" w:rsidRPr="00A62834">
        <w:rPr>
          <w:rFonts w:ascii="Arial" w:hAnsi="Arial" w:cs="Arial"/>
          <w:b/>
          <w:color w:val="000000" w:themeColor="text1"/>
          <w:sz w:val="22"/>
          <w:szCs w:val="22"/>
          <w:lang w:val="es-CO"/>
        </w:rPr>
        <w:t xml:space="preserve">1.2.3 </w:t>
      </w:r>
      <w:r w:rsidR="00753530" w:rsidRPr="00A62834">
        <w:rPr>
          <w:rFonts w:ascii="Arial" w:hAnsi="Arial" w:cs="Arial"/>
          <w:bCs/>
          <w:color w:val="000000" w:themeColor="text1"/>
          <w:sz w:val="22"/>
          <w:szCs w:val="22"/>
          <w:lang w:val="es-CO"/>
        </w:rPr>
        <w:t>Diseñar</w:t>
      </w:r>
      <w:r w:rsidRPr="00A62834">
        <w:rPr>
          <w:rFonts w:ascii="Arial" w:hAnsi="Arial" w:cs="Arial"/>
          <w:bCs/>
          <w:color w:val="000000" w:themeColor="text1"/>
          <w:sz w:val="22"/>
          <w:szCs w:val="22"/>
          <w:lang w:val="es-CO"/>
        </w:rPr>
        <w:t xml:space="preserve"> </w:t>
      </w:r>
      <w:r w:rsidR="00753530" w:rsidRPr="00A62834">
        <w:rPr>
          <w:rFonts w:ascii="Arial" w:hAnsi="Arial" w:cs="Arial"/>
          <w:bCs/>
          <w:color w:val="000000" w:themeColor="text1"/>
          <w:sz w:val="22"/>
          <w:szCs w:val="22"/>
          <w:lang w:val="es-CO"/>
        </w:rPr>
        <w:t>los procedimientos que articulen el manejo de las Cuentas Maestras donde se administran los recursos del Sistema General de Participaciones.</w:t>
      </w:r>
    </w:p>
    <w:p w:rsidR="00230FFB" w:rsidRPr="00335239" w:rsidRDefault="00230FFB">
      <w:pPr>
        <w:contextualSpacing/>
        <w:jc w:val="both"/>
        <w:rPr>
          <w:rFonts w:ascii="Arial" w:hAnsi="Arial" w:cs="Arial"/>
          <w:b/>
          <w:sz w:val="22"/>
          <w:szCs w:val="22"/>
          <w:lang w:val="es-CO"/>
        </w:rPr>
      </w:pPr>
    </w:p>
    <w:p w:rsidR="00230FFB" w:rsidRPr="00630919" w:rsidRDefault="00230FFB">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DF7B74" w:rsidRPr="00335239" w:rsidRDefault="00DF7B74">
      <w:pPr>
        <w:pStyle w:val="Prrafodelista"/>
        <w:ind w:left="142"/>
        <w:jc w:val="both"/>
        <w:rPr>
          <w:rFonts w:ascii="Arial" w:eastAsiaTheme="minorHAnsi" w:hAnsi="Arial" w:cs="Arial"/>
          <w:bCs/>
          <w:sz w:val="22"/>
          <w:szCs w:val="22"/>
          <w:lang w:val="es-ES_tradnl" w:eastAsia="es-ES_tradnl"/>
        </w:rPr>
      </w:pPr>
    </w:p>
    <w:p w:rsidR="004D2D74" w:rsidRPr="00335239" w:rsidRDefault="004D2D74">
      <w:pPr>
        <w:pStyle w:val="Prrafodelista"/>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1- Convenio de </w:t>
      </w:r>
      <w:r w:rsidR="00422FC7" w:rsidRPr="00335239">
        <w:rPr>
          <w:rFonts w:ascii="Arial" w:eastAsiaTheme="minorHAnsi" w:hAnsi="Arial" w:cs="Arial"/>
          <w:bCs/>
          <w:sz w:val="22"/>
          <w:szCs w:val="22"/>
          <w:lang w:val="es-ES_tradnl" w:eastAsia="es-ES_tradnl"/>
        </w:rPr>
        <w:t>apertura</w:t>
      </w:r>
      <w:r w:rsidRPr="00335239">
        <w:rPr>
          <w:rFonts w:ascii="Arial" w:eastAsiaTheme="minorHAnsi" w:hAnsi="Arial" w:cs="Arial"/>
          <w:bCs/>
          <w:sz w:val="22"/>
          <w:szCs w:val="22"/>
          <w:lang w:val="es-ES_tradnl" w:eastAsia="es-ES_tradnl"/>
        </w:rPr>
        <w:t xml:space="preserve"> de la Cuenta Maestra Pagadora.</w:t>
      </w:r>
    </w:p>
    <w:p w:rsidR="004D2D74" w:rsidRPr="00335239" w:rsidRDefault="004D2D74">
      <w:pPr>
        <w:pStyle w:val="Prrafodelista"/>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2- Procedimiento de </w:t>
      </w:r>
      <w:r w:rsidR="00DF7B74">
        <w:rPr>
          <w:rFonts w:ascii="Arial" w:eastAsiaTheme="minorHAnsi" w:hAnsi="Arial" w:cs="Arial"/>
          <w:bCs/>
          <w:sz w:val="22"/>
          <w:szCs w:val="22"/>
          <w:lang w:val="es-ES_tradnl" w:eastAsia="es-ES_tradnl"/>
        </w:rPr>
        <w:t>m</w:t>
      </w:r>
      <w:r w:rsidRPr="00335239">
        <w:rPr>
          <w:rFonts w:ascii="Arial" w:eastAsiaTheme="minorHAnsi" w:hAnsi="Arial" w:cs="Arial"/>
          <w:bCs/>
          <w:sz w:val="22"/>
          <w:szCs w:val="22"/>
          <w:lang w:val="es-ES_tradnl" w:eastAsia="es-ES_tradnl"/>
        </w:rPr>
        <w:t>anejo de la Cuenta Maestra de Propósito General.</w:t>
      </w:r>
    </w:p>
    <w:p w:rsidR="00380353" w:rsidRDefault="004D2D74">
      <w:pPr>
        <w:pStyle w:val="Prrafodelista"/>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3- Procedimiento de </w:t>
      </w:r>
      <w:r w:rsidR="00DF7B74">
        <w:rPr>
          <w:rFonts w:ascii="Arial" w:eastAsiaTheme="minorHAnsi" w:hAnsi="Arial" w:cs="Arial"/>
          <w:bCs/>
          <w:sz w:val="22"/>
          <w:szCs w:val="22"/>
          <w:lang w:val="es-ES_tradnl" w:eastAsia="es-ES_tradnl"/>
        </w:rPr>
        <w:t>m</w:t>
      </w:r>
      <w:r w:rsidRPr="00335239">
        <w:rPr>
          <w:rFonts w:ascii="Arial" w:eastAsiaTheme="minorHAnsi" w:hAnsi="Arial" w:cs="Arial"/>
          <w:bCs/>
          <w:sz w:val="22"/>
          <w:szCs w:val="22"/>
          <w:lang w:val="es-ES_tradnl" w:eastAsia="es-ES_tradnl"/>
        </w:rPr>
        <w:t>anejo de la Cuenta Maestra Pagadora de Propósito General.</w:t>
      </w:r>
    </w:p>
    <w:p w:rsidR="00DF7B74" w:rsidRPr="00630919" w:rsidRDefault="00DF7B74" w:rsidP="007F4DB8">
      <w:pPr>
        <w:contextualSpacing/>
        <w:jc w:val="both"/>
        <w:rPr>
          <w:rFonts w:ascii="Arial" w:eastAsiaTheme="minorHAnsi" w:hAnsi="Arial" w:cs="Arial"/>
          <w:bCs/>
          <w:sz w:val="22"/>
          <w:szCs w:val="22"/>
          <w:lang w:val="es-ES_tradnl" w:eastAsia="es-ES_tradnl"/>
        </w:rPr>
      </w:pPr>
    </w:p>
    <w:p w:rsidR="00B459DB" w:rsidRPr="00630919" w:rsidRDefault="00B459DB">
      <w:pPr>
        <w:pStyle w:val="Prrafodelista"/>
        <w:numPr>
          <w:ilvl w:val="0"/>
          <w:numId w:val="7"/>
        </w:numPr>
        <w:ind w:left="142" w:hanging="284"/>
        <w:jc w:val="both"/>
        <w:rPr>
          <w:rFonts w:ascii="Arial" w:eastAsiaTheme="minorHAnsi" w:hAnsi="Arial" w:cs="Arial"/>
          <w:bCs/>
          <w:sz w:val="22"/>
          <w:szCs w:val="22"/>
          <w:lang w:val="es-ES_tradnl" w:eastAsia="es-ES_tradnl"/>
        </w:rPr>
      </w:pPr>
      <w:r w:rsidRPr="00380353">
        <w:rPr>
          <w:rFonts w:ascii="Arial" w:hAnsi="Arial" w:cs="Arial"/>
          <w:b/>
          <w:bCs/>
          <w:sz w:val="22"/>
          <w:szCs w:val="22"/>
          <w:shd w:val="clear" w:color="auto" w:fill="FFFFFF"/>
        </w:rPr>
        <w:t>Información entregada:</w:t>
      </w:r>
    </w:p>
    <w:p w:rsidR="00DF7B74" w:rsidRPr="00380353" w:rsidRDefault="00DF7B74">
      <w:pPr>
        <w:pStyle w:val="Prrafodelista"/>
        <w:ind w:left="142"/>
        <w:jc w:val="both"/>
        <w:rPr>
          <w:rFonts w:ascii="Arial" w:eastAsiaTheme="minorHAnsi" w:hAnsi="Arial" w:cs="Arial"/>
          <w:bCs/>
          <w:sz w:val="22"/>
          <w:szCs w:val="22"/>
          <w:lang w:val="es-ES_tradnl" w:eastAsia="es-ES_tradnl"/>
        </w:rPr>
      </w:pPr>
    </w:p>
    <w:p w:rsidR="00B459DB" w:rsidRPr="00F37C75" w:rsidRDefault="00B459DB">
      <w:pPr>
        <w:pStyle w:val="Prrafodelista"/>
        <w:numPr>
          <w:ilvl w:val="0"/>
          <w:numId w:val="30"/>
        </w:numPr>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Convenio de apertura de la Cuenta Maestra Pagadora</w:t>
      </w:r>
      <w:r w:rsidR="00404C7E">
        <w:rPr>
          <w:rFonts w:ascii="Arial" w:eastAsia="Times New Roman" w:hAnsi="Arial" w:cs="Arial"/>
          <w:color w:val="000000" w:themeColor="text1"/>
          <w:sz w:val="22"/>
          <w:szCs w:val="22"/>
          <w:shd w:val="clear" w:color="auto" w:fill="FFFFFF"/>
          <w:lang w:eastAsia="es-ES_tradnl"/>
        </w:rPr>
        <w:t xml:space="preserve"> “</w:t>
      </w:r>
      <w:r w:rsidR="00404C7E" w:rsidRPr="00135177">
        <w:rPr>
          <w:rFonts w:ascii="Arial" w:eastAsia="Times New Roman" w:hAnsi="Arial" w:cs="Arial"/>
          <w:i/>
          <w:iCs/>
          <w:color w:val="000000" w:themeColor="text1"/>
          <w:sz w:val="22"/>
          <w:szCs w:val="22"/>
          <w:shd w:val="clear" w:color="auto" w:fill="FFFFFF"/>
          <w:lang w:eastAsia="es-ES_tradnl"/>
        </w:rPr>
        <w:t>Otrosí al contrato cuenta de ahorros No. 284265816</w:t>
      </w:r>
      <w:r w:rsidR="00404C7E">
        <w:rPr>
          <w:rFonts w:ascii="Arial" w:eastAsia="Times New Roman" w:hAnsi="Arial" w:cs="Arial"/>
          <w:color w:val="000000" w:themeColor="text1"/>
          <w:sz w:val="22"/>
          <w:szCs w:val="22"/>
          <w:shd w:val="clear" w:color="auto" w:fill="FFFFFF"/>
          <w:lang w:eastAsia="es-ES_tradnl"/>
        </w:rPr>
        <w:t>”</w:t>
      </w:r>
      <w:r w:rsidRPr="00F37C75">
        <w:rPr>
          <w:rFonts w:ascii="Arial" w:eastAsia="Times New Roman" w:hAnsi="Arial" w:cs="Arial"/>
          <w:color w:val="000000" w:themeColor="text1"/>
          <w:sz w:val="22"/>
          <w:szCs w:val="22"/>
          <w:shd w:val="clear" w:color="auto" w:fill="FFFFFF"/>
          <w:lang w:eastAsia="es-ES_tradnl"/>
        </w:rPr>
        <w:t>.</w:t>
      </w:r>
    </w:p>
    <w:p w:rsidR="00B459DB" w:rsidRPr="00F37C75" w:rsidRDefault="00B459DB">
      <w:pPr>
        <w:pStyle w:val="Prrafodelista"/>
        <w:numPr>
          <w:ilvl w:val="0"/>
          <w:numId w:val="30"/>
        </w:numPr>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 xml:space="preserve">Procedimiento de </w:t>
      </w:r>
      <w:r w:rsidR="00DF7B74">
        <w:rPr>
          <w:rFonts w:ascii="Arial" w:eastAsia="Times New Roman" w:hAnsi="Arial" w:cs="Arial"/>
          <w:color w:val="000000" w:themeColor="text1"/>
          <w:sz w:val="22"/>
          <w:szCs w:val="22"/>
          <w:shd w:val="clear" w:color="auto" w:fill="FFFFFF"/>
          <w:lang w:eastAsia="es-ES_tradnl"/>
        </w:rPr>
        <w:t>m</w:t>
      </w:r>
      <w:r w:rsidRPr="00F37C75">
        <w:rPr>
          <w:rFonts w:ascii="Arial" w:eastAsia="Times New Roman" w:hAnsi="Arial" w:cs="Arial"/>
          <w:color w:val="000000" w:themeColor="text1"/>
          <w:sz w:val="22"/>
          <w:szCs w:val="22"/>
          <w:shd w:val="clear" w:color="auto" w:fill="FFFFFF"/>
          <w:lang w:eastAsia="es-ES_tradnl"/>
        </w:rPr>
        <w:t>anejo de la Cuenta Maestra de Propósito General.</w:t>
      </w:r>
    </w:p>
    <w:p w:rsidR="00B459DB" w:rsidRPr="00F37C75" w:rsidRDefault="00B459DB">
      <w:pPr>
        <w:pStyle w:val="Prrafodelista"/>
        <w:numPr>
          <w:ilvl w:val="0"/>
          <w:numId w:val="30"/>
        </w:numPr>
        <w:rPr>
          <w:rFonts w:ascii="Arial" w:eastAsia="Times New Roman" w:hAnsi="Arial" w:cs="Arial"/>
          <w:color w:val="000000" w:themeColor="text1"/>
          <w:sz w:val="22"/>
          <w:szCs w:val="22"/>
          <w:shd w:val="clear" w:color="auto" w:fill="FFFFFF"/>
          <w:lang w:eastAsia="es-ES_tradnl"/>
        </w:rPr>
      </w:pPr>
      <w:r w:rsidRPr="00F37C75">
        <w:rPr>
          <w:rFonts w:ascii="Arial" w:eastAsia="Times New Roman" w:hAnsi="Arial" w:cs="Arial"/>
          <w:color w:val="000000" w:themeColor="text1"/>
          <w:sz w:val="22"/>
          <w:szCs w:val="22"/>
          <w:shd w:val="clear" w:color="auto" w:fill="FFFFFF"/>
          <w:lang w:eastAsia="es-ES_tradnl"/>
        </w:rPr>
        <w:t xml:space="preserve">Procedimiento de </w:t>
      </w:r>
      <w:r w:rsidR="00DF7B74">
        <w:rPr>
          <w:rFonts w:ascii="Arial" w:eastAsia="Times New Roman" w:hAnsi="Arial" w:cs="Arial"/>
          <w:color w:val="000000" w:themeColor="text1"/>
          <w:sz w:val="22"/>
          <w:szCs w:val="22"/>
          <w:shd w:val="clear" w:color="auto" w:fill="FFFFFF"/>
          <w:lang w:eastAsia="es-ES_tradnl"/>
        </w:rPr>
        <w:t>m</w:t>
      </w:r>
      <w:r w:rsidRPr="00F37C75">
        <w:rPr>
          <w:rFonts w:ascii="Arial" w:eastAsia="Times New Roman" w:hAnsi="Arial" w:cs="Arial"/>
          <w:color w:val="000000" w:themeColor="text1"/>
          <w:sz w:val="22"/>
          <w:szCs w:val="22"/>
          <w:shd w:val="clear" w:color="auto" w:fill="FFFFFF"/>
          <w:lang w:eastAsia="es-ES_tradnl"/>
        </w:rPr>
        <w:t>anejo de la Cuenta Maestra Pagadora de Propósito General.</w:t>
      </w:r>
    </w:p>
    <w:p w:rsidR="00B459DB" w:rsidRPr="007F4DB8" w:rsidRDefault="00B459DB">
      <w:pPr>
        <w:contextualSpacing/>
        <w:rPr>
          <w:rFonts w:ascii="Arial" w:hAnsi="Arial" w:cs="Arial"/>
          <w:sz w:val="22"/>
          <w:szCs w:val="22"/>
        </w:rPr>
      </w:pPr>
    </w:p>
    <w:p w:rsidR="00B459DB" w:rsidRPr="00205816" w:rsidRDefault="00B459DB">
      <w:pPr>
        <w:contextualSpacing/>
        <w:jc w:val="both"/>
        <w:rPr>
          <w:rFonts w:ascii="Arial" w:hAnsi="Arial" w:cs="Arial"/>
          <w:sz w:val="22"/>
          <w:szCs w:val="22"/>
        </w:rPr>
      </w:pPr>
      <w:r w:rsidRPr="00205816">
        <w:rPr>
          <w:rFonts w:ascii="Arial" w:hAnsi="Arial" w:cs="Arial"/>
          <w:b/>
          <w:bCs/>
          <w:sz w:val="22"/>
          <w:szCs w:val="22"/>
        </w:rPr>
        <w:t xml:space="preserve">Evaluación: </w:t>
      </w:r>
      <w:r w:rsidRPr="00205816">
        <w:rPr>
          <w:rFonts w:ascii="Arial" w:hAnsi="Arial" w:cs="Arial"/>
          <w:sz w:val="22"/>
          <w:szCs w:val="22"/>
        </w:rPr>
        <w:t xml:space="preserve">el </w:t>
      </w:r>
      <w:r w:rsidRPr="00205816">
        <w:rPr>
          <w:rFonts w:ascii="Arial" w:hAnsi="Arial" w:cs="Arial"/>
          <w:sz w:val="22"/>
          <w:szCs w:val="22"/>
          <w:shd w:val="clear" w:color="auto" w:fill="FFFFFF"/>
        </w:rPr>
        <w:t xml:space="preserve">cumplimiento de esta </w:t>
      </w:r>
      <w:r w:rsidR="00DF7B74">
        <w:rPr>
          <w:rFonts w:ascii="Arial" w:hAnsi="Arial" w:cs="Arial"/>
          <w:sz w:val="22"/>
          <w:szCs w:val="22"/>
          <w:shd w:val="clear" w:color="auto" w:fill="FFFFFF"/>
        </w:rPr>
        <w:t>A</w:t>
      </w:r>
      <w:r w:rsidRPr="00205816">
        <w:rPr>
          <w:rFonts w:ascii="Arial" w:hAnsi="Arial" w:cs="Arial"/>
          <w:sz w:val="22"/>
          <w:szCs w:val="22"/>
          <w:shd w:val="clear" w:color="auto" w:fill="FFFFFF"/>
        </w:rPr>
        <w:t xml:space="preserve">ctividad se encamina a establecer claramente </w:t>
      </w:r>
      <w:r w:rsidRPr="001675D0">
        <w:rPr>
          <w:rFonts w:ascii="Arial" w:hAnsi="Arial" w:cs="Arial"/>
          <w:sz w:val="22"/>
          <w:szCs w:val="22"/>
          <w:shd w:val="clear" w:color="auto" w:fill="FFFFFF"/>
        </w:rPr>
        <w:t>el manejo de la Cuenta Maestra</w:t>
      </w:r>
      <w:r w:rsidRPr="00205816">
        <w:rPr>
          <w:rFonts w:ascii="Arial" w:hAnsi="Arial" w:cs="Arial"/>
          <w:sz w:val="22"/>
          <w:szCs w:val="22"/>
          <w:shd w:val="clear" w:color="auto" w:fill="FFFFFF"/>
        </w:rPr>
        <w:t xml:space="preserve"> y su respectiva</w:t>
      </w:r>
      <w:r w:rsidR="00DF7B74">
        <w:rPr>
          <w:rFonts w:ascii="Arial" w:hAnsi="Arial" w:cs="Arial"/>
          <w:sz w:val="22"/>
          <w:szCs w:val="22"/>
          <w:shd w:val="clear" w:color="auto" w:fill="FFFFFF"/>
        </w:rPr>
        <w:t xml:space="preserve"> Cuenta Maestra</w:t>
      </w:r>
      <w:r w:rsidRPr="00205816">
        <w:rPr>
          <w:rFonts w:ascii="Arial" w:hAnsi="Arial" w:cs="Arial"/>
          <w:sz w:val="22"/>
          <w:szCs w:val="22"/>
          <w:shd w:val="clear" w:color="auto" w:fill="FFFFFF"/>
        </w:rPr>
        <w:t xml:space="preserve"> </w:t>
      </w:r>
      <w:r w:rsidR="00DF7B74">
        <w:rPr>
          <w:rFonts w:ascii="Arial" w:hAnsi="Arial" w:cs="Arial"/>
          <w:sz w:val="22"/>
          <w:szCs w:val="22"/>
          <w:shd w:val="clear" w:color="auto" w:fill="FFFFFF"/>
        </w:rPr>
        <w:t>P</w:t>
      </w:r>
      <w:r w:rsidRPr="00205816">
        <w:rPr>
          <w:rFonts w:ascii="Arial" w:hAnsi="Arial" w:cs="Arial"/>
          <w:sz w:val="22"/>
          <w:szCs w:val="22"/>
          <w:shd w:val="clear" w:color="auto" w:fill="FFFFFF"/>
        </w:rPr>
        <w:t xml:space="preserve">agadora, específicamente de aquellas </w:t>
      </w:r>
      <w:r w:rsidR="00BA42D4">
        <w:rPr>
          <w:rFonts w:ascii="Arial" w:hAnsi="Arial" w:cs="Arial"/>
          <w:sz w:val="22"/>
          <w:szCs w:val="22"/>
          <w:shd w:val="clear" w:color="auto" w:fill="FFFFFF"/>
        </w:rPr>
        <w:t xml:space="preserve">en las </w:t>
      </w:r>
      <w:r w:rsidRPr="00205816">
        <w:rPr>
          <w:rFonts w:ascii="Arial" w:hAnsi="Arial" w:cs="Arial"/>
          <w:sz w:val="22"/>
          <w:szCs w:val="22"/>
          <w:shd w:val="clear" w:color="auto" w:fill="FFFFFF"/>
        </w:rPr>
        <w:t xml:space="preserve">que </w:t>
      </w:r>
      <w:r w:rsidR="00BA42D4">
        <w:rPr>
          <w:rFonts w:ascii="Arial" w:hAnsi="Arial" w:cs="Arial"/>
          <w:sz w:val="22"/>
          <w:szCs w:val="22"/>
          <w:shd w:val="clear" w:color="auto" w:fill="FFFFFF"/>
        </w:rPr>
        <w:t xml:space="preserve">se </w:t>
      </w:r>
      <w:r w:rsidRPr="00205816">
        <w:rPr>
          <w:rFonts w:ascii="Arial" w:hAnsi="Arial" w:cs="Arial"/>
          <w:sz w:val="22"/>
          <w:szCs w:val="22"/>
          <w:shd w:val="clear" w:color="auto" w:fill="FFFFFF"/>
        </w:rPr>
        <w:t xml:space="preserve">administran los recursos de la </w:t>
      </w:r>
      <w:r w:rsidR="00DF7B74">
        <w:rPr>
          <w:rFonts w:ascii="Arial" w:hAnsi="Arial" w:cs="Arial"/>
          <w:sz w:val="22"/>
          <w:szCs w:val="22"/>
          <w:shd w:val="clear" w:color="auto" w:fill="FFFFFF"/>
        </w:rPr>
        <w:t>P</w:t>
      </w:r>
      <w:r w:rsidRPr="00205816">
        <w:rPr>
          <w:rFonts w:ascii="Arial" w:hAnsi="Arial" w:cs="Arial"/>
          <w:sz w:val="22"/>
          <w:szCs w:val="22"/>
          <w:shd w:val="clear" w:color="auto" w:fill="FFFFFF"/>
        </w:rPr>
        <w:t xml:space="preserve">articipación de Propósito General. </w:t>
      </w:r>
      <w:r w:rsidRPr="00205816">
        <w:rPr>
          <w:rFonts w:ascii="Arial" w:hAnsi="Arial" w:cs="Arial"/>
          <w:sz w:val="22"/>
          <w:szCs w:val="22"/>
        </w:rPr>
        <w:t>Por ello, de acuerdo con la información suministrada por la Entidad, se realizará una evaluación por producto como se muestra a continuación:</w:t>
      </w:r>
    </w:p>
    <w:p w:rsidR="00B459DB" w:rsidRPr="00205816" w:rsidRDefault="00B459DB">
      <w:pPr>
        <w:contextualSpacing/>
        <w:jc w:val="both"/>
        <w:rPr>
          <w:rFonts w:ascii="Arial" w:hAnsi="Arial" w:cs="Arial"/>
          <w:b/>
          <w:bCs/>
          <w:sz w:val="22"/>
          <w:szCs w:val="22"/>
        </w:rPr>
      </w:pPr>
    </w:p>
    <w:p w:rsidR="00B459DB" w:rsidRPr="00F86638" w:rsidRDefault="00B459DB">
      <w:pPr>
        <w:pStyle w:val="Prrafodelista"/>
        <w:numPr>
          <w:ilvl w:val="0"/>
          <w:numId w:val="31"/>
        </w:numPr>
        <w:jc w:val="both"/>
        <w:rPr>
          <w:rFonts w:ascii="Arial" w:hAnsi="Arial" w:cs="Arial"/>
          <w:b/>
          <w:bCs/>
          <w:sz w:val="22"/>
          <w:szCs w:val="22"/>
        </w:rPr>
      </w:pPr>
      <w:r w:rsidRPr="00F86638">
        <w:rPr>
          <w:rFonts w:ascii="Arial" w:eastAsia="Times New Roman" w:hAnsi="Arial" w:cs="Arial"/>
          <w:b/>
          <w:bCs/>
          <w:sz w:val="22"/>
          <w:szCs w:val="22"/>
          <w:shd w:val="clear" w:color="auto" w:fill="FFFFFF"/>
          <w:lang w:eastAsia="es-ES_tradnl"/>
        </w:rPr>
        <w:t xml:space="preserve">Convenio de apertura de la Cuenta Maestra Pagadora: </w:t>
      </w:r>
      <w:r w:rsidRPr="00F86638">
        <w:rPr>
          <w:rFonts w:ascii="Arial" w:eastAsia="Times New Roman" w:hAnsi="Arial" w:cs="Arial"/>
          <w:sz w:val="22"/>
          <w:szCs w:val="22"/>
          <w:shd w:val="clear" w:color="auto" w:fill="FFFFFF"/>
          <w:lang w:eastAsia="es-ES_tradnl"/>
        </w:rPr>
        <w:t xml:space="preserve">el documento </w:t>
      </w:r>
      <w:r w:rsidR="00DF7B74" w:rsidRPr="00F86638">
        <w:rPr>
          <w:rFonts w:ascii="Arial" w:eastAsia="Times New Roman" w:hAnsi="Arial" w:cs="Arial"/>
          <w:sz w:val="22"/>
          <w:szCs w:val="22"/>
          <w:shd w:val="clear" w:color="auto" w:fill="FFFFFF"/>
          <w:lang w:eastAsia="es-ES_tradnl"/>
        </w:rPr>
        <w:t xml:space="preserve">adjunto </w:t>
      </w:r>
      <w:r w:rsidRPr="00F86638">
        <w:rPr>
          <w:rFonts w:ascii="Arial" w:eastAsia="Times New Roman" w:hAnsi="Arial" w:cs="Arial"/>
          <w:sz w:val="22"/>
          <w:szCs w:val="22"/>
          <w:shd w:val="clear" w:color="auto" w:fill="FFFFFF"/>
          <w:lang w:eastAsia="es-ES_tradnl"/>
        </w:rPr>
        <w:t xml:space="preserve">da cuenta de las consideraciones y clausulas necesarias para disponer de una Cuenta Maestra Pagadora con una </w:t>
      </w:r>
      <w:r w:rsidR="00DF7B74" w:rsidRPr="00F86638">
        <w:rPr>
          <w:rFonts w:ascii="Arial" w:eastAsia="Times New Roman" w:hAnsi="Arial" w:cs="Arial"/>
          <w:sz w:val="22"/>
          <w:szCs w:val="22"/>
          <w:shd w:val="clear" w:color="auto" w:fill="FFFFFF"/>
          <w:lang w:eastAsia="es-ES_tradnl"/>
        </w:rPr>
        <w:t>e</w:t>
      </w:r>
      <w:r w:rsidRPr="00F86638">
        <w:rPr>
          <w:rFonts w:ascii="Arial" w:eastAsia="Times New Roman" w:hAnsi="Arial" w:cs="Arial"/>
          <w:sz w:val="22"/>
          <w:szCs w:val="22"/>
          <w:shd w:val="clear" w:color="auto" w:fill="FFFFFF"/>
          <w:lang w:eastAsia="es-ES_tradnl"/>
        </w:rPr>
        <w:t xml:space="preserve">ntidad </w:t>
      </w:r>
      <w:r w:rsidR="00DF7B74" w:rsidRPr="00F86638">
        <w:rPr>
          <w:rFonts w:ascii="Arial" w:eastAsia="Times New Roman" w:hAnsi="Arial" w:cs="Arial"/>
          <w:sz w:val="22"/>
          <w:szCs w:val="22"/>
          <w:shd w:val="clear" w:color="auto" w:fill="FFFFFF"/>
          <w:lang w:eastAsia="es-ES_tradnl"/>
        </w:rPr>
        <w:t>b</w:t>
      </w:r>
      <w:r w:rsidRPr="00F86638">
        <w:rPr>
          <w:rFonts w:ascii="Arial" w:eastAsia="Times New Roman" w:hAnsi="Arial" w:cs="Arial"/>
          <w:sz w:val="22"/>
          <w:szCs w:val="22"/>
          <w:shd w:val="clear" w:color="auto" w:fill="FFFFFF"/>
          <w:lang w:eastAsia="es-ES_tradnl"/>
        </w:rPr>
        <w:t xml:space="preserve">ancaria. En el convenio </w:t>
      </w:r>
      <w:r w:rsidR="00BA42D4" w:rsidRPr="00F86638">
        <w:rPr>
          <w:rFonts w:ascii="Arial" w:eastAsia="Times New Roman" w:hAnsi="Arial" w:cs="Arial"/>
          <w:sz w:val="22"/>
          <w:szCs w:val="22"/>
          <w:shd w:val="clear" w:color="auto" w:fill="FFFFFF"/>
          <w:lang w:eastAsia="es-ES_tradnl"/>
        </w:rPr>
        <w:t xml:space="preserve">se </w:t>
      </w:r>
      <w:r w:rsidRPr="00F86638">
        <w:rPr>
          <w:rFonts w:ascii="Arial" w:eastAsia="Times New Roman" w:hAnsi="Arial" w:cs="Arial"/>
          <w:sz w:val="22"/>
          <w:szCs w:val="22"/>
          <w:shd w:val="clear" w:color="auto" w:fill="FFFFFF"/>
          <w:lang w:eastAsia="es-ES_tradnl"/>
        </w:rPr>
        <w:t xml:space="preserve">establece </w:t>
      </w:r>
      <w:r w:rsidR="00135177" w:rsidRPr="00F86638">
        <w:rPr>
          <w:rFonts w:ascii="Arial" w:eastAsia="Times New Roman" w:hAnsi="Arial" w:cs="Arial"/>
          <w:sz w:val="22"/>
          <w:szCs w:val="22"/>
          <w:shd w:val="clear" w:color="auto" w:fill="FFFFFF"/>
          <w:lang w:eastAsia="es-ES_tradnl"/>
        </w:rPr>
        <w:t xml:space="preserve">la celebración de un </w:t>
      </w:r>
      <w:r w:rsidR="00036FEF">
        <w:rPr>
          <w:rFonts w:ascii="Arial" w:eastAsia="Times New Roman" w:hAnsi="Arial" w:cs="Arial"/>
          <w:sz w:val="22"/>
          <w:szCs w:val="22"/>
          <w:shd w:val="clear" w:color="auto" w:fill="FFFFFF"/>
          <w:lang w:eastAsia="es-ES_tradnl"/>
        </w:rPr>
        <w:t>o</w:t>
      </w:r>
      <w:r w:rsidR="00135177" w:rsidRPr="00F86638">
        <w:rPr>
          <w:rFonts w:ascii="Arial" w:eastAsia="Times New Roman" w:hAnsi="Arial" w:cs="Arial"/>
          <w:sz w:val="22"/>
          <w:szCs w:val="22"/>
          <w:shd w:val="clear" w:color="auto" w:fill="FFFFFF"/>
          <w:lang w:eastAsia="es-ES_tradnl"/>
        </w:rPr>
        <w:t xml:space="preserve">trosí al contrato de Cuenta de Ahorros 284265816 </w:t>
      </w:r>
      <w:r w:rsidR="00F93B3D" w:rsidRPr="00F86638">
        <w:rPr>
          <w:rFonts w:ascii="Arial" w:eastAsia="Times New Roman" w:hAnsi="Arial" w:cs="Arial"/>
          <w:sz w:val="22"/>
          <w:szCs w:val="22"/>
          <w:shd w:val="clear" w:color="auto" w:fill="FFFFFF"/>
          <w:lang w:eastAsia="es-ES_tradnl"/>
        </w:rPr>
        <w:t xml:space="preserve">suscrito </w:t>
      </w:r>
      <w:r w:rsidR="007F5FCA" w:rsidRPr="00F86638">
        <w:rPr>
          <w:rFonts w:ascii="Arial" w:eastAsia="Times New Roman" w:hAnsi="Arial" w:cs="Arial"/>
          <w:sz w:val="22"/>
          <w:szCs w:val="22"/>
          <w:shd w:val="clear" w:color="auto" w:fill="FFFFFF"/>
          <w:lang w:eastAsia="es-ES_tradnl"/>
        </w:rPr>
        <w:t xml:space="preserve">entre </w:t>
      </w:r>
      <w:r w:rsidR="00135177" w:rsidRPr="00F86638">
        <w:rPr>
          <w:rFonts w:ascii="Arial" w:eastAsia="Times New Roman" w:hAnsi="Arial" w:cs="Arial"/>
          <w:sz w:val="22"/>
          <w:szCs w:val="22"/>
          <w:shd w:val="clear" w:color="auto" w:fill="FFFFFF"/>
          <w:lang w:eastAsia="es-ES_tradnl"/>
        </w:rPr>
        <w:t xml:space="preserve">el Banco de Bogotá y el Municipio de Guamal – Magdalena. De la revisión de </w:t>
      </w:r>
      <w:r w:rsidR="00F93B3D" w:rsidRPr="00F86638">
        <w:rPr>
          <w:rFonts w:ascii="Arial" w:eastAsia="Times New Roman" w:hAnsi="Arial" w:cs="Arial"/>
          <w:sz w:val="22"/>
          <w:szCs w:val="22"/>
          <w:shd w:val="clear" w:color="auto" w:fill="FFFFFF"/>
          <w:lang w:eastAsia="es-ES_tradnl"/>
        </w:rPr>
        <w:t xml:space="preserve">las cláusulas </w:t>
      </w:r>
      <w:r w:rsidR="00135177" w:rsidRPr="00F86638">
        <w:rPr>
          <w:rFonts w:ascii="Arial" w:eastAsia="Times New Roman" w:hAnsi="Arial" w:cs="Arial"/>
          <w:sz w:val="22"/>
          <w:szCs w:val="22"/>
          <w:shd w:val="clear" w:color="auto" w:fill="FFFFFF"/>
          <w:lang w:eastAsia="es-ES_tradnl"/>
        </w:rPr>
        <w:t>de</w:t>
      </w:r>
      <w:r w:rsidR="007F5FCA" w:rsidRPr="00F86638">
        <w:rPr>
          <w:rFonts w:ascii="Arial" w:eastAsia="Times New Roman" w:hAnsi="Arial" w:cs="Arial"/>
          <w:sz w:val="22"/>
          <w:szCs w:val="22"/>
          <w:shd w:val="clear" w:color="auto" w:fill="FFFFFF"/>
          <w:lang w:eastAsia="es-ES_tradnl"/>
        </w:rPr>
        <w:t xml:space="preserve">l </w:t>
      </w:r>
      <w:r w:rsidR="00F93B3D" w:rsidRPr="00F86638">
        <w:rPr>
          <w:rFonts w:ascii="Arial" w:eastAsia="Times New Roman" w:hAnsi="Arial" w:cs="Arial"/>
          <w:sz w:val="22"/>
          <w:szCs w:val="22"/>
          <w:shd w:val="clear" w:color="auto" w:fill="FFFFFF"/>
          <w:lang w:eastAsia="es-ES_tradnl"/>
        </w:rPr>
        <w:t>documento</w:t>
      </w:r>
      <w:r w:rsidR="00135177" w:rsidRPr="00F86638">
        <w:rPr>
          <w:rFonts w:ascii="Arial" w:eastAsia="Times New Roman" w:hAnsi="Arial" w:cs="Arial"/>
          <w:sz w:val="22"/>
          <w:szCs w:val="22"/>
          <w:shd w:val="clear" w:color="auto" w:fill="FFFFFF"/>
          <w:lang w:eastAsia="es-ES_tradnl"/>
        </w:rPr>
        <w:t xml:space="preserve"> de conformidad con el artículo 4 de la Resolución 0660 de 2018 se observó que </w:t>
      </w:r>
      <w:r w:rsidR="00F86638" w:rsidRPr="00F86638">
        <w:rPr>
          <w:rFonts w:ascii="Arial" w:eastAsia="Times New Roman" w:hAnsi="Arial" w:cs="Arial"/>
          <w:sz w:val="22"/>
          <w:szCs w:val="22"/>
          <w:shd w:val="clear" w:color="auto" w:fill="FFFFFF"/>
          <w:lang w:eastAsia="es-ES_tradnl"/>
        </w:rPr>
        <w:t xml:space="preserve">en él se </w:t>
      </w:r>
      <w:r w:rsidRPr="00F86638">
        <w:rPr>
          <w:rFonts w:ascii="Arial" w:eastAsia="Times New Roman" w:hAnsi="Arial" w:cs="Arial"/>
          <w:sz w:val="22"/>
          <w:szCs w:val="22"/>
          <w:shd w:val="clear" w:color="auto" w:fill="FFFFFF"/>
          <w:lang w:eastAsia="es-ES_tradnl"/>
        </w:rPr>
        <w:t xml:space="preserve">especifica el </w:t>
      </w:r>
      <w:r w:rsidR="00F86638" w:rsidRPr="00F86638">
        <w:rPr>
          <w:rFonts w:ascii="Arial" w:eastAsia="Times New Roman" w:hAnsi="Arial" w:cs="Arial"/>
          <w:sz w:val="22"/>
          <w:szCs w:val="22"/>
          <w:shd w:val="clear" w:color="auto" w:fill="FFFFFF"/>
          <w:lang w:eastAsia="es-ES_tradnl"/>
        </w:rPr>
        <w:t>registro</w:t>
      </w:r>
      <w:r w:rsidRPr="00F86638">
        <w:rPr>
          <w:rFonts w:ascii="Arial" w:hAnsi="Arial" w:cs="Arial"/>
          <w:sz w:val="22"/>
          <w:szCs w:val="22"/>
        </w:rPr>
        <w:t xml:space="preserve"> </w:t>
      </w:r>
      <w:r w:rsidR="00BA42D4" w:rsidRPr="00F86638">
        <w:rPr>
          <w:rFonts w:ascii="Arial" w:hAnsi="Arial" w:cs="Arial"/>
          <w:sz w:val="22"/>
          <w:szCs w:val="22"/>
        </w:rPr>
        <w:t xml:space="preserve">de </w:t>
      </w:r>
      <w:r w:rsidRPr="00F86638">
        <w:rPr>
          <w:rFonts w:ascii="Arial" w:hAnsi="Arial" w:cs="Arial"/>
          <w:sz w:val="22"/>
          <w:szCs w:val="22"/>
        </w:rPr>
        <w:t xml:space="preserve">la totalidad de operaciones </w:t>
      </w:r>
      <w:r w:rsidR="00380353" w:rsidRPr="00F86638">
        <w:rPr>
          <w:rFonts w:ascii="Arial" w:hAnsi="Arial" w:cs="Arial"/>
          <w:sz w:val="22"/>
          <w:szCs w:val="22"/>
        </w:rPr>
        <w:t>débito</w:t>
      </w:r>
      <w:r w:rsidRPr="00F86638">
        <w:rPr>
          <w:rFonts w:ascii="Arial" w:hAnsi="Arial" w:cs="Arial"/>
          <w:sz w:val="22"/>
          <w:szCs w:val="22"/>
        </w:rPr>
        <w:t xml:space="preserve"> y crédito realizadas mensualmente,</w:t>
      </w:r>
      <w:r w:rsidR="00F86638" w:rsidRPr="00F86638">
        <w:rPr>
          <w:rFonts w:ascii="Arial" w:hAnsi="Arial" w:cs="Arial"/>
          <w:sz w:val="22"/>
          <w:szCs w:val="22"/>
        </w:rPr>
        <w:t xml:space="preserve"> la remisión por parte del establecimiento bancario de los reportes al Ministerio de Hacienda</w:t>
      </w:r>
      <w:r w:rsidR="00036FEF">
        <w:rPr>
          <w:rFonts w:ascii="Arial" w:hAnsi="Arial" w:cs="Arial"/>
          <w:sz w:val="22"/>
          <w:szCs w:val="22"/>
        </w:rPr>
        <w:t xml:space="preserve"> y Crédito Público</w:t>
      </w:r>
      <w:r w:rsidR="00F86638" w:rsidRPr="00F86638">
        <w:rPr>
          <w:rFonts w:ascii="Arial" w:hAnsi="Arial" w:cs="Arial"/>
          <w:sz w:val="22"/>
          <w:szCs w:val="22"/>
        </w:rPr>
        <w:t xml:space="preserve"> a través</w:t>
      </w:r>
      <w:r w:rsidRPr="00F86638">
        <w:rPr>
          <w:rFonts w:ascii="Arial" w:hAnsi="Arial" w:cs="Arial"/>
          <w:sz w:val="22"/>
          <w:szCs w:val="22"/>
        </w:rPr>
        <w:t xml:space="preserve"> la</w:t>
      </w:r>
      <w:r w:rsidR="00F86638" w:rsidRPr="00F86638">
        <w:rPr>
          <w:rFonts w:ascii="Arial" w:hAnsi="Arial" w:cs="Arial"/>
          <w:sz w:val="22"/>
          <w:szCs w:val="22"/>
        </w:rPr>
        <w:t xml:space="preserve"> Plataforma de integración PSIS</w:t>
      </w:r>
      <w:r w:rsidR="00F86638">
        <w:rPr>
          <w:rFonts w:ascii="Arial" w:hAnsi="Arial" w:cs="Arial"/>
          <w:sz w:val="22"/>
          <w:szCs w:val="22"/>
        </w:rPr>
        <w:t xml:space="preserve">, </w:t>
      </w:r>
      <w:r w:rsidRPr="00F86638">
        <w:rPr>
          <w:rFonts w:ascii="Arial" w:hAnsi="Arial" w:cs="Arial"/>
          <w:sz w:val="22"/>
          <w:szCs w:val="22"/>
        </w:rPr>
        <w:t xml:space="preserve">la exención del gravamen a movimientos financieros </w:t>
      </w:r>
      <w:r w:rsidR="00F86638">
        <w:rPr>
          <w:rFonts w:ascii="Arial" w:hAnsi="Arial" w:cs="Arial"/>
          <w:sz w:val="22"/>
          <w:szCs w:val="22"/>
        </w:rPr>
        <w:t>–</w:t>
      </w:r>
      <w:r w:rsidR="00DF7B74" w:rsidRPr="00F86638">
        <w:rPr>
          <w:rFonts w:ascii="Arial" w:hAnsi="Arial" w:cs="Arial"/>
          <w:sz w:val="22"/>
          <w:szCs w:val="22"/>
        </w:rPr>
        <w:t xml:space="preserve"> </w:t>
      </w:r>
      <w:r w:rsidR="00380353" w:rsidRPr="00F86638">
        <w:rPr>
          <w:rFonts w:ascii="Arial" w:hAnsi="Arial" w:cs="Arial"/>
          <w:sz w:val="22"/>
          <w:szCs w:val="22"/>
        </w:rPr>
        <w:t>GMF</w:t>
      </w:r>
      <w:r w:rsidR="00F86638">
        <w:rPr>
          <w:rFonts w:ascii="Arial" w:hAnsi="Arial" w:cs="Arial"/>
          <w:sz w:val="22"/>
          <w:szCs w:val="22"/>
        </w:rPr>
        <w:t xml:space="preserve"> y la mención a la inembargabilidad de los recursos del Sistema General de Participaciones</w:t>
      </w:r>
      <w:r w:rsidRPr="00F86638">
        <w:rPr>
          <w:rFonts w:ascii="Arial" w:hAnsi="Arial" w:cs="Arial"/>
          <w:sz w:val="22"/>
          <w:szCs w:val="22"/>
        </w:rPr>
        <w:t xml:space="preserve">. No obstante, hace falta especificar </w:t>
      </w:r>
      <w:r w:rsidR="00F86638">
        <w:rPr>
          <w:rFonts w:ascii="Arial" w:hAnsi="Arial" w:cs="Arial"/>
          <w:sz w:val="22"/>
          <w:szCs w:val="22"/>
        </w:rPr>
        <w:t>la nomenclatura de la cuenta</w:t>
      </w:r>
      <w:r w:rsidRPr="00F86638">
        <w:rPr>
          <w:rFonts w:ascii="Arial" w:hAnsi="Arial" w:cs="Arial"/>
          <w:sz w:val="22"/>
          <w:szCs w:val="22"/>
        </w:rPr>
        <w:t>.</w:t>
      </w:r>
    </w:p>
    <w:p w:rsidR="00B459DB" w:rsidRPr="00205816" w:rsidRDefault="00B459DB">
      <w:pPr>
        <w:pStyle w:val="Prrafodelista"/>
        <w:numPr>
          <w:ilvl w:val="0"/>
          <w:numId w:val="31"/>
        </w:numPr>
        <w:jc w:val="both"/>
        <w:rPr>
          <w:rFonts w:ascii="Arial" w:hAnsi="Arial" w:cs="Arial"/>
          <w:b/>
          <w:bCs/>
          <w:sz w:val="22"/>
          <w:szCs w:val="22"/>
        </w:rPr>
      </w:pPr>
      <w:r w:rsidRPr="00205816">
        <w:rPr>
          <w:rFonts w:ascii="Arial" w:eastAsia="Times New Roman" w:hAnsi="Arial" w:cs="Arial"/>
          <w:b/>
          <w:bCs/>
          <w:sz w:val="22"/>
          <w:szCs w:val="22"/>
          <w:shd w:val="clear" w:color="auto" w:fill="FFFFFF"/>
          <w:lang w:eastAsia="es-ES_tradnl"/>
        </w:rPr>
        <w:t xml:space="preserve">Procedimiento de manejo de la Cuenta Maestra de Propósito General y el de su respectiva </w:t>
      </w:r>
      <w:bookmarkStart w:id="4" w:name="_Hlk77092814"/>
      <w:r w:rsidR="00DF7B74">
        <w:rPr>
          <w:rFonts w:ascii="Arial" w:eastAsia="Times New Roman" w:hAnsi="Arial" w:cs="Arial"/>
          <w:b/>
          <w:bCs/>
          <w:sz w:val="22"/>
          <w:szCs w:val="22"/>
          <w:shd w:val="clear" w:color="auto" w:fill="FFFFFF"/>
          <w:lang w:eastAsia="es-ES_tradnl"/>
        </w:rPr>
        <w:t xml:space="preserve">Cuenta Maestra </w:t>
      </w:r>
      <w:bookmarkEnd w:id="4"/>
      <w:r w:rsidR="00DF7B74">
        <w:rPr>
          <w:rFonts w:ascii="Arial" w:eastAsia="Times New Roman" w:hAnsi="Arial" w:cs="Arial"/>
          <w:b/>
          <w:bCs/>
          <w:sz w:val="22"/>
          <w:szCs w:val="22"/>
          <w:shd w:val="clear" w:color="auto" w:fill="FFFFFF"/>
          <w:lang w:eastAsia="es-ES_tradnl"/>
        </w:rPr>
        <w:t>P</w:t>
      </w:r>
      <w:r w:rsidRPr="00205816">
        <w:rPr>
          <w:rFonts w:ascii="Arial" w:eastAsia="Times New Roman" w:hAnsi="Arial" w:cs="Arial"/>
          <w:b/>
          <w:bCs/>
          <w:sz w:val="22"/>
          <w:szCs w:val="22"/>
          <w:shd w:val="clear" w:color="auto" w:fill="FFFFFF"/>
          <w:lang w:eastAsia="es-ES_tradnl"/>
        </w:rPr>
        <w:t xml:space="preserve">agadora: </w:t>
      </w:r>
      <w:r w:rsidRPr="00205816">
        <w:rPr>
          <w:rFonts w:ascii="Arial" w:eastAsia="Times New Roman" w:hAnsi="Arial" w:cs="Arial"/>
          <w:sz w:val="22"/>
          <w:szCs w:val="22"/>
          <w:shd w:val="clear" w:color="auto" w:fill="FFFFFF"/>
          <w:lang w:eastAsia="es-ES_tradnl"/>
        </w:rPr>
        <w:t xml:space="preserve">los documentos de procedimiento de la Cuenta Maestra de Propósito General y su </w:t>
      </w:r>
      <w:r w:rsidR="00DF7B74" w:rsidRPr="00DF7B74">
        <w:rPr>
          <w:rFonts w:ascii="Arial" w:eastAsia="Times New Roman" w:hAnsi="Arial" w:cs="Arial"/>
          <w:sz w:val="22"/>
          <w:szCs w:val="22"/>
          <w:shd w:val="clear" w:color="auto" w:fill="FFFFFF"/>
          <w:lang w:eastAsia="es-ES_tradnl"/>
        </w:rPr>
        <w:t xml:space="preserve">Cuenta Maestra </w:t>
      </w:r>
      <w:r w:rsidR="00DF7B74">
        <w:rPr>
          <w:rFonts w:ascii="Arial" w:eastAsia="Times New Roman" w:hAnsi="Arial" w:cs="Arial"/>
          <w:sz w:val="22"/>
          <w:szCs w:val="22"/>
          <w:shd w:val="clear" w:color="auto" w:fill="FFFFFF"/>
          <w:lang w:eastAsia="es-ES_tradnl"/>
        </w:rPr>
        <w:t>P</w:t>
      </w:r>
      <w:r w:rsidRPr="00205816">
        <w:rPr>
          <w:rFonts w:ascii="Arial" w:eastAsia="Times New Roman" w:hAnsi="Arial" w:cs="Arial"/>
          <w:sz w:val="22"/>
          <w:szCs w:val="22"/>
          <w:shd w:val="clear" w:color="auto" w:fill="FFFFFF"/>
          <w:lang w:eastAsia="es-ES_tradnl"/>
        </w:rPr>
        <w:t xml:space="preserve">agadora establecen de manera general el objetivo, alcance, definiciones y parámetros del </w:t>
      </w:r>
      <w:r w:rsidR="00DF7B74">
        <w:rPr>
          <w:rFonts w:ascii="Arial" w:eastAsia="Times New Roman" w:hAnsi="Arial" w:cs="Arial"/>
          <w:sz w:val="22"/>
          <w:szCs w:val="22"/>
          <w:shd w:val="clear" w:color="auto" w:fill="FFFFFF"/>
          <w:lang w:eastAsia="es-ES_tradnl"/>
        </w:rPr>
        <w:t>p</w:t>
      </w:r>
      <w:r w:rsidRPr="00205816">
        <w:rPr>
          <w:rFonts w:ascii="Arial" w:eastAsia="Times New Roman" w:hAnsi="Arial" w:cs="Arial"/>
          <w:sz w:val="22"/>
          <w:szCs w:val="22"/>
          <w:shd w:val="clear" w:color="auto" w:fill="FFFFFF"/>
          <w:lang w:eastAsia="es-ES_tradnl"/>
        </w:rPr>
        <w:t>rocedimiento. Sin embargo, hace falta mayor especificidad en el</w:t>
      </w:r>
      <w:r w:rsidRPr="00205816">
        <w:rPr>
          <w:rFonts w:ascii="Arial" w:eastAsia="Times New Roman" w:hAnsi="Arial" w:cs="Arial"/>
          <w:b/>
          <w:bCs/>
          <w:sz w:val="22"/>
          <w:szCs w:val="22"/>
          <w:shd w:val="clear" w:color="auto" w:fill="FFFFFF"/>
          <w:lang w:eastAsia="es-ES_tradnl"/>
        </w:rPr>
        <w:t xml:space="preserve"> </w:t>
      </w:r>
      <w:r w:rsidRPr="00205816">
        <w:rPr>
          <w:rFonts w:ascii="Arial" w:eastAsia="Times New Roman" w:hAnsi="Arial" w:cs="Arial"/>
          <w:sz w:val="22"/>
          <w:szCs w:val="22"/>
          <w:shd w:val="clear" w:color="auto" w:fill="FFFFFF"/>
          <w:lang w:eastAsia="es-ES_tradnl"/>
        </w:rPr>
        <w:t>funcionamiento al detalle de las Cuentas Maestras (a manera de ejemplo: operaciones permitidas y no permitidas y procedimiento de reintegro por pago no debido).</w:t>
      </w:r>
    </w:p>
    <w:p w:rsidR="00B459DB" w:rsidRPr="007F4DB8" w:rsidRDefault="00B459DB">
      <w:pPr>
        <w:contextualSpacing/>
        <w:rPr>
          <w:rFonts w:ascii="Arial" w:hAnsi="Arial" w:cs="Arial"/>
          <w:sz w:val="22"/>
          <w:szCs w:val="22"/>
        </w:rPr>
      </w:pPr>
    </w:p>
    <w:p w:rsidR="00B459DB" w:rsidRPr="00205816" w:rsidRDefault="00B459DB">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sidRPr="00205816">
        <w:rPr>
          <w:rStyle w:val="normaltextrun"/>
          <w:rFonts w:ascii="Arial" w:hAnsi="Arial" w:cs="Arial"/>
          <w:b/>
          <w:bCs/>
          <w:sz w:val="22"/>
          <w:szCs w:val="22"/>
          <w:lang w:val="es-ES"/>
        </w:rPr>
        <w:t>Concepto de evaluación:</w:t>
      </w:r>
      <w:r w:rsidR="006D12C5">
        <w:rPr>
          <w:rStyle w:val="normaltextrun"/>
          <w:rFonts w:ascii="Arial" w:hAnsi="Arial" w:cs="Arial"/>
          <w:b/>
          <w:bCs/>
          <w:sz w:val="22"/>
          <w:szCs w:val="22"/>
          <w:lang w:val="es-ES"/>
        </w:rPr>
        <w:t xml:space="preserve"> </w:t>
      </w:r>
      <w:r w:rsidR="006D12C5">
        <w:rPr>
          <w:rStyle w:val="normaltextrun"/>
          <w:rFonts w:ascii="Arial" w:hAnsi="Arial" w:cs="Arial"/>
          <w:sz w:val="22"/>
          <w:szCs w:val="22"/>
          <w:lang w:val="es-ES"/>
        </w:rPr>
        <w:t>No c</w:t>
      </w:r>
      <w:r w:rsidR="00380353">
        <w:rPr>
          <w:rStyle w:val="normaltextrun"/>
          <w:rFonts w:ascii="Arial" w:hAnsi="Arial" w:cs="Arial"/>
          <w:sz w:val="22"/>
          <w:szCs w:val="22"/>
          <w:lang w:val="es-ES"/>
        </w:rPr>
        <w:t>umple.</w:t>
      </w:r>
    </w:p>
    <w:p w:rsidR="00B459DB" w:rsidRPr="00205816" w:rsidRDefault="00B459DB">
      <w:pPr>
        <w:pStyle w:val="paragraph"/>
        <w:spacing w:before="0" w:beforeAutospacing="0" w:after="0" w:afterAutospacing="0"/>
        <w:contextualSpacing/>
        <w:jc w:val="both"/>
        <w:textAlignment w:val="baseline"/>
        <w:rPr>
          <w:rFonts w:ascii="Calibri" w:hAnsi="Calibri" w:cs="Calibri"/>
          <w:sz w:val="22"/>
          <w:szCs w:val="22"/>
        </w:rPr>
      </w:pPr>
    </w:p>
    <w:p w:rsidR="00230FFB" w:rsidRPr="00630919" w:rsidRDefault="00230FFB">
      <w:pPr>
        <w:pStyle w:val="Prrafodelista"/>
        <w:numPr>
          <w:ilvl w:val="0"/>
          <w:numId w:val="10"/>
        </w:numPr>
        <w:ind w:left="142" w:hanging="142"/>
        <w:jc w:val="both"/>
        <w:rPr>
          <w:rFonts w:ascii="Arial" w:hAnsi="Arial" w:cs="Arial"/>
          <w:b/>
          <w:sz w:val="22"/>
          <w:szCs w:val="22"/>
          <w:lang w:val="es-CO"/>
        </w:rPr>
      </w:pPr>
      <w:r w:rsidRPr="00394151">
        <w:rPr>
          <w:rFonts w:ascii="Arial" w:eastAsiaTheme="minorEastAsia" w:hAnsi="Arial" w:cs="Arial"/>
          <w:b/>
          <w:sz w:val="22"/>
          <w:szCs w:val="22"/>
        </w:rPr>
        <w:t>Recomendaciones y acciones de mejora</w:t>
      </w:r>
      <w:r w:rsidRPr="00394151">
        <w:rPr>
          <w:rFonts w:ascii="Arial" w:hAnsi="Arial" w:cs="Arial"/>
          <w:b/>
          <w:sz w:val="22"/>
          <w:szCs w:val="22"/>
        </w:rPr>
        <w:t>:</w:t>
      </w:r>
    </w:p>
    <w:p w:rsidR="00DF7B74" w:rsidRPr="00394151" w:rsidRDefault="00DF7B74">
      <w:pPr>
        <w:pStyle w:val="Prrafodelista"/>
        <w:ind w:left="142"/>
        <w:jc w:val="both"/>
        <w:rPr>
          <w:rFonts w:ascii="Arial" w:hAnsi="Arial" w:cs="Arial"/>
          <w:b/>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394151" w:rsidRPr="00380353" w:rsidTr="00832381">
        <w:tc>
          <w:tcPr>
            <w:tcW w:w="562" w:type="dxa"/>
          </w:tcPr>
          <w:p w:rsidR="00394151" w:rsidRPr="00380353" w:rsidRDefault="00394151">
            <w:pPr>
              <w:contextualSpacing/>
              <w:jc w:val="center"/>
              <w:rPr>
                <w:rFonts w:ascii="Arial" w:hAnsi="Arial" w:cs="Arial"/>
                <w:b/>
                <w:bCs/>
                <w:sz w:val="18"/>
                <w:szCs w:val="18"/>
              </w:rPr>
            </w:pPr>
            <w:r w:rsidRPr="00380353">
              <w:rPr>
                <w:rFonts w:ascii="Arial" w:hAnsi="Arial" w:cs="Arial"/>
                <w:b/>
                <w:bCs/>
                <w:sz w:val="18"/>
                <w:szCs w:val="18"/>
              </w:rPr>
              <w:t>No.</w:t>
            </w:r>
          </w:p>
        </w:tc>
        <w:tc>
          <w:tcPr>
            <w:tcW w:w="5388" w:type="dxa"/>
          </w:tcPr>
          <w:p w:rsidR="00394151" w:rsidRPr="00380353" w:rsidRDefault="00394151">
            <w:pPr>
              <w:contextualSpacing/>
              <w:rPr>
                <w:rFonts w:ascii="Arial" w:hAnsi="Arial" w:cs="Arial"/>
                <w:b/>
                <w:bCs/>
                <w:sz w:val="18"/>
                <w:szCs w:val="18"/>
              </w:rPr>
            </w:pPr>
            <w:r w:rsidRPr="00380353">
              <w:rPr>
                <w:rFonts w:ascii="Arial" w:hAnsi="Arial" w:cs="Arial"/>
                <w:b/>
                <w:bCs/>
                <w:sz w:val="18"/>
                <w:szCs w:val="18"/>
              </w:rPr>
              <w:t>Recomendaciones</w:t>
            </w:r>
          </w:p>
        </w:tc>
        <w:tc>
          <w:tcPr>
            <w:tcW w:w="2975" w:type="dxa"/>
          </w:tcPr>
          <w:p w:rsidR="00394151" w:rsidRPr="00380353" w:rsidRDefault="00394151">
            <w:pPr>
              <w:contextualSpacing/>
              <w:rPr>
                <w:rFonts w:ascii="Arial" w:hAnsi="Arial" w:cs="Arial"/>
                <w:b/>
                <w:bCs/>
                <w:sz w:val="18"/>
                <w:szCs w:val="18"/>
              </w:rPr>
            </w:pPr>
            <w:r w:rsidRPr="00380353">
              <w:rPr>
                <w:rFonts w:ascii="Arial" w:hAnsi="Arial" w:cs="Arial"/>
                <w:b/>
                <w:bCs/>
                <w:sz w:val="18"/>
                <w:szCs w:val="18"/>
              </w:rPr>
              <w:t>Documento de apoyo</w:t>
            </w:r>
          </w:p>
        </w:tc>
      </w:tr>
      <w:tr w:rsidR="00394151" w:rsidRPr="00380353" w:rsidTr="00832381">
        <w:tc>
          <w:tcPr>
            <w:tcW w:w="562" w:type="dxa"/>
          </w:tcPr>
          <w:p w:rsidR="00394151" w:rsidRPr="00380353" w:rsidRDefault="00394151">
            <w:pPr>
              <w:contextualSpacing/>
              <w:jc w:val="center"/>
              <w:rPr>
                <w:rFonts w:ascii="Arial" w:hAnsi="Arial" w:cs="Arial"/>
                <w:b/>
                <w:bCs/>
                <w:sz w:val="18"/>
                <w:szCs w:val="18"/>
              </w:rPr>
            </w:pPr>
            <w:r w:rsidRPr="00380353">
              <w:rPr>
                <w:rFonts w:ascii="Arial" w:hAnsi="Arial" w:cs="Arial"/>
                <w:b/>
                <w:bCs/>
                <w:sz w:val="18"/>
                <w:szCs w:val="18"/>
              </w:rPr>
              <w:t>1</w:t>
            </w:r>
          </w:p>
        </w:tc>
        <w:tc>
          <w:tcPr>
            <w:tcW w:w="5388" w:type="dxa"/>
          </w:tcPr>
          <w:p w:rsidR="00380353" w:rsidRPr="00380353" w:rsidRDefault="00380353">
            <w:pPr>
              <w:pStyle w:val="paragraph"/>
              <w:spacing w:before="0" w:beforeAutospacing="0" w:after="0" w:afterAutospacing="0"/>
              <w:contextualSpacing/>
              <w:jc w:val="both"/>
              <w:textAlignment w:val="baseline"/>
              <w:rPr>
                <w:rFonts w:ascii="Arial" w:hAnsi="Arial" w:cs="Arial"/>
                <w:sz w:val="18"/>
                <w:szCs w:val="18"/>
              </w:rPr>
            </w:pPr>
            <w:r w:rsidRPr="00380353">
              <w:rPr>
                <w:rStyle w:val="eop"/>
                <w:rFonts w:ascii="Arial" w:hAnsi="Arial" w:cs="Arial"/>
                <w:sz w:val="18"/>
                <w:szCs w:val="18"/>
              </w:rPr>
              <w:t xml:space="preserve">Robustecer el procedimiento de manejo de la Cuenta Maestra de </w:t>
            </w:r>
            <w:r w:rsidRPr="00380353">
              <w:rPr>
                <w:rFonts w:ascii="Arial" w:hAnsi="Arial" w:cs="Arial"/>
                <w:sz w:val="18"/>
                <w:szCs w:val="18"/>
                <w:shd w:val="clear" w:color="auto" w:fill="FFFFFF"/>
              </w:rPr>
              <w:t>Propósito General, estableciendo de manera general las operaciones permitidas y no permitidas, el marco normativo que rige el procedimiento y los responsables del manejo de la Cuenta Maestra.</w:t>
            </w:r>
          </w:p>
          <w:p w:rsidR="00394151" w:rsidRPr="00380353" w:rsidRDefault="00394151">
            <w:pPr>
              <w:contextualSpacing/>
              <w:rPr>
                <w:rFonts w:ascii="Arial" w:eastAsiaTheme="minorEastAsia" w:hAnsi="Arial" w:cs="Arial"/>
                <w:sz w:val="18"/>
                <w:szCs w:val="18"/>
              </w:rPr>
            </w:pPr>
          </w:p>
        </w:tc>
        <w:tc>
          <w:tcPr>
            <w:tcW w:w="2975" w:type="dxa"/>
          </w:tcPr>
          <w:p w:rsidR="00394151" w:rsidRDefault="00204351">
            <w:pPr>
              <w:contextualSpacing/>
              <w:rPr>
                <w:rFonts w:ascii="Arial" w:hAnsi="Arial" w:cs="Arial"/>
                <w:sz w:val="18"/>
                <w:szCs w:val="18"/>
              </w:rPr>
            </w:pPr>
            <w:hyperlink r:id="rId33" w:history="1">
              <w:r w:rsidR="008557F8" w:rsidRPr="006D0DE7">
                <w:rPr>
                  <w:rStyle w:val="Hipervnculo"/>
                  <w:rFonts w:ascii="Arial" w:hAnsi="Arial" w:cs="Arial"/>
                  <w:sz w:val="18"/>
                  <w:szCs w:val="18"/>
                </w:rPr>
                <w:t>Resolución 48</w:t>
              </w:r>
              <w:r w:rsidR="003725E3" w:rsidRPr="006D0DE7">
                <w:rPr>
                  <w:rStyle w:val="Hipervnculo"/>
                  <w:rFonts w:ascii="Arial" w:hAnsi="Arial" w:cs="Arial"/>
                  <w:sz w:val="18"/>
                  <w:szCs w:val="18"/>
                </w:rPr>
                <w:t>35 de 2015</w:t>
              </w:r>
            </w:hyperlink>
          </w:p>
          <w:p w:rsidR="005A6885" w:rsidRDefault="005A6885">
            <w:pPr>
              <w:contextualSpacing/>
              <w:rPr>
                <w:rFonts w:ascii="Arial" w:hAnsi="Arial" w:cs="Arial"/>
                <w:sz w:val="18"/>
                <w:szCs w:val="18"/>
              </w:rPr>
            </w:pPr>
          </w:p>
          <w:p w:rsidR="005A6885" w:rsidRDefault="005A6885">
            <w:pPr>
              <w:contextualSpacing/>
              <w:rPr>
                <w:rFonts w:ascii="Arial" w:hAnsi="Arial" w:cs="Arial"/>
                <w:sz w:val="18"/>
                <w:szCs w:val="18"/>
              </w:rPr>
            </w:pPr>
          </w:p>
          <w:p w:rsidR="005A6885" w:rsidRPr="00380353" w:rsidRDefault="00204351">
            <w:pPr>
              <w:contextualSpacing/>
              <w:rPr>
                <w:rFonts w:ascii="Arial" w:hAnsi="Arial" w:cs="Arial"/>
                <w:sz w:val="18"/>
                <w:szCs w:val="18"/>
              </w:rPr>
            </w:pPr>
            <w:hyperlink r:id="rId34" w:history="1">
              <w:r w:rsidR="005A6885" w:rsidRPr="005A6885">
                <w:rPr>
                  <w:rStyle w:val="Hipervnculo"/>
                  <w:rFonts w:ascii="Arial" w:hAnsi="Arial" w:cs="Arial"/>
                  <w:sz w:val="18"/>
                  <w:szCs w:val="18"/>
                </w:rPr>
                <w:t>Resolución 0660 de 2018.</w:t>
              </w:r>
            </w:hyperlink>
            <w:r w:rsidR="005A6885">
              <w:rPr>
                <w:rFonts w:ascii="Arial" w:hAnsi="Arial" w:cs="Arial"/>
                <w:sz w:val="18"/>
                <w:szCs w:val="18"/>
              </w:rPr>
              <w:t xml:space="preserve"> </w:t>
            </w:r>
          </w:p>
        </w:tc>
      </w:tr>
      <w:tr w:rsidR="00394151" w:rsidRPr="00380353" w:rsidTr="00832381">
        <w:tc>
          <w:tcPr>
            <w:tcW w:w="562" w:type="dxa"/>
          </w:tcPr>
          <w:p w:rsidR="00394151" w:rsidRPr="00380353" w:rsidRDefault="00394151">
            <w:pPr>
              <w:contextualSpacing/>
              <w:jc w:val="center"/>
              <w:rPr>
                <w:rFonts w:ascii="Arial" w:hAnsi="Arial" w:cs="Arial"/>
                <w:b/>
                <w:bCs/>
                <w:sz w:val="18"/>
                <w:szCs w:val="18"/>
              </w:rPr>
            </w:pPr>
            <w:r w:rsidRPr="00380353">
              <w:rPr>
                <w:rFonts w:ascii="Arial" w:hAnsi="Arial" w:cs="Arial"/>
                <w:b/>
                <w:bCs/>
                <w:sz w:val="18"/>
                <w:szCs w:val="18"/>
              </w:rPr>
              <w:t>2</w:t>
            </w:r>
          </w:p>
        </w:tc>
        <w:tc>
          <w:tcPr>
            <w:tcW w:w="5388" w:type="dxa"/>
          </w:tcPr>
          <w:p w:rsidR="00394151" w:rsidRPr="00380353" w:rsidRDefault="00380353">
            <w:pPr>
              <w:pStyle w:val="paragraph"/>
              <w:spacing w:before="0" w:beforeAutospacing="0" w:after="0" w:afterAutospacing="0"/>
              <w:contextualSpacing/>
              <w:jc w:val="both"/>
              <w:textAlignment w:val="baseline"/>
              <w:rPr>
                <w:rFonts w:ascii="Arial" w:eastAsiaTheme="minorEastAsia" w:hAnsi="Arial" w:cs="Arial"/>
                <w:sz w:val="18"/>
                <w:szCs w:val="18"/>
              </w:rPr>
            </w:pPr>
            <w:r w:rsidRPr="00380353">
              <w:rPr>
                <w:rStyle w:val="eop"/>
                <w:rFonts w:ascii="Arial" w:hAnsi="Arial" w:cs="Arial"/>
                <w:sz w:val="18"/>
                <w:szCs w:val="18"/>
              </w:rPr>
              <w:t xml:space="preserve">Robustecer el procedimiento de manejo de la Cuenta Maestra </w:t>
            </w:r>
            <w:r w:rsidR="00DF7B74">
              <w:rPr>
                <w:rStyle w:val="eop"/>
                <w:rFonts w:ascii="Arial" w:hAnsi="Arial" w:cs="Arial"/>
                <w:sz w:val="18"/>
                <w:szCs w:val="18"/>
              </w:rPr>
              <w:t>P</w:t>
            </w:r>
            <w:r w:rsidRPr="00380353">
              <w:rPr>
                <w:rStyle w:val="eop"/>
                <w:rFonts w:ascii="Arial" w:hAnsi="Arial" w:cs="Arial"/>
                <w:sz w:val="18"/>
                <w:szCs w:val="18"/>
              </w:rPr>
              <w:t xml:space="preserve">agadora de </w:t>
            </w:r>
            <w:r w:rsidRPr="00380353">
              <w:rPr>
                <w:rFonts w:ascii="Arial" w:hAnsi="Arial" w:cs="Arial"/>
                <w:sz w:val="18"/>
                <w:szCs w:val="18"/>
                <w:shd w:val="clear" w:color="auto" w:fill="FFFFFF"/>
              </w:rPr>
              <w:t>Propósito General, estableciendo de manera general las operaciones permitidas y no permitidas y el marco normativo que rige el procedimiento. Adicionalmente, se recomienda establecer un punto de control que verifique los procedimientos de pago establecidos por la Tesorería del Municipio.</w:t>
            </w:r>
          </w:p>
        </w:tc>
        <w:tc>
          <w:tcPr>
            <w:tcW w:w="2975" w:type="dxa"/>
          </w:tcPr>
          <w:p w:rsidR="005A6885" w:rsidRPr="00D07589" w:rsidRDefault="00204351">
            <w:pPr>
              <w:contextualSpacing/>
              <w:rPr>
                <w:rFonts w:ascii="Arial" w:hAnsi="Arial" w:cs="Arial"/>
                <w:sz w:val="18"/>
                <w:szCs w:val="18"/>
              </w:rPr>
            </w:pPr>
            <w:hyperlink r:id="rId35" w:history="1">
              <w:r w:rsidR="005A6885" w:rsidRPr="00D07589">
                <w:rPr>
                  <w:rStyle w:val="Hipervnculo"/>
                  <w:rFonts w:ascii="Arial" w:hAnsi="Arial" w:cs="Arial"/>
                  <w:sz w:val="18"/>
                  <w:szCs w:val="18"/>
                </w:rPr>
                <w:t>Manual Operativo del Modelo Integrado de Planeación y Gestión MIPG - Versión 4 - marzo 2021. DAFP</w:t>
              </w:r>
            </w:hyperlink>
            <w:r w:rsidR="005A6885" w:rsidRPr="00D07589">
              <w:rPr>
                <w:rFonts w:ascii="Arial" w:hAnsi="Arial" w:cs="Arial"/>
                <w:sz w:val="18"/>
                <w:szCs w:val="18"/>
              </w:rPr>
              <w:t>.</w:t>
            </w:r>
          </w:p>
          <w:p w:rsidR="005A6885" w:rsidRPr="00D07589" w:rsidRDefault="005A6885">
            <w:pPr>
              <w:contextualSpacing/>
              <w:rPr>
                <w:rFonts w:ascii="Arial" w:hAnsi="Arial" w:cs="Arial"/>
                <w:sz w:val="18"/>
                <w:szCs w:val="18"/>
              </w:rPr>
            </w:pPr>
          </w:p>
          <w:p w:rsidR="005A6885" w:rsidRPr="00D07589" w:rsidRDefault="005A6885">
            <w:pPr>
              <w:contextualSpacing/>
              <w:rPr>
                <w:rFonts w:ascii="Arial" w:hAnsi="Arial" w:cs="Arial"/>
                <w:sz w:val="18"/>
                <w:szCs w:val="18"/>
              </w:rPr>
            </w:pPr>
          </w:p>
          <w:p w:rsidR="00394151" w:rsidRPr="00380353" w:rsidRDefault="00204351">
            <w:pPr>
              <w:contextualSpacing/>
              <w:rPr>
                <w:rFonts w:ascii="Arial" w:hAnsi="Arial" w:cs="Arial"/>
                <w:sz w:val="18"/>
                <w:szCs w:val="18"/>
              </w:rPr>
            </w:pPr>
            <w:hyperlink r:id="rId36" w:history="1">
              <w:r w:rsidR="005A6885" w:rsidRPr="00E224A0">
                <w:rPr>
                  <w:rStyle w:val="Hipervnculo"/>
                  <w:rFonts w:ascii="Arial" w:hAnsi="Arial" w:cs="Arial"/>
                  <w:sz w:val="18"/>
                  <w:szCs w:val="18"/>
                </w:rPr>
                <w:t>Guía para la gestión por procesos en el marco del modelo integrado de planeación y gestión (MIPG) - Versión 1 - Julio de 2020. DAFP.</w:t>
              </w:r>
            </w:hyperlink>
          </w:p>
        </w:tc>
      </w:tr>
      <w:tr w:rsidR="00394151" w:rsidRPr="00380353" w:rsidTr="00832381">
        <w:tc>
          <w:tcPr>
            <w:tcW w:w="562" w:type="dxa"/>
          </w:tcPr>
          <w:p w:rsidR="00394151" w:rsidRPr="00380353" w:rsidRDefault="00394151">
            <w:pPr>
              <w:contextualSpacing/>
              <w:jc w:val="center"/>
              <w:rPr>
                <w:rFonts w:ascii="Arial" w:hAnsi="Arial" w:cs="Arial"/>
                <w:b/>
                <w:bCs/>
                <w:sz w:val="18"/>
                <w:szCs w:val="18"/>
              </w:rPr>
            </w:pPr>
            <w:r w:rsidRPr="00380353">
              <w:rPr>
                <w:rFonts w:ascii="Arial" w:hAnsi="Arial" w:cs="Arial"/>
                <w:b/>
                <w:bCs/>
                <w:sz w:val="18"/>
                <w:szCs w:val="18"/>
              </w:rPr>
              <w:t>3</w:t>
            </w:r>
          </w:p>
        </w:tc>
        <w:tc>
          <w:tcPr>
            <w:tcW w:w="5388" w:type="dxa"/>
          </w:tcPr>
          <w:p w:rsidR="00394151" w:rsidRPr="00380353" w:rsidRDefault="00F11C62">
            <w:pPr>
              <w:contextualSpacing/>
              <w:jc w:val="both"/>
              <w:rPr>
                <w:rFonts w:ascii="Arial" w:eastAsiaTheme="minorEastAsia" w:hAnsi="Arial" w:cs="Arial"/>
                <w:sz w:val="18"/>
                <w:szCs w:val="18"/>
              </w:rPr>
            </w:pPr>
            <w:r>
              <w:rPr>
                <w:rFonts w:ascii="Arial" w:eastAsiaTheme="minorEastAsia" w:hAnsi="Arial" w:cs="Arial"/>
                <w:sz w:val="18"/>
                <w:szCs w:val="18"/>
              </w:rPr>
              <w:t>Visitar la página sugerida para ver el v</w:t>
            </w:r>
            <w:r w:rsidR="005A6885" w:rsidRPr="00380353">
              <w:rPr>
                <w:rFonts w:ascii="Arial" w:eastAsiaTheme="minorEastAsia" w:hAnsi="Arial" w:cs="Arial"/>
                <w:sz w:val="18"/>
                <w:szCs w:val="18"/>
              </w:rPr>
              <w:t>ideo</w:t>
            </w:r>
            <w:r w:rsidR="00380353" w:rsidRPr="00380353">
              <w:rPr>
                <w:rFonts w:ascii="Arial" w:eastAsiaTheme="minorEastAsia" w:hAnsi="Arial" w:cs="Arial"/>
                <w:sz w:val="18"/>
                <w:szCs w:val="18"/>
              </w:rPr>
              <w:t xml:space="preserve"> tutorial </w:t>
            </w:r>
            <w:r>
              <w:rPr>
                <w:rFonts w:ascii="Arial" w:eastAsiaTheme="minorEastAsia" w:hAnsi="Arial" w:cs="Arial"/>
                <w:sz w:val="18"/>
                <w:szCs w:val="18"/>
              </w:rPr>
              <w:t xml:space="preserve">de </w:t>
            </w:r>
            <w:r w:rsidR="00380353" w:rsidRPr="00380353">
              <w:rPr>
                <w:rFonts w:ascii="Arial" w:eastAsiaTheme="minorEastAsia" w:hAnsi="Arial" w:cs="Arial"/>
                <w:sz w:val="18"/>
                <w:szCs w:val="18"/>
              </w:rPr>
              <w:t>manejo de Cuentas Maestras del SGP</w:t>
            </w:r>
            <w:r>
              <w:rPr>
                <w:rFonts w:ascii="Arial" w:eastAsiaTheme="minorEastAsia" w:hAnsi="Arial" w:cs="Arial"/>
                <w:sz w:val="18"/>
                <w:szCs w:val="18"/>
              </w:rPr>
              <w:t xml:space="preserve"> realizado por el MHCP</w:t>
            </w:r>
            <w:r w:rsidR="00380353" w:rsidRPr="00380353">
              <w:rPr>
                <w:rFonts w:ascii="Arial" w:eastAsiaTheme="minorEastAsia" w:hAnsi="Arial" w:cs="Arial"/>
                <w:sz w:val="18"/>
                <w:szCs w:val="18"/>
              </w:rPr>
              <w:t xml:space="preserve">. </w:t>
            </w:r>
          </w:p>
        </w:tc>
        <w:tc>
          <w:tcPr>
            <w:tcW w:w="2975" w:type="dxa"/>
          </w:tcPr>
          <w:p w:rsidR="00380353" w:rsidRPr="00380353" w:rsidRDefault="00204351">
            <w:pPr>
              <w:pStyle w:val="paragraph"/>
              <w:spacing w:before="0" w:beforeAutospacing="0" w:after="0" w:afterAutospacing="0"/>
              <w:contextualSpacing/>
              <w:jc w:val="both"/>
              <w:textAlignment w:val="baseline"/>
              <w:rPr>
                <w:rStyle w:val="eop"/>
                <w:rFonts w:ascii="Arial" w:eastAsia="MS Mincho" w:hAnsi="Arial" w:cs="Arial"/>
                <w:sz w:val="18"/>
                <w:szCs w:val="18"/>
                <w:lang w:val="es-ES" w:eastAsia="es-ES"/>
              </w:rPr>
            </w:pPr>
            <w:hyperlink r:id="rId37" w:history="1">
              <w:r w:rsidR="00380353" w:rsidRPr="00380353">
                <w:rPr>
                  <w:rStyle w:val="Hipervnculo"/>
                  <w:rFonts w:ascii="Arial" w:hAnsi="Arial" w:cs="Arial"/>
                  <w:sz w:val="18"/>
                  <w:szCs w:val="18"/>
                </w:rPr>
                <w:t>https://www.minhacienda.gov.co/webcenter/portal/CuentasMaestras/pages_capacitacinsgp/qusoncuentasmaestras</w:t>
              </w:r>
            </w:hyperlink>
            <w:r w:rsidR="00380353" w:rsidRPr="00380353">
              <w:rPr>
                <w:rStyle w:val="eop"/>
                <w:rFonts w:ascii="Arial" w:hAnsi="Arial" w:cs="Arial"/>
                <w:sz w:val="18"/>
                <w:szCs w:val="18"/>
              </w:rPr>
              <w:t xml:space="preserve"> </w:t>
            </w:r>
          </w:p>
          <w:p w:rsidR="00394151" w:rsidRPr="00380353" w:rsidRDefault="00394151">
            <w:pPr>
              <w:contextualSpacing/>
              <w:rPr>
                <w:rFonts w:ascii="Arial" w:hAnsi="Arial" w:cs="Arial"/>
                <w:sz w:val="18"/>
                <w:szCs w:val="18"/>
              </w:rPr>
            </w:pPr>
          </w:p>
        </w:tc>
      </w:tr>
    </w:tbl>
    <w:p w:rsidR="00C8010B" w:rsidRPr="00335239" w:rsidRDefault="00C8010B">
      <w:pPr>
        <w:contextualSpacing/>
        <w:jc w:val="both"/>
        <w:rPr>
          <w:rFonts w:ascii="Arial" w:hAnsi="Arial" w:cs="Arial"/>
          <w:b/>
          <w:sz w:val="22"/>
          <w:szCs w:val="22"/>
          <w:lang w:val="es-CO"/>
        </w:rPr>
      </w:pPr>
    </w:p>
    <w:p w:rsidR="00753530" w:rsidRPr="00335239" w:rsidRDefault="00C94AFD">
      <w:pPr>
        <w:contextualSpacing/>
        <w:jc w:val="both"/>
        <w:rPr>
          <w:rFonts w:ascii="Arial" w:hAnsi="Arial" w:cs="Arial"/>
          <w:bCs/>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 xml:space="preserve">1.2.4 </w:t>
      </w:r>
      <w:r w:rsidR="00753530" w:rsidRPr="00335239">
        <w:rPr>
          <w:rFonts w:ascii="Arial" w:hAnsi="Arial" w:cs="Arial"/>
          <w:bCs/>
          <w:sz w:val="22"/>
          <w:szCs w:val="22"/>
          <w:lang w:val="es-CO"/>
        </w:rPr>
        <w:t xml:space="preserve">Diseñar los procedimientos contables que garanticen el correcto registro de todas las causaciones de las </w:t>
      </w:r>
      <w:r w:rsidR="000C1A1C">
        <w:rPr>
          <w:rFonts w:ascii="Arial" w:hAnsi="Arial" w:cs="Arial"/>
          <w:bCs/>
          <w:sz w:val="22"/>
          <w:szCs w:val="22"/>
          <w:lang w:val="es-CO"/>
        </w:rPr>
        <w:t>c</w:t>
      </w:r>
      <w:r w:rsidR="00753530" w:rsidRPr="00335239">
        <w:rPr>
          <w:rFonts w:ascii="Arial" w:hAnsi="Arial" w:cs="Arial"/>
          <w:bCs/>
          <w:sz w:val="22"/>
          <w:szCs w:val="22"/>
          <w:lang w:val="es-CO"/>
        </w:rPr>
        <w:t xml:space="preserve">uentas y/o </w:t>
      </w:r>
      <w:r w:rsidR="000C1A1C">
        <w:rPr>
          <w:rFonts w:ascii="Arial" w:hAnsi="Arial" w:cs="Arial"/>
          <w:bCs/>
          <w:sz w:val="22"/>
          <w:szCs w:val="22"/>
          <w:lang w:val="es-CO"/>
        </w:rPr>
        <w:t>ó</w:t>
      </w:r>
      <w:r w:rsidR="00753530" w:rsidRPr="00335239">
        <w:rPr>
          <w:rFonts w:ascii="Arial" w:hAnsi="Arial" w:cs="Arial"/>
          <w:bCs/>
          <w:sz w:val="22"/>
          <w:szCs w:val="22"/>
          <w:lang w:val="es-CO"/>
        </w:rPr>
        <w:t xml:space="preserve">rdenes de </w:t>
      </w:r>
      <w:r w:rsidR="000C1A1C">
        <w:rPr>
          <w:rFonts w:ascii="Arial" w:hAnsi="Arial" w:cs="Arial"/>
          <w:bCs/>
          <w:sz w:val="22"/>
          <w:szCs w:val="22"/>
          <w:lang w:val="es-CO"/>
        </w:rPr>
        <w:t>p</w:t>
      </w:r>
      <w:r w:rsidR="00753530" w:rsidRPr="00335239">
        <w:rPr>
          <w:rFonts w:ascii="Arial" w:hAnsi="Arial" w:cs="Arial"/>
          <w:bCs/>
          <w:sz w:val="22"/>
          <w:szCs w:val="22"/>
          <w:lang w:val="es-CO"/>
        </w:rPr>
        <w:t xml:space="preserve">ago recibidas de la División de </w:t>
      </w:r>
      <w:r w:rsidR="00753530" w:rsidRPr="00335239">
        <w:rPr>
          <w:rFonts w:ascii="Arial" w:hAnsi="Arial" w:cs="Arial"/>
          <w:bCs/>
          <w:sz w:val="22"/>
          <w:szCs w:val="22"/>
          <w:lang w:val="es-CO"/>
        </w:rPr>
        <w:lastRenderedPageBreak/>
        <w:t>Presupuesto, orientados a la incorporación de recursos, determinación de estados financieros, elaboración y presentación de la información exógena.</w:t>
      </w:r>
    </w:p>
    <w:p w:rsidR="00C94AFD" w:rsidRPr="00335239" w:rsidRDefault="00C94AFD">
      <w:pPr>
        <w:contextualSpacing/>
        <w:jc w:val="both"/>
        <w:rPr>
          <w:rFonts w:ascii="Arial" w:hAnsi="Arial" w:cs="Arial"/>
          <w:b/>
          <w:sz w:val="22"/>
          <w:szCs w:val="22"/>
          <w:lang w:val="es-CO"/>
        </w:rPr>
      </w:pPr>
    </w:p>
    <w:p w:rsidR="00285D01" w:rsidRPr="00630919" w:rsidRDefault="00A00437">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0C1A1C" w:rsidRPr="00297AEA" w:rsidRDefault="000C1A1C">
      <w:pPr>
        <w:pStyle w:val="Prrafodelista"/>
        <w:ind w:left="142"/>
        <w:jc w:val="both"/>
        <w:rPr>
          <w:rFonts w:ascii="Arial" w:eastAsiaTheme="minorHAnsi" w:hAnsi="Arial" w:cs="Arial"/>
          <w:bCs/>
          <w:sz w:val="22"/>
          <w:szCs w:val="22"/>
          <w:lang w:val="es-ES_tradnl" w:eastAsia="es-ES_tradnl"/>
        </w:rPr>
      </w:pPr>
    </w:p>
    <w:p w:rsidR="00285D01" w:rsidRPr="00335239" w:rsidRDefault="00285D01">
      <w:pPr>
        <w:pStyle w:val="Prrafodelista"/>
        <w:numPr>
          <w:ilvl w:val="1"/>
          <w:numId w:val="15"/>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causaciones de las </w:t>
      </w:r>
      <w:r w:rsidR="000C1A1C">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uentas y/o </w:t>
      </w:r>
      <w:r w:rsidR="000C1A1C">
        <w:rPr>
          <w:rFonts w:ascii="Arial" w:eastAsiaTheme="minorHAnsi" w:hAnsi="Arial" w:cs="Arial"/>
          <w:bCs/>
          <w:sz w:val="22"/>
          <w:szCs w:val="22"/>
          <w:lang w:val="es-ES_tradnl" w:eastAsia="es-ES_tradnl"/>
        </w:rPr>
        <w:t>ó</w:t>
      </w:r>
      <w:r w:rsidRPr="00335239">
        <w:rPr>
          <w:rFonts w:ascii="Arial" w:eastAsiaTheme="minorHAnsi" w:hAnsi="Arial" w:cs="Arial"/>
          <w:bCs/>
          <w:sz w:val="22"/>
          <w:szCs w:val="22"/>
          <w:lang w:val="es-ES_tradnl" w:eastAsia="es-ES_tradnl"/>
        </w:rPr>
        <w:t xml:space="preserve">rdenes de </w:t>
      </w:r>
      <w:r w:rsidR="000C1A1C">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ago recibidas de la División de Presupuesto</w:t>
      </w:r>
      <w:r w:rsidR="000C1A1C">
        <w:rPr>
          <w:rFonts w:ascii="Arial" w:eastAsiaTheme="minorHAnsi" w:hAnsi="Arial" w:cs="Arial"/>
          <w:bCs/>
          <w:sz w:val="22"/>
          <w:szCs w:val="22"/>
          <w:lang w:val="es-ES_tradnl" w:eastAsia="es-ES_tradnl"/>
        </w:rPr>
        <w:t>,</w:t>
      </w:r>
      <w:r w:rsidR="00FE621F">
        <w:rPr>
          <w:rFonts w:ascii="Arial" w:eastAsiaTheme="minorHAnsi" w:hAnsi="Arial" w:cs="Arial"/>
          <w:bCs/>
          <w:sz w:val="22"/>
          <w:szCs w:val="22"/>
          <w:lang w:val="es-ES_tradnl" w:eastAsia="es-ES_tradnl"/>
        </w:rPr>
        <w:t xml:space="preserve"> </w:t>
      </w:r>
      <w:r w:rsidRPr="00335239">
        <w:rPr>
          <w:rFonts w:ascii="Arial" w:eastAsiaTheme="minorHAnsi" w:hAnsi="Arial" w:cs="Arial"/>
          <w:bCs/>
          <w:sz w:val="22"/>
          <w:szCs w:val="22"/>
          <w:lang w:val="es-ES_tradnl" w:eastAsia="es-ES_tradnl"/>
        </w:rPr>
        <w:t>orientados a la incorporación de recursos</w:t>
      </w:r>
      <w:r w:rsidR="00FE621F">
        <w:rPr>
          <w:rFonts w:ascii="Arial" w:eastAsiaTheme="minorHAnsi" w:hAnsi="Arial" w:cs="Arial"/>
          <w:bCs/>
          <w:sz w:val="22"/>
          <w:szCs w:val="22"/>
          <w:lang w:val="es-ES_tradnl" w:eastAsia="es-ES_tradnl"/>
        </w:rPr>
        <w:t>.</w:t>
      </w:r>
    </w:p>
    <w:p w:rsidR="00285D01" w:rsidRPr="00335239" w:rsidRDefault="00285D01">
      <w:pPr>
        <w:pStyle w:val="Prrafodelista"/>
        <w:numPr>
          <w:ilvl w:val="1"/>
          <w:numId w:val="15"/>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Procedimiento de determinación de estados financieros.</w:t>
      </w:r>
    </w:p>
    <w:p w:rsidR="00A00437" w:rsidRPr="00335239" w:rsidRDefault="00285D01">
      <w:pPr>
        <w:pStyle w:val="Prrafodelista"/>
        <w:numPr>
          <w:ilvl w:val="1"/>
          <w:numId w:val="15"/>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Procedimiento de elaboración y presentación de la información exógena.</w:t>
      </w:r>
    </w:p>
    <w:p w:rsidR="00285D01" w:rsidRPr="00335239" w:rsidRDefault="00285D01">
      <w:pPr>
        <w:pStyle w:val="Prrafodelista"/>
        <w:jc w:val="both"/>
        <w:rPr>
          <w:rFonts w:ascii="Arial" w:eastAsiaTheme="minorHAnsi" w:hAnsi="Arial" w:cs="Arial"/>
          <w:bCs/>
          <w:sz w:val="22"/>
          <w:szCs w:val="22"/>
          <w:lang w:val="es-ES_tradnl" w:eastAsia="es-ES_tradnl"/>
        </w:rPr>
      </w:pPr>
    </w:p>
    <w:p w:rsidR="00E5575F" w:rsidRPr="00E5575F"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377367">
        <w:rPr>
          <w:rFonts w:ascii="Arial" w:eastAsiaTheme="minorEastAsia" w:hAnsi="Arial" w:cs="Arial"/>
          <w:sz w:val="22"/>
          <w:szCs w:val="22"/>
        </w:rPr>
        <w:t>Ninguna.</w:t>
      </w:r>
    </w:p>
    <w:p w:rsidR="00E5575F" w:rsidRPr="00E5575F" w:rsidRDefault="00E5575F">
      <w:pPr>
        <w:pStyle w:val="Prrafodelista"/>
        <w:ind w:left="142"/>
        <w:jc w:val="both"/>
        <w:rPr>
          <w:rFonts w:ascii="Arial" w:eastAsiaTheme="minorEastAsia" w:hAnsi="Arial" w:cs="Arial"/>
          <w:b/>
          <w:sz w:val="22"/>
          <w:szCs w:val="22"/>
          <w:lang w:val="es-ES_tradnl" w:eastAsia="es-ES_tradnl"/>
        </w:rPr>
      </w:pPr>
    </w:p>
    <w:p w:rsidR="00E5575F" w:rsidRPr="00B404B2" w:rsidRDefault="00A00437">
      <w:pPr>
        <w:pStyle w:val="Prrafodelista"/>
        <w:numPr>
          <w:ilvl w:val="0"/>
          <w:numId w:val="10"/>
        </w:numPr>
        <w:ind w:left="142" w:hanging="142"/>
        <w:jc w:val="both"/>
        <w:rPr>
          <w:rFonts w:ascii="Arial" w:eastAsiaTheme="minorHAnsi" w:hAnsi="Arial" w:cs="Arial"/>
          <w:bCs/>
          <w:sz w:val="22"/>
          <w:szCs w:val="22"/>
          <w:lang w:val="es-ES_tradnl" w:eastAsia="es-ES_tradnl"/>
        </w:rPr>
      </w:pPr>
      <w:r w:rsidRPr="00E5575F">
        <w:rPr>
          <w:rFonts w:ascii="Arial" w:hAnsi="Arial" w:cs="Arial"/>
          <w:b/>
          <w:sz w:val="22"/>
          <w:szCs w:val="22"/>
        </w:rPr>
        <w:t xml:space="preserve">Evaluación: </w:t>
      </w:r>
      <w:r w:rsidR="00AE5A98" w:rsidRPr="00E5575F">
        <w:rPr>
          <w:rFonts w:ascii="Arial" w:hAnsi="Arial" w:cs="Arial"/>
          <w:sz w:val="22"/>
          <w:szCs w:val="22"/>
        </w:rPr>
        <w:t xml:space="preserve">No se obtuvo información para evaluar el cumplimiento de esta Actividad. Al respecto, es importante que el Municipio de Guamal – Magdalena </w:t>
      </w:r>
      <w:r w:rsidR="000C7867" w:rsidRPr="00E5575F">
        <w:rPr>
          <w:rFonts w:ascii="Arial" w:eastAsiaTheme="minorEastAsia" w:hAnsi="Arial" w:cs="Arial"/>
          <w:bCs/>
          <w:sz w:val="22"/>
          <w:szCs w:val="22"/>
          <w:lang w:val="es-ES_tradnl" w:eastAsia="es-ES_tradnl"/>
        </w:rPr>
        <w:t xml:space="preserve">adelante con el apoyo de los funcionarios responsables del manejo </w:t>
      </w:r>
      <w:r w:rsidR="000C1A1C">
        <w:rPr>
          <w:rFonts w:ascii="Arial" w:eastAsiaTheme="minorEastAsia" w:hAnsi="Arial" w:cs="Arial"/>
          <w:bCs/>
          <w:sz w:val="22"/>
          <w:szCs w:val="22"/>
          <w:lang w:val="es-ES_tradnl" w:eastAsia="es-ES_tradnl"/>
        </w:rPr>
        <w:t>c</w:t>
      </w:r>
      <w:r w:rsidR="000C7867" w:rsidRPr="00E5575F">
        <w:rPr>
          <w:rFonts w:ascii="Arial" w:eastAsiaTheme="minorEastAsia" w:hAnsi="Arial" w:cs="Arial"/>
          <w:bCs/>
          <w:sz w:val="22"/>
          <w:szCs w:val="22"/>
          <w:lang w:val="es-ES_tradnl" w:eastAsia="es-ES_tradnl"/>
        </w:rPr>
        <w:t>ontable de los recurso</w:t>
      </w:r>
      <w:r w:rsidR="00E5575F" w:rsidRPr="00E5575F">
        <w:rPr>
          <w:rFonts w:ascii="Arial" w:eastAsiaTheme="minorEastAsia" w:hAnsi="Arial" w:cs="Arial"/>
          <w:bCs/>
          <w:sz w:val="22"/>
          <w:szCs w:val="22"/>
          <w:lang w:val="es-ES_tradnl" w:eastAsia="es-ES_tradnl"/>
        </w:rPr>
        <w:t xml:space="preserve">s, los procedimientos que garanticen el correcto registro de todas las causaciones de las </w:t>
      </w:r>
      <w:r w:rsidR="000C1A1C">
        <w:rPr>
          <w:rFonts w:ascii="Arial" w:eastAsiaTheme="minorEastAsia" w:hAnsi="Arial" w:cs="Arial"/>
          <w:bCs/>
          <w:sz w:val="22"/>
          <w:szCs w:val="22"/>
          <w:lang w:val="es-ES_tradnl" w:eastAsia="es-ES_tradnl"/>
        </w:rPr>
        <w:t>c</w:t>
      </w:r>
      <w:r w:rsidR="00E5575F" w:rsidRPr="00E5575F">
        <w:rPr>
          <w:rFonts w:ascii="Arial" w:eastAsiaTheme="minorEastAsia" w:hAnsi="Arial" w:cs="Arial"/>
          <w:bCs/>
          <w:sz w:val="22"/>
          <w:szCs w:val="22"/>
          <w:lang w:val="es-ES_tradnl" w:eastAsia="es-ES_tradnl"/>
        </w:rPr>
        <w:t xml:space="preserve">uentas y/o </w:t>
      </w:r>
      <w:r w:rsidR="000C1A1C">
        <w:rPr>
          <w:rFonts w:ascii="Arial" w:eastAsiaTheme="minorEastAsia" w:hAnsi="Arial" w:cs="Arial"/>
          <w:bCs/>
          <w:sz w:val="22"/>
          <w:szCs w:val="22"/>
          <w:lang w:val="es-ES_tradnl" w:eastAsia="es-ES_tradnl"/>
        </w:rPr>
        <w:t>ó</w:t>
      </w:r>
      <w:r w:rsidR="00E5575F" w:rsidRPr="00E5575F">
        <w:rPr>
          <w:rFonts w:ascii="Arial" w:eastAsiaTheme="minorEastAsia" w:hAnsi="Arial" w:cs="Arial"/>
          <w:bCs/>
          <w:sz w:val="22"/>
          <w:szCs w:val="22"/>
          <w:lang w:val="es-ES_tradnl" w:eastAsia="es-ES_tradnl"/>
        </w:rPr>
        <w:t xml:space="preserve">rdenes de </w:t>
      </w:r>
      <w:r w:rsidR="000C1A1C">
        <w:rPr>
          <w:rFonts w:ascii="Arial" w:eastAsiaTheme="minorEastAsia" w:hAnsi="Arial" w:cs="Arial"/>
          <w:bCs/>
          <w:sz w:val="22"/>
          <w:szCs w:val="22"/>
          <w:lang w:val="es-ES_tradnl" w:eastAsia="es-ES_tradnl"/>
        </w:rPr>
        <w:t>p</w:t>
      </w:r>
      <w:r w:rsidR="00E5575F" w:rsidRPr="00E5575F">
        <w:rPr>
          <w:rFonts w:ascii="Arial" w:eastAsiaTheme="minorEastAsia" w:hAnsi="Arial" w:cs="Arial"/>
          <w:bCs/>
          <w:sz w:val="22"/>
          <w:szCs w:val="22"/>
          <w:lang w:val="es-ES_tradnl" w:eastAsia="es-ES_tradnl"/>
        </w:rPr>
        <w:t xml:space="preserve">ago recibidas de la División de Presupuesto, </w:t>
      </w:r>
      <w:r w:rsidR="00662AF9">
        <w:rPr>
          <w:rFonts w:ascii="Arial" w:eastAsiaTheme="minorEastAsia" w:hAnsi="Arial" w:cs="Arial"/>
          <w:bCs/>
          <w:sz w:val="22"/>
          <w:szCs w:val="22"/>
          <w:lang w:val="es-ES_tradnl" w:eastAsia="es-ES_tradnl"/>
        </w:rPr>
        <w:t xml:space="preserve">prestando especial atención a </w:t>
      </w:r>
      <w:r w:rsidR="00E5575F" w:rsidRPr="00E5575F">
        <w:rPr>
          <w:rFonts w:ascii="Arial" w:eastAsiaTheme="minorEastAsia" w:hAnsi="Arial" w:cs="Arial"/>
          <w:bCs/>
          <w:sz w:val="22"/>
          <w:szCs w:val="22"/>
          <w:lang w:val="es-ES_tradnl" w:eastAsia="es-ES_tradnl"/>
        </w:rPr>
        <w:t>la</w:t>
      </w:r>
      <w:r w:rsidR="00293DD6">
        <w:rPr>
          <w:rFonts w:ascii="Arial" w:eastAsiaTheme="minorEastAsia" w:hAnsi="Arial" w:cs="Arial"/>
          <w:bCs/>
          <w:sz w:val="22"/>
          <w:szCs w:val="22"/>
          <w:lang w:val="es-ES_tradnl" w:eastAsia="es-ES_tradnl"/>
        </w:rPr>
        <w:t xml:space="preserve"> </w:t>
      </w:r>
      <w:r w:rsidR="00E5575F" w:rsidRPr="00E5575F">
        <w:rPr>
          <w:rFonts w:ascii="Arial" w:eastAsiaTheme="minorEastAsia" w:hAnsi="Arial" w:cs="Arial"/>
          <w:bCs/>
          <w:sz w:val="22"/>
          <w:szCs w:val="22"/>
          <w:lang w:val="es-ES_tradnl" w:eastAsia="es-ES_tradnl"/>
        </w:rPr>
        <w:t>incorporación de recursos</w:t>
      </w:r>
      <w:r w:rsidR="006A29EB">
        <w:rPr>
          <w:rFonts w:ascii="Arial" w:eastAsiaTheme="minorEastAsia" w:hAnsi="Arial" w:cs="Arial"/>
          <w:bCs/>
          <w:sz w:val="22"/>
          <w:szCs w:val="22"/>
          <w:lang w:val="es-ES_tradnl" w:eastAsia="es-ES_tradnl"/>
        </w:rPr>
        <w:t xml:space="preserve"> en libros e instrumentos contables</w:t>
      </w:r>
      <w:r w:rsidR="00E5575F" w:rsidRPr="00E5575F">
        <w:rPr>
          <w:rFonts w:ascii="Arial" w:eastAsiaTheme="minorEastAsia" w:hAnsi="Arial" w:cs="Arial"/>
          <w:bCs/>
          <w:sz w:val="22"/>
          <w:szCs w:val="22"/>
          <w:lang w:val="es-ES_tradnl" w:eastAsia="es-ES_tradnl"/>
        </w:rPr>
        <w:t>, determinación de estados financieros, elaboración y presentación de la información exógena.</w:t>
      </w:r>
    </w:p>
    <w:p w:rsidR="00E5575F" w:rsidRPr="00F55C24" w:rsidRDefault="00E5575F">
      <w:pPr>
        <w:contextualSpacing/>
        <w:jc w:val="both"/>
        <w:rPr>
          <w:rFonts w:ascii="Arial" w:eastAsiaTheme="minorHAnsi" w:hAnsi="Arial" w:cs="Arial"/>
          <w:bCs/>
          <w:sz w:val="22"/>
          <w:szCs w:val="22"/>
          <w:lang w:val="es-ES_tradnl" w:eastAsia="es-ES_tradnl"/>
        </w:rPr>
      </w:pPr>
    </w:p>
    <w:p w:rsidR="00A00437" w:rsidRPr="00E5575F" w:rsidRDefault="00A00437">
      <w:pPr>
        <w:pStyle w:val="Prrafodelista"/>
        <w:numPr>
          <w:ilvl w:val="0"/>
          <w:numId w:val="10"/>
        </w:numPr>
        <w:ind w:left="142" w:hanging="142"/>
        <w:jc w:val="both"/>
        <w:rPr>
          <w:rFonts w:ascii="Arial" w:eastAsiaTheme="minorHAnsi" w:hAnsi="Arial" w:cs="Arial"/>
          <w:bCs/>
          <w:sz w:val="22"/>
          <w:szCs w:val="22"/>
          <w:lang w:val="es-ES_tradnl" w:eastAsia="es-ES_tradnl"/>
        </w:rPr>
      </w:pPr>
      <w:r w:rsidRPr="00E5575F">
        <w:rPr>
          <w:rFonts w:ascii="Arial" w:eastAsiaTheme="minorHAnsi" w:hAnsi="Arial" w:cs="Arial"/>
          <w:b/>
          <w:sz w:val="22"/>
          <w:szCs w:val="22"/>
          <w:lang w:val="es-ES_tradnl" w:eastAsia="es-ES_tradnl"/>
        </w:rPr>
        <w:t>Concepto de evaluación</w:t>
      </w:r>
      <w:r w:rsidRPr="00E5575F">
        <w:rPr>
          <w:rFonts w:ascii="Arial" w:hAnsi="Arial" w:cs="Arial"/>
          <w:b/>
          <w:sz w:val="22"/>
          <w:szCs w:val="22"/>
        </w:rPr>
        <w:t xml:space="preserve">: </w:t>
      </w:r>
      <w:r w:rsidRPr="00E5575F">
        <w:rPr>
          <w:rFonts w:ascii="Arial" w:eastAsiaTheme="minorHAnsi" w:hAnsi="Arial" w:cs="Arial"/>
          <w:bCs/>
          <w:sz w:val="22"/>
          <w:szCs w:val="22"/>
          <w:lang w:val="es-ES_tradnl" w:eastAsia="es-ES_tradnl"/>
        </w:rPr>
        <w:t>No cumple</w:t>
      </w:r>
      <w:r w:rsidR="000C1A1C">
        <w:rPr>
          <w:rFonts w:ascii="Arial" w:eastAsiaTheme="minorHAnsi" w:hAnsi="Arial" w:cs="Arial"/>
          <w:bCs/>
          <w:sz w:val="22"/>
          <w:szCs w:val="22"/>
          <w:lang w:val="es-ES_tradnl" w:eastAsia="es-ES_tradnl"/>
        </w:rPr>
        <w:t>.</w:t>
      </w:r>
    </w:p>
    <w:p w:rsidR="00A00437" w:rsidRPr="00335239" w:rsidRDefault="00A00437">
      <w:pPr>
        <w:contextualSpacing/>
        <w:rPr>
          <w:rFonts w:ascii="Arial" w:eastAsiaTheme="minorHAnsi" w:hAnsi="Arial" w:cs="Arial"/>
          <w:b/>
          <w:sz w:val="22"/>
          <w:szCs w:val="22"/>
          <w:lang w:val="es-ES_tradnl" w:eastAsia="es-ES_tradnl"/>
        </w:rPr>
      </w:pPr>
    </w:p>
    <w:p w:rsidR="00A00437" w:rsidRDefault="00A00437">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381016" w:rsidRDefault="00381016">
      <w:pPr>
        <w:contextualSpacing/>
        <w:jc w:val="both"/>
        <w:rPr>
          <w:rFonts w:ascii="Arial" w:hAnsi="Arial" w:cs="Arial"/>
          <w:color w:val="000000" w:themeColor="text1"/>
          <w:sz w:val="22"/>
          <w:szCs w:val="22"/>
        </w:rPr>
      </w:pPr>
    </w:p>
    <w:tbl>
      <w:tblPr>
        <w:tblStyle w:val="Tablaconcuadrcula"/>
        <w:tblW w:w="8925" w:type="dxa"/>
        <w:tblLayout w:type="fixed"/>
        <w:tblLook w:val="06A0" w:firstRow="1" w:lastRow="0" w:firstColumn="1" w:lastColumn="0" w:noHBand="1" w:noVBand="1"/>
      </w:tblPr>
      <w:tblGrid>
        <w:gridCol w:w="562"/>
        <w:gridCol w:w="5388"/>
        <w:gridCol w:w="2975"/>
      </w:tblGrid>
      <w:tr w:rsidR="00381016" w:rsidRPr="00981CF3" w:rsidTr="00832381">
        <w:tc>
          <w:tcPr>
            <w:tcW w:w="562" w:type="dxa"/>
          </w:tcPr>
          <w:p w:rsidR="00381016" w:rsidRPr="00BA086E" w:rsidRDefault="00381016">
            <w:pPr>
              <w:contextualSpacing/>
              <w:jc w:val="center"/>
              <w:rPr>
                <w:rFonts w:ascii="Arial" w:hAnsi="Arial" w:cs="Arial"/>
                <w:b/>
                <w:bCs/>
                <w:sz w:val="18"/>
                <w:szCs w:val="18"/>
              </w:rPr>
            </w:pPr>
            <w:r w:rsidRPr="00BA086E">
              <w:rPr>
                <w:rFonts w:ascii="Arial" w:hAnsi="Arial" w:cs="Arial"/>
                <w:b/>
                <w:bCs/>
                <w:sz w:val="18"/>
                <w:szCs w:val="18"/>
              </w:rPr>
              <w:t>No.</w:t>
            </w:r>
          </w:p>
        </w:tc>
        <w:tc>
          <w:tcPr>
            <w:tcW w:w="5388" w:type="dxa"/>
          </w:tcPr>
          <w:p w:rsidR="00381016" w:rsidRPr="00D07589" w:rsidRDefault="00381016">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381016" w:rsidRPr="00D07589" w:rsidRDefault="00381016">
            <w:pPr>
              <w:contextualSpacing/>
              <w:rPr>
                <w:rFonts w:ascii="Arial" w:hAnsi="Arial" w:cs="Arial"/>
                <w:b/>
                <w:bCs/>
                <w:sz w:val="18"/>
                <w:szCs w:val="18"/>
              </w:rPr>
            </w:pPr>
            <w:r w:rsidRPr="00D07589">
              <w:rPr>
                <w:rFonts w:ascii="Arial" w:hAnsi="Arial" w:cs="Arial"/>
                <w:b/>
                <w:bCs/>
                <w:sz w:val="18"/>
                <w:szCs w:val="18"/>
              </w:rPr>
              <w:t>Documento de apoyo</w:t>
            </w:r>
          </w:p>
        </w:tc>
      </w:tr>
      <w:tr w:rsidR="007D6496" w:rsidRPr="00981CF3" w:rsidTr="00832381">
        <w:tc>
          <w:tcPr>
            <w:tcW w:w="562" w:type="dxa"/>
          </w:tcPr>
          <w:p w:rsidR="007D6496" w:rsidRPr="00BA086E" w:rsidRDefault="007D6496">
            <w:pPr>
              <w:contextualSpacing/>
              <w:jc w:val="center"/>
              <w:rPr>
                <w:rFonts w:ascii="Arial" w:hAnsi="Arial" w:cs="Arial"/>
                <w:b/>
                <w:bCs/>
                <w:sz w:val="18"/>
                <w:szCs w:val="18"/>
              </w:rPr>
            </w:pPr>
            <w:r w:rsidRPr="00BA086E">
              <w:rPr>
                <w:rFonts w:ascii="Arial" w:hAnsi="Arial" w:cs="Arial"/>
                <w:b/>
                <w:bCs/>
                <w:sz w:val="18"/>
                <w:szCs w:val="18"/>
              </w:rPr>
              <w:t>1</w:t>
            </w:r>
          </w:p>
        </w:tc>
        <w:tc>
          <w:tcPr>
            <w:tcW w:w="5388" w:type="dxa"/>
          </w:tcPr>
          <w:p w:rsidR="007D6496" w:rsidRPr="00D94373" w:rsidRDefault="007D6496">
            <w:pPr>
              <w:contextualSpacing/>
              <w:jc w:val="both"/>
              <w:rPr>
                <w:rFonts w:ascii="Arial" w:eastAsiaTheme="minorEastAsia" w:hAnsi="Arial" w:cs="Arial"/>
                <w:sz w:val="18"/>
                <w:szCs w:val="18"/>
              </w:rPr>
            </w:pPr>
            <w:r>
              <w:rPr>
                <w:rFonts w:ascii="Arial" w:eastAsiaTheme="minorEastAsia" w:hAnsi="Arial" w:cs="Arial"/>
                <w:sz w:val="18"/>
                <w:szCs w:val="18"/>
              </w:rPr>
              <w:t xml:space="preserve">Para el </w:t>
            </w:r>
            <w:r w:rsidR="000C1A1C">
              <w:rPr>
                <w:rFonts w:ascii="Arial" w:eastAsiaTheme="minorEastAsia" w:hAnsi="Arial" w:cs="Arial"/>
                <w:sz w:val="18"/>
                <w:szCs w:val="18"/>
              </w:rPr>
              <w:t>p</w:t>
            </w:r>
            <w:r w:rsidRPr="00F55C24">
              <w:rPr>
                <w:rFonts w:ascii="Arial" w:eastAsiaTheme="minorEastAsia" w:hAnsi="Arial" w:cs="Arial"/>
                <w:sz w:val="18"/>
                <w:szCs w:val="18"/>
              </w:rPr>
              <w:t xml:space="preserve">rocedimiento de causaciones de las </w:t>
            </w:r>
            <w:r w:rsidR="000C1A1C">
              <w:rPr>
                <w:rFonts w:ascii="Arial" w:eastAsiaTheme="minorEastAsia" w:hAnsi="Arial" w:cs="Arial"/>
                <w:sz w:val="18"/>
                <w:szCs w:val="18"/>
              </w:rPr>
              <w:t>c</w:t>
            </w:r>
            <w:r w:rsidRPr="00F55C24">
              <w:rPr>
                <w:rFonts w:ascii="Arial" w:eastAsiaTheme="minorEastAsia" w:hAnsi="Arial" w:cs="Arial"/>
                <w:sz w:val="18"/>
                <w:szCs w:val="18"/>
              </w:rPr>
              <w:t xml:space="preserve">uentas y </w:t>
            </w:r>
            <w:r w:rsidR="000C1A1C">
              <w:rPr>
                <w:rFonts w:ascii="Arial" w:eastAsiaTheme="minorEastAsia" w:hAnsi="Arial" w:cs="Arial"/>
                <w:sz w:val="18"/>
                <w:szCs w:val="18"/>
              </w:rPr>
              <w:t>ó</w:t>
            </w:r>
            <w:r w:rsidRPr="00F55C24">
              <w:rPr>
                <w:rFonts w:ascii="Arial" w:eastAsiaTheme="minorEastAsia" w:hAnsi="Arial" w:cs="Arial"/>
                <w:sz w:val="18"/>
                <w:szCs w:val="18"/>
              </w:rPr>
              <w:t xml:space="preserve">rdenes de </w:t>
            </w:r>
            <w:r w:rsidR="000C1A1C">
              <w:rPr>
                <w:rFonts w:ascii="Arial" w:eastAsiaTheme="minorEastAsia" w:hAnsi="Arial" w:cs="Arial"/>
                <w:sz w:val="18"/>
                <w:szCs w:val="18"/>
              </w:rPr>
              <w:t>p</w:t>
            </w:r>
            <w:r w:rsidRPr="00F55C24">
              <w:rPr>
                <w:rFonts w:ascii="Arial" w:eastAsiaTheme="minorEastAsia" w:hAnsi="Arial" w:cs="Arial"/>
                <w:sz w:val="18"/>
                <w:szCs w:val="18"/>
              </w:rPr>
              <w:t xml:space="preserve">ago recibidas </w:t>
            </w:r>
            <w:r>
              <w:rPr>
                <w:rFonts w:ascii="Arial" w:eastAsiaTheme="minorEastAsia" w:hAnsi="Arial" w:cs="Arial"/>
                <w:sz w:val="18"/>
                <w:szCs w:val="18"/>
              </w:rPr>
              <w:t xml:space="preserve">del </w:t>
            </w:r>
            <w:r w:rsidR="000C1A1C">
              <w:rPr>
                <w:rFonts w:ascii="Arial" w:eastAsiaTheme="minorEastAsia" w:hAnsi="Arial" w:cs="Arial"/>
                <w:sz w:val="18"/>
                <w:szCs w:val="18"/>
              </w:rPr>
              <w:t>G</w:t>
            </w:r>
            <w:r>
              <w:rPr>
                <w:rFonts w:ascii="Arial" w:eastAsiaTheme="minorEastAsia" w:hAnsi="Arial" w:cs="Arial"/>
                <w:sz w:val="18"/>
                <w:szCs w:val="18"/>
              </w:rPr>
              <w:t>rupo</w:t>
            </w:r>
            <w:r w:rsidRPr="00F55C24">
              <w:rPr>
                <w:rFonts w:ascii="Arial" w:eastAsiaTheme="minorEastAsia" w:hAnsi="Arial" w:cs="Arial"/>
                <w:sz w:val="18"/>
                <w:szCs w:val="18"/>
              </w:rPr>
              <w:t xml:space="preserve"> de Presupuesto,</w:t>
            </w:r>
            <w:r>
              <w:rPr>
                <w:rFonts w:ascii="Arial" w:eastAsiaTheme="minorEastAsia" w:hAnsi="Arial" w:cs="Arial"/>
                <w:sz w:val="18"/>
                <w:szCs w:val="18"/>
              </w:rPr>
              <w:t xml:space="preserve"> tener en cuenta la descripción de los requisitos de los soportes para poder realizar la incorporación en el </w:t>
            </w:r>
            <w:r w:rsidR="000C1A1C" w:rsidRPr="00630919">
              <w:rPr>
                <w:rFonts w:ascii="Arial" w:eastAsiaTheme="minorEastAsia" w:hAnsi="Arial" w:cs="Arial"/>
                <w:i/>
                <w:iCs/>
                <w:sz w:val="18"/>
                <w:szCs w:val="18"/>
              </w:rPr>
              <w:t>s</w:t>
            </w:r>
            <w:r w:rsidRPr="00630919">
              <w:rPr>
                <w:rFonts w:ascii="Arial" w:eastAsiaTheme="minorEastAsia" w:hAnsi="Arial" w:cs="Arial"/>
                <w:i/>
                <w:iCs/>
                <w:sz w:val="18"/>
                <w:szCs w:val="18"/>
              </w:rPr>
              <w:t>oftware</w:t>
            </w:r>
            <w:r w:rsidRPr="00A163A1">
              <w:rPr>
                <w:rFonts w:ascii="Arial" w:eastAsiaTheme="minorEastAsia" w:hAnsi="Arial" w:cs="Arial"/>
                <w:sz w:val="18"/>
                <w:szCs w:val="18"/>
              </w:rPr>
              <w:t xml:space="preserve"> </w:t>
            </w:r>
            <w:r w:rsidR="000C1A1C">
              <w:rPr>
                <w:rFonts w:ascii="Arial" w:eastAsiaTheme="minorEastAsia" w:hAnsi="Arial" w:cs="Arial"/>
                <w:sz w:val="18"/>
                <w:szCs w:val="18"/>
              </w:rPr>
              <w:t>c</w:t>
            </w:r>
            <w:r w:rsidRPr="00A163A1">
              <w:rPr>
                <w:rFonts w:ascii="Arial" w:eastAsiaTheme="minorEastAsia" w:hAnsi="Arial" w:cs="Arial"/>
                <w:sz w:val="18"/>
                <w:szCs w:val="18"/>
              </w:rPr>
              <w:t>ontable</w:t>
            </w:r>
            <w:r>
              <w:rPr>
                <w:rFonts w:ascii="Arial" w:eastAsiaTheme="minorEastAsia" w:hAnsi="Arial" w:cs="Arial"/>
                <w:sz w:val="18"/>
                <w:szCs w:val="18"/>
              </w:rPr>
              <w:t xml:space="preserve"> de</w:t>
            </w:r>
            <w:r w:rsidRPr="00A163A1">
              <w:rPr>
                <w:rFonts w:ascii="Arial" w:eastAsiaTheme="minorEastAsia" w:hAnsi="Arial" w:cs="Arial"/>
                <w:sz w:val="18"/>
                <w:szCs w:val="18"/>
              </w:rPr>
              <w:t xml:space="preserve"> todas las causaciones</w:t>
            </w:r>
            <w:r>
              <w:rPr>
                <w:rFonts w:ascii="Arial" w:eastAsiaTheme="minorEastAsia" w:hAnsi="Arial" w:cs="Arial"/>
                <w:sz w:val="18"/>
                <w:szCs w:val="18"/>
              </w:rPr>
              <w:t>.</w:t>
            </w:r>
          </w:p>
        </w:tc>
        <w:tc>
          <w:tcPr>
            <w:tcW w:w="2975" w:type="dxa"/>
            <w:vMerge w:val="restart"/>
          </w:tcPr>
          <w:p w:rsidR="007D6496" w:rsidRPr="00D07589" w:rsidRDefault="00204351">
            <w:pPr>
              <w:contextualSpacing/>
              <w:rPr>
                <w:rFonts w:ascii="Arial" w:hAnsi="Arial" w:cs="Arial"/>
                <w:sz w:val="18"/>
                <w:szCs w:val="18"/>
              </w:rPr>
            </w:pPr>
            <w:hyperlink r:id="rId38" w:history="1">
              <w:r w:rsidR="007D6496" w:rsidRPr="00D07589">
                <w:rPr>
                  <w:rStyle w:val="Hipervnculo"/>
                  <w:rFonts w:ascii="Arial" w:hAnsi="Arial" w:cs="Arial"/>
                  <w:sz w:val="18"/>
                  <w:szCs w:val="18"/>
                </w:rPr>
                <w:t>Manual Operativo del Modelo Integrado de Planeación y Gestión MIPG - Versión 4 - marzo 2021. DAFP</w:t>
              </w:r>
            </w:hyperlink>
            <w:r w:rsidR="007D6496" w:rsidRPr="00D07589">
              <w:rPr>
                <w:rFonts w:ascii="Arial" w:hAnsi="Arial" w:cs="Arial"/>
                <w:sz w:val="18"/>
                <w:szCs w:val="18"/>
              </w:rPr>
              <w:t>.</w:t>
            </w:r>
          </w:p>
          <w:p w:rsidR="007D6496" w:rsidRPr="00D07589" w:rsidRDefault="007D6496">
            <w:pPr>
              <w:contextualSpacing/>
              <w:rPr>
                <w:rFonts w:ascii="Arial" w:hAnsi="Arial" w:cs="Arial"/>
                <w:sz w:val="18"/>
                <w:szCs w:val="18"/>
              </w:rPr>
            </w:pPr>
          </w:p>
          <w:p w:rsidR="007D6496" w:rsidRPr="00D07589" w:rsidRDefault="007D6496">
            <w:pPr>
              <w:contextualSpacing/>
              <w:rPr>
                <w:rFonts w:ascii="Arial" w:hAnsi="Arial" w:cs="Arial"/>
                <w:sz w:val="18"/>
                <w:szCs w:val="18"/>
              </w:rPr>
            </w:pPr>
          </w:p>
          <w:p w:rsidR="007D6496" w:rsidRPr="00D07589" w:rsidRDefault="00204351">
            <w:pPr>
              <w:contextualSpacing/>
              <w:rPr>
                <w:rFonts w:ascii="Arial" w:hAnsi="Arial" w:cs="Arial"/>
                <w:sz w:val="18"/>
                <w:szCs w:val="18"/>
              </w:rPr>
            </w:pPr>
            <w:hyperlink r:id="rId39" w:history="1">
              <w:r w:rsidR="007D6496" w:rsidRPr="00E224A0">
                <w:rPr>
                  <w:rStyle w:val="Hipervnculo"/>
                  <w:rFonts w:ascii="Arial" w:hAnsi="Arial" w:cs="Arial"/>
                  <w:sz w:val="18"/>
                  <w:szCs w:val="18"/>
                </w:rPr>
                <w:t>Guía para la gestión por procesos en el marco del modelo integrado de planeación y gestión (MIPG) - Versión 1 - Julio de 2020. DAFP.</w:t>
              </w:r>
            </w:hyperlink>
          </w:p>
          <w:p w:rsidR="007D6496" w:rsidRDefault="007D6496">
            <w:pPr>
              <w:contextualSpacing/>
              <w:rPr>
                <w:rFonts w:ascii="Arial" w:hAnsi="Arial" w:cs="Arial"/>
                <w:sz w:val="18"/>
                <w:szCs w:val="18"/>
              </w:rPr>
            </w:pPr>
          </w:p>
          <w:p w:rsidR="007D6496" w:rsidRPr="00D07589" w:rsidRDefault="007D6496">
            <w:pPr>
              <w:contextualSpacing/>
              <w:rPr>
                <w:rFonts w:ascii="Arial" w:hAnsi="Arial" w:cs="Arial"/>
                <w:sz w:val="18"/>
                <w:szCs w:val="18"/>
              </w:rPr>
            </w:pPr>
          </w:p>
        </w:tc>
      </w:tr>
      <w:tr w:rsidR="007D6496" w:rsidRPr="00981CF3" w:rsidTr="00832381">
        <w:tc>
          <w:tcPr>
            <w:tcW w:w="562" w:type="dxa"/>
          </w:tcPr>
          <w:p w:rsidR="007D6496" w:rsidRPr="00BA086E" w:rsidRDefault="007D6496">
            <w:pPr>
              <w:contextualSpacing/>
              <w:jc w:val="center"/>
              <w:rPr>
                <w:rFonts w:ascii="Arial" w:hAnsi="Arial" w:cs="Arial"/>
                <w:b/>
                <w:bCs/>
                <w:sz w:val="18"/>
                <w:szCs w:val="18"/>
              </w:rPr>
            </w:pPr>
            <w:r w:rsidRPr="00BA086E">
              <w:rPr>
                <w:rFonts w:ascii="Arial" w:hAnsi="Arial" w:cs="Arial"/>
                <w:b/>
                <w:bCs/>
                <w:sz w:val="18"/>
                <w:szCs w:val="18"/>
              </w:rPr>
              <w:t>2</w:t>
            </w:r>
          </w:p>
        </w:tc>
        <w:tc>
          <w:tcPr>
            <w:tcW w:w="5388" w:type="dxa"/>
          </w:tcPr>
          <w:p w:rsidR="007D6496" w:rsidRPr="0018654D" w:rsidRDefault="007D6496">
            <w:pPr>
              <w:contextualSpacing/>
              <w:jc w:val="both"/>
              <w:rPr>
                <w:rFonts w:ascii="Arial" w:eastAsiaTheme="minorEastAsia" w:hAnsi="Arial" w:cs="Arial"/>
                <w:sz w:val="18"/>
                <w:szCs w:val="18"/>
              </w:rPr>
            </w:pPr>
            <w:r>
              <w:rPr>
                <w:rFonts w:ascii="Arial" w:eastAsiaTheme="minorEastAsia" w:hAnsi="Arial" w:cs="Arial"/>
                <w:sz w:val="18"/>
                <w:szCs w:val="18"/>
              </w:rPr>
              <w:t xml:space="preserve">Para el </w:t>
            </w:r>
            <w:r w:rsidR="000C1A1C">
              <w:rPr>
                <w:rFonts w:ascii="Arial" w:eastAsiaTheme="minorEastAsia" w:hAnsi="Arial" w:cs="Arial"/>
                <w:sz w:val="18"/>
                <w:szCs w:val="18"/>
              </w:rPr>
              <w:t>p</w:t>
            </w:r>
            <w:r w:rsidRPr="00A72526">
              <w:rPr>
                <w:rFonts w:ascii="Arial" w:eastAsiaTheme="minorEastAsia" w:hAnsi="Arial" w:cs="Arial"/>
                <w:sz w:val="18"/>
                <w:szCs w:val="18"/>
              </w:rPr>
              <w:t>rocedimiento de determinación de estados financieros</w:t>
            </w:r>
            <w:r>
              <w:rPr>
                <w:rFonts w:ascii="Arial" w:eastAsiaTheme="minorEastAsia" w:hAnsi="Arial" w:cs="Arial"/>
                <w:sz w:val="18"/>
                <w:szCs w:val="18"/>
              </w:rPr>
              <w:t xml:space="preserve">: deberá definir los aspectos para la preparación y presentación de </w:t>
            </w:r>
            <w:r w:rsidRPr="00F36DC2">
              <w:rPr>
                <w:rFonts w:ascii="Arial" w:eastAsiaTheme="minorEastAsia" w:hAnsi="Arial" w:cs="Arial"/>
                <w:sz w:val="18"/>
                <w:szCs w:val="18"/>
              </w:rPr>
              <w:t xml:space="preserve">la información contable recopilada en los </w:t>
            </w:r>
            <w:r w:rsidR="000C1A1C">
              <w:rPr>
                <w:rFonts w:ascii="Arial" w:eastAsiaTheme="minorEastAsia" w:hAnsi="Arial" w:cs="Arial"/>
                <w:sz w:val="18"/>
                <w:szCs w:val="18"/>
              </w:rPr>
              <w:t>e</w:t>
            </w:r>
            <w:r w:rsidRPr="00F36DC2">
              <w:rPr>
                <w:rFonts w:ascii="Arial" w:eastAsiaTheme="minorEastAsia" w:hAnsi="Arial" w:cs="Arial"/>
                <w:sz w:val="18"/>
                <w:szCs w:val="18"/>
              </w:rPr>
              <w:t xml:space="preserve">stados </w:t>
            </w:r>
            <w:r w:rsidR="000C1A1C">
              <w:rPr>
                <w:rFonts w:ascii="Arial" w:eastAsiaTheme="minorEastAsia" w:hAnsi="Arial" w:cs="Arial"/>
                <w:sz w:val="18"/>
                <w:szCs w:val="18"/>
              </w:rPr>
              <w:t>f</w:t>
            </w:r>
            <w:r w:rsidRPr="00F36DC2">
              <w:rPr>
                <w:rFonts w:ascii="Arial" w:eastAsiaTheme="minorEastAsia" w:hAnsi="Arial" w:cs="Arial"/>
                <w:sz w:val="18"/>
                <w:szCs w:val="18"/>
              </w:rPr>
              <w:t xml:space="preserve">inancieros para todos los usuarios que requieren conocer los resultados de las operaciones y la situación económica del ente público, enmarcados en la normatividad que regula la elaboración de </w:t>
            </w:r>
            <w:r w:rsidR="00F11C62" w:rsidRPr="00F36DC2">
              <w:rPr>
                <w:rFonts w:ascii="Arial" w:eastAsiaTheme="minorEastAsia" w:hAnsi="Arial" w:cs="Arial"/>
                <w:sz w:val="18"/>
                <w:szCs w:val="18"/>
              </w:rPr>
              <w:t>estos</w:t>
            </w:r>
            <w:r>
              <w:rPr>
                <w:rFonts w:ascii="Arial" w:eastAsiaTheme="minorEastAsia" w:hAnsi="Arial" w:cs="Arial"/>
                <w:color w:val="000000" w:themeColor="text1"/>
                <w:sz w:val="18"/>
                <w:szCs w:val="18"/>
              </w:rPr>
              <w:t>.</w:t>
            </w:r>
          </w:p>
        </w:tc>
        <w:tc>
          <w:tcPr>
            <w:tcW w:w="2975" w:type="dxa"/>
            <w:vMerge/>
          </w:tcPr>
          <w:p w:rsidR="007D6496" w:rsidRDefault="007D6496">
            <w:pPr>
              <w:contextualSpacing/>
              <w:rPr>
                <w:rFonts w:ascii="Arial" w:hAnsi="Arial" w:cs="Arial"/>
                <w:sz w:val="18"/>
                <w:szCs w:val="18"/>
              </w:rPr>
            </w:pPr>
          </w:p>
        </w:tc>
      </w:tr>
      <w:tr w:rsidR="007D6496" w:rsidRPr="00981CF3" w:rsidTr="00832381">
        <w:tc>
          <w:tcPr>
            <w:tcW w:w="562" w:type="dxa"/>
          </w:tcPr>
          <w:p w:rsidR="007D6496" w:rsidRPr="00BA086E" w:rsidRDefault="007D6496">
            <w:pPr>
              <w:contextualSpacing/>
              <w:jc w:val="center"/>
              <w:rPr>
                <w:rFonts w:ascii="Arial" w:hAnsi="Arial" w:cs="Arial"/>
                <w:b/>
                <w:bCs/>
                <w:sz w:val="18"/>
                <w:szCs w:val="18"/>
              </w:rPr>
            </w:pPr>
            <w:r w:rsidRPr="00BA086E">
              <w:rPr>
                <w:rFonts w:ascii="Arial" w:hAnsi="Arial" w:cs="Arial"/>
                <w:b/>
                <w:bCs/>
                <w:sz w:val="18"/>
                <w:szCs w:val="18"/>
              </w:rPr>
              <w:t>3</w:t>
            </w:r>
          </w:p>
        </w:tc>
        <w:tc>
          <w:tcPr>
            <w:tcW w:w="5388" w:type="dxa"/>
          </w:tcPr>
          <w:p w:rsidR="007D6496" w:rsidRPr="0018654D" w:rsidRDefault="007D6496">
            <w:pPr>
              <w:contextualSpacing/>
              <w:jc w:val="both"/>
              <w:rPr>
                <w:rFonts w:ascii="Arial" w:eastAsiaTheme="minorEastAsia" w:hAnsi="Arial" w:cs="Arial"/>
                <w:sz w:val="18"/>
                <w:szCs w:val="18"/>
              </w:rPr>
            </w:pPr>
            <w:r>
              <w:rPr>
                <w:rFonts w:ascii="Arial" w:eastAsiaTheme="minorEastAsia" w:hAnsi="Arial" w:cs="Arial"/>
                <w:sz w:val="18"/>
                <w:szCs w:val="18"/>
              </w:rPr>
              <w:t>Para la elaboración del p</w:t>
            </w:r>
            <w:r w:rsidRPr="0031677F">
              <w:rPr>
                <w:rFonts w:ascii="Arial" w:eastAsiaTheme="minorEastAsia" w:hAnsi="Arial" w:cs="Arial"/>
                <w:sz w:val="18"/>
                <w:szCs w:val="18"/>
              </w:rPr>
              <w:t>rocedimiento de elaboración y presentación de la información exógena</w:t>
            </w:r>
            <w:r>
              <w:rPr>
                <w:rFonts w:ascii="Arial" w:eastAsiaTheme="minorEastAsia" w:hAnsi="Arial" w:cs="Arial"/>
                <w:sz w:val="18"/>
                <w:szCs w:val="18"/>
              </w:rPr>
              <w:t xml:space="preserve">: se deberá tener en cuenta las acciones o pasos para una adecuada </w:t>
            </w:r>
            <w:r w:rsidRPr="00B933BF">
              <w:rPr>
                <w:rFonts w:ascii="Arial" w:eastAsiaTheme="minorEastAsia" w:hAnsi="Arial" w:cs="Arial"/>
                <w:sz w:val="18"/>
                <w:szCs w:val="18"/>
              </w:rPr>
              <w:t xml:space="preserve">recopilación de la información de las dependencias involucradas </w:t>
            </w:r>
            <w:r>
              <w:rPr>
                <w:rFonts w:ascii="Arial" w:eastAsiaTheme="minorEastAsia" w:hAnsi="Arial" w:cs="Arial"/>
                <w:sz w:val="18"/>
                <w:szCs w:val="18"/>
              </w:rPr>
              <w:t xml:space="preserve">y la correspondiente rendición de información </w:t>
            </w:r>
            <w:r w:rsidRPr="00B933BF">
              <w:rPr>
                <w:rFonts w:ascii="Arial" w:eastAsiaTheme="minorEastAsia" w:hAnsi="Arial" w:cs="Arial"/>
                <w:sz w:val="18"/>
                <w:szCs w:val="18"/>
              </w:rPr>
              <w:t>ante la DIAN.</w:t>
            </w:r>
          </w:p>
        </w:tc>
        <w:tc>
          <w:tcPr>
            <w:tcW w:w="2975" w:type="dxa"/>
            <w:vMerge/>
          </w:tcPr>
          <w:p w:rsidR="007D6496" w:rsidRDefault="007D6496">
            <w:pPr>
              <w:contextualSpacing/>
              <w:rPr>
                <w:rFonts w:ascii="Arial" w:hAnsi="Arial" w:cs="Arial"/>
                <w:sz w:val="18"/>
                <w:szCs w:val="18"/>
              </w:rPr>
            </w:pPr>
          </w:p>
        </w:tc>
      </w:tr>
    </w:tbl>
    <w:p w:rsidR="00A00437" w:rsidRPr="00335239" w:rsidRDefault="00A00437">
      <w:pPr>
        <w:contextualSpacing/>
        <w:jc w:val="both"/>
        <w:rPr>
          <w:rFonts w:ascii="Arial" w:hAnsi="Arial" w:cs="Arial"/>
          <w:b/>
          <w:sz w:val="22"/>
          <w:szCs w:val="22"/>
          <w:lang w:val="es-CO"/>
        </w:rPr>
      </w:pPr>
    </w:p>
    <w:p w:rsidR="00A00437" w:rsidRDefault="00C94AFD">
      <w:pPr>
        <w:contextualSpacing/>
        <w:jc w:val="both"/>
        <w:rPr>
          <w:rFonts w:ascii="Arial" w:hAnsi="Arial" w:cs="Arial"/>
          <w:bCs/>
          <w:color w:val="000000" w:themeColor="text1"/>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1.2.5</w:t>
      </w:r>
      <w:r w:rsidRPr="00335239">
        <w:rPr>
          <w:rFonts w:ascii="Arial" w:hAnsi="Arial" w:cs="Arial"/>
          <w:b/>
          <w:sz w:val="22"/>
          <w:szCs w:val="22"/>
          <w:lang w:val="es-CO"/>
        </w:rPr>
        <w:t xml:space="preserve"> </w:t>
      </w:r>
      <w:r w:rsidR="00753530" w:rsidRPr="005A6885">
        <w:rPr>
          <w:rFonts w:ascii="Arial" w:hAnsi="Arial" w:cs="Arial"/>
          <w:bCs/>
          <w:color w:val="000000" w:themeColor="text1"/>
          <w:sz w:val="22"/>
          <w:szCs w:val="22"/>
          <w:lang w:val="es-CO"/>
        </w:rPr>
        <w:t xml:space="preserve">Realizar un adecuado manejo de los recursos asignados por el SGP- Participación de Propósito General a nivel contable a través del adecuado registro de los hechos </w:t>
      </w:r>
      <w:r w:rsidR="004946E1" w:rsidRPr="005A6885">
        <w:rPr>
          <w:rFonts w:ascii="Arial" w:hAnsi="Arial" w:cs="Arial"/>
          <w:bCs/>
          <w:color w:val="000000" w:themeColor="text1"/>
          <w:sz w:val="22"/>
          <w:szCs w:val="22"/>
          <w:lang w:val="es-CO"/>
        </w:rPr>
        <w:t>contables.</w:t>
      </w:r>
    </w:p>
    <w:p w:rsidR="006C7FF4" w:rsidRDefault="006C7FF4">
      <w:pPr>
        <w:contextualSpacing/>
        <w:jc w:val="both"/>
        <w:rPr>
          <w:rFonts w:ascii="Arial" w:hAnsi="Arial" w:cs="Arial"/>
          <w:bCs/>
          <w:color w:val="000000" w:themeColor="text1"/>
          <w:sz w:val="22"/>
          <w:szCs w:val="22"/>
          <w:lang w:val="es-CO"/>
        </w:rPr>
      </w:pPr>
    </w:p>
    <w:p w:rsidR="00A00437" w:rsidRPr="00630919" w:rsidRDefault="00A00437">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0C1A1C" w:rsidRPr="00335239" w:rsidRDefault="000C1A1C">
      <w:pPr>
        <w:pStyle w:val="Prrafodelista"/>
        <w:ind w:left="142"/>
        <w:jc w:val="both"/>
        <w:rPr>
          <w:rFonts w:ascii="Arial" w:eastAsiaTheme="minorHAnsi" w:hAnsi="Arial" w:cs="Arial"/>
          <w:bCs/>
          <w:sz w:val="22"/>
          <w:szCs w:val="22"/>
          <w:lang w:val="es-ES_tradnl" w:eastAsia="es-ES_tradnl"/>
        </w:rPr>
      </w:pPr>
    </w:p>
    <w:p w:rsidR="00A62DF8" w:rsidRPr="00335239" w:rsidRDefault="00A62DF8">
      <w:pPr>
        <w:pStyle w:val="Prrafodelista"/>
        <w:numPr>
          <w:ilvl w:val="1"/>
          <w:numId w:val="16"/>
        </w:numPr>
        <w:ind w:left="1418"/>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Libro </w:t>
      </w:r>
      <w:r w:rsidR="000C1A1C">
        <w:rPr>
          <w:rFonts w:ascii="Arial" w:eastAsiaTheme="minorHAnsi" w:hAnsi="Arial" w:cs="Arial"/>
          <w:bCs/>
          <w:sz w:val="22"/>
          <w:szCs w:val="22"/>
          <w:lang w:val="es-ES_tradnl" w:eastAsia="es-ES_tradnl"/>
        </w:rPr>
        <w:t>A</w:t>
      </w:r>
      <w:r w:rsidRPr="00335239">
        <w:rPr>
          <w:rFonts w:ascii="Arial" w:eastAsiaTheme="minorHAnsi" w:hAnsi="Arial" w:cs="Arial"/>
          <w:bCs/>
          <w:sz w:val="22"/>
          <w:szCs w:val="22"/>
          <w:lang w:val="es-ES_tradnl" w:eastAsia="es-ES_tradnl"/>
        </w:rPr>
        <w:t xml:space="preserve">uxiliar de la Cuenta Maestra </w:t>
      </w:r>
      <w:r w:rsidR="000C1A1C">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rincipal</w:t>
      </w:r>
      <w:r w:rsidR="000C1A1C">
        <w:rPr>
          <w:rFonts w:ascii="Arial" w:eastAsiaTheme="minorHAnsi" w:hAnsi="Arial" w:cs="Arial"/>
          <w:bCs/>
          <w:sz w:val="22"/>
          <w:szCs w:val="22"/>
          <w:lang w:val="es-ES_tradnl" w:eastAsia="es-ES_tradnl"/>
        </w:rPr>
        <w:t xml:space="preserve"> </w:t>
      </w:r>
      <w:r w:rsidR="000C1A1C" w:rsidRPr="00335239">
        <w:rPr>
          <w:rFonts w:ascii="Arial" w:eastAsiaTheme="minorHAnsi" w:hAnsi="Arial" w:cs="Arial"/>
          <w:bCs/>
          <w:sz w:val="22"/>
          <w:szCs w:val="22"/>
          <w:lang w:val="es-ES_tradnl" w:eastAsia="es-ES_tradnl"/>
        </w:rPr>
        <w:t>de Propósito General</w:t>
      </w:r>
      <w:r w:rsidR="00F11C62">
        <w:rPr>
          <w:rFonts w:ascii="Arial" w:eastAsiaTheme="minorHAnsi" w:hAnsi="Arial" w:cs="Arial"/>
          <w:bCs/>
          <w:sz w:val="22"/>
          <w:szCs w:val="22"/>
          <w:lang w:val="es-ES_tradnl" w:eastAsia="es-ES_tradnl"/>
        </w:rPr>
        <w:t>.</w:t>
      </w:r>
    </w:p>
    <w:p w:rsidR="00A62DF8" w:rsidRPr="00335239" w:rsidRDefault="00A62DF8">
      <w:pPr>
        <w:pStyle w:val="Prrafodelista"/>
        <w:numPr>
          <w:ilvl w:val="1"/>
          <w:numId w:val="16"/>
        </w:numPr>
        <w:ind w:left="1418"/>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lastRenderedPageBreak/>
        <w:t>Libro Auxiliar de la Cuenta Maestra Pagadora de Propósito General</w:t>
      </w:r>
      <w:r w:rsidR="00F11C62">
        <w:rPr>
          <w:rFonts w:ascii="Arial" w:eastAsiaTheme="minorHAnsi" w:hAnsi="Arial" w:cs="Arial"/>
          <w:bCs/>
          <w:sz w:val="22"/>
          <w:szCs w:val="22"/>
          <w:lang w:val="es-ES_tradnl" w:eastAsia="es-ES_tradnl"/>
        </w:rPr>
        <w:t>.</w:t>
      </w:r>
    </w:p>
    <w:p w:rsidR="00A00437" w:rsidRPr="00335239" w:rsidRDefault="00A62DF8">
      <w:pPr>
        <w:pStyle w:val="Prrafodelista"/>
        <w:numPr>
          <w:ilvl w:val="1"/>
          <w:numId w:val="16"/>
        </w:numPr>
        <w:ind w:left="1418"/>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Conciliación </w:t>
      </w:r>
      <w:r w:rsidR="000C1A1C">
        <w:rPr>
          <w:rFonts w:ascii="Arial" w:eastAsiaTheme="minorHAnsi" w:hAnsi="Arial" w:cs="Arial"/>
          <w:bCs/>
          <w:sz w:val="22"/>
          <w:szCs w:val="22"/>
          <w:lang w:val="es-ES_tradnl" w:eastAsia="es-ES_tradnl"/>
        </w:rPr>
        <w:t>b</w:t>
      </w:r>
      <w:r w:rsidRPr="00335239">
        <w:rPr>
          <w:rFonts w:ascii="Arial" w:eastAsiaTheme="minorHAnsi" w:hAnsi="Arial" w:cs="Arial"/>
          <w:bCs/>
          <w:sz w:val="22"/>
          <w:szCs w:val="22"/>
          <w:lang w:val="es-ES_tradnl" w:eastAsia="es-ES_tradnl"/>
        </w:rPr>
        <w:t>ancaria de la Cuenta Maestra de Propósito General.</w:t>
      </w:r>
    </w:p>
    <w:p w:rsidR="00A62DF8" w:rsidRPr="00335239" w:rsidRDefault="00A62DF8">
      <w:pPr>
        <w:pStyle w:val="Prrafodelista"/>
        <w:jc w:val="both"/>
        <w:rPr>
          <w:rFonts w:ascii="Arial" w:eastAsiaTheme="minorHAnsi" w:hAnsi="Arial" w:cs="Arial"/>
          <w:bCs/>
          <w:sz w:val="22"/>
          <w:szCs w:val="22"/>
          <w:lang w:val="es-ES_tradnl" w:eastAsia="es-ES_tradnl"/>
        </w:rPr>
      </w:pPr>
    </w:p>
    <w:p w:rsidR="000258A2" w:rsidRPr="007F4DB8" w:rsidRDefault="00A00437">
      <w:pPr>
        <w:pStyle w:val="Prrafodelista"/>
        <w:numPr>
          <w:ilvl w:val="0"/>
          <w:numId w:val="7"/>
        </w:numPr>
        <w:ind w:left="142" w:hanging="142"/>
        <w:jc w:val="both"/>
        <w:rPr>
          <w:rFonts w:ascii="Arial" w:hAnsi="Arial" w:cs="Arial"/>
          <w:sz w:val="22"/>
          <w:szCs w:val="22"/>
          <w:shd w:val="clear" w:color="auto" w:fill="FFFFFF"/>
        </w:rPr>
      </w:pPr>
      <w:r w:rsidRPr="006C7FF4">
        <w:rPr>
          <w:rFonts w:ascii="Arial" w:hAnsi="Arial" w:cs="Arial"/>
          <w:b/>
          <w:sz w:val="22"/>
          <w:szCs w:val="22"/>
        </w:rPr>
        <w:t>Información entregada:</w:t>
      </w:r>
    </w:p>
    <w:p w:rsidR="000C1A1C" w:rsidRPr="007F4DB8" w:rsidRDefault="000C1A1C">
      <w:pPr>
        <w:pStyle w:val="Prrafodelista"/>
        <w:ind w:left="142"/>
        <w:jc w:val="both"/>
        <w:rPr>
          <w:rFonts w:ascii="Arial" w:hAnsi="Arial" w:cs="Arial"/>
          <w:sz w:val="22"/>
          <w:szCs w:val="22"/>
          <w:shd w:val="clear" w:color="auto" w:fill="FFFFFF"/>
        </w:rPr>
      </w:pPr>
    </w:p>
    <w:p w:rsidR="000258A2" w:rsidRPr="007F4DB8" w:rsidRDefault="000258A2">
      <w:pPr>
        <w:pStyle w:val="Prrafodelista"/>
        <w:numPr>
          <w:ilvl w:val="0"/>
          <w:numId w:val="36"/>
        </w:numPr>
        <w:jc w:val="both"/>
        <w:rPr>
          <w:rFonts w:ascii="Arial" w:hAnsi="Arial" w:cs="Arial"/>
          <w:sz w:val="22"/>
          <w:szCs w:val="22"/>
          <w:shd w:val="clear" w:color="auto" w:fill="FFFFFF"/>
        </w:rPr>
      </w:pPr>
      <w:r w:rsidRPr="007F4DB8">
        <w:rPr>
          <w:rFonts w:ascii="Arial" w:hAnsi="Arial" w:cs="Arial"/>
          <w:sz w:val="22"/>
          <w:szCs w:val="22"/>
          <w:shd w:val="clear" w:color="auto" w:fill="FFFFFF"/>
        </w:rPr>
        <w:t xml:space="preserve">Libro </w:t>
      </w:r>
      <w:r w:rsidR="000C1A1C" w:rsidRPr="007F4DB8">
        <w:rPr>
          <w:rFonts w:ascii="Arial" w:hAnsi="Arial" w:cs="Arial"/>
          <w:sz w:val="22"/>
          <w:szCs w:val="22"/>
          <w:shd w:val="clear" w:color="auto" w:fill="FFFFFF"/>
        </w:rPr>
        <w:t>A</w:t>
      </w:r>
      <w:r w:rsidRPr="007F4DB8">
        <w:rPr>
          <w:rFonts w:ascii="Arial" w:hAnsi="Arial" w:cs="Arial"/>
          <w:sz w:val="22"/>
          <w:szCs w:val="22"/>
          <w:shd w:val="clear" w:color="auto" w:fill="FFFFFF"/>
        </w:rPr>
        <w:t xml:space="preserve">uxiliar de la Cuenta Maestra Principal </w:t>
      </w:r>
      <w:r w:rsidRPr="007F4DB8">
        <w:rPr>
          <w:rFonts w:ascii="Arial" w:eastAsia="Times New Roman" w:hAnsi="Arial" w:cs="Arial"/>
          <w:sz w:val="22"/>
          <w:szCs w:val="22"/>
          <w:shd w:val="clear" w:color="auto" w:fill="FFFFFF"/>
          <w:lang w:eastAsia="es-ES_tradnl"/>
        </w:rPr>
        <w:t>(</w:t>
      </w:r>
      <w:r w:rsidR="000C1A1C" w:rsidRPr="007F4DB8">
        <w:rPr>
          <w:rFonts w:ascii="Arial" w:eastAsia="Times New Roman" w:hAnsi="Arial" w:cs="Arial"/>
          <w:sz w:val="22"/>
          <w:szCs w:val="22"/>
          <w:shd w:val="clear" w:color="auto" w:fill="FFFFFF"/>
          <w:lang w:eastAsia="es-ES_tradnl"/>
        </w:rPr>
        <w:t>e</w:t>
      </w:r>
      <w:r w:rsidRPr="007F4DB8">
        <w:rPr>
          <w:rFonts w:ascii="Arial" w:eastAsia="Times New Roman" w:hAnsi="Arial" w:cs="Arial"/>
          <w:sz w:val="22"/>
          <w:szCs w:val="22"/>
          <w:shd w:val="clear" w:color="auto" w:fill="FFFFFF"/>
          <w:lang w:eastAsia="es-ES_tradnl"/>
        </w:rPr>
        <w:t>n la información remitida no se encuentra la información que corresponde a la</w:t>
      </w:r>
      <w:r w:rsidR="00F11C62" w:rsidRPr="007F4DB8">
        <w:rPr>
          <w:rFonts w:ascii="Arial" w:eastAsia="Times New Roman" w:hAnsi="Arial" w:cs="Arial"/>
          <w:sz w:val="22"/>
          <w:szCs w:val="22"/>
          <w:shd w:val="clear" w:color="auto" w:fill="FFFFFF"/>
          <w:lang w:eastAsia="es-ES_tradnl"/>
        </w:rPr>
        <w:t>s</w:t>
      </w:r>
      <w:r w:rsidRPr="007F4DB8">
        <w:rPr>
          <w:rFonts w:ascii="Arial" w:eastAsia="Times New Roman" w:hAnsi="Arial" w:cs="Arial"/>
          <w:sz w:val="22"/>
          <w:szCs w:val="22"/>
          <w:shd w:val="clear" w:color="auto" w:fill="FFFFFF"/>
          <w:lang w:eastAsia="es-ES_tradnl"/>
        </w:rPr>
        <w:t xml:space="preserve"> vigencia</w:t>
      </w:r>
      <w:r w:rsidR="00F11C62" w:rsidRPr="007F4DB8">
        <w:rPr>
          <w:rFonts w:ascii="Arial" w:eastAsia="Times New Roman" w:hAnsi="Arial" w:cs="Arial"/>
          <w:sz w:val="22"/>
          <w:szCs w:val="22"/>
          <w:shd w:val="clear" w:color="auto" w:fill="FFFFFF"/>
          <w:lang w:eastAsia="es-ES_tradnl"/>
        </w:rPr>
        <w:t>s</w:t>
      </w:r>
      <w:r w:rsidRPr="007F4DB8">
        <w:rPr>
          <w:rFonts w:ascii="Arial" w:eastAsia="Times New Roman" w:hAnsi="Arial" w:cs="Arial"/>
          <w:sz w:val="22"/>
          <w:szCs w:val="22"/>
          <w:shd w:val="clear" w:color="auto" w:fill="FFFFFF"/>
          <w:lang w:eastAsia="es-ES_tradnl"/>
        </w:rPr>
        <w:t xml:space="preserve"> 2019 y 2021)</w:t>
      </w:r>
      <w:r w:rsidR="00F11C62" w:rsidRPr="007F4DB8">
        <w:rPr>
          <w:rFonts w:ascii="Arial" w:eastAsia="Times New Roman" w:hAnsi="Arial" w:cs="Arial"/>
          <w:sz w:val="22"/>
          <w:szCs w:val="22"/>
          <w:shd w:val="clear" w:color="auto" w:fill="FFFFFF"/>
          <w:lang w:eastAsia="es-ES_tradnl"/>
        </w:rPr>
        <w:t>.</w:t>
      </w:r>
    </w:p>
    <w:p w:rsidR="000258A2" w:rsidRPr="007F4DB8" w:rsidRDefault="000258A2">
      <w:pPr>
        <w:pStyle w:val="Prrafodelista"/>
        <w:numPr>
          <w:ilvl w:val="0"/>
          <w:numId w:val="36"/>
        </w:numPr>
        <w:jc w:val="both"/>
        <w:rPr>
          <w:rFonts w:ascii="Arial" w:hAnsi="Arial" w:cs="Arial"/>
          <w:sz w:val="22"/>
          <w:szCs w:val="22"/>
          <w:shd w:val="clear" w:color="auto" w:fill="FFFFFF"/>
        </w:rPr>
      </w:pPr>
      <w:r w:rsidRPr="007F4DB8">
        <w:rPr>
          <w:rFonts w:ascii="Arial" w:hAnsi="Arial" w:cs="Arial"/>
          <w:sz w:val="22"/>
          <w:szCs w:val="22"/>
          <w:shd w:val="clear" w:color="auto" w:fill="FFFFFF"/>
        </w:rPr>
        <w:t xml:space="preserve">Libro Auxiliar de la Cuenta Maestra Pagadora de Propósito General </w:t>
      </w:r>
      <w:r w:rsidRPr="007F4DB8">
        <w:rPr>
          <w:rFonts w:ascii="Arial" w:eastAsia="Times New Roman" w:hAnsi="Arial" w:cs="Arial"/>
          <w:sz w:val="22"/>
          <w:szCs w:val="22"/>
          <w:shd w:val="clear" w:color="auto" w:fill="FFFFFF"/>
          <w:lang w:eastAsia="es-ES_tradnl"/>
        </w:rPr>
        <w:t>(</w:t>
      </w:r>
      <w:r w:rsidR="000C1A1C" w:rsidRPr="007F4DB8">
        <w:rPr>
          <w:rFonts w:ascii="Arial" w:eastAsia="Times New Roman" w:hAnsi="Arial" w:cs="Arial"/>
          <w:sz w:val="22"/>
          <w:szCs w:val="22"/>
          <w:shd w:val="clear" w:color="auto" w:fill="FFFFFF"/>
          <w:lang w:eastAsia="es-ES_tradnl"/>
        </w:rPr>
        <w:t>e</w:t>
      </w:r>
      <w:r w:rsidRPr="007F4DB8">
        <w:rPr>
          <w:rFonts w:ascii="Arial" w:eastAsia="Times New Roman" w:hAnsi="Arial" w:cs="Arial"/>
          <w:sz w:val="22"/>
          <w:szCs w:val="22"/>
          <w:shd w:val="clear" w:color="auto" w:fill="FFFFFF"/>
          <w:lang w:eastAsia="es-ES_tradnl"/>
        </w:rPr>
        <w:t>n la información remitida no se encuentra la información que corresponde a la</w:t>
      </w:r>
      <w:r w:rsidR="00F11C62" w:rsidRPr="007F4DB8">
        <w:rPr>
          <w:rFonts w:ascii="Arial" w:eastAsia="Times New Roman" w:hAnsi="Arial" w:cs="Arial"/>
          <w:sz w:val="22"/>
          <w:szCs w:val="22"/>
          <w:shd w:val="clear" w:color="auto" w:fill="FFFFFF"/>
          <w:lang w:eastAsia="es-ES_tradnl"/>
        </w:rPr>
        <w:t>s</w:t>
      </w:r>
      <w:r w:rsidRPr="007F4DB8">
        <w:rPr>
          <w:rFonts w:ascii="Arial" w:eastAsia="Times New Roman" w:hAnsi="Arial" w:cs="Arial"/>
          <w:sz w:val="22"/>
          <w:szCs w:val="22"/>
          <w:shd w:val="clear" w:color="auto" w:fill="FFFFFF"/>
          <w:lang w:eastAsia="es-ES_tradnl"/>
        </w:rPr>
        <w:t xml:space="preserve"> vigencia</w:t>
      </w:r>
      <w:r w:rsidR="00F11C62" w:rsidRPr="007F4DB8">
        <w:rPr>
          <w:rFonts w:ascii="Arial" w:eastAsia="Times New Roman" w:hAnsi="Arial" w:cs="Arial"/>
          <w:sz w:val="22"/>
          <w:szCs w:val="22"/>
          <w:shd w:val="clear" w:color="auto" w:fill="FFFFFF"/>
          <w:lang w:eastAsia="es-ES_tradnl"/>
        </w:rPr>
        <w:t>s</w:t>
      </w:r>
      <w:r w:rsidRPr="007F4DB8">
        <w:rPr>
          <w:rFonts w:ascii="Arial" w:eastAsia="Times New Roman" w:hAnsi="Arial" w:cs="Arial"/>
          <w:sz w:val="22"/>
          <w:szCs w:val="22"/>
          <w:shd w:val="clear" w:color="auto" w:fill="FFFFFF"/>
          <w:lang w:eastAsia="es-ES_tradnl"/>
        </w:rPr>
        <w:t xml:space="preserve"> 2019 y 2021)</w:t>
      </w:r>
      <w:r w:rsidR="00F11C62" w:rsidRPr="007F4DB8">
        <w:rPr>
          <w:rFonts w:ascii="Arial" w:eastAsia="Times New Roman" w:hAnsi="Arial" w:cs="Arial"/>
          <w:sz w:val="22"/>
          <w:szCs w:val="22"/>
          <w:shd w:val="clear" w:color="auto" w:fill="FFFFFF"/>
          <w:lang w:eastAsia="es-ES_tradnl"/>
        </w:rPr>
        <w:t>.</w:t>
      </w:r>
    </w:p>
    <w:p w:rsidR="000258A2" w:rsidRPr="007F4DB8" w:rsidRDefault="000258A2">
      <w:pPr>
        <w:pStyle w:val="Prrafodelista"/>
        <w:numPr>
          <w:ilvl w:val="0"/>
          <w:numId w:val="36"/>
        </w:numPr>
        <w:jc w:val="both"/>
        <w:rPr>
          <w:rFonts w:ascii="Arial" w:hAnsi="Arial" w:cs="Arial"/>
          <w:sz w:val="22"/>
          <w:szCs w:val="22"/>
          <w:shd w:val="clear" w:color="auto" w:fill="FFFFFF"/>
        </w:rPr>
      </w:pPr>
      <w:r w:rsidRPr="007F4DB8">
        <w:rPr>
          <w:rFonts w:ascii="Arial" w:hAnsi="Arial" w:cs="Arial"/>
          <w:sz w:val="22"/>
          <w:szCs w:val="22"/>
          <w:shd w:val="clear" w:color="auto" w:fill="FFFFFF"/>
        </w:rPr>
        <w:t xml:space="preserve">Conciliación </w:t>
      </w:r>
      <w:r w:rsidR="000C1A1C" w:rsidRPr="007F4DB8">
        <w:rPr>
          <w:rFonts w:ascii="Arial" w:hAnsi="Arial" w:cs="Arial"/>
          <w:sz w:val="22"/>
          <w:szCs w:val="22"/>
          <w:shd w:val="clear" w:color="auto" w:fill="FFFFFF"/>
        </w:rPr>
        <w:t>b</w:t>
      </w:r>
      <w:r w:rsidRPr="007F4DB8">
        <w:rPr>
          <w:rFonts w:ascii="Arial" w:hAnsi="Arial" w:cs="Arial"/>
          <w:sz w:val="22"/>
          <w:szCs w:val="22"/>
          <w:shd w:val="clear" w:color="auto" w:fill="FFFFFF"/>
        </w:rPr>
        <w:t xml:space="preserve">ancaria de la Cuenta Maestra de Propósito General </w:t>
      </w:r>
      <w:r w:rsidRPr="007F4DB8">
        <w:rPr>
          <w:rFonts w:ascii="Arial" w:eastAsia="Times New Roman" w:hAnsi="Arial" w:cs="Arial"/>
          <w:sz w:val="22"/>
          <w:szCs w:val="22"/>
          <w:shd w:val="clear" w:color="auto" w:fill="FFFFFF"/>
          <w:lang w:eastAsia="es-ES_tradnl"/>
        </w:rPr>
        <w:t>(</w:t>
      </w:r>
      <w:r w:rsidR="000C1A1C" w:rsidRPr="007F4DB8">
        <w:rPr>
          <w:rFonts w:ascii="Arial" w:eastAsia="Times New Roman" w:hAnsi="Arial" w:cs="Arial"/>
          <w:sz w:val="22"/>
          <w:szCs w:val="22"/>
          <w:shd w:val="clear" w:color="auto" w:fill="FFFFFF"/>
          <w:lang w:eastAsia="es-ES_tradnl"/>
        </w:rPr>
        <w:t>e</w:t>
      </w:r>
      <w:r w:rsidRPr="007F4DB8">
        <w:rPr>
          <w:rFonts w:ascii="Arial" w:eastAsia="Times New Roman" w:hAnsi="Arial" w:cs="Arial"/>
          <w:sz w:val="22"/>
          <w:szCs w:val="22"/>
          <w:shd w:val="clear" w:color="auto" w:fill="FFFFFF"/>
          <w:lang w:eastAsia="es-ES_tradnl"/>
        </w:rPr>
        <w:t>n la información remitida no se encuentra la información que corresponde a la vigencia 2021)</w:t>
      </w:r>
      <w:r w:rsidR="00F11C62" w:rsidRPr="007F4DB8">
        <w:rPr>
          <w:rFonts w:ascii="Arial" w:eastAsia="Times New Roman" w:hAnsi="Arial" w:cs="Arial"/>
          <w:sz w:val="22"/>
          <w:szCs w:val="22"/>
          <w:shd w:val="clear" w:color="auto" w:fill="FFFFFF"/>
          <w:lang w:eastAsia="es-ES_tradnl"/>
        </w:rPr>
        <w:t>.</w:t>
      </w:r>
    </w:p>
    <w:p w:rsidR="000258A2" w:rsidRPr="007F4DB8" w:rsidRDefault="000258A2">
      <w:pPr>
        <w:pStyle w:val="Prrafodelista"/>
        <w:jc w:val="both"/>
        <w:rPr>
          <w:rFonts w:ascii="Arial" w:hAnsi="Arial" w:cs="Arial"/>
          <w:sz w:val="22"/>
          <w:szCs w:val="22"/>
          <w:shd w:val="clear" w:color="auto" w:fill="FFFFFF"/>
        </w:rPr>
      </w:pPr>
    </w:p>
    <w:p w:rsidR="000258A2" w:rsidRPr="005F430B" w:rsidRDefault="000258A2">
      <w:pPr>
        <w:pStyle w:val="Prrafodelista"/>
        <w:numPr>
          <w:ilvl w:val="0"/>
          <w:numId w:val="7"/>
        </w:numPr>
        <w:jc w:val="both"/>
        <w:rPr>
          <w:rFonts w:ascii="Arial" w:hAnsi="Arial" w:cs="Arial"/>
          <w:sz w:val="22"/>
          <w:szCs w:val="22"/>
        </w:rPr>
      </w:pPr>
      <w:r w:rsidRPr="006C7FF4">
        <w:rPr>
          <w:rFonts w:ascii="Arial" w:hAnsi="Arial" w:cs="Arial"/>
          <w:b/>
          <w:bCs/>
          <w:sz w:val="22"/>
          <w:szCs w:val="22"/>
        </w:rPr>
        <w:t xml:space="preserve">Evaluación: </w:t>
      </w:r>
      <w:r w:rsidRPr="006C7FF4">
        <w:rPr>
          <w:rFonts w:ascii="Arial" w:hAnsi="Arial" w:cs="Arial"/>
          <w:sz w:val="22"/>
          <w:szCs w:val="22"/>
        </w:rPr>
        <w:t xml:space="preserve">el </w:t>
      </w:r>
      <w:r w:rsidRPr="006C7FF4">
        <w:rPr>
          <w:rFonts w:ascii="Arial" w:hAnsi="Arial" w:cs="Arial"/>
          <w:sz w:val="22"/>
          <w:szCs w:val="22"/>
          <w:shd w:val="clear" w:color="auto" w:fill="FFFFFF"/>
        </w:rPr>
        <w:t xml:space="preserve">cumplimiento de esta </w:t>
      </w:r>
      <w:r w:rsidR="000C1A1C" w:rsidRPr="006C7FF4">
        <w:rPr>
          <w:rFonts w:ascii="Arial" w:hAnsi="Arial" w:cs="Arial"/>
          <w:sz w:val="22"/>
          <w:szCs w:val="22"/>
          <w:shd w:val="clear" w:color="auto" w:fill="FFFFFF"/>
        </w:rPr>
        <w:t>A</w:t>
      </w:r>
      <w:r w:rsidRPr="006C7FF4">
        <w:rPr>
          <w:rFonts w:ascii="Arial" w:hAnsi="Arial" w:cs="Arial"/>
          <w:sz w:val="22"/>
          <w:szCs w:val="22"/>
          <w:shd w:val="clear" w:color="auto" w:fill="FFFFFF"/>
        </w:rPr>
        <w:t xml:space="preserve">ctividad se encamina a realizar correctamente </w:t>
      </w:r>
      <w:r w:rsidRPr="005F430B">
        <w:rPr>
          <w:rFonts w:ascii="Arial" w:hAnsi="Arial" w:cs="Arial"/>
          <w:sz w:val="22"/>
          <w:szCs w:val="22"/>
          <w:shd w:val="clear" w:color="auto" w:fill="FFFFFF"/>
        </w:rPr>
        <w:t xml:space="preserve">el registro de los hechos contables de manera que se propenda por un adecuado manejo contable de los recursos de la </w:t>
      </w:r>
      <w:r w:rsidR="000C1A1C">
        <w:rPr>
          <w:rFonts w:ascii="Arial" w:hAnsi="Arial" w:cs="Arial"/>
          <w:sz w:val="22"/>
          <w:szCs w:val="22"/>
          <w:shd w:val="clear" w:color="auto" w:fill="FFFFFF"/>
        </w:rPr>
        <w:t>P</w:t>
      </w:r>
      <w:r w:rsidRPr="005F430B">
        <w:rPr>
          <w:rFonts w:ascii="Arial" w:hAnsi="Arial" w:cs="Arial"/>
          <w:sz w:val="22"/>
          <w:szCs w:val="22"/>
          <w:shd w:val="clear" w:color="auto" w:fill="FFFFFF"/>
        </w:rPr>
        <w:t xml:space="preserve">articipación de Propósito General. </w:t>
      </w:r>
      <w:r w:rsidRPr="005F430B">
        <w:rPr>
          <w:rFonts w:ascii="Arial" w:hAnsi="Arial" w:cs="Arial"/>
          <w:sz w:val="22"/>
          <w:szCs w:val="22"/>
        </w:rPr>
        <w:t xml:space="preserve">Por ello, de acuerdo con la información suministrada por la Entidad, se realizará una evaluación de los productos en conjunto. En primer lugar, no es posible realizar la evaluación de la </w:t>
      </w:r>
      <w:r w:rsidR="000C1A1C">
        <w:rPr>
          <w:rFonts w:ascii="Arial" w:hAnsi="Arial" w:cs="Arial"/>
          <w:sz w:val="22"/>
          <w:szCs w:val="22"/>
        </w:rPr>
        <w:t>A</w:t>
      </w:r>
      <w:r w:rsidRPr="005F430B">
        <w:rPr>
          <w:rFonts w:ascii="Arial" w:hAnsi="Arial" w:cs="Arial"/>
          <w:sz w:val="22"/>
          <w:szCs w:val="22"/>
        </w:rPr>
        <w:t>ctividad para las vigencias 2019 y 2021</w:t>
      </w:r>
      <w:r w:rsidR="000C1A1C">
        <w:rPr>
          <w:rFonts w:ascii="Arial" w:hAnsi="Arial" w:cs="Arial"/>
          <w:sz w:val="22"/>
          <w:szCs w:val="22"/>
        </w:rPr>
        <w:t>;</w:t>
      </w:r>
      <w:r w:rsidRPr="005F430B">
        <w:rPr>
          <w:rFonts w:ascii="Arial" w:hAnsi="Arial" w:cs="Arial"/>
          <w:sz w:val="22"/>
          <w:szCs w:val="22"/>
        </w:rPr>
        <w:t xml:space="preserve"> por lo cual, se realizará el análisis de la vigencia 2020. Ahora bien, respecto a los Libros Auxiliares de la Cuenta Maestra Principal y su respectiva </w:t>
      </w:r>
      <w:r w:rsidR="000C1A1C">
        <w:rPr>
          <w:rFonts w:ascii="Arial" w:hAnsi="Arial" w:cs="Arial"/>
          <w:sz w:val="22"/>
          <w:szCs w:val="22"/>
        </w:rPr>
        <w:t>Cuenta Maestra P</w:t>
      </w:r>
      <w:r w:rsidRPr="005F430B">
        <w:rPr>
          <w:rFonts w:ascii="Arial" w:hAnsi="Arial" w:cs="Arial"/>
          <w:sz w:val="22"/>
          <w:szCs w:val="22"/>
        </w:rPr>
        <w:t>agadora, no se evidencia congruencia entre el formato presentado para el primer semestre de la vigencia y el formato del segundo semestre. Adicionalmente, no existe diferencia entre los Libros Auxiliares y las conciliaciones bancarias, el formato de estas última es idéntica al formato de los Libros Auxiliares del segundo semestre de la vigencia.</w:t>
      </w:r>
    </w:p>
    <w:p w:rsidR="000258A2" w:rsidRDefault="000258A2">
      <w:pPr>
        <w:contextualSpacing/>
        <w:jc w:val="both"/>
        <w:rPr>
          <w:rFonts w:ascii="Arial" w:hAnsi="Arial" w:cs="Arial"/>
          <w:sz w:val="22"/>
          <w:szCs w:val="22"/>
        </w:rPr>
      </w:pPr>
    </w:p>
    <w:p w:rsidR="000258A2" w:rsidRDefault="000258A2">
      <w:pPr>
        <w:pStyle w:val="paragraph"/>
        <w:spacing w:before="0" w:beforeAutospacing="0" w:after="0" w:afterAutospacing="0"/>
        <w:contextualSpacing/>
        <w:jc w:val="center"/>
        <w:textAlignment w:val="baseline"/>
        <w:rPr>
          <w:rFonts w:ascii="Segoe UI" w:hAnsi="Segoe UI" w:cs="Segoe UI"/>
          <w:sz w:val="18"/>
          <w:szCs w:val="18"/>
        </w:rPr>
      </w:pPr>
      <w:r>
        <w:rPr>
          <w:rStyle w:val="normaltextrun"/>
          <w:rFonts w:ascii="Arial" w:hAnsi="Arial" w:cs="Arial"/>
          <w:b/>
          <w:bCs/>
          <w:sz w:val="18"/>
          <w:szCs w:val="18"/>
          <w:lang w:val="es-ES"/>
        </w:rPr>
        <w:t>Cuadro No.</w:t>
      </w:r>
      <w:r w:rsidR="000C1A1C">
        <w:rPr>
          <w:rStyle w:val="eop"/>
          <w:rFonts w:ascii="Arial" w:hAnsi="Arial" w:cs="Arial"/>
          <w:sz w:val="18"/>
          <w:szCs w:val="18"/>
        </w:rPr>
        <w:t xml:space="preserve"> </w:t>
      </w:r>
      <w:r w:rsidR="005F430B">
        <w:rPr>
          <w:rStyle w:val="eop"/>
          <w:rFonts w:ascii="Arial" w:hAnsi="Arial" w:cs="Arial"/>
          <w:sz w:val="18"/>
          <w:szCs w:val="18"/>
        </w:rPr>
        <w:t>1</w:t>
      </w:r>
      <w:r w:rsidR="0090419C">
        <w:rPr>
          <w:rStyle w:val="eop"/>
          <w:rFonts w:ascii="Arial" w:hAnsi="Arial" w:cs="Arial"/>
          <w:sz w:val="18"/>
          <w:szCs w:val="18"/>
        </w:rPr>
        <w:t>9</w:t>
      </w:r>
    </w:p>
    <w:p w:rsidR="000258A2" w:rsidRDefault="000258A2">
      <w:pPr>
        <w:pStyle w:val="paragraph"/>
        <w:spacing w:before="0" w:beforeAutospacing="0" w:after="0" w:afterAutospacing="0"/>
        <w:ind w:left="360"/>
        <w:contextualSpacing/>
        <w:jc w:val="center"/>
        <w:textAlignment w:val="baseline"/>
        <w:rPr>
          <w:rFonts w:ascii="Arial" w:hAnsi="Arial" w:cs="Arial"/>
          <w:sz w:val="22"/>
          <w:szCs w:val="22"/>
        </w:rPr>
      </w:pPr>
      <w:r>
        <w:rPr>
          <w:rStyle w:val="normaltextrun"/>
          <w:rFonts w:ascii="Arial" w:hAnsi="Arial" w:cs="Arial"/>
          <w:sz w:val="18"/>
          <w:szCs w:val="18"/>
          <w:lang w:val="es-ES"/>
        </w:rPr>
        <w:t>Comparativo del registro de rendimientos financieros entre los Extractos de las Cuentas Maestras de Propósito General y los Libros Auxiliares, Municipio de Guamal – Magdalena, Sector Central.</w:t>
      </w:r>
    </w:p>
    <w:tbl>
      <w:tblPr>
        <w:tblW w:w="9781" w:type="dxa"/>
        <w:jc w:val="center"/>
        <w:tblCellMar>
          <w:left w:w="70" w:type="dxa"/>
          <w:right w:w="70" w:type="dxa"/>
        </w:tblCellMar>
        <w:tblLook w:val="04A0" w:firstRow="1" w:lastRow="0" w:firstColumn="1" w:lastColumn="0" w:noHBand="0" w:noVBand="1"/>
      </w:tblPr>
      <w:tblGrid>
        <w:gridCol w:w="881"/>
        <w:gridCol w:w="1300"/>
        <w:gridCol w:w="1216"/>
        <w:gridCol w:w="1276"/>
        <w:gridCol w:w="1276"/>
        <w:gridCol w:w="1276"/>
        <w:gridCol w:w="1275"/>
        <w:gridCol w:w="1281"/>
      </w:tblGrid>
      <w:tr w:rsidR="007A3349" w:rsidRPr="00DA07C3" w:rsidTr="00297AEA">
        <w:trPr>
          <w:trHeight w:val="300"/>
          <w:jc w:val="center"/>
        </w:trPr>
        <w:tc>
          <w:tcPr>
            <w:tcW w:w="881" w:type="dxa"/>
            <w:vMerge w:val="restart"/>
            <w:tcBorders>
              <w:top w:val="single" w:sz="4" w:space="0" w:color="auto"/>
              <w:left w:val="single" w:sz="4" w:space="0" w:color="auto"/>
              <w:bottom w:val="single" w:sz="4" w:space="0" w:color="000000"/>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Vigencia</w:t>
            </w:r>
          </w:p>
        </w:tc>
        <w:tc>
          <w:tcPr>
            <w:tcW w:w="3792" w:type="dxa"/>
            <w:gridSpan w:val="3"/>
            <w:tcBorders>
              <w:top w:val="single" w:sz="4" w:space="0" w:color="auto"/>
              <w:left w:val="nil"/>
              <w:bottom w:val="single" w:sz="4" w:space="0" w:color="auto"/>
              <w:right w:val="single" w:sz="4" w:space="0" w:color="auto"/>
            </w:tcBorders>
            <w:shd w:val="clear" w:color="000000" w:fill="A2A6F8"/>
            <w:noWrap/>
            <w:vAlign w:val="center"/>
            <w:hideMark/>
          </w:tcPr>
          <w:p w:rsidR="000258A2" w:rsidRPr="00DA07C3" w:rsidRDefault="000258A2">
            <w:pPr>
              <w:contextualSpacing/>
              <w:jc w:val="center"/>
              <w:rPr>
                <w:rFonts w:ascii="Arial" w:hAnsi="Arial" w:cs="Arial"/>
                <w:b/>
                <w:bCs/>
                <w:sz w:val="18"/>
                <w:szCs w:val="18"/>
              </w:rPr>
            </w:pPr>
            <w:r w:rsidRPr="00DA07C3">
              <w:rPr>
                <w:rFonts w:ascii="Arial" w:hAnsi="Arial" w:cs="Arial"/>
                <w:b/>
                <w:bCs/>
                <w:sz w:val="18"/>
                <w:szCs w:val="18"/>
              </w:rPr>
              <w:t>Extractos Cuentas Maestras</w:t>
            </w:r>
          </w:p>
        </w:tc>
        <w:tc>
          <w:tcPr>
            <w:tcW w:w="3827" w:type="dxa"/>
            <w:gridSpan w:val="3"/>
            <w:tcBorders>
              <w:top w:val="single" w:sz="4" w:space="0" w:color="auto"/>
              <w:left w:val="nil"/>
              <w:bottom w:val="single" w:sz="4" w:space="0" w:color="auto"/>
              <w:right w:val="single" w:sz="4" w:space="0" w:color="auto"/>
            </w:tcBorders>
            <w:shd w:val="clear" w:color="000000" w:fill="A2A6F8"/>
            <w:noWrap/>
            <w:vAlign w:val="center"/>
            <w:hideMark/>
          </w:tcPr>
          <w:p w:rsidR="000258A2" w:rsidRPr="00DA07C3" w:rsidRDefault="000258A2">
            <w:pPr>
              <w:contextualSpacing/>
              <w:jc w:val="center"/>
              <w:rPr>
                <w:rFonts w:ascii="Arial" w:hAnsi="Arial" w:cs="Arial"/>
                <w:b/>
                <w:bCs/>
                <w:sz w:val="18"/>
                <w:szCs w:val="18"/>
              </w:rPr>
            </w:pPr>
            <w:r w:rsidRPr="00DA07C3">
              <w:rPr>
                <w:rFonts w:ascii="Arial" w:hAnsi="Arial" w:cs="Arial"/>
                <w:b/>
                <w:bCs/>
                <w:sz w:val="18"/>
                <w:szCs w:val="18"/>
              </w:rPr>
              <w:t>Libros auxiliares</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Diferencia</w:t>
            </w:r>
          </w:p>
        </w:tc>
      </w:tr>
      <w:tr w:rsidR="00AE35F1" w:rsidRPr="00DA07C3" w:rsidTr="00297AEA">
        <w:trPr>
          <w:trHeight w:val="681"/>
          <w:jc w:val="center"/>
        </w:trPr>
        <w:tc>
          <w:tcPr>
            <w:tcW w:w="881" w:type="dxa"/>
            <w:vMerge/>
            <w:tcBorders>
              <w:top w:val="single" w:sz="4" w:space="0" w:color="auto"/>
              <w:left w:val="single" w:sz="4" w:space="0" w:color="auto"/>
              <w:bottom w:val="single" w:sz="4" w:space="0" w:color="000000"/>
              <w:right w:val="single" w:sz="4" w:space="0" w:color="auto"/>
            </w:tcBorders>
            <w:vAlign w:val="center"/>
            <w:hideMark/>
          </w:tcPr>
          <w:p w:rsidR="000258A2" w:rsidRPr="00DA07C3" w:rsidRDefault="000258A2">
            <w:pPr>
              <w:contextualSpacing/>
              <w:jc w:val="center"/>
              <w:rPr>
                <w:rFonts w:ascii="Arial" w:hAnsi="Arial" w:cs="Arial"/>
                <w:b/>
                <w:bCs/>
                <w:color w:val="FFFFFF"/>
                <w:sz w:val="18"/>
                <w:szCs w:val="18"/>
              </w:rPr>
            </w:pPr>
          </w:p>
        </w:tc>
        <w:tc>
          <w:tcPr>
            <w:tcW w:w="1300"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Cuenta Maestra</w:t>
            </w:r>
          </w:p>
        </w:tc>
        <w:tc>
          <w:tcPr>
            <w:tcW w:w="1216"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Cuenta Maestra Pagadora</w:t>
            </w:r>
          </w:p>
        </w:tc>
        <w:tc>
          <w:tcPr>
            <w:tcW w:w="1276"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Total</w:t>
            </w:r>
          </w:p>
        </w:tc>
        <w:tc>
          <w:tcPr>
            <w:tcW w:w="1276"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Cuenta Maestra</w:t>
            </w:r>
          </w:p>
        </w:tc>
        <w:tc>
          <w:tcPr>
            <w:tcW w:w="1276"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Cuenta Maestra Pagadora</w:t>
            </w:r>
          </w:p>
        </w:tc>
        <w:tc>
          <w:tcPr>
            <w:tcW w:w="1275" w:type="dxa"/>
            <w:tcBorders>
              <w:top w:val="nil"/>
              <w:left w:val="nil"/>
              <w:bottom w:val="single" w:sz="4" w:space="0" w:color="auto"/>
              <w:right w:val="single" w:sz="4" w:space="0" w:color="auto"/>
            </w:tcBorders>
            <w:shd w:val="clear" w:color="000000" w:fill="666699"/>
            <w:vAlign w:val="center"/>
            <w:hideMark/>
          </w:tcPr>
          <w:p w:rsidR="000258A2" w:rsidRPr="00DA07C3" w:rsidRDefault="000258A2">
            <w:pPr>
              <w:contextualSpacing/>
              <w:jc w:val="center"/>
              <w:rPr>
                <w:rFonts w:ascii="Arial" w:hAnsi="Arial" w:cs="Arial"/>
                <w:b/>
                <w:bCs/>
                <w:color w:val="FFFFFF"/>
                <w:sz w:val="18"/>
                <w:szCs w:val="18"/>
              </w:rPr>
            </w:pPr>
            <w:r w:rsidRPr="00DA07C3">
              <w:rPr>
                <w:rFonts w:ascii="Arial" w:hAnsi="Arial" w:cs="Arial"/>
                <w:b/>
                <w:bCs/>
                <w:color w:val="FFFFFF"/>
                <w:sz w:val="18"/>
                <w:szCs w:val="18"/>
              </w:rPr>
              <w:t>Total</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0258A2" w:rsidRPr="00DA07C3" w:rsidRDefault="000258A2">
            <w:pPr>
              <w:contextualSpacing/>
              <w:jc w:val="center"/>
              <w:rPr>
                <w:rFonts w:ascii="Arial" w:hAnsi="Arial" w:cs="Arial"/>
                <w:b/>
                <w:bCs/>
                <w:color w:val="FFFFFF"/>
                <w:sz w:val="18"/>
                <w:szCs w:val="18"/>
              </w:rPr>
            </w:pPr>
          </w:p>
        </w:tc>
      </w:tr>
      <w:tr w:rsidR="00AE35F1" w:rsidRPr="00DA07C3" w:rsidTr="00297AEA">
        <w:trPr>
          <w:trHeight w:val="300"/>
          <w:jc w:val="center"/>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0258A2" w:rsidRPr="00DA07C3" w:rsidRDefault="000258A2">
            <w:pPr>
              <w:contextualSpacing/>
              <w:jc w:val="center"/>
              <w:rPr>
                <w:rFonts w:ascii="Arial" w:hAnsi="Arial" w:cs="Arial"/>
                <w:b/>
                <w:bCs/>
                <w:color w:val="000000"/>
                <w:sz w:val="18"/>
                <w:szCs w:val="18"/>
              </w:rPr>
            </w:pPr>
            <w:r w:rsidRPr="00DA07C3">
              <w:rPr>
                <w:rFonts w:ascii="Arial" w:hAnsi="Arial" w:cs="Arial"/>
                <w:b/>
                <w:bCs/>
                <w:color w:val="000000"/>
                <w:sz w:val="18"/>
                <w:szCs w:val="18"/>
              </w:rPr>
              <w:t>2020</w:t>
            </w:r>
          </w:p>
        </w:tc>
        <w:tc>
          <w:tcPr>
            <w:tcW w:w="1300"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$595.723</w:t>
            </w:r>
          </w:p>
        </w:tc>
        <w:tc>
          <w:tcPr>
            <w:tcW w:w="1216"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$1.363</w:t>
            </w:r>
          </w:p>
        </w:tc>
        <w:tc>
          <w:tcPr>
            <w:tcW w:w="1276"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$597.086</w:t>
            </w:r>
          </w:p>
        </w:tc>
        <w:tc>
          <w:tcPr>
            <w:tcW w:w="1276"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$595.723</w:t>
            </w:r>
          </w:p>
        </w:tc>
        <w:tc>
          <w:tcPr>
            <w:tcW w:w="1276"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$1.363</w:t>
            </w:r>
          </w:p>
        </w:tc>
        <w:tc>
          <w:tcPr>
            <w:tcW w:w="1275"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Arial" w:hAnsi="Arial" w:cs="Arial"/>
                <w:sz w:val="18"/>
                <w:szCs w:val="18"/>
              </w:rPr>
            </w:pPr>
            <w:r w:rsidRPr="00DA07C3">
              <w:rPr>
                <w:rFonts w:ascii="Arial" w:hAnsi="Arial" w:cs="Arial"/>
                <w:sz w:val="18"/>
                <w:szCs w:val="18"/>
              </w:rPr>
              <w:t>$597.086</w:t>
            </w:r>
          </w:p>
        </w:tc>
        <w:tc>
          <w:tcPr>
            <w:tcW w:w="1281" w:type="dxa"/>
            <w:tcBorders>
              <w:top w:val="nil"/>
              <w:left w:val="nil"/>
              <w:bottom w:val="single" w:sz="4" w:space="0" w:color="auto"/>
              <w:right w:val="single" w:sz="4" w:space="0" w:color="auto"/>
            </w:tcBorders>
            <w:shd w:val="clear" w:color="auto" w:fill="auto"/>
            <w:noWrap/>
            <w:vAlign w:val="center"/>
            <w:hideMark/>
          </w:tcPr>
          <w:p w:rsidR="000258A2" w:rsidRPr="00DA07C3" w:rsidRDefault="000258A2">
            <w:pPr>
              <w:contextualSpacing/>
              <w:jc w:val="center"/>
              <w:rPr>
                <w:rFonts w:ascii="Calibri" w:hAnsi="Calibri" w:cs="Calibri"/>
                <w:sz w:val="22"/>
                <w:szCs w:val="22"/>
              </w:rPr>
            </w:pPr>
            <w:r w:rsidRPr="00DA07C3">
              <w:rPr>
                <w:rFonts w:ascii="Calibri" w:hAnsi="Calibri" w:cs="Calibri"/>
                <w:sz w:val="22"/>
                <w:szCs w:val="22"/>
              </w:rPr>
              <w:t>$-</w:t>
            </w:r>
          </w:p>
        </w:tc>
      </w:tr>
    </w:tbl>
    <w:p w:rsidR="000258A2" w:rsidRDefault="000258A2">
      <w:pPr>
        <w:pStyle w:val="paragraph"/>
        <w:spacing w:before="0" w:beforeAutospacing="0" w:after="0" w:afterAutospacing="0"/>
        <w:ind w:left="708"/>
        <w:contextualSpacing/>
        <w:jc w:val="center"/>
        <w:textAlignment w:val="baseline"/>
        <w:rPr>
          <w:rFonts w:ascii="Segoe UI" w:hAnsi="Segoe UI" w:cs="Segoe UI"/>
          <w:sz w:val="18"/>
          <w:szCs w:val="18"/>
        </w:rPr>
      </w:pPr>
      <w:r>
        <w:rPr>
          <w:rStyle w:val="normaltextrun"/>
          <w:rFonts w:ascii="Arial" w:hAnsi="Arial" w:cs="Arial"/>
          <w:b/>
          <w:bCs/>
          <w:color w:val="171717"/>
          <w:sz w:val="18"/>
          <w:szCs w:val="18"/>
        </w:rPr>
        <w:t>Fuente:</w:t>
      </w:r>
      <w:r>
        <w:rPr>
          <w:rStyle w:val="normaltextrun"/>
          <w:rFonts w:ascii="Arial" w:hAnsi="Arial" w:cs="Arial"/>
          <w:color w:val="171717"/>
          <w:sz w:val="18"/>
          <w:szCs w:val="18"/>
        </w:rPr>
        <w:t> Elaboración propia con base en la información entregada por el Municipio de Guamal – Magdalena. </w:t>
      </w:r>
    </w:p>
    <w:p w:rsidR="000258A2" w:rsidRDefault="000258A2">
      <w:pPr>
        <w:contextualSpacing/>
        <w:jc w:val="both"/>
        <w:rPr>
          <w:rFonts w:ascii="Arial" w:hAnsi="Arial" w:cs="Arial"/>
          <w:sz w:val="22"/>
          <w:szCs w:val="22"/>
        </w:rPr>
      </w:pPr>
    </w:p>
    <w:p w:rsidR="000258A2" w:rsidRDefault="000258A2">
      <w:pPr>
        <w:contextualSpacing/>
        <w:jc w:val="both"/>
        <w:rPr>
          <w:rFonts w:ascii="Arial" w:hAnsi="Arial" w:cs="Arial"/>
          <w:sz w:val="22"/>
          <w:szCs w:val="22"/>
        </w:rPr>
      </w:pPr>
      <w:r>
        <w:rPr>
          <w:rFonts w:ascii="Arial" w:hAnsi="Arial" w:cs="Arial"/>
          <w:sz w:val="22"/>
          <w:szCs w:val="22"/>
        </w:rPr>
        <w:t>No obstante, se destaca la labor de la Entidad en realizar el adecuado registro de los rendimientos financieros de la</w:t>
      </w:r>
      <w:r w:rsidRPr="00625F28">
        <w:rPr>
          <w:rFonts w:ascii="Arial" w:hAnsi="Arial" w:cs="Arial"/>
          <w:sz w:val="22"/>
          <w:szCs w:val="22"/>
        </w:rPr>
        <w:t xml:space="preserve"> </w:t>
      </w:r>
      <w:r w:rsidRPr="008C106F">
        <w:rPr>
          <w:rFonts w:ascii="Arial" w:hAnsi="Arial" w:cs="Arial"/>
          <w:sz w:val="22"/>
          <w:szCs w:val="22"/>
        </w:rPr>
        <w:t xml:space="preserve">Cuenta Maestra Principal y su respectiva </w:t>
      </w:r>
      <w:r w:rsidR="000C1A1C">
        <w:rPr>
          <w:rFonts w:ascii="Arial" w:hAnsi="Arial" w:cs="Arial"/>
          <w:sz w:val="22"/>
          <w:szCs w:val="22"/>
        </w:rPr>
        <w:t>Cuenta Maestra P</w:t>
      </w:r>
      <w:r w:rsidR="000C1A1C" w:rsidRPr="005F430B">
        <w:rPr>
          <w:rFonts w:ascii="Arial" w:hAnsi="Arial" w:cs="Arial"/>
          <w:sz w:val="22"/>
          <w:szCs w:val="22"/>
        </w:rPr>
        <w:t>agadora</w:t>
      </w:r>
      <w:r w:rsidR="000C1A1C" w:rsidRPr="008C106F" w:rsidDel="000C1A1C">
        <w:rPr>
          <w:rFonts w:ascii="Arial" w:hAnsi="Arial" w:cs="Arial"/>
          <w:sz w:val="22"/>
          <w:szCs w:val="22"/>
        </w:rPr>
        <w:t xml:space="preserve"> </w:t>
      </w:r>
      <w:r>
        <w:rPr>
          <w:rFonts w:ascii="Arial" w:hAnsi="Arial" w:cs="Arial"/>
          <w:sz w:val="22"/>
          <w:szCs w:val="22"/>
        </w:rPr>
        <w:t xml:space="preserve">en los Libros Auxiliares. </w:t>
      </w:r>
      <w:r w:rsidR="005F430B">
        <w:rPr>
          <w:rFonts w:ascii="Arial" w:hAnsi="Arial" w:cs="Arial"/>
          <w:sz w:val="22"/>
          <w:szCs w:val="22"/>
        </w:rPr>
        <w:t>Este consolidado total por concepto de rendimiento</w:t>
      </w:r>
      <w:r w:rsidR="00F11C62">
        <w:rPr>
          <w:rFonts w:ascii="Arial" w:hAnsi="Arial" w:cs="Arial"/>
          <w:sz w:val="22"/>
          <w:szCs w:val="22"/>
        </w:rPr>
        <w:t>s</w:t>
      </w:r>
      <w:r w:rsidR="005F430B">
        <w:rPr>
          <w:rFonts w:ascii="Arial" w:hAnsi="Arial" w:cs="Arial"/>
          <w:sz w:val="22"/>
          <w:szCs w:val="22"/>
        </w:rPr>
        <w:t xml:space="preserve"> financieros no </w:t>
      </w:r>
      <w:r w:rsidR="00297AEA">
        <w:rPr>
          <w:rFonts w:ascii="Arial" w:hAnsi="Arial" w:cs="Arial"/>
          <w:sz w:val="22"/>
          <w:szCs w:val="22"/>
        </w:rPr>
        <w:t>ejecutados</w:t>
      </w:r>
      <w:r w:rsidR="005F430B">
        <w:rPr>
          <w:rFonts w:ascii="Arial" w:hAnsi="Arial" w:cs="Arial"/>
          <w:sz w:val="22"/>
          <w:szCs w:val="22"/>
        </w:rPr>
        <w:t xml:space="preserve"> corresponde a los recursos que el Municipio deberá incorporar en el proyecto de presupuesto como </w:t>
      </w:r>
      <w:r w:rsidR="000C1A1C">
        <w:rPr>
          <w:rFonts w:ascii="Arial" w:hAnsi="Arial" w:cs="Arial"/>
          <w:sz w:val="22"/>
          <w:szCs w:val="22"/>
        </w:rPr>
        <w:t>r</w:t>
      </w:r>
      <w:r w:rsidR="005F430B">
        <w:rPr>
          <w:rFonts w:ascii="Arial" w:hAnsi="Arial" w:cs="Arial"/>
          <w:sz w:val="22"/>
          <w:szCs w:val="22"/>
        </w:rPr>
        <w:t>ecursos de</w:t>
      </w:r>
      <w:r w:rsidR="00DA13E6">
        <w:rPr>
          <w:rFonts w:ascii="Arial" w:hAnsi="Arial" w:cs="Arial"/>
          <w:sz w:val="22"/>
          <w:szCs w:val="22"/>
        </w:rPr>
        <w:t xml:space="preserve">l </w:t>
      </w:r>
      <w:r w:rsidR="000C1A1C">
        <w:rPr>
          <w:rFonts w:ascii="Arial" w:hAnsi="Arial" w:cs="Arial"/>
          <w:sz w:val="22"/>
          <w:szCs w:val="22"/>
        </w:rPr>
        <w:t>b</w:t>
      </w:r>
      <w:r w:rsidR="00DA13E6">
        <w:rPr>
          <w:rFonts w:ascii="Arial" w:hAnsi="Arial" w:cs="Arial"/>
          <w:sz w:val="22"/>
          <w:szCs w:val="22"/>
        </w:rPr>
        <w:t>alance. Para la vigencia corriente, deberá programar</w:t>
      </w:r>
      <w:r w:rsidR="004E3C57">
        <w:rPr>
          <w:rFonts w:ascii="Arial" w:hAnsi="Arial" w:cs="Arial"/>
          <w:sz w:val="22"/>
          <w:szCs w:val="22"/>
        </w:rPr>
        <w:t xml:space="preserve"> los recursos de </w:t>
      </w:r>
      <w:r w:rsidR="000C1A1C">
        <w:rPr>
          <w:rFonts w:ascii="Arial" w:hAnsi="Arial" w:cs="Arial"/>
          <w:sz w:val="22"/>
          <w:szCs w:val="22"/>
        </w:rPr>
        <w:t>c</w:t>
      </w:r>
      <w:r w:rsidR="004E3C57">
        <w:rPr>
          <w:rFonts w:ascii="Arial" w:hAnsi="Arial" w:cs="Arial"/>
          <w:sz w:val="22"/>
          <w:szCs w:val="22"/>
        </w:rPr>
        <w:t xml:space="preserve">apital, dejando abierto el concepto de ingreso de </w:t>
      </w:r>
      <w:r w:rsidR="000C1A1C">
        <w:rPr>
          <w:rFonts w:ascii="Arial" w:hAnsi="Arial" w:cs="Arial"/>
          <w:sz w:val="22"/>
          <w:szCs w:val="22"/>
        </w:rPr>
        <w:t>r</w:t>
      </w:r>
      <w:r w:rsidR="004E3C57">
        <w:rPr>
          <w:rFonts w:ascii="Arial" w:hAnsi="Arial" w:cs="Arial"/>
          <w:sz w:val="22"/>
          <w:szCs w:val="22"/>
        </w:rPr>
        <w:t xml:space="preserve">endimientos </w:t>
      </w:r>
      <w:r w:rsidR="000C1A1C">
        <w:rPr>
          <w:rFonts w:ascii="Arial" w:hAnsi="Arial" w:cs="Arial"/>
          <w:sz w:val="22"/>
          <w:szCs w:val="22"/>
        </w:rPr>
        <w:t>f</w:t>
      </w:r>
      <w:r w:rsidR="004E3C57">
        <w:rPr>
          <w:rFonts w:ascii="Arial" w:hAnsi="Arial" w:cs="Arial"/>
          <w:sz w:val="22"/>
          <w:szCs w:val="22"/>
        </w:rPr>
        <w:t>inancieros, de tal forma que el recaudo se realice en la ejecución presupuestal de la vigencia corriente.</w:t>
      </w:r>
    </w:p>
    <w:p w:rsidR="000258A2" w:rsidRPr="00205816" w:rsidRDefault="000258A2">
      <w:pPr>
        <w:contextualSpacing/>
        <w:jc w:val="both"/>
        <w:rPr>
          <w:rFonts w:ascii="Arial" w:hAnsi="Arial" w:cs="Arial"/>
          <w:b/>
          <w:bCs/>
          <w:sz w:val="22"/>
          <w:szCs w:val="22"/>
        </w:rPr>
      </w:pPr>
    </w:p>
    <w:p w:rsidR="000258A2" w:rsidRPr="00556D79" w:rsidRDefault="000258A2">
      <w:pPr>
        <w:pStyle w:val="Prrafodelista"/>
        <w:numPr>
          <w:ilvl w:val="0"/>
          <w:numId w:val="7"/>
        </w:numPr>
        <w:ind w:left="284" w:hanging="284"/>
        <w:jc w:val="both"/>
        <w:rPr>
          <w:rFonts w:ascii="Arial" w:hAnsi="Arial" w:cs="Arial"/>
          <w:b/>
          <w:bCs/>
          <w:sz w:val="22"/>
          <w:szCs w:val="22"/>
          <w:u w:val="single"/>
        </w:rPr>
      </w:pPr>
      <w:r w:rsidRPr="00556D79">
        <w:rPr>
          <w:rStyle w:val="normaltextrun"/>
          <w:rFonts w:ascii="Arial" w:hAnsi="Arial" w:cs="Arial"/>
          <w:b/>
          <w:bCs/>
          <w:sz w:val="22"/>
          <w:szCs w:val="22"/>
        </w:rPr>
        <w:t>Concepto de evaluación:</w:t>
      </w:r>
      <w:r w:rsidR="003333B3">
        <w:rPr>
          <w:rStyle w:val="normaltextrun"/>
          <w:rFonts w:ascii="Arial" w:hAnsi="Arial" w:cs="Arial"/>
          <w:b/>
          <w:bCs/>
          <w:sz w:val="22"/>
          <w:szCs w:val="22"/>
        </w:rPr>
        <w:t xml:space="preserve"> </w:t>
      </w:r>
      <w:r w:rsidRPr="00556D79">
        <w:rPr>
          <w:rFonts w:ascii="Arial" w:hAnsi="Arial" w:cs="Arial"/>
          <w:sz w:val="22"/>
          <w:szCs w:val="22"/>
        </w:rPr>
        <w:t>No cumple</w:t>
      </w:r>
      <w:r w:rsidR="003333B3">
        <w:rPr>
          <w:rFonts w:ascii="Arial" w:hAnsi="Arial" w:cs="Arial"/>
          <w:sz w:val="22"/>
          <w:szCs w:val="22"/>
        </w:rPr>
        <w:t>.</w:t>
      </w:r>
    </w:p>
    <w:p w:rsidR="000258A2" w:rsidRPr="007F4DB8" w:rsidRDefault="000258A2">
      <w:pPr>
        <w:pStyle w:val="paragraph"/>
        <w:spacing w:before="0" w:beforeAutospacing="0" w:after="0" w:afterAutospacing="0"/>
        <w:contextualSpacing/>
        <w:jc w:val="both"/>
        <w:textAlignment w:val="baseline"/>
        <w:rPr>
          <w:rFonts w:ascii="Arial" w:hAnsi="Arial" w:cs="Arial"/>
          <w:sz w:val="22"/>
          <w:szCs w:val="22"/>
        </w:rPr>
      </w:pPr>
    </w:p>
    <w:p w:rsidR="000258A2" w:rsidRDefault="000258A2">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sidRPr="00205816">
        <w:rPr>
          <w:rStyle w:val="normaltextrun"/>
          <w:rFonts w:ascii="Arial" w:hAnsi="Arial" w:cs="Arial"/>
          <w:b/>
          <w:bCs/>
          <w:sz w:val="22"/>
          <w:szCs w:val="22"/>
          <w:lang w:val="es-ES"/>
        </w:rPr>
        <w:lastRenderedPageBreak/>
        <w:t>Recomendaciones y acciones de mejora:</w:t>
      </w:r>
    </w:p>
    <w:p w:rsidR="004946E1" w:rsidRPr="007D1D47" w:rsidRDefault="004946E1">
      <w:pPr>
        <w:contextualSpacing/>
        <w:jc w:val="both"/>
        <w:rPr>
          <w:rFonts w:ascii="Arial" w:hAnsi="Arial" w:cs="Arial"/>
          <w:color w:val="000000" w:themeColor="text1"/>
          <w:sz w:val="22"/>
          <w:szCs w:val="22"/>
        </w:rPr>
      </w:pPr>
    </w:p>
    <w:tbl>
      <w:tblPr>
        <w:tblStyle w:val="Tablaconcuadrcula"/>
        <w:tblW w:w="8925" w:type="dxa"/>
        <w:tblLayout w:type="fixed"/>
        <w:tblLook w:val="06A0" w:firstRow="1" w:lastRow="0" w:firstColumn="1" w:lastColumn="0" w:noHBand="1" w:noVBand="1"/>
      </w:tblPr>
      <w:tblGrid>
        <w:gridCol w:w="562"/>
        <w:gridCol w:w="4678"/>
        <w:gridCol w:w="3685"/>
      </w:tblGrid>
      <w:tr w:rsidR="004946E1" w:rsidRPr="00556D79" w:rsidTr="00297AEA">
        <w:tc>
          <w:tcPr>
            <w:tcW w:w="562" w:type="dxa"/>
          </w:tcPr>
          <w:p w:rsidR="004946E1" w:rsidRPr="00556D79" w:rsidRDefault="00556D79">
            <w:pPr>
              <w:contextualSpacing/>
              <w:jc w:val="center"/>
              <w:rPr>
                <w:rFonts w:ascii="Arial" w:hAnsi="Arial" w:cs="Arial"/>
                <w:b/>
                <w:bCs/>
                <w:sz w:val="18"/>
                <w:szCs w:val="18"/>
              </w:rPr>
            </w:pPr>
            <w:r w:rsidRPr="00556D79">
              <w:rPr>
                <w:rFonts w:ascii="Arial" w:hAnsi="Arial" w:cs="Arial"/>
                <w:b/>
                <w:bCs/>
                <w:sz w:val="18"/>
                <w:szCs w:val="18"/>
              </w:rPr>
              <w:t>No.</w:t>
            </w:r>
          </w:p>
        </w:tc>
        <w:tc>
          <w:tcPr>
            <w:tcW w:w="4678" w:type="dxa"/>
          </w:tcPr>
          <w:p w:rsidR="004946E1" w:rsidRPr="00556D79" w:rsidRDefault="004946E1">
            <w:pPr>
              <w:contextualSpacing/>
              <w:rPr>
                <w:rFonts w:ascii="Arial" w:hAnsi="Arial" w:cs="Arial"/>
                <w:b/>
                <w:bCs/>
                <w:sz w:val="18"/>
                <w:szCs w:val="18"/>
              </w:rPr>
            </w:pPr>
            <w:r w:rsidRPr="00556D79">
              <w:rPr>
                <w:rFonts w:ascii="Arial" w:hAnsi="Arial" w:cs="Arial"/>
                <w:b/>
                <w:bCs/>
                <w:sz w:val="18"/>
                <w:szCs w:val="18"/>
              </w:rPr>
              <w:t>Recomendaciones</w:t>
            </w:r>
          </w:p>
        </w:tc>
        <w:tc>
          <w:tcPr>
            <w:tcW w:w="3685" w:type="dxa"/>
          </w:tcPr>
          <w:p w:rsidR="004946E1" w:rsidRPr="00556D79" w:rsidRDefault="004946E1">
            <w:pPr>
              <w:contextualSpacing/>
              <w:rPr>
                <w:rFonts w:ascii="Arial" w:hAnsi="Arial" w:cs="Arial"/>
                <w:b/>
                <w:bCs/>
                <w:sz w:val="18"/>
                <w:szCs w:val="18"/>
              </w:rPr>
            </w:pPr>
            <w:r w:rsidRPr="00556D79">
              <w:rPr>
                <w:rFonts w:ascii="Arial" w:hAnsi="Arial" w:cs="Arial"/>
                <w:b/>
                <w:bCs/>
                <w:sz w:val="18"/>
                <w:szCs w:val="18"/>
              </w:rPr>
              <w:t>Documento de apoyo</w:t>
            </w:r>
          </w:p>
        </w:tc>
      </w:tr>
      <w:tr w:rsidR="004946E1" w:rsidRPr="00556D79" w:rsidTr="00297AEA">
        <w:tc>
          <w:tcPr>
            <w:tcW w:w="562" w:type="dxa"/>
          </w:tcPr>
          <w:p w:rsidR="004946E1" w:rsidRPr="00556D79" w:rsidRDefault="004946E1">
            <w:pPr>
              <w:contextualSpacing/>
              <w:jc w:val="center"/>
              <w:rPr>
                <w:rFonts w:ascii="Arial" w:hAnsi="Arial" w:cs="Arial"/>
                <w:b/>
                <w:bCs/>
                <w:sz w:val="18"/>
                <w:szCs w:val="18"/>
              </w:rPr>
            </w:pPr>
            <w:r w:rsidRPr="00556D79">
              <w:rPr>
                <w:rFonts w:ascii="Arial" w:hAnsi="Arial" w:cs="Arial"/>
                <w:b/>
                <w:bCs/>
                <w:sz w:val="18"/>
                <w:szCs w:val="18"/>
              </w:rPr>
              <w:t>1</w:t>
            </w:r>
          </w:p>
        </w:tc>
        <w:tc>
          <w:tcPr>
            <w:tcW w:w="4678" w:type="dxa"/>
          </w:tcPr>
          <w:p w:rsidR="004946E1" w:rsidRPr="00247DBA" w:rsidRDefault="00556D79">
            <w:pPr>
              <w:pStyle w:val="paragraph"/>
              <w:spacing w:before="0" w:beforeAutospacing="0" w:after="0" w:afterAutospacing="0"/>
              <w:contextualSpacing/>
              <w:jc w:val="both"/>
              <w:textAlignment w:val="baseline"/>
              <w:rPr>
                <w:rStyle w:val="eop"/>
                <w:rFonts w:ascii="Arial" w:eastAsia="MS Mincho" w:hAnsi="Arial" w:cs="Arial"/>
                <w:sz w:val="18"/>
                <w:szCs w:val="18"/>
                <w:lang w:val="es-ES" w:eastAsia="es-ES"/>
              </w:rPr>
            </w:pPr>
            <w:r w:rsidRPr="00247DBA">
              <w:rPr>
                <w:rStyle w:val="eop"/>
                <w:rFonts w:ascii="Arial" w:hAnsi="Arial" w:cs="Arial"/>
                <w:sz w:val="18"/>
                <w:szCs w:val="18"/>
              </w:rPr>
              <w:t>Elaborar formatos únicos para cada documento (</w:t>
            </w:r>
            <w:r w:rsidR="003333B3">
              <w:rPr>
                <w:rStyle w:val="eop"/>
                <w:rFonts w:ascii="Arial" w:hAnsi="Arial" w:cs="Arial"/>
                <w:sz w:val="18"/>
                <w:szCs w:val="18"/>
              </w:rPr>
              <w:t>l</w:t>
            </w:r>
            <w:r w:rsidRPr="00247DBA">
              <w:rPr>
                <w:rStyle w:val="eop"/>
                <w:rFonts w:ascii="Arial" w:hAnsi="Arial" w:cs="Arial"/>
                <w:sz w:val="18"/>
                <w:szCs w:val="18"/>
              </w:rPr>
              <w:t xml:space="preserve">ibros </w:t>
            </w:r>
            <w:r w:rsidR="003333B3">
              <w:rPr>
                <w:rStyle w:val="eop"/>
                <w:rFonts w:ascii="Arial" w:hAnsi="Arial" w:cs="Arial"/>
                <w:sz w:val="18"/>
                <w:szCs w:val="18"/>
              </w:rPr>
              <w:t>a</w:t>
            </w:r>
            <w:r w:rsidRPr="00247DBA">
              <w:rPr>
                <w:rStyle w:val="eop"/>
                <w:rFonts w:ascii="Arial" w:hAnsi="Arial" w:cs="Arial"/>
                <w:sz w:val="18"/>
                <w:szCs w:val="18"/>
              </w:rPr>
              <w:t xml:space="preserve">uxiliares y </w:t>
            </w:r>
            <w:r w:rsidR="003333B3">
              <w:rPr>
                <w:rStyle w:val="eop"/>
                <w:rFonts w:ascii="Arial" w:hAnsi="Arial" w:cs="Arial"/>
                <w:sz w:val="18"/>
                <w:szCs w:val="18"/>
              </w:rPr>
              <w:t>c</w:t>
            </w:r>
            <w:r w:rsidRPr="00247DBA">
              <w:rPr>
                <w:rStyle w:val="eop"/>
                <w:rFonts w:ascii="Arial" w:hAnsi="Arial" w:cs="Arial"/>
                <w:sz w:val="18"/>
                <w:szCs w:val="18"/>
              </w:rPr>
              <w:t xml:space="preserve">onciliaciones </w:t>
            </w:r>
            <w:r w:rsidR="003333B3">
              <w:rPr>
                <w:rStyle w:val="eop"/>
                <w:rFonts w:ascii="Arial" w:hAnsi="Arial" w:cs="Arial"/>
                <w:sz w:val="18"/>
                <w:szCs w:val="18"/>
              </w:rPr>
              <w:t>b</w:t>
            </w:r>
            <w:r w:rsidRPr="00247DBA">
              <w:rPr>
                <w:rStyle w:val="eop"/>
                <w:rFonts w:ascii="Arial" w:hAnsi="Arial" w:cs="Arial"/>
                <w:sz w:val="18"/>
                <w:szCs w:val="18"/>
              </w:rPr>
              <w:t>ancarias)</w:t>
            </w:r>
            <w:r w:rsidR="00247DBA" w:rsidRPr="00247DBA">
              <w:rPr>
                <w:rStyle w:val="eop"/>
                <w:rFonts w:ascii="Arial" w:hAnsi="Arial" w:cs="Arial"/>
                <w:sz w:val="18"/>
                <w:szCs w:val="18"/>
              </w:rPr>
              <w:t>.</w:t>
            </w:r>
          </w:p>
          <w:p w:rsidR="004946E1" w:rsidRPr="00556D79" w:rsidRDefault="00247DBA">
            <w:pPr>
              <w:contextualSpacing/>
              <w:jc w:val="both"/>
              <w:rPr>
                <w:rFonts w:ascii="Arial" w:eastAsiaTheme="minorEastAsia" w:hAnsi="Arial" w:cs="Arial"/>
                <w:sz w:val="18"/>
                <w:szCs w:val="18"/>
              </w:rPr>
            </w:pPr>
            <w:r w:rsidRPr="00247DBA">
              <w:rPr>
                <w:rStyle w:val="eop"/>
                <w:rFonts w:ascii="Arial" w:hAnsi="Arial" w:cs="Arial"/>
                <w:sz w:val="18"/>
                <w:szCs w:val="18"/>
              </w:rPr>
              <w:t>Determinar controles, para la liquidación de los rendimientos financieros, y su incorporación al presupuesto de ingresos y de gastos, para ser ejecutados.</w:t>
            </w:r>
          </w:p>
        </w:tc>
        <w:tc>
          <w:tcPr>
            <w:tcW w:w="3685" w:type="dxa"/>
          </w:tcPr>
          <w:p w:rsidR="00247DBA" w:rsidRPr="00A62834" w:rsidRDefault="00204351">
            <w:pPr>
              <w:contextualSpacing/>
              <w:rPr>
                <w:rFonts w:ascii="Arial" w:hAnsi="Arial" w:cs="Arial"/>
                <w:sz w:val="18"/>
                <w:szCs w:val="18"/>
              </w:rPr>
            </w:pPr>
            <w:hyperlink r:id="rId40" w:history="1">
              <w:r w:rsidR="00247DBA" w:rsidRPr="00A62834">
                <w:rPr>
                  <w:rStyle w:val="Hipervnculo"/>
                  <w:rFonts w:ascii="Arial" w:hAnsi="Arial" w:cs="Arial"/>
                  <w:sz w:val="18"/>
                  <w:szCs w:val="18"/>
                </w:rPr>
                <w:t>Aspectos generales del proceso presupuestal colombiano. Minhacienda 2019.</w:t>
              </w:r>
            </w:hyperlink>
            <w:r w:rsidR="00247DBA" w:rsidRPr="00A62834">
              <w:rPr>
                <w:rFonts w:ascii="Arial" w:hAnsi="Arial" w:cs="Arial"/>
                <w:sz w:val="18"/>
                <w:szCs w:val="18"/>
              </w:rPr>
              <w:t xml:space="preserve"> </w:t>
            </w:r>
          </w:p>
          <w:p w:rsidR="00247DBA" w:rsidRPr="00A62834" w:rsidRDefault="00247DBA">
            <w:pPr>
              <w:contextualSpacing/>
              <w:rPr>
                <w:rFonts w:ascii="Arial" w:hAnsi="Arial" w:cs="Arial"/>
                <w:sz w:val="18"/>
                <w:szCs w:val="18"/>
              </w:rPr>
            </w:pPr>
          </w:p>
          <w:p w:rsidR="00247DBA" w:rsidRPr="00A62834" w:rsidRDefault="00247DBA">
            <w:pPr>
              <w:contextualSpacing/>
              <w:rPr>
                <w:rStyle w:val="Hipervnculo"/>
                <w:rFonts w:ascii="Arial" w:hAnsi="Arial" w:cs="Arial"/>
                <w:sz w:val="18"/>
                <w:szCs w:val="18"/>
              </w:rPr>
            </w:pPr>
            <w:r w:rsidRPr="00A62834">
              <w:rPr>
                <w:rFonts w:ascii="Arial" w:hAnsi="Arial" w:cs="Arial"/>
                <w:sz w:val="18"/>
                <w:szCs w:val="18"/>
              </w:rPr>
              <w:fldChar w:fldCharType="begin"/>
            </w:r>
            <w:r w:rsidRPr="00A62834">
              <w:rPr>
                <w:rFonts w:ascii="Arial" w:hAnsi="Arial" w:cs="Arial"/>
                <w:sz w:val="18"/>
                <w:szCs w:val="18"/>
              </w:rPr>
              <w:instrText xml:space="preserve"> HYPERLINK "https://colaboracion.dnp.gov.co/CDT/Inversiones%20y%20finanzas%20pblicas/Documentos%20GFT/3.%20Orientaciones%20SGP.pdf" </w:instrText>
            </w:r>
            <w:r w:rsidRPr="00A62834">
              <w:rPr>
                <w:rFonts w:ascii="Arial" w:hAnsi="Arial" w:cs="Arial"/>
                <w:sz w:val="18"/>
                <w:szCs w:val="18"/>
              </w:rPr>
              <w:fldChar w:fldCharType="separate"/>
            </w:r>
            <w:r w:rsidRPr="00A62834">
              <w:rPr>
                <w:rStyle w:val="Hipervnculo"/>
                <w:rFonts w:ascii="Arial" w:hAnsi="Arial" w:cs="Arial"/>
                <w:sz w:val="18"/>
                <w:szCs w:val="18"/>
              </w:rPr>
              <w:t>Orientaciones</w:t>
            </w:r>
          </w:p>
          <w:p w:rsidR="00247DBA" w:rsidRPr="00A62834" w:rsidRDefault="00247DBA">
            <w:pPr>
              <w:contextualSpacing/>
              <w:rPr>
                <w:rStyle w:val="Hipervnculo"/>
                <w:rFonts w:ascii="Arial" w:hAnsi="Arial" w:cs="Arial"/>
                <w:sz w:val="18"/>
                <w:szCs w:val="18"/>
              </w:rPr>
            </w:pPr>
            <w:r w:rsidRPr="00A62834">
              <w:rPr>
                <w:rStyle w:val="Hipervnculo"/>
                <w:rFonts w:ascii="Arial" w:hAnsi="Arial" w:cs="Arial"/>
                <w:sz w:val="18"/>
                <w:szCs w:val="18"/>
              </w:rPr>
              <w:t>para la programación y</w:t>
            </w:r>
          </w:p>
          <w:p w:rsidR="00247DBA" w:rsidRPr="00A62834" w:rsidRDefault="00247DBA">
            <w:pPr>
              <w:contextualSpacing/>
              <w:rPr>
                <w:rStyle w:val="Hipervnculo"/>
                <w:rFonts w:ascii="Arial" w:hAnsi="Arial" w:cs="Arial"/>
                <w:sz w:val="18"/>
                <w:szCs w:val="18"/>
              </w:rPr>
            </w:pPr>
            <w:r w:rsidRPr="00A62834">
              <w:rPr>
                <w:rStyle w:val="Hipervnculo"/>
                <w:rFonts w:ascii="Arial" w:hAnsi="Arial" w:cs="Arial"/>
                <w:sz w:val="18"/>
                <w:szCs w:val="18"/>
              </w:rPr>
              <w:t>ejecución de los recursos</w:t>
            </w:r>
          </w:p>
          <w:p w:rsidR="00247DBA" w:rsidRPr="00A62834" w:rsidRDefault="00247DBA">
            <w:pPr>
              <w:contextualSpacing/>
              <w:rPr>
                <w:rStyle w:val="Hipervnculo"/>
                <w:rFonts w:ascii="Arial" w:hAnsi="Arial" w:cs="Arial"/>
                <w:sz w:val="18"/>
                <w:szCs w:val="18"/>
              </w:rPr>
            </w:pPr>
            <w:r w:rsidRPr="00A62834">
              <w:rPr>
                <w:rStyle w:val="Hipervnculo"/>
                <w:rFonts w:ascii="Arial" w:hAnsi="Arial" w:cs="Arial"/>
                <w:sz w:val="18"/>
                <w:szCs w:val="18"/>
              </w:rPr>
              <w:t>del Sistema General de</w:t>
            </w:r>
          </w:p>
          <w:p w:rsidR="004946E1" w:rsidRPr="00556D79" w:rsidRDefault="00247DBA">
            <w:pPr>
              <w:contextualSpacing/>
              <w:rPr>
                <w:rFonts w:ascii="Arial" w:hAnsi="Arial" w:cs="Arial"/>
                <w:sz w:val="18"/>
                <w:szCs w:val="18"/>
              </w:rPr>
            </w:pPr>
            <w:r w:rsidRPr="00A62834">
              <w:rPr>
                <w:rStyle w:val="Hipervnculo"/>
                <w:rFonts w:ascii="Arial" w:hAnsi="Arial" w:cs="Arial"/>
                <w:sz w:val="18"/>
                <w:szCs w:val="18"/>
              </w:rPr>
              <w:t>Participaciones (SGP)</w:t>
            </w:r>
            <w:r w:rsidRPr="00A62834">
              <w:rPr>
                <w:rFonts w:ascii="Arial" w:hAnsi="Arial" w:cs="Arial"/>
                <w:sz w:val="18"/>
                <w:szCs w:val="18"/>
              </w:rPr>
              <w:fldChar w:fldCharType="end"/>
            </w:r>
          </w:p>
        </w:tc>
      </w:tr>
    </w:tbl>
    <w:p w:rsidR="00A00437" w:rsidRPr="00335239" w:rsidRDefault="00A00437">
      <w:pPr>
        <w:contextualSpacing/>
        <w:jc w:val="both"/>
        <w:rPr>
          <w:rFonts w:ascii="Arial" w:hAnsi="Arial" w:cs="Arial"/>
          <w:b/>
          <w:sz w:val="22"/>
          <w:szCs w:val="22"/>
          <w:lang w:val="es-CO"/>
        </w:rPr>
      </w:pPr>
    </w:p>
    <w:p w:rsidR="0021125C" w:rsidRDefault="0021125C">
      <w:pPr>
        <w:contextualSpacing/>
        <w:jc w:val="both"/>
        <w:rPr>
          <w:rFonts w:ascii="Arial" w:hAnsi="Arial" w:cs="Arial"/>
          <w:b/>
          <w:sz w:val="22"/>
          <w:szCs w:val="22"/>
          <w:lang w:val="es-CO"/>
        </w:rPr>
      </w:pPr>
      <w:r>
        <w:rPr>
          <w:rFonts w:ascii="Arial" w:hAnsi="Arial" w:cs="Arial"/>
          <w:b/>
          <w:sz w:val="22"/>
          <w:szCs w:val="22"/>
          <w:lang w:val="es-CO"/>
        </w:rPr>
        <w:t>OBJETIVO:</w:t>
      </w:r>
      <w:r w:rsidR="00285ADA" w:rsidRPr="00285ADA">
        <w:t xml:space="preserve"> </w:t>
      </w:r>
      <w:r w:rsidR="00285ADA" w:rsidRPr="00285ADA">
        <w:rPr>
          <w:rFonts w:ascii="Arial" w:hAnsi="Arial" w:cs="Arial"/>
          <w:b/>
          <w:sz w:val="22"/>
          <w:szCs w:val="22"/>
          <w:lang w:val="es-CO"/>
        </w:rPr>
        <w:t>Optimizar los procesos de contratación financiada con los recursos de la Participación de Propósito General a través de la articulación entre las dependencias de planeación y contratación.</w:t>
      </w:r>
    </w:p>
    <w:p w:rsidR="0021125C" w:rsidRDefault="0021125C">
      <w:pPr>
        <w:contextualSpacing/>
        <w:jc w:val="both"/>
        <w:rPr>
          <w:rFonts w:ascii="Arial" w:hAnsi="Arial" w:cs="Arial"/>
          <w:b/>
          <w:sz w:val="22"/>
          <w:szCs w:val="22"/>
          <w:lang w:val="es-CO"/>
        </w:rPr>
      </w:pPr>
    </w:p>
    <w:p w:rsidR="00753530" w:rsidRPr="00BE08FF" w:rsidRDefault="00C94AFD">
      <w:pPr>
        <w:contextualSpacing/>
        <w:jc w:val="both"/>
        <w:rPr>
          <w:rFonts w:ascii="Arial" w:hAnsi="Arial" w:cs="Arial"/>
          <w:b/>
          <w:color w:val="000000" w:themeColor="text1"/>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 xml:space="preserve">2.3.1 </w:t>
      </w:r>
      <w:r w:rsidR="00753530" w:rsidRPr="00BE08FF">
        <w:rPr>
          <w:rFonts w:ascii="Arial" w:hAnsi="Arial" w:cs="Arial"/>
          <w:bCs/>
          <w:color w:val="000000" w:themeColor="text1"/>
          <w:sz w:val="22"/>
          <w:szCs w:val="22"/>
          <w:lang w:val="es-CO"/>
        </w:rPr>
        <w:t xml:space="preserve">Diseñar la </w:t>
      </w:r>
      <w:r w:rsidR="003333B3">
        <w:rPr>
          <w:rFonts w:ascii="Arial" w:hAnsi="Arial" w:cs="Arial"/>
          <w:bCs/>
          <w:color w:val="000000" w:themeColor="text1"/>
          <w:sz w:val="22"/>
          <w:szCs w:val="22"/>
          <w:lang w:val="es-CO"/>
        </w:rPr>
        <w:t>c</w:t>
      </w:r>
      <w:r w:rsidR="00753530" w:rsidRPr="00BE08FF">
        <w:rPr>
          <w:rFonts w:ascii="Arial" w:hAnsi="Arial" w:cs="Arial"/>
          <w:bCs/>
          <w:color w:val="000000" w:themeColor="text1"/>
          <w:sz w:val="22"/>
          <w:szCs w:val="22"/>
          <w:lang w:val="es-CO"/>
        </w:rPr>
        <w:t xml:space="preserve">aracterización del </w:t>
      </w:r>
      <w:r w:rsidR="003333B3">
        <w:rPr>
          <w:rFonts w:ascii="Arial" w:hAnsi="Arial" w:cs="Arial"/>
          <w:bCs/>
          <w:color w:val="000000" w:themeColor="text1"/>
          <w:sz w:val="22"/>
          <w:szCs w:val="22"/>
          <w:lang w:val="es-CO"/>
        </w:rPr>
        <w:t>p</w:t>
      </w:r>
      <w:r w:rsidR="00753530" w:rsidRPr="00BE08FF">
        <w:rPr>
          <w:rFonts w:ascii="Arial" w:hAnsi="Arial" w:cs="Arial"/>
          <w:bCs/>
          <w:color w:val="000000" w:themeColor="text1"/>
          <w:sz w:val="22"/>
          <w:szCs w:val="22"/>
          <w:lang w:val="es-CO"/>
        </w:rPr>
        <w:t xml:space="preserve">roceso de </w:t>
      </w:r>
      <w:r w:rsidR="003333B3">
        <w:rPr>
          <w:rFonts w:ascii="Arial" w:hAnsi="Arial" w:cs="Arial"/>
          <w:bCs/>
          <w:color w:val="000000" w:themeColor="text1"/>
          <w:sz w:val="22"/>
          <w:szCs w:val="22"/>
          <w:lang w:val="es-CO"/>
        </w:rPr>
        <w:t>p</w:t>
      </w:r>
      <w:r w:rsidR="00753530" w:rsidRPr="00BE08FF">
        <w:rPr>
          <w:rFonts w:ascii="Arial" w:hAnsi="Arial" w:cs="Arial"/>
          <w:bCs/>
          <w:color w:val="000000" w:themeColor="text1"/>
          <w:sz w:val="22"/>
          <w:szCs w:val="22"/>
          <w:lang w:val="es-CO"/>
        </w:rPr>
        <w:t xml:space="preserve">laneación del </w:t>
      </w:r>
      <w:r w:rsidR="003333B3">
        <w:rPr>
          <w:rFonts w:ascii="Arial" w:hAnsi="Arial" w:cs="Arial"/>
          <w:bCs/>
          <w:color w:val="000000" w:themeColor="text1"/>
          <w:sz w:val="22"/>
          <w:szCs w:val="22"/>
          <w:lang w:val="es-CO"/>
        </w:rPr>
        <w:t>d</w:t>
      </w:r>
      <w:r w:rsidR="00753530" w:rsidRPr="00BE08FF">
        <w:rPr>
          <w:rFonts w:ascii="Arial" w:hAnsi="Arial" w:cs="Arial"/>
          <w:bCs/>
          <w:color w:val="000000" w:themeColor="text1"/>
          <w:sz w:val="22"/>
          <w:szCs w:val="22"/>
          <w:lang w:val="es-CO"/>
        </w:rPr>
        <w:t xml:space="preserve">esarrollo y </w:t>
      </w:r>
      <w:r w:rsidR="003333B3">
        <w:rPr>
          <w:rFonts w:ascii="Arial" w:hAnsi="Arial" w:cs="Arial"/>
          <w:bCs/>
          <w:color w:val="000000" w:themeColor="text1"/>
          <w:sz w:val="22"/>
          <w:szCs w:val="22"/>
          <w:lang w:val="es-CO"/>
        </w:rPr>
        <w:t>c</w:t>
      </w:r>
      <w:r w:rsidR="00753530" w:rsidRPr="00BE08FF">
        <w:rPr>
          <w:rFonts w:ascii="Arial" w:hAnsi="Arial" w:cs="Arial"/>
          <w:bCs/>
          <w:color w:val="000000" w:themeColor="text1"/>
          <w:sz w:val="22"/>
          <w:szCs w:val="22"/>
          <w:lang w:val="es-CO"/>
        </w:rPr>
        <w:t xml:space="preserve">ontratación </w:t>
      </w:r>
      <w:r w:rsidR="003333B3">
        <w:rPr>
          <w:rFonts w:ascii="Arial" w:hAnsi="Arial" w:cs="Arial"/>
          <w:bCs/>
          <w:color w:val="000000" w:themeColor="text1"/>
          <w:sz w:val="22"/>
          <w:szCs w:val="22"/>
          <w:lang w:val="es-CO"/>
        </w:rPr>
        <w:t>p</w:t>
      </w:r>
      <w:r w:rsidR="00753530" w:rsidRPr="00BE08FF">
        <w:rPr>
          <w:rFonts w:ascii="Arial" w:hAnsi="Arial" w:cs="Arial"/>
          <w:bCs/>
          <w:color w:val="000000" w:themeColor="text1"/>
          <w:sz w:val="22"/>
          <w:szCs w:val="22"/>
          <w:lang w:val="es-CO"/>
        </w:rPr>
        <w:t xml:space="preserve">ública del Municipio de Guamal - Magdalena. Adicionalmente el proceso se debe adoptar a través del diseño e implementación de los procedimientos de análisis, formulación e inscripción de programas y proyectos a través de instrumentos orientados al análisis de viabilidad, la formulación detallada y el registro en un Banco de </w:t>
      </w:r>
      <w:r w:rsidR="003333B3">
        <w:rPr>
          <w:rFonts w:ascii="Arial" w:hAnsi="Arial" w:cs="Arial"/>
          <w:bCs/>
          <w:color w:val="000000" w:themeColor="text1"/>
          <w:sz w:val="22"/>
          <w:szCs w:val="22"/>
          <w:lang w:val="es-CO"/>
        </w:rPr>
        <w:t>P</w:t>
      </w:r>
      <w:r w:rsidR="00753530" w:rsidRPr="00BE08FF">
        <w:rPr>
          <w:rFonts w:ascii="Arial" w:hAnsi="Arial" w:cs="Arial"/>
          <w:bCs/>
          <w:color w:val="000000" w:themeColor="text1"/>
          <w:sz w:val="22"/>
          <w:szCs w:val="22"/>
          <w:lang w:val="es-CO"/>
        </w:rPr>
        <w:t xml:space="preserve">rogramas y </w:t>
      </w:r>
      <w:r w:rsidR="003333B3">
        <w:rPr>
          <w:rFonts w:ascii="Arial" w:hAnsi="Arial" w:cs="Arial"/>
          <w:bCs/>
          <w:color w:val="000000" w:themeColor="text1"/>
          <w:sz w:val="22"/>
          <w:szCs w:val="22"/>
          <w:lang w:val="es-CO"/>
        </w:rPr>
        <w:t>P</w:t>
      </w:r>
      <w:r w:rsidR="00753530" w:rsidRPr="00BE08FF">
        <w:rPr>
          <w:rFonts w:ascii="Arial" w:hAnsi="Arial" w:cs="Arial"/>
          <w:bCs/>
          <w:color w:val="000000" w:themeColor="text1"/>
          <w:sz w:val="22"/>
          <w:szCs w:val="22"/>
          <w:lang w:val="es-CO"/>
        </w:rPr>
        <w:t xml:space="preserve">royectos de </w:t>
      </w:r>
      <w:r w:rsidR="003333B3">
        <w:rPr>
          <w:rFonts w:ascii="Arial" w:hAnsi="Arial" w:cs="Arial"/>
          <w:bCs/>
          <w:color w:val="000000" w:themeColor="text1"/>
          <w:sz w:val="22"/>
          <w:szCs w:val="22"/>
          <w:lang w:val="es-CO"/>
        </w:rPr>
        <w:t>I</w:t>
      </w:r>
      <w:r w:rsidR="00753530" w:rsidRPr="00BE08FF">
        <w:rPr>
          <w:rFonts w:ascii="Arial" w:hAnsi="Arial" w:cs="Arial"/>
          <w:bCs/>
          <w:color w:val="000000" w:themeColor="text1"/>
          <w:sz w:val="22"/>
          <w:szCs w:val="22"/>
          <w:lang w:val="es-CO"/>
        </w:rPr>
        <w:t xml:space="preserve">nversión </w:t>
      </w:r>
      <w:r w:rsidR="003333B3">
        <w:rPr>
          <w:rFonts w:ascii="Arial" w:hAnsi="Arial" w:cs="Arial"/>
          <w:bCs/>
          <w:color w:val="000000" w:themeColor="text1"/>
          <w:sz w:val="22"/>
          <w:szCs w:val="22"/>
          <w:lang w:val="es-CO"/>
        </w:rPr>
        <w:t>M</w:t>
      </w:r>
      <w:r w:rsidR="00753530" w:rsidRPr="00BE08FF">
        <w:rPr>
          <w:rFonts w:ascii="Arial" w:hAnsi="Arial" w:cs="Arial"/>
          <w:bCs/>
          <w:color w:val="000000" w:themeColor="text1"/>
          <w:sz w:val="22"/>
          <w:szCs w:val="22"/>
          <w:lang w:val="es-CO"/>
        </w:rPr>
        <w:t>unicipal.</w:t>
      </w:r>
    </w:p>
    <w:p w:rsidR="00C94AFD" w:rsidRPr="00335239" w:rsidRDefault="00C94AFD">
      <w:pPr>
        <w:contextualSpacing/>
        <w:jc w:val="both"/>
        <w:rPr>
          <w:rFonts w:ascii="Arial" w:hAnsi="Arial" w:cs="Arial"/>
          <w:b/>
          <w:sz w:val="22"/>
          <w:szCs w:val="22"/>
          <w:lang w:val="es-CO"/>
        </w:rPr>
      </w:pPr>
    </w:p>
    <w:p w:rsidR="00A00437" w:rsidRPr="00630919" w:rsidRDefault="00A00437">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3333B3" w:rsidRPr="00335239" w:rsidRDefault="003333B3">
      <w:pPr>
        <w:pStyle w:val="Prrafodelista"/>
        <w:ind w:left="142"/>
        <w:jc w:val="both"/>
        <w:rPr>
          <w:rFonts w:ascii="Arial" w:eastAsiaTheme="minorHAnsi" w:hAnsi="Arial" w:cs="Arial"/>
          <w:bCs/>
          <w:sz w:val="22"/>
          <w:szCs w:val="22"/>
          <w:lang w:val="es-ES_tradnl" w:eastAsia="es-ES_tradnl"/>
        </w:rPr>
      </w:pPr>
    </w:p>
    <w:p w:rsidR="00E95C51" w:rsidRPr="00335239" w:rsidRDefault="00E95C51">
      <w:pPr>
        <w:pStyle w:val="Prrafodelista"/>
        <w:numPr>
          <w:ilvl w:val="0"/>
          <w:numId w:val="17"/>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Caracterización del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roceso de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laneación del </w:t>
      </w:r>
      <w:r w:rsidR="003333B3">
        <w:rPr>
          <w:rFonts w:ascii="Arial" w:eastAsiaTheme="minorHAnsi" w:hAnsi="Arial" w:cs="Arial"/>
          <w:bCs/>
          <w:sz w:val="22"/>
          <w:szCs w:val="22"/>
          <w:lang w:val="es-ES_tradnl" w:eastAsia="es-ES_tradnl"/>
        </w:rPr>
        <w:t>d</w:t>
      </w:r>
      <w:r w:rsidRPr="00335239">
        <w:rPr>
          <w:rFonts w:ascii="Arial" w:eastAsiaTheme="minorHAnsi" w:hAnsi="Arial" w:cs="Arial"/>
          <w:bCs/>
          <w:sz w:val="22"/>
          <w:szCs w:val="22"/>
          <w:lang w:val="es-ES_tradnl" w:eastAsia="es-ES_tradnl"/>
        </w:rPr>
        <w:t xml:space="preserve">esarrollo y </w:t>
      </w:r>
      <w:r w:rsidR="003333B3">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ontratación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ública.</w:t>
      </w:r>
    </w:p>
    <w:p w:rsidR="00A00437" w:rsidRPr="00335239" w:rsidRDefault="00E95C51">
      <w:pPr>
        <w:pStyle w:val="Prrafodelista"/>
        <w:numPr>
          <w:ilvl w:val="0"/>
          <w:numId w:val="17"/>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Soporte de incorporación de la </w:t>
      </w:r>
      <w:r w:rsidR="003333B3">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aracterización del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roceso de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laneación de</w:t>
      </w:r>
      <w:r w:rsidR="00BD2FE4" w:rsidRPr="00335239">
        <w:rPr>
          <w:rFonts w:ascii="Arial" w:eastAsiaTheme="minorHAnsi" w:hAnsi="Arial" w:cs="Arial"/>
          <w:bCs/>
          <w:sz w:val="22"/>
          <w:szCs w:val="22"/>
          <w:lang w:val="es-ES_tradnl" w:eastAsia="es-ES_tradnl"/>
        </w:rPr>
        <w:t xml:space="preserve"> </w:t>
      </w:r>
      <w:r w:rsidR="003333B3">
        <w:rPr>
          <w:rFonts w:ascii="Arial" w:eastAsiaTheme="minorHAnsi" w:hAnsi="Arial" w:cs="Arial"/>
          <w:bCs/>
          <w:sz w:val="22"/>
          <w:szCs w:val="22"/>
          <w:lang w:val="es-ES_tradnl" w:eastAsia="es-ES_tradnl"/>
        </w:rPr>
        <w:t>d</w:t>
      </w:r>
      <w:r w:rsidRPr="00335239">
        <w:rPr>
          <w:rFonts w:ascii="Arial" w:eastAsiaTheme="minorHAnsi" w:hAnsi="Arial" w:cs="Arial"/>
          <w:bCs/>
          <w:sz w:val="22"/>
          <w:szCs w:val="22"/>
          <w:lang w:val="es-ES_tradnl" w:eastAsia="es-ES_tradnl"/>
        </w:rPr>
        <w:t xml:space="preserve">esarrollo y </w:t>
      </w:r>
      <w:r w:rsidR="003333B3">
        <w:rPr>
          <w:rFonts w:ascii="Arial" w:eastAsiaTheme="minorHAnsi" w:hAnsi="Arial" w:cs="Arial"/>
          <w:bCs/>
          <w:sz w:val="22"/>
          <w:szCs w:val="22"/>
          <w:lang w:val="es-ES_tradnl" w:eastAsia="es-ES_tradnl"/>
        </w:rPr>
        <w:t>c</w:t>
      </w:r>
      <w:r w:rsidRPr="00335239">
        <w:rPr>
          <w:rFonts w:ascii="Arial" w:eastAsiaTheme="minorHAnsi" w:hAnsi="Arial" w:cs="Arial"/>
          <w:bCs/>
          <w:sz w:val="22"/>
          <w:szCs w:val="22"/>
          <w:lang w:val="es-ES_tradnl" w:eastAsia="es-ES_tradnl"/>
        </w:rPr>
        <w:t xml:space="preserve">ontratación </w:t>
      </w:r>
      <w:r w:rsidR="003333B3">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ública al sistema de calidad y/o control interno de la </w:t>
      </w:r>
      <w:r w:rsidR="003333B3">
        <w:rPr>
          <w:rFonts w:ascii="Arial" w:eastAsiaTheme="minorHAnsi" w:hAnsi="Arial" w:cs="Arial"/>
          <w:bCs/>
          <w:sz w:val="22"/>
          <w:szCs w:val="22"/>
          <w:lang w:val="es-ES_tradnl" w:eastAsia="es-ES_tradnl"/>
        </w:rPr>
        <w:t>E</w:t>
      </w:r>
      <w:r w:rsidRPr="00335239">
        <w:rPr>
          <w:rFonts w:ascii="Arial" w:eastAsiaTheme="minorHAnsi" w:hAnsi="Arial" w:cs="Arial"/>
          <w:bCs/>
          <w:sz w:val="22"/>
          <w:szCs w:val="22"/>
          <w:lang w:val="es-ES_tradnl" w:eastAsia="es-ES_tradnl"/>
        </w:rPr>
        <w:t>ntidad para su seguimiento y evaluación.</w:t>
      </w:r>
    </w:p>
    <w:p w:rsidR="00A00437" w:rsidRPr="00335239" w:rsidRDefault="00A00437">
      <w:pPr>
        <w:pStyle w:val="Prrafodelista"/>
        <w:jc w:val="both"/>
        <w:rPr>
          <w:rFonts w:ascii="Arial" w:eastAsiaTheme="minorHAnsi" w:hAnsi="Arial" w:cs="Arial"/>
          <w:bCs/>
          <w:sz w:val="22"/>
          <w:szCs w:val="22"/>
          <w:lang w:val="es-ES_tradnl" w:eastAsia="es-ES_tradnl"/>
        </w:rPr>
      </w:pPr>
    </w:p>
    <w:p w:rsidR="006B5A50" w:rsidRPr="006B5A50" w:rsidRDefault="00A00437">
      <w:pPr>
        <w:pStyle w:val="Prrafodelista"/>
        <w:numPr>
          <w:ilvl w:val="0"/>
          <w:numId w:val="7"/>
        </w:numPr>
        <w:ind w:left="142" w:hanging="142"/>
        <w:jc w:val="both"/>
        <w:rPr>
          <w:rFonts w:ascii="Arial" w:hAnsi="Arial" w:cs="Arial"/>
          <w:sz w:val="22"/>
          <w:szCs w:val="22"/>
          <w:shd w:val="clear" w:color="auto" w:fill="FFFFFF"/>
        </w:rPr>
      </w:pPr>
      <w:r w:rsidRPr="006B5A50">
        <w:rPr>
          <w:rFonts w:ascii="Arial" w:hAnsi="Arial" w:cs="Arial"/>
          <w:b/>
          <w:sz w:val="22"/>
          <w:szCs w:val="22"/>
        </w:rPr>
        <w:t xml:space="preserve">Información entregada: </w:t>
      </w:r>
      <w:r w:rsidR="006B5A50" w:rsidRPr="006B5A50">
        <w:rPr>
          <w:rFonts w:ascii="Arial" w:hAnsi="Arial" w:cs="Arial"/>
          <w:sz w:val="22"/>
          <w:szCs w:val="22"/>
          <w:shd w:val="clear" w:color="auto" w:fill="FFFFFF"/>
        </w:rPr>
        <w:t>Ninguno de los documentos solicitados a la Entidad fue suministrado.</w:t>
      </w:r>
    </w:p>
    <w:p w:rsidR="006B5A50" w:rsidRPr="007F4DB8" w:rsidRDefault="006B5A50">
      <w:pPr>
        <w:pStyle w:val="Prrafodelista"/>
        <w:jc w:val="both"/>
        <w:rPr>
          <w:rFonts w:ascii="Arial" w:hAnsi="Arial" w:cs="Arial"/>
          <w:sz w:val="22"/>
          <w:szCs w:val="22"/>
          <w:shd w:val="clear" w:color="auto" w:fill="FFFFFF"/>
        </w:rPr>
      </w:pPr>
    </w:p>
    <w:p w:rsidR="006B5A50" w:rsidRPr="006B5A50" w:rsidRDefault="006B5A50">
      <w:pPr>
        <w:pStyle w:val="Prrafodelista"/>
        <w:numPr>
          <w:ilvl w:val="0"/>
          <w:numId w:val="7"/>
        </w:numPr>
        <w:ind w:left="142" w:hanging="142"/>
        <w:jc w:val="both"/>
        <w:rPr>
          <w:rFonts w:ascii="Arial" w:hAnsi="Arial" w:cs="Arial"/>
          <w:sz w:val="22"/>
          <w:szCs w:val="22"/>
        </w:rPr>
      </w:pPr>
      <w:r w:rsidRPr="006B5A50">
        <w:rPr>
          <w:rFonts w:ascii="Arial" w:hAnsi="Arial" w:cs="Arial"/>
          <w:b/>
          <w:bCs/>
          <w:sz w:val="22"/>
          <w:szCs w:val="22"/>
        </w:rPr>
        <w:t xml:space="preserve">Evaluación: </w:t>
      </w:r>
      <w:r w:rsidRPr="006B5A50">
        <w:rPr>
          <w:rFonts w:ascii="Arial" w:hAnsi="Arial" w:cs="Arial"/>
          <w:sz w:val="22"/>
          <w:szCs w:val="22"/>
        </w:rPr>
        <w:t xml:space="preserve">el </w:t>
      </w:r>
      <w:r w:rsidRPr="006B5A50">
        <w:rPr>
          <w:rFonts w:ascii="Arial" w:hAnsi="Arial" w:cs="Arial"/>
          <w:sz w:val="22"/>
          <w:szCs w:val="22"/>
          <w:shd w:val="clear" w:color="auto" w:fill="FFFFFF"/>
        </w:rPr>
        <w:t xml:space="preserve">cumplimiento de esta </w:t>
      </w:r>
      <w:r w:rsidR="003333B3">
        <w:rPr>
          <w:rFonts w:ascii="Arial" w:hAnsi="Arial" w:cs="Arial"/>
          <w:sz w:val="22"/>
          <w:szCs w:val="22"/>
          <w:shd w:val="clear" w:color="auto" w:fill="FFFFFF"/>
        </w:rPr>
        <w:t>A</w:t>
      </w:r>
      <w:r w:rsidRPr="006B5A50">
        <w:rPr>
          <w:rFonts w:ascii="Arial" w:hAnsi="Arial" w:cs="Arial"/>
          <w:sz w:val="22"/>
          <w:szCs w:val="22"/>
          <w:shd w:val="clear" w:color="auto" w:fill="FFFFFF"/>
        </w:rPr>
        <w:t xml:space="preserve">ctividad se encamina a fortalecer los procesos de </w:t>
      </w:r>
      <w:r w:rsidR="003333B3">
        <w:rPr>
          <w:rStyle w:val="eop"/>
          <w:rFonts w:ascii="Arial" w:hAnsi="Arial" w:cs="Arial"/>
          <w:sz w:val="22"/>
          <w:szCs w:val="22"/>
        </w:rPr>
        <w:t>p</w:t>
      </w:r>
      <w:r w:rsidRPr="006B5A50">
        <w:rPr>
          <w:rStyle w:val="eop"/>
          <w:rFonts w:ascii="Arial" w:hAnsi="Arial" w:cs="Arial"/>
          <w:sz w:val="22"/>
          <w:szCs w:val="22"/>
        </w:rPr>
        <w:t xml:space="preserve">laneación del </w:t>
      </w:r>
      <w:r w:rsidR="003333B3">
        <w:rPr>
          <w:rStyle w:val="eop"/>
          <w:rFonts w:ascii="Arial" w:hAnsi="Arial" w:cs="Arial"/>
          <w:sz w:val="22"/>
          <w:szCs w:val="22"/>
        </w:rPr>
        <w:t>d</w:t>
      </w:r>
      <w:r w:rsidRPr="006B5A50">
        <w:rPr>
          <w:rStyle w:val="eop"/>
          <w:rFonts w:ascii="Arial" w:hAnsi="Arial" w:cs="Arial"/>
          <w:sz w:val="22"/>
          <w:szCs w:val="22"/>
        </w:rPr>
        <w:t xml:space="preserve">esarrollo y </w:t>
      </w:r>
      <w:r w:rsidR="003333B3">
        <w:rPr>
          <w:rStyle w:val="eop"/>
          <w:rFonts w:ascii="Arial" w:hAnsi="Arial" w:cs="Arial"/>
          <w:sz w:val="22"/>
          <w:szCs w:val="22"/>
        </w:rPr>
        <w:t>c</w:t>
      </w:r>
      <w:r w:rsidRPr="006B5A50">
        <w:rPr>
          <w:rStyle w:val="eop"/>
          <w:rFonts w:ascii="Arial" w:hAnsi="Arial" w:cs="Arial"/>
          <w:sz w:val="22"/>
          <w:szCs w:val="22"/>
        </w:rPr>
        <w:t xml:space="preserve">ontratación </w:t>
      </w:r>
      <w:r w:rsidR="003333B3">
        <w:rPr>
          <w:rStyle w:val="eop"/>
          <w:rFonts w:ascii="Arial" w:hAnsi="Arial" w:cs="Arial"/>
          <w:sz w:val="22"/>
          <w:szCs w:val="22"/>
        </w:rPr>
        <w:t>p</w:t>
      </w:r>
      <w:r w:rsidRPr="006B5A50">
        <w:rPr>
          <w:rStyle w:val="eop"/>
          <w:rFonts w:ascii="Arial" w:hAnsi="Arial" w:cs="Arial"/>
          <w:sz w:val="22"/>
          <w:szCs w:val="22"/>
        </w:rPr>
        <w:t xml:space="preserve">ública en el marco del adecuado uso de los recursos de la </w:t>
      </w:r>
      <w:r w:rsidR="003333B3">
        <w:rPr>
          <w:rStyle w:val="eop"/>
          <w:rFonts w:ascii="Arial" w:hAnsi="Arial" w:cs="Arial"/>
          <w:sz w:val="22"/>
          <w:szCs w:val="22"/>
        </w:rPr>
        <w:t>P</w:t>
      </w:r>
      <w:r w:rsidRPr="006B5A50">
        <w:rPr>
          <w:rStyle w:val="eop"/>
          <w:rFonts w:ascii="Arial" w:hAnsi="Arial" w:cs="Arial"/>
          <w:sz w:val="22"/>
          <w:szCs w:val="22"/>
        </w:rPr>
        <w:t xml:space="preserve">articipación de Propósito General. No obstante, no es posible realizar la respectiva evaluación de la </w:t>
      </w:r>
      <w:r w:rsidR="003333B3">
        <w:rPr>
          <w:rStyle w:val="eop"/>
          <w:rFonts w:ascii="Arial" w:hAnsi="Arial" w:cs="Arial"/>
          <w:sz w:val="22"/>
          <w:szCs w:val="22"/>
        </w:rPr>
        <w:t>A</w:t>
      </w:r>
      <w:r w:rsidRPr="006B5A50">
        <w:rPr>
          <w:rStyle w:val="eop"/>
          <w:rFonts w:ascii="Arial" w:hAnsi="Arial" w:cs="Arial"/>
          <w:sz w:val="22"/>
          <w:szCs w:val="22"/>
        </w:rPr>
        <w:t>ctividad, pues no se cuenta con los insumos solicitados.</w:t>
      </w:r>
    </w:p>
    <w:p w:rsidR="006B5A50" w:rsidRPr="00205816" w:rsidRDefault="006B5A50">
      <w:pPr>
        <w:contextualSpacing/>
        <w:jc w:val="both"/>
        <w:rPr>
          <w:rFonts w:ascii="Arial" w:hAnsi="Arial" w:cs="Arial"/>
          <w:b/>
          <w:bCs/>
          <w:sz w:val="22"/>
          <w:szCs w:val="22"/>
        </w:rPr>
      </w:pPr>
    </w:p>
    <w:p w:rsidR="006B5A50" w:rsidRPr="006B5A50" w:rsidRDefault="006B5A50">
      <w:pPr>
        <w:pStyle w:val="Prrafodelista"/>
        <w:numPr>
          <w:ilvl w:val="0"/>
          <w:numId w:val="7"/>
        </w:numPr>
        <w:ind w:left="142" w:hanging="142"/>
        <w:jc w:val="both"/>
        <w:rPr>
          <w:rFonts w:ascii="Arial" w:hAnsi="Arial" w:cs="Arial"/>
          <w:b/>
          <w:bCs/>
          <w:sz w:val="22"/>
          <w:szCs w:val="22"/>
          <w:u w:val="single"/>
        </w:rPr>
      </w:pPr>
      <w:r w:rsidRPr="006B5A50">
        <w:rPr>
          <w:rStyle w:val="normaltextrun"/>
          <w:rFonts w:ascii="Arial" w:hAnsi="Arial" w:cs="Arial"/>
          <w:b/>
          <w:bCs/>
          <w:sz w:val="22"/>
          <w:szCs w:val="22"/>
        </w:rPr>
        <w:t>Concepto de evaluación:</w:t>
      </w:r>
      <w:r w:rsidR="003333B3">
        <w:rPr>
          <w:rStyle w:val="normaltextrun"/>
          <w:rFonts w:ascii="Arial" w:hAnsi="Arial" w:cs="Arial"/>
          <w:b/>
          <w:bCs/>
          <w:sz w:val="22"/>
          <w:szCs w:val="22"/>
        </w:rPr>
        <w:t xml:space="preserve"> </w:t>
      </w:r>
      <w:r w:rsidRPr="006B5A50">
        <w:rPr>
          <w:rFonts w:ascii="Arial" w:hAnsi="Arial" w:cs="Arial"/>
          <w:sz w:val="22"/>
          <w:szCs w:val="22"/>
        </w:rPr>
        <w:t>No cumple</w:t>
      </w:r>
      <w:r w:rsidR="003333B3">
        <w:rPr>
          <w:rFonts w:ascii="Arial" w:hAnsi="Arial" w:cs="Arial"/>
          <w:sz w:val="22"/>
          <w:szCs w:val="22"/>
        </w:rPr>
        <w:t>.</w:t>
      </w:r>
    </w:p>
    <w:p w:rsidR="00A00437" w:rsidRPr="006B5A50" w:rsidRDefault="00A00437">
      <w:pPr>
        <w:contextualSpacing/>
        <w:jc w:val="both"/>
        <w:rPr>
          <w:rFonts w:ascii="Arial" w:eastAsiaTheme="minorHAnsi" w:hAnsi="Arial" w:cs="Arial"/>
          <w:b/>
          <w:sz w:val="22"/>
          <w:szCs w:val="22"/>
          <w:lang w:val="es-ES_tradnl" w:eastAsia="es-ES_tradnl"/>
        </w:rPr>
      </w:pPr>
    </w:p>
    <w:p w:rsidR="00A00437" w:rsidRPr="00630919" w:rsidRDefault="00A00437">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3333B3" w:rsidRDefault="003333B3">
      <w:pPr>
        <w:pStyle w:val="Prrafodelista"/>
        <w:ind w:left="142"/>
        <w:jc w:val="both"/>
        <w:rPr>
          <w:rFonts w:ascii="Arial" w:hAnsi="Arial" w:cs="Arial"/>
          <w:color w:val="000000" w:themeColor="text1"/>
          <w:sz w:val="22"/>
          <w:szCs w:val="22"/>
        </w:rPr>
      </w:pPr>
    </w:p>
    <w:tbl>
      <w:tblPr>
        <w:tblStyle w:val="Tablaconcuadrcula"/>
        <w:tblW w:w="8925" w:type="dxa"/>
        <w:tblLayout w:type="fixed"/>
        <w:tblLook w:val="06A0" w:firstRow="1" w:lastRow="0" w:firstColumn="1" w:lastColumn="0" w:noHBand="1" w:noVBand="1"/>
      </w:tblPr>
      <w:tblGrid>
        <w:gridCol w:w="562"/>
        <w:gridCol w:w="5388"/>
        <w:gridCol w:w="2975"/>
      </w:tblGrid>
      <w:tr w:rsidR="00D52AAB" w:rsidRPr="002E6DBB" w:rsidTr="00832381">
        <w:tc>
          <w:tcPr>
            <w:tcW w:w="562" w:type="dxa"/>
          </w:tcPr>
          <w:p w:rsidR="00D52AAB" w:rsidRPr="002E6DBB" w:rsidRDefault="007949A1">
            <w:pPr>
              <w:contextualSpacing/>
              <w:jc w:val="center"/>
              <w:rPr>
                <w:rFonts w:ascii="Arial" w:hAnsi="Arial" w:cs="Arial"/>
                <w:b/>
                <w:bCs/>
                <w:sz w:val="18"/>
                <w:szCs w:val="18"/>
              </w:rPr>
            </w:pPr>
            <w:r w:rsidRPr="002E6DBB">
              <w:rPr>
                <w:rFonts w:ascii="Arial" w:hAnsi="Arial" w:cs="Arial"/>
                <w:b/>
                <w:bCs/>
                <w:sz w:val="18"/>
                <w:szCs w:val="18"/>
              </w:rPr>
              <w:t>No.</w:t>
            </w:r>
          </w:p>
        </w:tc>
        <w:tc>
          <w:tcPr>
            <w:tcW w:w="5388" w:type="dxa"/>
          </w:tcPr>
          <w:p w:rsidR="00D52AAB" w:rsidRPr="002E6DBB" w:rsidRDefault="00D52AAB">
            <w:pPr>
              <w:contextualSpacing/>
              <w:rPr>
                <w:rFonts w:ascii="Arial" w:hAnsi="Arial" w:cs="Arial"/>
                <w:b/>
                <w:bCs/>
                <w:sz w:val="18"/>
                <w:szCs w:val="18"/>
              </w:rPr>
            </w:pPr>
            <w:r w:rsidRPr="002E6DBB">
              <w:rPr>
                <w:rFonts w:ascii="Arial" w:hAnsi="Arial" w:cs="Arial"/>
                <w:b/>
                <w:bCs/>
                <w:sz w:val="18"/>
                <w:szCs w:val="18"/>
              </w:rPr>
              <w:t>Recomendaciones</w:t>
            </w:r>
          </w:p>
        </w:tc>
        <w:tc>
          <w:tcPr>
            <w:tcW w:w="2975" w:type="dxa"/>
          </w:tcPr>
          <w:p w:rsidR="00D52AAB" w:rsidRPr="002E6DBB" w:rsidRDefault="00D52AAB">
            <w:pPr>
              <w:contextualSpacing/>
              <w:rPr>
                <w:rFonts w:ascii="Arial" w:hAnsi="Arial" w:cs="Arial"/>
                <w:b/>
                <w:bCs/>
                <w:sz w:val="18"/>
                <w:szCs w:val="18"/>
              </w:rPr>
            </w:pPr>
            <w:r w:rsidRPr="002E6DBB">
              <w:rPr>
                <w:rFonts w:ascii="Arial" w:hAnsi="Arial" w:cs="Arial"/>
                <w:b/>
                <w:bCs/>
                <w:sz w:val="18"/>
                <w:szCs w:val="18"/>
              </w:rPr>
              <w:t>Documento de apoyo</w:t>
            </w:r>
          </w:p>
        </w:tc>
      </w:tr>
      <w:tr w:rsidR="00D52AAB" w:rsidRPr="002E6DBB" w:rsidTr="00832381">
        <w:tc>
          <w:tcPr>
            <w:tcW w:w="562" w:type="dxa"/>
          </w:tcPr>
          <w:p w:rsidR="00D52AAB" w:rsidRPr="002E6DBB" w:rsidRDefault="00D52AAB">
            <w:pPr>
              <w:contextualSpacing/>
              <w:jc w:val="center"/>
              <w:rPr>
                <w:rFonts w:ascii="Arial" w:hAnsi="Arial" w:cs="Arial"/>
                <w:b/>
                <w:bCs/>
                <w:sz w:val="18"/>
                <w:szCs w:val="18"/>
              </w:rPr>
            </w:pPr>
            <w:r w:rsidRPr="002E6DBB">
              <w:rPr>
                <w:rFonts w:ascii="Arial" w:hAnsi="Arial" w:cs="Arial"/>
                <w:b/>
                <w:bCs/>
                <w:sz w:val="18"/>
                <w:szCs w:val="18"/>
              </w:rPr>
              <w:t>1</w:t>
            </w:r>
          </w:p>
        </w:tc>
        <w:tc>
          <w:tcPr>
            <w:tcW w:w="5388" w:type="dxa"/>
          </w:tcPr>
          <w:p w:rsidR="00D52AAB" w:rsidRPr="006A7702" w:rsidRDefault="006B5A50">
            <w:pPr>
              <w:pStyle w:val="paragraph"/>
              <w:spacing w:before="0" w:beforeAutospacing="0" w:after="0" w:afterAutospacing="0"/>
              <w:contextualSpacing/>
              <w:jc w:val="both"/>
              <w:textAlignment w:val="baseline"/>
              <w:rPr>
                <w:sz w:val="18"/>
                <w:szCs w:val="18"/>
              </w:rPr>
            </w:pPr>
            <w:r w:rsidRPr="002E6DBB">
              <w:rPr>
                <w:rStyle w:val="eop"/>
                <w:rFonts w:ascii="Arial" w:hAnsi="Arial" w:cs="Arial"/>
                <w:sz w:val="18"/>
                <w:szCs w:val="18"/>
              </w:rPr>
              <w:t>Elaborar la</w:t>
            </w:r>
            <w:r w:rsidRPr="002E6DBB">
              <w:rPr>
                <w:rFonts w:ascii="Calibri" w:hAnsi="Calibri" w:cs="Calibri"/>
                <w:sz w:val="18"/>
                <w:szCs w:val="18"/>
              </w:rPr>
              <w:t xml:space="preserve"> </w:t>
            </w:r>
            <w:r w:rsidR="003333B3">
              <w:rPr>
                <w:rStyle w:val="eop"/>
                <w:rFonts w:ascii="Arial" w:hAnsi="Arial" w:cs="Arial"/>
                <w:sz w:val="18"/>
                <w:szCs w:val="18"/>
              </w:rPr>
              <w:t>c</w:t>
            </w:r>
            <w:r w:rsidRPr="002E6DBB">
              <w:rPr>
                <w:rStyle w:val="eop"/>
                <w:rFonts w:ascii="Arial" w:hAnsi="Arial" w:cs="Arial"/>
                <w:sz w:val="18"/>
                <w:szCs w:val="18"/>
              </w:rPr>
              <w:t xml:space="preserve">aracterización del </w:t>
            </w:r>
            <w:r w:rsidR="003333B3">
              <w:rPr>
                <w:rStyle w:val="eop"/>
                <w:rFonts w:ascii="Arial" w:hAnsi="Arial" w:cs="Arial"/>
                <w:sz w:val="18"/>
                <w:szCs w:val="18"/>
              </w:rPr>
              <w:t>p</w:t>
            </w:r>
            <w:r w:rsidRPr="002E6DBB">
              <w:rPr>
                <w:rStyle w:val="eop"/>
                <w:rFonts w:ascii="Arial" w:hAnsi="Arial" w:cs="Arial"/>
                <w:sz w:val="18"/>
                <w:szCs w:val="18"/>
              </w:rPr>
              <w:t xml:space="preserve">roceso de </w:t>
            </w:r>
            <w:r w:rsidR="003333B3">
              <w:rPr>
                <w:rStyle w:val="eop"/>
                <w:rFonts w:ascii="Arial" w:hAnsi="Arial" w:cs="Arial"/>
                <w:sz w:val="18"/>
                <w:szCs w:val="18"/>
              </w:rPr>
              <w:t>p</w:t>
            </w:r>
            <w:r w:rsidRPr="002E6DBB">
              <w:rPr>
                <w:rStyle w:val="eop"/>
                <w:rFonts w:ascii="Arial" w:hAnsi="Arial" w:cs="Arial"/>
                <w:sz w:val="18"/>
                <w:szCs w:val="18"/>
              </w:rPr>
              <w:t xml:space="preserve">laneación del </w:t>
            </w:r>
            <w:r w:rsidR="003333B3">
              <w:rPr>
                <w:rStyle w:val="eop"/>
                <w:rFonts w:ascii="Arial" w:hAnsi="Arial" w:cs="Arial"/>
                <w:sz w:val="18"/>
                <w:szCs w:val="18"/>
              </w:rPr>
              <w:t>d</w:t>
            </w:r>
            <w:r w:rsidRPr="002E6DBB">
              <w:rPr>
                <w:rStyle w:val="eop"/>
                <w:rFonts w:ascii="Arial" w:hAnsi="Arial" w:cs="Arial"/>
                <w:sz w:val="18"/>
                <w:szCs w:val="18"/>
              </w:rPr>
              <w:t>esarrollo</w:t>
            </w:r>
            <w:r w:rsidR="002E6DBB" w:rsidRPr="002E6DBB">
              <w:rPr>
                <w:rStyle w:val="eop"/>
                <w:rFonts w:ascii="Arial" w:hAnsi="Arial" w:cs="Arial"/>
                <w:sz w:val="18"/>
                <w:szCs w:val="18"/>
              </w:rPr>
              <w:t xml:space="preserve">, teniendo en cuenta la definición de los procedimientos desde que inicia una nueva administración municipal con el programa de gobierno del candidato electo hasta la adopción por medio de un acuerdo </w:t>
            </w:r>
            <w:r w:rsidR="003333B3">
              <w:rPr>
                <w:rStyle w:val="eop"/>
                <w:rFonts w:ascii="Arial" w:hAnsi="Arial" w:cs="Arial"/>
                <w:sz w:val="18"/>
                <w:szCs w:val="18"/>
              </w:rPr>
              <w:t>m</w:t>
            </w:r>
            <w:r w:rsidR="002E6DBB" w:rsidRPr="002E6DBB">
              <w:rPr>
                <w:rStyle w:val="eop"/>
                <w:rFonts w:ascii="Arial" w:hAnsi="Arial" w:cs="Arial"/>
                <w:sz w:val="18"/>
                <w:szCs w:val="18"/>
              </w:rPr>
              <w:t xml:space="preserve">unicipal del </w:t>
            </w:r>
            <w:r w:rsidR="003333B3">
              <w:rPr>
                <w:rStyle w:val="eop"/>
                <w:rFonts w:ascii="Arial" w:hAnsi="Arial" w:cs="Arial"/>
                <w:sz w:val="18"/>
                <w:szCs w:val="18"/>
              </w:rPr>
              <w:t>p</w:t>
            </w:r>
            <w:r w:rsidR="002E6DBB" w:rsidRPr="002E6DBB">
              <w:rPr>
                <w:rStyle w:val="eop"/>
                <w:rFonts w:ascii="Arial" w:hAnsi="Arial" w:cs="Arial"/>
                <w:sz w:val="18"/>
                <w:szCs w:val="18"/>
              </w:rPr>
              <w:t xml:space="preserve">lan de </w:t>
            </w:r>
            <w:r w:rsidR="003333B3">
              <w:rPr>
                <w:rStyle w:val="eop"/>
                <w:rFonts w:ascii="Arial" w:hAnsi="Arial" w:cs="Arial"/>
                <w:sz w:val="18"/>
                <w:szCs w:val="18"/>
              </w:rPr>
              <w:t>d</w:t>
            </w:r>
            <w:r w:rsidR="002E6DBB" w:rsidRPr="002E6DBB">
              <w:rPr>
                <w:rStyle w:val="eop"/>
                <w:rFonts w:ascii="Arial" w:hAnsi="Arial" w:cs="Arial"/>
                <w:sz w:val="18"/>
                <w:szCs w:val="18"/>
              </w:rPr>
              <w:t>esarrollo</w:t>
            </w:r>
            <w:r w:rsidR="00046D36">
              <w:rPr>
                <w:rStyle w:val="eop"/>
                <w:rFonts w:ascii="Arial" w:hAnsi="Arial" w:cs="Arial"/>
                <w:sz w:val="18"/>
                <w:szCs w:val="18"/>
              </w:rPr>
              <w:t xml:space="preserve"> y su vinculación con el proceso de </w:t>
            </w:r>
            <w:r w:rsidR="003333B3">
              <w:rPr>
                <w:rStyle w:val="eop"/>
                <w:rFonts w:ascii="Arial" w:hAnsi="Arial" w:cs="Arial"/>
                <w:sz w:val="18"/>
                <w:szCs w:val="18"/>
              </w:rPr>
              <w:t>a</w:t>
            </w:r>
            <w:r w:rsidR="00046D36">
              <w:rPr>
                <w:rStyle w:val="eop"/>
                <w:rFonts w:ascii="Arial" w:hAnsi="Arial" w:cs="Arial"/>
                <w:sz w:val="18"/>
                <w:szCs w:val="18"/>
              </w:rPr>
              <w:t xml:space="preserve">poyo de </w:t>
            </w:r>
            <w:r w:rsidR="003333B3">
              <w:rPr>
                <w:rStyle w:val="eop"/>
                <w:rFonts w:ascii="Arial" w:hAnsi="Arial" w:cs="Arial"/>
                <w:sz w:val="18"/>
                <w:szCs w:val="18"/>
              </w:rPr>
              <w:t>c</w:t>
            </w:r>
            <w:r w:rsidRPr="002E6DBB">
              <w:rPr>
                <w:rStyle w:val="eop"/>
                <w:rFonts w:ascii="Arial" w:hAnsi="Arial" w:cs="Arial"/>
                <w:sz w:val="18"/>
                <w:szCs w:val="18"/>
              </w:rPr>
              <w:t xml:space="preserve">ontratación </w:t>
            </w:r>
            <w:r w:rsidR="003333B3">
              <w:rPr>
                <w:rStyle w:val="eop"/>
                <w:rFonts w:ascii="Arial" w:hAnsi="Arial" w:cs="Arial"/>
                <w:sz w:val="18"/>
                <w:szCs w:val="18"/>
              </w:rPr>
              <w:t>p</w:t>
            </w:r>
            <w:r w:rsidR="006A7702" w:rsidRPr="002E6DBB">
              <w:rPr>
                <w:rStyle w:val="eop"/>
                <w:rFonts w:ascii="Arial" w:hAnsi="Arial" w:cs="Arial"/>
                <w:sz w:val="18"/>
                <w:szCs w:val="18"/>
              </w:rPr>
              <w:t xml:space="preserve">ública </w:t>
            </w:r>
            <w:r w:rsidR="006A7702">
              <w:rPr>
                <w:rStyle w:val="eop"/>
                <w:rFonts w:ascii="Arial" w:hAnsi="Arial" w:cs="Arial"/>
                <w:sz w:val="18"/>
                <w:szCs w:val="18"/>
              </w:rPr>
              <w:lastRenderedPageBreak/>
              <w:t>como</w:t>
            </w:r>
            <w:r w:rsidR="00046D36">
              <w:rPr>
                <w:rStyle w:val="eop"/>
                <w:rFonts w:ascii="Arial" w:hAnsi="Arial" w:cs="Arial"/>
                <w:sz w:val="18"/>
                <w:szCs w:val="18"/>
              </w:rPr>
              <w:t xml:space="preserve"> soporte para la </w:t>
            </w:r>
            <w:r w:rsidR="006A7702">
              <w:rPr>
                <w:rStyle w:val="eop"/>
                <w:rFonts w:ascii="Arial" w:hAnsi="Arial" w:cs="Arial"/>
                <w:sz w:val="18"/>
                <w:szCs w:val="18"/>
              </w:rPr>
              <w:t>materialización</w:t>
            </w:r>
            <w:r w:rsidR="00046D36">
              <w:rPr>
                <w:rStyle w:val="eop"/>
                <w:rFonts w:ascii="Arial" w:hAnsi="Arial" w:cs="Arial"/>
                <w:sz w:val="18"/>
                <w:szCs w:val="18"/>
              </w:rPr>
              <w:t xml:space="preserve"> de</w:t>
            </w:r>
            <w:r w:rsidR="006A7702">
              <w:rPr>
                <w:rStyle w:val="eop"/>
                <w:rFonts w:ascii="Arial" w:hAnsi="Arial" w:cs="Arial"/>
                <w:sz w:val="18"/>
                <w:szCs w:val="18"/>
              </w:rPr>
              <w:t xml:space="preserve"> las apuestas de gobierno desde lo local.</w:t>
            </w:r>
          </w:p>
        </w:tc>
        <w:tc>
          <w:tcPr>
            <w:tcW w:w="2975" w:type="dxa"/>
          </w:tcPr>
          <w:p w:rsidR="00D52AAB" w:rsidRPr="002E6DBB" w:rsidRDefault="00204351">
            <w:pPr>
              <w:contextualSpacing/>
              <w:rPr>
                <w:rFonts w:ascii="Arial" w:hAnsi="Arial" w:cs="Arial"/>
                <w:sz w:val="18"/>
                <w:szCs w:val="18"/>
              </w:rPr>
            </w:pPr>
            <w:hyperlink r:id="rId41" w:history="1">
              <w:r w:rsidR="001C5B8B" w:rsidRPr="00950CB6">
                <w:rPr>
                  <w:rStyle w:val="Hipervnculo"/>
                  <w:rFonts w:ascii="Arial" w:hAnsi="Arial" w:cs="Arial"/>
                  <w:sz w:val="18"/>
                  <w:szCs w:val="18"/>
                </w:rPr>
                <w:t>Portal Territorial de Colombia</w:t>
              </w:r>
            </w:hyperlink>
          </w:p>
        </w:tc>
      </w:tr>
    </w:tbl>
    <w:p w:rsidR="00A00437" w:rsidRPr="00335239" w:rsidRDefault="00A00437">
      <w:pPr>
        <w:contextualSpacing/>
        <w:jc w:val="both"/>
        <w:rPr>
          <w:rFonts w:ascii="Arial" w:hAnsi="Arial" w:cs="Arial"/>
          <w:b/>
          <w:sz w:val="22"/>
          <w:szCs w:val="22"/>
          <w:lang w:val="es-CO"/>
        </w:rPr>
      </w:pPr>
    </w:p>
    <w:p w:rsidR="00753530" w:rsidRPr="00335239" w:rsidRDefault="00C94AFD">
      <w:pPr>
        <w:contextualSpacing/>
        <w:jc w:val="both"/>
        <w:rPr>
          <w:rFonts w:ascii="Arial" w:hAnsi="Arial" w:cs="Arial"/>
          <w:b/>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 xml:space="preserve">2.3.2 </w:t>
      </w:r>
      <w:r w:rsidR="00753530" w:rsidRPr="00335239">
        <w:rPr>
          <w:rFonts w:ascii="Arial" w:hAnsi="Arial" w:cs="Arial"/>
          <w:bCs/>
          <w:sz w:val="22"/>
          <w:szCs w:val="22"/>
          <w:lang w:val="es-CO"/>
        </w:rPr>
        <w:t xml:space="preserve">Establecer los procedimientos de análisis, formulación e inscripción de programas y proyectos a través de instrumentos orientados al análisis de viabilidad, la formulación detallada y el registro en un Banco de </w:t>
      </w:r>
      <w:r w:rsidR="00A42EF4">
        <w:rPr>
          <w:rFonts w:ascii="Arial" w:hAnsi="Arial" w:cs="Arial"/>
          <w:bCs/>
          <w:sz w:val="22"/>
          <w:szCs w:val="22"/>
          <w:lang w:val="es-CO"/>
        </w:rPr>
        <w:t>P</w:t>
      </w:r>
      <w:r w:rsidR="00753530" w:rsidRPr="00335239">
        <w:rPr>
          <w:rFonts w:ascii="Arial" w:hAnsi="Arial" w:cs="Arial"/>
          <w:bCs/>
          <w:sz w:val="22"/>
          <w:szCs w:val="22"/>
          <w:lang w:val="es-CO"/>
        </w:rPr>
        <w:t xml:space="preserve">rogramas y </w:t>
      </w:r>
      <w:r w:rsidR="00A42EF4">
        <w:rPr>
          <w:rFonts w:ascii="Arial" w:hAnsi="Arial" w:cs="Arial"/>
          <w:bCs/>
          <w:sz w:val="22"/>
          <w:szCs w:val="22"/>
          <w:lang w:val="es-CO"/>
        </w:rPr>
        <w:t>P</w:t>
      </w:r>
      <w:r w:rsidR="00753530" w:rsidRPr="00335239">
        <w:rPr>
          <w:rFonts w:ascii="Arial" w:hAnsi="Arial" w:cs="Arial"/>
          <w:bCs/>
          <w:sz w:val="22"/>
          <w:szCs w:val="22"/>
          <w:lang w:val="es-CO"/>
        </w:rPr>
        <w:t xml:space="preserve">royectos de </w:t>
      </w:r>
      <w:r w:rsidR="00A42EF4">
        <w:rPr>
          <w:rFonts w:ascii="Arial" w:hAnsi="Arial" w:cs="Arial"/>
          <w:bCs/>
          <w:sz w:val="22"/>
          <w:szCs w:val="22"/>
          <w:lang w:val="es-CO"/>
        </w:rPr>
        <w:t>I</w:t>
      </w:r>
      <w:r w:rsidR="00753530" w:rsidRPr="00335239">
        <w:rPr>
          <w:rFonts w:ascii="Arial" w:hAnsi="Arial" w:cs="Arial"/>
          <w:bCs/>
          <w:sz w:val="22"/>
          <w:szCs w:val="22"/>
          <w:lang w:val="es-CO"/>
        </w:rPr>
        <w:t xml:space="preserve">nversión </w:t>
      </w:r>
      <w:r w:rsidR="00A42EF4">
        <w:rPr>
          <w:rFonts w:ascii="Arial" w:hAnsi="Arial" w:cs="Arial"/>
          <w:bCs/>
          <w:sz w:val="22"/>
          <w:szCs w:val="22"/>
          <w:lang w:val="es-CO"/>
        </w:rPr>
        <w:t>M</w:t>
      </w:r>
      <w:r w:rsidR="00753530" w:rsidRPr="00335239">
        <w:rPr>
          <w:rFonts w:ascii="Arial" w:hAnsi="Arial" w:cs="Arial"/>
          <w:bCs/>
          <w:sz w:val="22"/>
          <w:szCs w:val="22"/>
          <w:lang w:val="es-CO"/>
        </w:rPr>
        <w:t>unicipal.</w:t>
      </w:r>
    </w:p>
    <w:p w:rsidR="00C94AFD" w:rsidRPr="00335239" w:rsidRDefault="00C94AFD">
      <w:pPr>
        <w:contextualSpacing/>
        <w:jc w:val="both"/>
        <w:rPr>
          <w:rFonts w:ascii="Arial" w:hAnsi="Arial" w:cs="Arial"/>
          <w:b/>
          <w:sz w:val="22"/>
          <w:szCs w:val="22"/>
          <w:lang w:val="es-CO"/>
        </w:rPr>
      </w:pPr>
    </w:p>
    <w:p w:rsidR="00A00437" w:rsidRPr="00630919" w:rsidRDefault="00A00437">
      <w:pPr>
        <w:pStyle w:val="Prrafodelista"/>
        <w:numPr>
          <w:ilvl w:val="0"/>
          <w:numId w:val="7"/>
        </w:numPr>
        <w:ind w:left="142" w:hanging="142"/>
        <w:jc w:val="both"/>
        <w:rPr>
          <w:rFonts w:ascii="Arial" w:eastAsiaTheme="minorEastAsia" w:hAnsi="Arial" w:cs="Arial"/>
          <w:sz w:val="22"/>
          <w:szCs w:val="22"/>
        </w:rPr>
      </w:pPr>
      <w:r w:rsidRPr="00335239">
        <w:rPr>
          <w:rFonts w:ascii="Arial" w:hAnsi="Arial" w:cs="Arial"/>
          <w:b/>
          <w:sz w:val="22"/>
          <w:szCs w:val="22"/>
        </w:rPr>
        <w:t>Productos:</w:t>
      </w:r>
    </w:p>
    <w:p w:rsidR="00A42EF4" w:rsidRPr="00335239" w:rsidRDefault="00A42EF4">
      <w:pPr>
        <w:pStyle w:val="Prrafodelista"/>
        <w:ind w:left="142"/>
        <w:jc w:val="both"/>
        <w:rPr>
          <w:rFonts w:ascii="Arial" w:eastAsiaTheme="minorEastAsia" w:hAnsi="Arial" w:cs="Arial"/>
          <w:sz w:val="22"/>
          <w:szCs w:val="22"/>
        </w:rPr>
      </w:pPr>
    </w:p>
    <w:p w:rsidR="00A31E0B" w:rsidRPr="00335239" w:rsidRDefault="00A31E0B">
      <w:pPr>
        <w:pStyle w:val="Prrafodelista"/>
        <w:numPr>
          <w:ilvl w:val="0"/>
          <w:numId w:val="18"/>
        </w:numPr>
        <w:jc w:val="both"/>
        <w:rPr>
          <w:rFonts w:ascii="Arial" w:eastAsiaTheme="minorEastAsia" w:hAnsi="Arial" w:cs="Arial"/>
          <w:sz w:val="22"/>
          <w:szCs w:val="22"/>
        </w:rPr>
      </w:pPr>
      <w:r w:rsidRPr="00335239">
        <w:rPr>
          <w:rFonts w:ascii="Arial" w:eastAsiaTheme="minorEastAsia" w:hAnsi="Arial" w:cs="Arial"/>
          <w:sz w:val="22"/>
          <w:szCs w:val="22"/>
        </w:rPr>
        <w:t>Acto administrativo de creación del Banco de Programas y Proyectos de Inversión Municipal.</w:t>
      </w:r>
    </w:p>
    <w:p w:rsidR="00A00437" w:rsidRDefault="00A31E0B">
      <w:pPr>
        <w:pStyle w:val="Prrafodelista"/>
        <w:numPr>
          <w:ilvl w:val="0"/>
          <w:numId w:val="18"/>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 xml:space="preserve">Procedimiento de análisis, formulación e inscripción de programas y proyectos a través de instrumentos orientados al análisis de viabilidad, la formulación detallada y el registro en un Banco de </w:t>
      </w:r>
      <w:r w:rsidR="00A42EF4">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rogramas y </w:t>
      </w:r>
      <w:r w:rsidR="00A42EF4">
        <w:rPr>
          <w:rFonts w:ascii="Arial" w:eastAsiaTheme="minorHAnsi" w:hAnsi="Arial" w:cs="Arial"/>
          <w:bCs/>
          <w:sz w:val="22"/>
          <w:szCs w:val="22"/>
          <w:lang w:val="es-ES_tradnl" w:eastAsia="es-ES_tradnl"/>
        </w:rPr>
        <w:t>P</w:t>
      </w:r>
      <w:r w:rsidRPr="00335239">
        <w:rPr>
          <w:rFonts w:ascii="Arial" w:eastAsiaTheme="minorHAnsi" w:hAnsi="Arial" w:cs="Arial"/>
          <w:bCs/>
          <w:sz w:val="22"/>
          <w:szCs w:val="22"/>
          <w:lang w:val="es-ES_tradnl" w:eastAsia="es-ES_tradnl"/>
        </w:rPr>
        <w:t xml:space="preserve">royectos de </w:t>
      </w:r>
      <w:r w:rsidR="00A42EF4">
        <w:rPr>
          <w:rFonts w:ascii="Arial" w:eastAsiaTheme="minorHAnsi" w:hAnsi="Arial" w:cs="Arial"/>
          <w:bCs/>
          <w:sz w:val="22"/>
          <w:szCs w:val="22"/>
          <w:lang w:val="es-ES_tradnl" w:eastAsia="es-ES_tradnl"/>
        </w:rPr>
        <w:t>I</w:t>
      </w:r>
      <w:r w:rsidRPr="00335239">
        <w:rPr>
          <w:rFonts w:ascii="Arial" w:eastAsiaTheme="minorHAnsi" w:hAnsi="Arial" w:cs="Arial"/>
          <w:bCs/>
          <w:sz w:val="22"/>
          <w:szCs w:val="22"/>
          <w:lang w:val="es-ES_tradnl" w:eastAsia="es-ES_tradnl"/>
        </w:rPr>
        <w:t xml:space="preserve">nversión </w:t>
      </w:r>
      <w:r w:rsidR="00A42EF4">
        <w:rPr>
          <w:rFonts w:ascii="Arial" w:eastAsiaTheme="minorHAnsi" w:hAnsi="Arial" w:cs="Arial"/>
          <w:bCs/>
          <w:sz w:val="22"/>
          <w:szCs w:val="22"/>
          <w:lang w:val="es-ES_tradnl" w:eastAsia="es-ES_tradnl"/>
        </w:rPr>
        <w:t>M</w:t>
      </w:r>
      <w:r w:rsidRPr="00335239">
        <w:rPr>
          <w:rFonts w:ascii="Arial" w:eastAsiaTheme="minorHAnsi" w:hAnsi="Arial" w:cs="Arial"/>
          <w:bCs/>
          <w:sz w:val="22"/>
          <w:szCs w:val="22"/>
          <w:lang w:val="es-ES_tradnl" w:eastAsia="es-ES_tradnl"/>
        </w:rPr>
        <w:t>unicipal.</w:t>
      </w:r>
    </w:p>
    <w:p w:rsidR="007967BF" w:rsidRPr="00335239" w:rsidRDefault="007967BF">
      <w:pPr>
        <w:pStyle w:val="Prrafodelista"/>
        <w:ind w:left="1080"/>
        <w:jc w:val="both"/>
        <w:rPr>
          <w:rFonts w:ascii="Arial" w:eastAsiaTheme="minorHAnsi" w:hAnsi="Arial" w:cs="Arial"/>
          <w:bCs/>
          <w:sz w:val="22"/>
          <w:szCs w:val="22"/>
          <w:lang w:val="es-ES_tradnl" w:eastAsia="es-ES_tradnl"/>
        </w:rPr>
      </w:pPr>
    </w:p>
    <w:p w:rsidR="00790BC9" w:rsidRPr="00790BC9"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8E7493" w:rsidRPr="008E7493">
        <w:rPr>
          <w:rFonts w:ascii="Arial" w:eastAsiaTheme="minorEastAsia" w:hAnsi="Arial" w:cs="Arial"/>
          <w:sz w:val="22"/>
          <w:szCs w:val="22"/>
        </w:rPr>
        <w:t>Acto administrativo de creación del Banco de Programas y Proyectos de Inversión Municipal</w:t>
      </w:r>
      <w:r w:rsidR="008E7493">
        <w:rPr>
          <w:rFonts w:ascii="Arial" w:eastAsiaTheme="minorEastAsia" w:hAnsi="Arial" w:cs="Arial"/>
          <w:sz w:val="22"/>
          <w:szCs w:val="22"/>
        </w:rPr>
        <w:t>.</w:t>
      </w:r>
    </w:p>
    <w:p w:rsidR="00790BC9" w:rsidRPr="00790BC9" w:rsidRDefault="00790BC9">
      <w:pPr>
        <w:pStyle w:val="Prrafodelista"/>
        <w:ind w:left="142"/>
        <w:jc w:val="both"/>
        <w:rPr>
          <w:rFonts w:ascii="Arial" w:eastAsiaTheme="minorEastAsia" w:hAnsi="Arial" w:cs="Arial"/>
          <w:b/>
          <w:sz w:val="22"/>
          <w:szCs w:val="22"/>
          <w:lang w:val="es-ES_tradnl" w:eastAsia="es-ES_tradnl"/>
        </w:rPr>
      </w:pPr>
    </w:p>
    <w:p w:rsidR="00F64D4F" w:rsidRPr="00790BC9"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790BC9">
        <w:rPr>
          <w:rFonts w:ascii="Arial" w:hAnsi="Arial" w:cs="Arial"/>
          <w:b/>
          <w:sz w:val="22"/>
          <w:szCs w:val="22"/>
        </w:rPr>
        <w:t xml:space="preserve">Evaluación: </w:t>
      </w:r>
      <w:r w:rsidR="00782CA7" w:rsidRPr="00790BC9">
        <w:rPr>
          <w:rFonts w:ascii="Arial" w:hAnsi="Arial" w:cs="Arial"/>
          <w:sz w:val="22"/>
          <w:szCs w:val="22"/>
        </w:rPr>
        <w:t xml:space="preserve">El diseño de la presente </w:t>
      </w:r>
      <w:r w:rsidR="00A42EF4">
        <w:rPr>
          <w:rFonts w:ascii="Arial" w:hAnsi="Arial" w:cs="Arial"/>
          <w:sz w:val="22"/>
          <w:szCs w:val="22"/>
        </w:rPr>
        <w:t>A</w:t>
      </w:r>
      <w:r w:rsidR="00782CA7" w:rsidRPr="00790BC9">
        <w:rPr>
          <w:rFonts w:ascii="Arial" w:hAnsi="Arial" w:cs="Arial"/>
          <w:sz w:val="22"/>
          <w:szCs w:val="22"/>
        </w:rPr>
        <w:t xml:space="preserve">ctividad se orientó a </w:t>
      </w:r>
      <w:r w:rsidR="007019AF" w:rsidRPr="00790BC9">
        <w:rPr>
          <w:rFonts w:ascii="Arial" w:hAnsi="Arial" w:cs="Arial"/>
          <w:sz w:val="22"/>
          <w:szCs w:val="22"/>
        </w:rPr>
        <w:t>articular una instancia fundamental para la asignación eficiente y optima de recursos</w:t>
      </w:r>
      <w:r w:rsidR="005A0881" w:rsidRPr="00790BC9">
        <w:rPr>
          <w:rFonts w:ascii="Arial" w:hAnsi="Arial" w:cs="Arial"/>
          <w:sz w:val="22"/>
          <w:szCs w:val="22"/>
        </w:rPr>
        <w:t>, de tal</w:t>
      </w:r>
      <w:r w:rsidR="005E5131" w:rsidRPr="00790BC9">
        <w:rPr>
          <w:rFonts w:ascii="Arial" w:hAnsi="Arial" w:cs="Arial"/>
          <w:sz w:val="22"/>
          <w:szCs w:val="22"/>
        </w:rPr>
        <w:t xml:space="preserve"> manera que</w:t>
      </w:r>
      <w:r w:rsidR="005A0881" w:rsidRPr="00790BC9">
        <w:rPr>
          <w:rFonts w:ascii="Arial" w:hAnsi="Arial" w:cs="Arial"/>
          <w:sz w:val="22"/>
          <w:szCs w:val="22"/>
        </w:rPr>
        <w:t xml:space="preserve"> su puesta en marcha </w:t>
      </w:r>
      <w:r w:rsidR="00F64D4F" w:rsidRPr="00790BC9">
        <w:rPr>
          <w:rFonts w:ascii="Arial" w:hAnsi="Arial" w:cs="Arial"/>
          <w:sz w:val="22"/>
          <w:szCs w:val="22"/>
        </w:rPr>
        <w:t xml:space="preserve">más que una base de datos, se constituye en una herramienta </w:t>
      </w:r>
      <w:r w:rsidR="007967BF">
        <w:rPr>
          <w:rFonts w:ascii="Arial" w:hAnsi="Arial" w:cs="Arial"/>
          <w:sz w:val="22"/>
          <w:szCs w:val="22"/>
        </w:rPr>
        <w:t>de</w:t>
      </w:r>
      <w:r w:rsidR="007967BF" w:rsidRPr="00790BC9">
        <w:rPr>
          <w:rFonts w:ascii="Arial" w:hAnsi="Arial" w:cs="Arial"/>
          <w:sz w:val="22"/>
          <w:szCs w:val="22"/>
        </w:rPr>
        <w:t xml:space="preserve"> </w:t>
      </w:r>
      <w:r w:rsidR="005A0881" w:rsidRPr="00790BC9">
        <w:rPr>
          <w:rFonts w:ascii="Arial" w:hAnsi="Arial" w:cs="Arial"/>
          <w:sz w:val="22"/>
          <w:szCs w:val="22"/>
        </w:rPr>
        <w:t xml:space="preserve">soporte para el </w:t>
      </w:r>
      <w:r w:rsidR="007019AF" w:rsidRPr="00790BC9">
        <w:rPr>
          <w:rFonts w:ascii="Arial" w:hAnsi="Arial" w:cs="Arial"/>
          <w:sz w:val="22"/>
          <w:szCs w:val="22"/>
        </w:rPr>
        <w:t>fortalecimiento de la programación integral de la inversión públic</w:t>
      </w:r>
      <w:r w:rsidR="00445452" w:rsidRPr="00790BC9">
        <w:rPr>
          <w:rFonts w:ascii="Arial" w:hAnsi="Arial" w:cs="Arial"/>
          <w:sz w:val="22"/>
          <w:szCs w:val="22"/>
        </w:rPr>
        <w:t xml:space="preserve">a, instrumento de gestión </w:t>
      </w:r>
      <w:r w:rsidR="001C75C8">
        <w:rPr>
          <w:rFonts w:ascii="Arial" w:hAnsi="Arial" w:cs="Arial"/>
          <w:sz w:val="22"/>
          <w:szCs w:val="22"/>
        </w:rPr>
        <w:t>que de acuerdo con el</w:t>
      </w:r>
      <w:r w:rsidR="00E66FDF">
        <w:rPr>
          <w:rFonts w:ascii="Arial" w:hAnsi="Arial" w:cs="Arial"/>
          <w:sz w:val="22"/>
          <w:szCs w:val="22"/>
        </w:rPr>
        <w:t xml:space="preserve"> DNP p</w:t>
      </w:r>
      <w:r w:rsidR="00445452" w:rsidRPr="00790BC9">
        <w:rPr>
          <w:rFonts w:ascii="Arial" w:hAnsi="Arial" w:cs="Arial"/>
          <w:sz w:val="22"/>
          <w:szCs w:val="22"/>
        </w:rPr>
        <w:t xml:space="preserve">ermite </w:t>
      </w:r>
      <w:r w:rsidR="00790BC9" w:rsidRPr="00790BC9">
        <w:rPr>
          <w:rFonts w:ascii="Arial" w:hAnsi="Arial" w:cs="Arial"/>
          <w:sz w:val="22"/>
          <w:szCs w:val="22"/>
        </w:rPr>
        <w:t>“</w:t>
      </w:r>
      <w:r w:rsidR="00F64D4F" w:rsidRPr="005208CD">
        <w:rPr>
          <w:rFonts w:ascii="Arial" w:hAnsi="Arial" w:cs="Arial"/>
          <w:i/>
          <w:iCs/>
          <w:sz w:val="22"/>
          <w:szCs w:val="22"/>
        </w:rPr>
        <w:t>concretar los planes de desarrollo y de gobierno a través de proyectos específicos, enmarcados</w:t>
      </w:r>
      <w:r w:rsidR="00445452" w:rsidRPr="005208CD">
        <w:rPr>
          <w:rFonts w:ascii="Arial" w:hAnsi="Arial" w:cs="Arial"/>
          <w:i/>
          <w:iCs/>
          <w:sz w:val="22"/>
          <w:szCs w:val="22"/>
        </w:rPr>
        <w:t xml:space="preserve"> </w:t>
      </w:r>
      <w:r w:rsidR="00F64D4F" w:rsidRPr="005208CD">
        <w:rPr>
          <w:rFonts w:ascii="Arial" w:hAnsi="Arial" w:cs="Arial"/>
          <w:i/>
          <w:iCs/>
          <w:sz w:val="22"/>
          <w:szCs w:val="22"/>
        </w:rPr>
        <w:t>dentro del siguiente esquema lógico</w:t>
      </w:r>
      <w:r w:rsidR="00E66FDF">
        <w:rPr>
          <w:rStyle w:val="Refdenotaalpie"/>
          <w:rFonts w:ascii="Arial" w:hAnsi="Arial" w:cs="Arial"/>
          <w:i/>
          <w:iCs/>
          <w:sz w:val="22"/>
          <w:szCs w:val="22"/>
        </w:rPr>
        <w:footnoteReference w:id="2"/>
      </w:r>
      <w:r w:rsidR="00822BE5">
        <w:rPr>
          <w:rFonts w:ascii="Arial" w:hAnsi="Arial" w:cs="Arial"/>
          <w:sz w:val="22"/>
          <w:szCs w:val="22"/>
        </w:rPr>
        <w:t>:</w:t>
      </w:r>
    </w:p>
    <w:p w:rsidR="00D921EF" w:rsidRDefault="00D921EF">
      <w:pPr>
        <w:ind w:left="360"/>
        <w:contextualSpacing/>
        <w:jc w:val="both"/>
        <w:rPr>
          <w:rFonts w:ascii="Arial" w:hAnsi="Arial" w:cs="Arial"/>
          <w:sz w:val="22"/>
          <w:szCs w:val="22"/>
        </w:rPr>
      </w:pPr>
    </w:p>
    <w:p w:rsidR="00D921EF" w:rsidRDefault="00630DD2">
      <w:pPr>
        <w:ind w:left="360"/>
        <w:contextualSpacing/>
        <w:jc w:val="both"/>
        <w:rPr>
          <w:rFonts w:ascii="Arial" w:hAnsi="Arial" w:cs="Arial"/>
          <w:sz w:val="22"/>
          <w:szCs w:val="22"/>
        </w:rPr>
      </w:pPr>
      <w:r>
        <w:rPr>
          <w:noProof/>
          <w:lang w:val="es-CO" w:eastAsia="es-CO"/>
        </w:rPr>
        <w:drawing>
          <wp:inline distT="0" distB="0" distL="0" distR="0">
            <wp:extent cx="5487036" cy="7867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42">
                      <a:extLst>
                        <a:ext uri="{28A0092B-C50C-407E-A947-70E740481C1C}">
                          <a14:useLocalDpi xmlns:a14="http://schemas.microsoft.com/office/drawing/2010/main" val="0"/>
                        </a:ext>
                      </a:extLst>
                    </a:blip>
                    <a:stretch>
                      <a:fillRect/>
                    </a:stretch>
                  </pic:blipFill>
                  <pic:spPr>
                    <a:xfrm>
                      <a:off x="0" y="0"/>
                      <a:ext cx="5487036" cy="786765"/>
                    </a:xfrm>
                    <a:prstGeom prst="rect">
                      <a:avLst/>
                    </a:prstGeom>
                  </pic:spPr>
                </pic:pic>
              </a:graphicData>
            </a:graphic>
          </wp:inline>
        </w:drawing>
      </w:r>
    </w:p>
    <w:p w:rsidR="00630DD2" w:rsidRDefault="00630DD2">
      <w:pPr>
        <w:ind w:left="360"/>
        <w:contextualSpacing/>
        <w:jc w:val="both"/>
        <w:rPr>
          <w:rFonts w:ascii="Arial" w:hAnsi="Arial" w:cs="Arial"/>
          <w:noProof/>
          <w:sz w:val="22"/>
          <w:szCs w:val="22"/>
        </w:rPr>
      </w:pPr>
    </w:p>
    <w:p w:rsidR="009A6D82" w:rsidRDefault="00822BE5">
      <w:pPr>
        <w:ind w:left="360"/>
        <w:contextualSpacing/>
        <w:jc w:val="both"/>
        <w:rPr>
          <w:rFonts w:ascii="Arial" w:hAnsi="Arial" w:cs="Arial"/>
          <w:sz w:val="22"/>
          <w:szCs w:val="22"/>
        </w:rPr>
      </w:pPr>
      <w:r>
        <w:rPr>
          <w:rFonts w:ascii="Arial" w:hAnsi="Arial" w:cs="Arial"/>
          <w:sz w:val="22"/>
          <w:szCs w:val="22"/>
        </w:rPr>
        <w:t>Así las cosas, el Municipio de Guamal – Magdalena</w:t>
      </w:r>
      <w:r w:rsidR="00796D4F">
        <w:rPr>
          <w:rFonts w:ascii="Arial" w:hAnsi="Arial" w:cs="Arial"/>
          <w:sz w:val="22"/>
          <w:szCs w:val="22"/>
        </w:rPr>
        <w:t xml:space="preserve"> realizó la entrega del Acuerdo </w:t>
      </w:r>
      <w:r w:rsidR="00400C44">
        <w:rPr>
          <w:rFonts w:ascii="Arial" w:hAnsi="Arial" w:cs="Arial"/>
          <w:sz w:val="22"/>
          <w:szCs w:val="22"/>
        </w:rPr>
        <w:t>No. 003 de</w:t>
      </w:r>
      <w:r w:rsidR="00BD35D2">
        <w:rPr>
          <w:rFonts w:ascii="Arial" w:hAnsi="Arial" w:cs="Arial"/>
          <w:sz w:val="22"/>
          <w:szCs w:val="22"/>
        </w:rPr>
        <w:t xml:space="preserve"> del 04 de marzo de 1997 “</w:t>
      </w:r>
      <w:r w:rsidR="00BD35D2" w:rsidRPr="00BD35D2">
        <w:rPr>
          <w:rFonts w:ascii="Arial" w:hAnsi="Arial" w:cs="Arial"/>
          <w:i/>
          <w:iCs/>
          <w:sz w:val="22"/>
          <w:szCs w:val="22"/>
        </w:rPr>
        <w:t>Por el cual se crea el banco de programas y proyectos del Municipio de Guamal - Magdalena y se dictan otras normas para su funcionamiento</w:t>
      </w:r>
      <w:r w:rsidR="00BD35D2">
        <w:rPr>
          <w:rFonts w:ascii="Arial" w:hAnsi="Arial" w:cs="Arial"/>
          <w:sz w:val="22"/>
          <w:szCs w:val="22"/>
        </w:rPr>
        <w:t>”</w:t>
      </w:r>
      <w:r w:rsidR="005A53AC">
        <w:rPr>
          <w:rFonts w:ascii="Arial" w:hAnsi="Arial" w:cs="Arial"/>
          <w:sz w:val="22"/>
          <w:szCs w:val="22"/>
        </w:rPr>
        <w:t xml:space="preserve">, de su revisión se encuentra que </w:t>
      </w:r>
      <w:r w:rsidR="00414ECA">
        <w:rPr>
          <w:rFonts w:ascii="Arial" w:hAnsi="Arial" w:cs="Arial"/>
          <w:sz w:val="22"/>
          <w:szCs w:val="22"/>
        </w:rPr>
        <w:t xml:space="preserve">el Acto </w:t>
      </w:r>
      <w:r w:rsidR="005825F3">
        <w:rPr>
          <w:rFonts w:ascii="Arial" w:hAnsi="Arial" w:cs="Arial"/>
          <w:sz w:val="22"/>
          <w:szCs w:val="22"/>
        </w:rPr>
        <w:t>A</w:t>
      </w:r>
      <w:r w:rsidR="00414ECA">
        <w:rPr>
          <w:rFonts w:ascii="Arial" w:hAnsi="Arial" w:cs="Arial"/>
          <w:sz w:val="22"/>
          <w:szCs w:val="22"/>
        </w:rPr>
        <w:t>dministrativo</w:t>
      </w:r>
      <w:r w:rsidR="0097737C">
        <w:rPr>
          <w:rFonts w:ascii="Arial" w:hAnsi="Arial" w:cs="Arial"/>
          <w:sz w:val="22"/>
          <w:szCs w:val="22"/>
        </w:rPr>
        <w:t xml:space="preserve"> define, crea y delimita el </w:t>
      </w:r>
      <w:r w:rsidR="005825F3">
        <w:rPr>
          <w:rFonts w:ascii="Arial" w:hAnsi="Arial" w:cs="Arial"/>
          <w:sz w:val="22"/>
          <w:szCs w:val="22"/>
        </w:rPr>
        <w:t>B</w:t>
      </w:r>
      <w:r w:rsidR="0097737C">
        <w:rPr>
          <w:rFonts w:ascii="Arial" w:hAnsi="Arial" w:cs="Arial"/>
          <w:sz w:val="22"/>
          <w:szCs w:val="22"/>
        </w:rPr>
        <w:t xml:space="preserve">anco de </w:t>
      </w:r>
      <w:r w:rsidR="005825F3">
        <w:rPr>
          <w:rFonts w:ascii="Arial" w:hAnsi="Arial" w:cs="Arial"/>
          <w:sz w:val="22"/>
          <w:szCs w:val="22"/>
        </w:rPr>
        <w:t>P</w:t>
      </w:r>
      <w:r w:rsidR="0097737C">
        <w:rPr>
          <w:rFonts w:ascii="Arial" w:hAnsi="Arial" w:cs="Arial"/>
          <w:sz w:val="22"/>
          <w:szCs w:val="22"/>
        </w:rPr>
        <w:t xml:space="preserve">rogramas y </w:t>
      </w:r>
      <w:r w:rsidR="005825F3">
        <w:rPr>
          <w:rFonts w:ascii="Arial" w:hAnsi="Arial" w:cs="Arial"/>
          <w:sz w:val="22"/>
          <w:szCs w:val="22"/>
        </w:rPr>
        <w:t>P</w:t>
      </w:r>
      <w:r w:rsidR="0097737C">
        <w:rPr>
          <w:rFonts w:ascii="Arial" w:hAnsi="Arial" w:cs="Arial"/>
          <w:sz w:val="22"/>
          <w:szCs w:val="22"/>
        </w:rPr>
        <w:t xml:space="preserve">royectos del Municipio, adicionalmente se observan artículos orientados a destacar los responsables de la generación de proyectos y el responsable de la administración del mismo. </w:t>
      </w:r>
      <w:r w:rsidR="00297AEA">
        <w:rPr>
          <w:rFonts w:ascii="Arial" w:hAnsi="Arial" w:cs="Arial"/>
          <w:sz w:val="22"/>
          <w:szCs w:val="22"/>
        </w:rPr>
        <w:t xml:space="preserve">Por otra parte, </w:t>
      </w:r>
      <w:r w:rsidR="00764D78">
        <w:rPr>
          <w:rFonts w:ascii="Arial" w:hAnsi="Arial" w:cs="Arial"/>
          <w:sz w:val="22"/>
          <w:szCs w:val="22"/>
        </w:rPr>
        <w:t xml:space="preserve">llama la atención </w:t>
      </w:r>
      <w:r w:rsidR="00822F79">
        <w:rPr>
          <w:rFonts w:ascii="Arial" w:hAnsi="Arial" w:cs="Arial"/>
          <w:sz w:val="22"/>
          <w:szCs w:val="22"/>
        </w:rPr>
        <w:t>que en su artículo d</w:t>
      </w:r>
      <w:r w:rsidR="00036FEF">
        <w:rPr>
          <w:rFonts w:ascii="Arial" w:hAnsi="Arial" w:cs="Arial"/>
          <w:sz w:val="22"/>
          <w:szCs w:val="22"/>
        </w:rPr>
        <w:t>é</w:t>
      </w:r>
      <w:r w:rsidR="00822F79">
        <w:rPr>
          <w:rFonts w:ascii="Arial" w:hAnsi="Arial" w:cs="Arial"/>
          <w:sz w:val="22"/>
          <w:szCs w:val="22"/>
        </w:rPr>
        <w:t>cimo primero define que “</w:t>
      </w:r>
      <w:r w:rsidR="002506F0" w:rsidRPr="002506F0">
        <w:rPr>
          <w:rFonts w:ascii="Arial" w:hAnsi="Arial" w:cs="Arial"/>
          <w:i/>
          <w:iCs/>
          <w:sz w:val="22"/>
          <w:szCs w:val="22"/>
        </w:rPr>
        <w:t xml:space="preserve">El alcalde del municipio definirá el manual de operaciones (normas y procedimientos para la calificación de la viabilidad, registro y establecimiento de criterios de priorización de los proyectos, y la programación de inversiones), los </w:t>
      </w:r>
      <w:r w:rsidR="002506F0" w:rsidRPr="002506F0">
        <w:rPr>
          <w:rFonts w:ascii="Arial" w:hAnsi="Arial" w:cs="Arial"/>
          <w:i/>
          <w:iCs/>
          <w:sz w:val="22"/>
          <w:szCs w:val="22"/>
        </w:rPr>
        <w:lastRenderedPageBreak/>
        <w:t>manuales de metodologías (para la identificación, formulación y evaluación de proyectos y para el seguimiento a las inversiones y la evaluación de resultados) y todos aquellos procedimientos necesarios para asegurar el funcio</w:t>
      </w:r>
      <w:r w:rsidR="002506F0">
        <w:rPr>
          <w:rFonts w:ascii="Arial" w:hAnsi="Arial" w:cs="Arial"/>
          <w:i/>
          <w:iCs/>
          <w:sz w:val="22"/>
          <w:szCs w:val="22"/>
        </w:rPr>
        <w:t>namiento</w:t>
      </w:r>
      <w:r w:rsidR="009A6D82">
        <w:rPr>
          <w:rFonts w:ascii="Arial" w:hAnsi="Arial" w:cs="Arial"/>
          <w:i/>
          <w:iCs/>
          <w:sz w:val="22"/>
          <w:szCs w:val="22"/>
        </w:rPr>
        <w:t xml:space="preserve"> del Banco</w:t>
      </w:r>
      <w:r w:rsidR="00822F79">
        <w:rPr>
          <w:rFonts w:ascii="Arial" w:hAnsi="Arial" w:cs="Arial"/>
          <w:sz w:val="22"/>
          <w:szCs w:val="22"/>
        </w:rPr>
        <w:t>”</w:t>
      </w:r>
      <w:r w:rsidR="009A6D82">
        <w:rPr>
          <w:rFonts w:ascii="Arial" w:hAnsi="Arial" w:cs="Arial"/>
          <w:sz w:val="22"/>
          <w:szCs w:val="22"/>
        </w:rPr>
        <w:t>,</w:t>
      </w:r>
      <w:r w:rsidR="005208CD">
        <w:rPr>
          <w:rFonts w:ascii="Arial" w:hAnsi="Arial" w:cs="Arial"/>
          <w:sz w:val="22"/>
          <w:szCs w:val="22"/>
        </w:rPr>
        <w:t xml:space="preserve"> aunque dichos manuales y procedimientos hacen </w:t>
      </w:r>
      <w:r w:rsidR="009A6D82">
        <w:rPr>
          <w:rFonts w:ascii="Arial" w:hAnsi="Arial" w:cs="Arial"/>
          <w:sz w:val="22"/>
          <w:szCs w:val="22"/>
        </w:rPr>
        <w:t xml:space="preserve">parte de la evaluación de la presente </w:t>
      </w:r>
      <w:r w:rsidR="005825F3">
        <w:rPr>
          <w:rFonts w:ascii="Arial" w:hAnsi="Arial" w:cs="Arial"/>
          <w:sz w:val="22"/>
          <w:szCs w:val="22"/>
        </w:rPr>
        <w:t>A</w:t>
      </w:r>
      <w:r w:rsidR="009A6D82">
        <w:rPr>
          <w:rFonts w:ascii="Arial" w:hAnsi="Arial" w:cs="Arial"/>
          <w:sz w:val="22"/>
          <w:szCs w:val="22"/>
        </w:rPr>
        <w:t xml:space="preserve">ctividad, </w:t>
      </w:r>
      <w:r w:rsidR="005208CD">
        <w:rPr>
          <w:rFonts w:ascii="Arial" w:hAnsi="Arial" w:cs="Arial"/>
          <w:sz w:val="22"/>
          <w:szCs w:val="22"/>
        </w:rPr>
        <w:t>estos no</w:t>
      </w:r>
      <w:r w:rsidR="009A6D82">
        <w:rPr>
          <w:rFonts w:ascii="Arial" w:hAnsi="Arial" w:cs="Arial"/>
          <w:sz w:val="22"/>
          <w:szCs w:val="22"/>
        </w:rPr>
        <w:t xml:space="preserve"> fueron remitidos por el Ente Territorial.</w:t>
      </w:r>
    </w:p>
    <w:p w:rsidR="00297AEA" w:rsidRDefault="00297AEA">
      <w:pPr>
        <w:ind w:left="360"/>
        <w:contextualSpacing/>
        <w:jc w:val="both"/>
        <w:rPr>
          <w:rFonts w:ascii="Arial" w:hAnsi="Arial" w:cs="Arial"/>
          <w:sz w:val="22"/>
          <w:szCs w:val="22"/>
        </w:rPr>
      </w:pPr>
    </w:p>
    <w:p w:rsidR="00297AEA" w:rsidRDefault="00297AEA">
      <w:pPr>
        <w:ind w:left="360"/>
        <w:contextualSpacing/>
        <w:jc w:val="both"/>
        <w:rPr>
          <w:rFonts w:ascii="Arial" w:hAnsi="Arial" w:cs="Arial"/>
          <w:sz w:val="22"/>
          <w:szCs w:val="22"/>
        </w:rPr>
      </w:pPr>
      <w:r>
        <w:rPr>
          <w:rFonts w:ascii="Arial" w:hAnsi="Arial" w:cs="Arial"/>
          <w:sz w:val="22"/>
          <w:szCs w:val="22"/>
        </w:rPr>
        <w:t xml:space="preserve">Finalmente, </w:t>
      </w:r>
      <w:r w:rsidR="00B5467A">
        <w:rPr>
          <w:rFonts w:ascii="Arial" w:hAnsi="Arial" w:cs="Arial"/>
          <w:sz w:val="22"/>
          <w:szCs w:val="22"/>
        </w:rPr>
        <w:t xml:space="preserve">es necesario advertir la desactualización normativa del documento presentado, pues este es del año </w:t>
      </w:r>
      <w:r>
        <w:rPr>
          <w:rFonts w:ascii="Arial" w:hAnsi="Arial" w:cs="Arial"/>
          <w:sz w:val="22"/>
          <w:szCs w:val="22"/>
        </w:rPr>
        <w:t xml:space="preserve">1997, </w:t>
      </w:r>
      <w:r w:rsidR="00B5467A">
        <w:rPr>
          <w:rFonts w:ascii="Arial" w:hAnsi="Arial" w:cs="Arial"/>
          <w:sz w:val="22"/>
          <w:szCs w:val="22"/>
        </w:rPr>
        <w:t>pues los</w:t>
      </w:r>
      <w:r w:rsidR="005825F3" w:rsidRPr="00297AEA">
        <w:rPr>
          <w:rFonts w:ascii="Arial" w:hAnsi="Arial" w:cs="Arial"/>
          <w:sz w:val="22"/>
          <w:szCs w:val="22"/>
        </w:rPr>
        <w:t xml:space="preserve"> </w:t>
      </w:r>
      <w:r w:rsidR="005825F3">
        <w:rPr>
          <w:rFonts w:ascii="Arial" w:hAnsi="Arial" w:cs="Arial"/>
          <w:sz w:val="22"/>
          <w:szCs w:val="22"/>
        </w:rPr>
        <w:t>b</w:t>
      </w:r>
      <w:r w:rsidRPr="00297AEA">
        <w:rPr>
          <w:rFonts w:ascii="Arial" w:hAnsi="Arial" w:cs="Arial"/>
          <w:sz w:val="22"/>
          <w:szCs w:val="22"/>
        </w:rPr>
        <w:t>anco</w:t>
      </w:r>
      <w:r w:rsidR="005825F3">
        <w:rPr>
          <w:rFonts w:ascii="Arial" w:hAnsi="Arial" w:cs="Arial"/>
          <w:sz w:val="22"/>
          <w:szCs w:val="22"/>
        </w:rPr>
        <w:t>s</w:t>
      </w:r>
      <w:r w:rsidRPr="00297AEA">
        <w:rPr>
          <w:rFonts w:ascii="Arial" w:hAnsi="Arial" w:cs="Arial"/>
          <w:sz w:val="22"/>
          <w:szCs w:val="22"/>
        </w:rPr>
        <w:t xml:space="preserve"> de </w:t>
      </w:r>
      <w:r w:rsidR="005825F3">
        <w:rPr>
          <w:rFonts w:ascii="Arial" w:hAnsi="Arial" w:cs="Arial"/>
          <w:sz w:val="22"/>
          <w:szCs w:val="22"/>
        </w:rPr>
        <w:t>p</w:t>
      </w:r>
      <w:r>
        <w:rPr>
          <w:rFonts w:ascii="Arial" w:hAnsi="Arial" w:cs="Arial"/>
          <w:sz w:val="22"/>
          <w:szCs w:val="22"/>
        </w:rPr>
        <w:t xml:space="preserve">rogramas y </w:t>
      </w:r>
      <w:r w:rsidR="005825F3">
        <w:rPr>
          <w:rFonts w:ascii="Arial" w:hAnsi="Arial" w:cs="Arial"/>
          <w:sz w:val="22"/>
          <w:szCs w:val="22"/>
        </w:rPr>
        <w:t>p</w:t>
      </w:r>
      <w:r w:rsidRPr="00297AEA">
        <w:rPr>
          <w:rFonts w:ascii="Arial" w:hAnsi="Arial" w:cs="Arial"/>
          <w:sz w:val="22"/>
          <w:szCs w:val="22"/>
        </w:rPr>
        <w:t>royectos</w:t>
      </w:r>
      <w:r>
        <w:rPr>
          <w:rFonts w:ascii="Arial" w:hAnsi="Arial" w:cs="Arial"/>
          <w:sz w:val="22"/>
          <w:szCs w:val="22"/>
        </w:rPr>
        <w:t xml:space="preserve"> </w:t>
      </w:r>
      <w:r w:rsidR="005825F3">
        <w:rPr>
          <w:rFonts w:ascii="Arial" w:hAnsi="Arial" w:cs="Arial"/>
          <w:sz w:val="22"/>
          <w:szCs w:val="22"/>
        </w:rPr>
        <w:t xml:space="preserve">de inversión </w:t>
      </w:r>
      <w:r>
        <w:rPr>
          <w:rFonts w:ascii="Arial" w:hAnsi="Arial" w:cs="Arial"/>
          <w:sz w:val="22"/>
          <w:szCs w:val="22"/>
        </w:rPr>
        <w:t xml:space="preserve">para entidades </w:t>
      </w:r>
      <w:r w:rsidR="005825F3">
        <w:rPr>
          <w:rFonts w:ascii="Arial" w:hAnsi="Arial" w:cs="Arial"/>
          <w:sz w:val="22"/>
          <w:szCs w:val="22"/>
        </w:rPr>
        <w:t>t</w:t>
      </w:r>
      <w:r>
        <w:rPr>
          <w:rFonts w:ascii="Arial" w:hAnsi="Arial" w:cs="Arial"/>
          <w:sz w:val="22"/>
          <w:szCs w:val="22"/>
        </w:rPr>
        <w:t>erritoriales</w:t>
      </w:r>
      <w:r w:rsidRPr="00297AEA">
        <w:rPr>
          <w:rFonts w:ascii="Arial" w:hAnsi="Arial" w:cs="Arial"/>
          <w:sz w:val="22"/>
          <w:szCs w:val="22"/>
        </w:rPr>
        <w:t xml:space="preserve"> como i</w:t>
      </w:r>
      <w:r>
        <w:rPr>
          <w:rFonts w:ascii="Arial" w:hAnsi="Arial" w:cs="Arial"/>
          <w:sz w:val="22"/>
          <w:szCs w:val="22"/>
        </w:rPr>
        <w:t xml:space="preserve">nstrumento de planeación </w:t>
      </w:r>
      <w:r w:rsidRPr="00297AEA">
        <w:rPr>
          <w:rFonts w:ascii="Arial" w:hAnsi="Arial" w:cs="Arial"/>
          <w:sz w:val="22"/>
          <w:szCs w:val="22"/>
        </w:rPr>
        <w:t>ha</w:t>
      </w:r>
      <w:r w:rsidR="00B5467A">
        <w:rPr>
          <w:rFonts w:ascii="Arial" w:hAnsi="Arial" w:cs="Arial"/>
          <w:sz w:val="22"/>
          <w:szCs w:val="22"/>
        </w:rPr>
        <w:t>n</w:t>
      </w:r>
      <w:r w:rsidRPr="00297AEA">
        <w:rPr>
          <w:rFonts w:ascii="Arial" w:hAnsi="Arial" w:cs="Arial"/>
          <w:sz w:val="22"/>
          <w:szCs w:val="22"/>
        </w:rPr>
        <w:t xml:space="preserve"> estado sujeto</w:t>
      </w:r>
      <w:r w:rsidR="00B5467A">
        <w:rPr>
          <w:rFonts w:ascii="Arial" w:hAnsi="Arial" w:cs="Arial"/>
          <w:sz w:val="22"/>
          <w:szCs w:val="22"/>
        </w:rPr>
        <w:t>s</w:t>
      </w:r>
      <w:r w:rsidRPr="00297AEA">
        <w:rPr>
          <w:rFonts w:ascii="Arial" w:hAnsi="Arial" w:cs="Arial"/>
          <w:sz w:val="22"/>
          <w:szCs w:val="22"/>
        </w:rPr>
        <w:t xml:space="preserve"> a diferentes desarrollos institucionales</w:t>
      </w:r>
      <w:r>
        <w:rPr>
          <w:rFonts w:ascii="Arial" w:hAnsi="Arial" w:cs="Arial"/>
          <w:sz w:val="22"/>
          <w:szCs w:val="22"/>
        </w:rPr>
        <w:t xml:space="preserve"> durante los últimos 20 años</w:t>
      </w:r>
      <w:r w:rsidR="000E3CD1">
        <w:rPr>
          <w:rFonts w:ascii="Arial" w:hAnsi="Arial" w:cs="Arial"/>
          <w:sz w:val="22"/>
          <w:szCs w:val="22"/>
        </w:rPr>
        <w:t>,</w:t>
      </w:r>
      <w:r w:rsidRPr="00297AEA">
        <w:rPr>
          <w:rFonts w:ascii="Arial" w:hAnsi="Arial" w:cs="Arial"/>
          <w:sz w:val="22"/>
          <w:szCs w:val="22"/>
        </w:rPr>
        <w:t xml:space="preserve"> como la Metodología General Ajustada </w:t>
      </w:r>
      <w:r w:rsidR="00B5467A">
        <w:rPr>
          <w:rFonts w:ascii="Arial" w:hAnsi="Arial" w:cs="Arial"/>
          <w:sz w:val="22"/>
          <w:szCs w:val="22"/>
        </w:rPr>
        <w:t>–</w:t>
      </w:r>
      <w:r w:rsidR="005825F3">
        <w:rPr>
          <w:rFonts w:ascii="Arial" w:hAnsi="Arial" w:cs="Arial"/>
          <w:sz w:val="22"/>
          <w:szCs w:val="22"/>
        </w:rPr>
        <w:t xml:space="preserve"> </w:t>
      </w:r>
      <w:r w:rsidRPr="00297AEA">
        <w:rPr>
          <w:rFonts w:ascii="Arial" w:hAnsi="Arial" w:cs="Arial"/>
          <w:sz w:val="22"/>
          <w:szCs w:val="22"/>
        </w:rPr>
        <w:t>MGA</w:t>
      </w:r>
      <w:r w:rsidR="00B5467A">
        <w:rPr>
          <w:rFonts w:ascii="Arial" w:hAnsi="Arial" w:cs="Arial"/>
          <w:sz w:val="22"/>
          <w:szCs w:val="22"/>
        </w:rPr>
        <w:t xml:space="preserve"> reglamentada mediante la </w:t>
      </w:r>
      <w:r w:rsidR="00B5467A" w:rsidRPr="00B5467A">
        <w:rPr>
          <w:rFonts w:ascii="Arial" w:hAnsi="Arial" w:cs="Arial"/>
          <w:sz w:val="22"/>
          <w:szCs w:val="22"/>
        </w:rPr>
        <w:t>Resolución 1450 de 2013</w:t>
      </w:r>
      <w:r w:rsidRPr="00297AEA">
        <w:rPr>
          <w:rFonts w:ascii="Arial" w:hAnsi="Arial" w:cs="Arial"/>
          <w:sz w:val="22"/>
          <w:szCs w:val="22"/>
        </w:rPr>
        <w:t xml:space="preserve">, los Presupuestos Orientados a Resultados </w:t>
      </w:r>
      <w:r w:rsidR="00B5467A">
        <w:rPr>
          <w:rFonts w:ascii="Arial" w:hAnsi="Arial" w:cs="Arial"/>
          <w:sz w:val="22"/>
          <w:szCs w:val="22"/>
        </w:rPr>
        <w:t>–</w:t>
      </w:r>
      <w:r w:rsidR="005825F3">
        <w:rPr>
          <w:rFonts w:ascii="Arial" w:hAnsi="Arial" w:cs="Arial"/>
          <w:sz w:val="22"/>
          <w:szCs w:val="22"/>
        </w:rPr>
        <w:t xml:space="preserve"> </w:t>
      </w:r>
      <w:r w:rsidRPr="00297AEA">
        <w:rPr>
          <w:rFonts w:ascii="Arial" w:hAnsi="Arial" w:cs="Arial"/>
          <w:sz w:val="22"/>
          <w:szCs w:val="22"/>
        </w:rPr>
        <w:t>P</w:t>
      </w:r>
      <w:r w:rsidR="000E3CD1">
        <w:rPr>
          <w:rFonts w:ascii="Arial" w:hAnsi="Arial" w:cs="Arial"/>
          <w:sz w:val="22"/>
          <w:szCs w:val="22"/>
        </w:rPr>
        <w:t>o</w:t>
      </w:r>
      <w:r w:rsidR="00036FEF">
        <w:rPr>
          <w:rFonts w:ascii="Arial" w:hAnsi="Arial" w:cs="Arial"/>
          <w:sz w:val="22"/>
          <w:szCs w:val="22"/>
        </w:rPr>
        <w:t>r</w:t>
      </w:r>
      <w:r w:rsidR="00B5467A">
        <w:rPr>
          <w:rFonts w:ascii="Arial" w:hAnsi="Arial" w:cs="Arial"/>
          <w:sz w:val="22"/>
          <w:szCs w:val="22"/>
        </w:rPr>
        <w:t xml:space="preserve"> a través de las Leyes 1753 de 2015 y 1955 de 2019</w:t>
      </w:r>
      <w:r w:rsidRPr="00297AEA">
        <w:rPr>
          <w:rFonts w:ascii="Arial" w:hAnsi="Arial" w:cs="Arial"/>
          <w:sz w:val="22"/>
          <w:szCs w:val="22"/>
        </w:rPr>
        <w:t xml:space="preserve">, el Manual Programático de la Inversión Pública del DNP y el más reciente Catálogo de Clasificación Presupuestal para </w:t>
      </w:r>
      <w:r w:rsidR="005825F3">
        <w:rPr>
          <w:rFonts w:ascii="Arial" w:hAnsi="Arial" w:cs="Arial"/>
          <w:sz w:val="22"/>
          <w:szCs w:val="22"/>
        </w:rPr>
        <w:t>E</w:t>
      </w:r>
      <w:r w:rsidRPr="00297AEA">
        <w:rPr>
          <w:rFonts w:ascii="Arial" w:hAnsi="Arial" w:cs="Arial"/>
          <w:sz w:val="22"/>
          <w:szCs w:val="22"/>
        </w:rPr>
        <w:t>ntidades Territoriales</w:t>
      </w:r>
      <w:r w:rsidR="001F4E3C">
        <w:rPr>
          <w:rFonts w:ascii="Arial" w:hAnsi="Arial" w:cs="Arial"/>
          <w:sz w:val="22"/>
          <w:szCs w:val="22"/>
        </w:rPr>
        <w:t xml:space="preserve"> y sus Descentralizadas</w:t>
      </w:r>
      <w:r w:rsidR="00A45724">
        <w:rPr>
          <w:rFonts w:ascii="Arial" w:hAnsi="Arial" w:cs="Arial"/>
          <w:sz w:val="22"/>
          <w:szCs w:val="22"/>
        </w:rPr>
        <w:t xml:space="preserve"> </w:t>
      </w:r>
      <w:r w:rsidR="00B5467A">
        <w:rPr>
          <w:rFonts w:ascii="Arial" w:hAnsi="Arial" w:cs="Arial"/>
          <w:sz w:val="22"/>
          <w:szCs w:val="22"/>
        </w:rPr>
        <w:t>–</w:t>
      </w:r>
      <w:r w:rsidR="005825F3">
        <w:rPr>
          <w:rFonts w:ascii="Arial" w:hAnsi="Arial" w:cs="Arial"/>
          <w:sz w:val="22"/>
          <w:szCs w:val="22"/>
        </w:rPr>
        <w:t xml:space="preserve"> </w:t>
      </w:r>
      <w:r w:rsidR="00A45724">
        <w:rPr>
          <w:rFonts w:ascii="Arial" w:hAnsi="Arial" w:cs="Arial"/>
          <w:sz w:val="22"/>
          <w:szCs w:val="22"/>
        </w:rPr>
        <w:t>CCPET</w:t>
      </w:r>
      <w:r w:rsidR="00B5467A">
        <w:rPr>
          <w:rFonts w:ascii="Arial" w:hAnsi="Arial" w:cs="Arial"/>
          <w:sz w:val="22"/>
          <w:szCs w:val="22"/>
        </w:rPr>
        <w:t xml:space="preserve"> reglamentado a través de las Resoluciones</w:t>
      </w:r>
      <w:r w:rsidR="00B5467A" w:rsidRPr="00B5467A">
        <w:t xml:space="preserve"> </w:t>
      </w:r>
      <w:r w:rsidR="00B5467A" w:rsidRPr="00B5467A">
        <w:rPr>
          <w:rFonts w:ascii="Arial" w:hAnsi="Arial" w:cs="Arial"/>
          <w:sz w:val="22"/>
          <w:szCs w:val="22"/>
        </w:rPr>
        <w:t>No. 3832 de 2019, 1355 de 2020 y 0401 de 2021</w:t>
      </w:r>
      <w:r w:rsidR="00B5467A">
        <w:rPr>
          <w:rFonts w:ascii="Arial" w:hAnsi="Arial" w:cs="Arial"/>
          <w:sz w:val="22"/>
          <w:szCs w:val="22"/>
        </w:rPr>
        <w:t>. Por</w:t>
      </w:r>
      <w:r w:rsidRPr="00297AEA">
        <w:rPr>
          <w:rFonts w:ascii="Arial" w:hAnsi="Arial" w:cs="Arial"/>
          <w:sz w:val="22"/>
          <w:szCs w:val="22"/>
        </w:rPr>
        <w:t xml:space="preserve"> lo </w:t>
      </w:r>
      <w:r w:rsidR="00B5467A">
        <w:rPr>
          <w:rFonts w:ascii="Arial" w:hAnsi="Arial" w:cs="Arial"/>
          <w:sz w:val="22"/>
          <w:szCs w:val="22"/>
        </w:rPr>
        <w:t xml:space="preserve">anterior, </w:t>
      </w:r>
      <w:r w:rsidRPr="00297AEA">
        <w:rPr>
          <w:rFonts w:ascii="Arial" w:hAnsi="Arial" w:cs="Arial"/>
          <w:sz w:val="22"/>
          <w:szCs w:val="22"/>
        </w:rPr>
        <w:t xml:space="preserve">se recomienda al Municipio adelantar una actualización </w:t>
      </w:r>
      <w:r w:rsidR="00A45724">
        <w:rPr>
          <w:rFonts w:ascii="Arial" w:hAnsi="Arial" w:cs="Arial"/>
          <w:sz w:val="22"/>
          <w:szCs w:val="22"/>
        </w:rPr>
        <w:t>institucional de</w:t>
      </w:r>
      <w:r w:rsidR="00B5467A">
        <w:rPr>
          <w:rFonts w:ascii="Arial" w:hAnsi="Arial" w:cs="Arial"/>
          <w:sz w:val="22"/>
          <w:szCs w:val="22"/>
        </w:rPr>
        <w:t>l Banco de Programas y Proyectos ante la respectiva corporación administrativa, con el apoyo y soporte de la Secretaría de Planeación Departamental y el Departamento Nacional de Planeación -DNP-</w:t>
      </w:r>
      <w:r w:rsidR="00A45724">
        <w:rPr>
          <w:rFonts w:ascii="Arial" w:hAnsi="Arial" w:cs="Arial"/>
          <w:sz w:val="22"/>
          <w:szCs w:val="22"/>
        </w:rPr>
        <w:t>.</w:t>
      </w:r>
    </w:p>
    <w:p w:rsidR="00A00437" w:rsidRPr="003A12BE" w:rsidRDefault="00A00437">
      <w:pPr>
        <w:contextualSpacing/>
        <w:jc w:val="both"/>
        <w:rPr>
          <w:rFonts w:ascii="Arial" w:hAnsi="Arial" w:cs="Arial"/>
          <w:sz w:val="22"/>
          <w:szCs w:val="22"/>
        </w:rPr>
      </w:pPr>
    </w:p>
    <w:p w:rsidR="00A00437" w:rsidRPr="00335239" w:rsidRDefault="00A00437">
      <w:pPr>
        <w:contextualSpacing/>
        <w:jc w:val="both"/>
        <w:rPr>
          <w:rFonts w:ascii="Arial" w:eastAsiaTheme="minorHAnsi" w:hAnsi="Arial" w:cs="Arial"/>
          <w:bCs/>
          <w:sz w:val="22"/>
          <w:szCs w:val="22"/>
          <w:lang w:val="es-ES_tradnl" w:eastAsia="es-ES_tradnl"/>
        </w:rPr>
      </w:pPr>
      <w:r w:rsidRPr="00335239">
        <w:rPr>
          <w:rFonts w:ascii="Arial" w:eastAsiaTheme="minorHAnsi" w:hAnsi="Arial" w:cs="Arial"/>
          <w:b/>
          <w:sz w:val="22"/>
          <w:szCs w:val="22"/>
          <w:lang w:val="es-ES_tradnl" w:eastAsia="es-ES_tradnl"/>
        </w:rPr>
        <w:t>Concepto de evaluación</w:t>
      </w:r>
      <w:r w:rsidRPr="00335239">
        <w:rPr>
          <w:rFonts w:ascii="Arial" w:hAnsi="Arial" w:cs="Arial"/>
          <w:b/>
          <w:sz w:val="22"/>
          <w:szCs w:val="22"/>
        </w:rPr>
        <w:t xml:space="preserve">: </w:t>
      </w:r>
      <w:r w:rsidRPr="00335239">
        <w:rPr>
          <w:rFonts w:ascii="Arial" w:eastAsiaTheme="minorHAnsi" w:hAnsi="Arial" w:cs="Arial"/>
          <w:bCs/>
          <w:sz w:val="22"/>
          <w:szCs w:val="22"/>
          <w:lang w:val="es-ES_tradnl" w:eastAsia="es-ES_tradnl"/>
        </w:rPr>
        <w:t>No cumple</w:t>
      </w:r>
      <w:r w:rsidR="005825F3">
        <w:rPr>
          <w:rFonts w:ascii="Arial" w:eastAsiaTheme="minorHAnsi" w:hAnsi="Arial" w:cs="Arial"/>
          <w:bCs/>
          <w:sz w:val="22"/>
          <w:szCs w:val="22"/>
          <w:lang w:val="es-ES_tradnl" w:eastAsia="es-ES_tradnl"/>
        </w:rPr>
        <w:t>.</w:t>
      </w:r>
    </w:p>
    <w:p w:rsidR="00A00437" w:rsidRPr="00335239" w:rsidRDefault="00A00437">
      <w:pPr>
        <w:contextualSpacing/>
        <w:rPr>
          <w:rFonts w:ascii="Arial" w:eastAsiaTheme="minorHAnsi" w:hAnsi="Arial" w:cs="Arial"/>
          <w:b/>
          <w:sz w:val="22"/>
          <w:szCs w:val="22"/>
          <w:lang w:val="es-ES_tradnl" w:eastAsia="es-ES_tradnl"/>
        </w:rPr>
      </w:pPr>
    </w:p>
    <w:p w:rsidR="00A00437" w:rsidRPr="00630919" w:rsidRDefault="00A00437">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5825F3" w:rsidRDefault="005825F3">
      <w:pPr>
        <w:pStyle w:val="Prrafodelista"/>
        <w:ind w:left="142"/>
        <w:jc w:val="both"/>
        <w:rPr>
          <w:rFonts w:ascii="Arial" w:hAnsi="Arial" w:cs="Arial"/>
          <w:color w:val="000000" w:themeColor="text1"/>
          <w:sz w:val="22"/>
          <w:szCs w:val="22"/>
        </w:rPr>
      </w:pPr>
    </w:p>
    <w:tbl>
      <w:tblPr>
        <w:tblStyle w:val="Tablaconcuadrcula"/>
        <w:tblW w:w="8925" w:type="dxa"/>
        <w:tblLayout w:type="fixed"/>
        <w:tblLook w:val="06A0" w:firstRow="1" w:lastRow="0" w:firstColumn="1" w:lastColumn="0" w:noHBand="1" w:noVBand="1"/>
      </w:tblPr>
      <w:tblGrid>
        <w:gridCol w:w="562"/>
        <w:gridCol w:w="4111"/>
        <w:gridCol w:w="4252"/>
      </w:tblGrid>
      <w:tr w:rsidR="008868E7" w:rsidRPr="00981CF3" w:rsidTr="00390B22">
        <w:tc>
          <w:tcPr>
            <w:tcW w:w="562" w:type="dxa"/>
          </w:tcPr>
          <w:p w:rsidR="008868E7" w:rsidRPr="00BA086E" w:rsidRDefault="008868E7">
            <w:pPr>
              <w:contextualSpacing/>
              <w:jc w:val="center"/>
              <w:rPr>
                <w:rFonts w:ascii="Arial" w:hAnsi="Arial" w:cs="Arial"/>
                <w:b/>
                <w:bCs/>
                <w:sz w:val="18"/>
                <w:szCs w:val="18"/>
              </w:rPr>
            </w:pPr>
            <w:r>
              <w:rPr>
                <w:rFonts w:ascii="Arial" w:hAnsi="Arial" w:cs="Arial"/>
                <w:b/>
                <w:bCs/>
                <w:sz w:val="18"/>
                <w:szCs w:val="18"/>
              </w:rPr>
              <w:t>No.</w:t>
            </w:r>
          </w:p>
        </w:tc>
        <w:tc>
          <w:tcPr>
            <w:tcW w:w="4111" w:type="dxa"/>
          </w:tcPr>
          <w:p w:rsidR="008868E7" w:rsidRPr="00D07589" w:rsidRDefault="008868E7">
            <w:pPr>
              <w:contextualSpacing/>
              <w:rPr>
                <w:rFonts w:ascii="Arial" w:hAnsi="Arial" w:cs="Arial"/>
                <w:b/>
                <w:bCs/>
                <w:sz w:val="18"/>
                <w:szCs w:val="18"/>
              </w:rPr>
            </w:pPr>
            <w:r w:rsidRPr="00D07589">
              <w:rPr>
                <w:rFonts w:ascii="Arial" w:hAnsi="Arial" w:cs="Arial"/>
                <w:b/>
                <w:bCs/>
                <w:sz w:val="18"/>
                <w:szCs w:val="18"/>
              </w:rPr>
              <w:t>Recomendaciones</w:t>
            </w:r>
          </w:p>
        </w:tc>
        <w:tc>
          <w:tcPr>
            <w:tcW w:w="4252" w:type="dxa"/>
          </w:tcPr>
          <w:p w:rsidR="008868E7" w:rsidRPr="00D07589" w:rsidRDefault="008868E7">
            <w:pPr>
              <w:contextualSpacing/>
              <w:rPr>
                <w:rFonts w:ascii="Arial" w:hAnsi="Arial" w:cs="Arial"/>
                <w:b/>
                <w:bCs/>
                <w:sz w:val="18"/>
                <w:szCs w:val="18"/>
              </w:rPr>
            </w:pPr>
            <w:r w:rsidRPr="00D07589">
              <w:rPr>
                <w:rFonts w:ascii="Arial" w:hAnsi="Arial" w:cs="Arial"/>
                <w:b/>
                <w:bCs/>
                <w:sz w:val="18"/>
                <w:szCs w:val="18"/>
              </w:rPr>
              <w:t>Documento de apoyo</w:t>
            </w:r>
          </w:p>
        </w:tc>
      </w:tr>
      <w:tr w:rsidR="005A07D5" w:rsidRPr="00981CF3" w:rsidTr="00390B22">
        <w:tc>
          <w:tcPr>
            <w:tcW w:w="562" w:type="dxa"/>
          </w:tcPr>
          <w:p w:rsidR="005A07D5" w:rsidRPr="00BA086E" w:rsidRDefault="005A07D5">
            <w:pPr>
              <w:contextualSpacing/>
              <w:jc w:val="center"/>
              <w:rPr>
                <w:rFonts w:ascii="Arial" w:hAnsi="Arial" w:cs="Arial"/>
                <w:b/>
                <w:bCs/>
                <w:sz w:val="18"/>
                <w:szCs w:val="18"/>
              </w:rPr>
            </w:pPr>
            <w:r w:rsidRPr="00BA086E">
              <w:rPr>
                <w:rFonts w:ascii="Arial" w:hAnsi="Arial" w:cs="Arial"/>
                <w:b/>
                <w:bCs/>
                <w:sz w:val="18"/>
                <w:szCs w:val="18"/>
              </w:rPr>
              <w:t>1</w:t>
            </w:r>
          </w:p>
        </w:tc>
        <w:tc>
          <w:tcPr>
            <w:tcW w:w="4111" w:type="dxa"/>
          </w:tcPr>
          <w:p w:rsidR="005A07D5" w:rsidRDefault="005A07D5">
            <w:pPr>
              <w:contextualSpacing/>
              <w:jc w:val="both"/>
              <w:rPr>
                <w:rFonts w:ascii="Arial" w:eastAsiaTheme="minorEastAsia" w:hAnsi="Arial" w:cs="Arial"/>
                <w:sz w:val="18"/>
                <w:szCs w:val="18"/>
              </w:rPr>
            </w:pPr>
            <w:r>
              <w:rPr>
                <w:rFonts w:ascii="Arial" w:eastAsiaTheme="minorEastAsia" w:hAnsi="Arial" w:cs="Arial"/>
                <w:sz w:val="18"/>
                <w:szCs w:val="18"/>
              </w:rPr>
              <w:t>Respecto al Acto administrativo:</w:t>
            </w:r>
          </w:p>
          <w:p w:rsidR="005A07D5" w:rsidRPr="00D94373" w:rsidRDefault="005A07D5">
            <w:pPr>
              <w:contextualSpacing/>
              <w:jc w:val="both"/>
              <w:rPr>
                <w:rFonts w:ascii="Arial" w:eastAsiaTheme="minorEastAsia" w:hAnsi="Arial" w:cs="Arial"/>
                <w:sz w:val="18"/>
                <w:szCs w:val="18"/>
              </w:rPr>
            </w:pPr>
            <w:r>
              <w:rPr>
                <w:rFonts w:ascii="Arial" w:eastAsiaTheme="minorEastAsia" w:hAnsi="Arial" w:cs="Arial"/>
                <w:sz w:val="18"/>
                <w:szCs w:val="18"/>
              </w:rPr>
              <w:t xml:space="preserve">Es importante advertir que </w:t>
            </w:r>
            <w:r w:rsidR="005825F3">
              <w:rPr>
                <w:rFonts w:ascii="Arial" w:eastAsiaTheme="minorEastAsia" w:hAnsi="Arial" w:cs="Arial"/>
                <w:sz w:val="18"/>
                <w:szCs w:val="18"/>
              </w:rPr>
              <w:t>los b</w:t>
            </w:r>
            <w:r>
              <w:rPr>
                <w:rFonts w:ascii="Arial" w:eastAsiaTheme="minorEastAsia" w:hAnsi="Arial" w:cs="Arial"/>
                <w:sz w:val="18"/>
                <w:szCs w:val="18"/>
              </w:rPr>
              <w:t xml:space="preserve">anco de </w:t>
            </w:r>
            <w:r w:rsidR="005825F3">
              <w:rPr>
                <w:rFonts w:ascii="Arial" w:eastAsiaTheme="minorEastAsia" w:hAnsi="Arial" w:cs="Arial"/>
                <w:sz w:val="18"/>
                <w:szCs w:val="18"/>
              </w:rPr>
              <w:t>p</w:t>
            </w:r>
            <w:r>
              <w:rPr>
                <w:rFonts w:ascii="Arial" w:eastAsiaTheme="minorEastAsia" w:hAnsi="Arial" w:cs="Arial"/>
                <w:sz w:val="18"/>
                <w:szCs w:val="18"/>
              </w:rPr>
              <w:t xml:space="preserve">royectos </w:t>
            </w:r>
            <w:r w:rsidR="005825F3">
              <w:rPr>
                <w:rFonts w:ascii="Arial" w:eastAsiaTheme="minorEastAsia" w:hAnsi="Arial" w:cs="Arial"/>
                <w:sz w:val="18"/>
                <w:szCs w:val="18"/>
              </w:rPr>
              <w:t xml:space="preserve">de inversión de las entidades territoriales </w:t>
            </w:r>
            <w:r>
              <w:rPr>
                <w:rFonts w:ascii="Arial" w:eastAsiaTheme="minorEastAsia" w:hAnsi="Arial" w:cs="Arial"/>
                <w:sz w:val="18"/>
                <w:szCs w:val="18"/>
              </w:rPr>
              <w:t>ha estado sujeto</w:t>
            </w:r>
            <w:r w:rsidR="005825F3">
              <w:rPr>
                <w:rFonts w:ascii="Arial" w:eastAsiaTheme="minorEastAsia" w:hAnsi="Arial" w:cs="Arial"/>
                <w:sz w:val="18"/>
                <w:szCs w:val="18"/>
              </w:rPr>
              <w:t>s</w:t>
            </w:r>
            <w:r>
              <w:rPr>
                <w:rFonts w:ascii="Arial" w:eastAsiaTheme="minorEastAsia" w:hAnsi="Arial" w:cs="Arial"/>
                <w:sz w:val="18"/>
                <w:szCs w:val="18"/>
              </w:rPr>
              <w:t xml:space="preserve"> a diferentes desarrollos institucionales como la Metodología General Ajustada </w:t>
            </w:r>
            <w:r w:rsidR="005825F3">
              <w:rPr>
                <w:rFonts w:ascii="Arial" w:eastAsiaTheme="minorEastAsia" w:hAnsi="Arial" w:cs="Arial"/>
                <w:sz w:val="18"/>
                <w:szCs w:val="18"/>
              </w:rPr>
              <w:t xml:space="preserve">- </w:t>
            </w:r>
            <w:r>
              <w:rPr>
                <w:rFonts w:ascii="Arial" w:eastAsiaTheme="minorEastAsia" w:hAnsi="Arial" w:cs="Arial"/>
                <w:sz w:val="18"/>
                <w:szCs w:val="18"/>
              </w:rPr>
              <w:t>MGA, los Presupuestos Orientados a Resultados -</w:t>
            </w:r>
            <w:r w:rsidR="005825F3">
              <w:rPr>
                <w:rFonts w:ascii="Arial" w:eastAsiaTheme="minorEastAsia" w:hAnsi="Arial" w:cs="Arial"/>
                <w:sz w:val="18"/>
                <w:szCs w:val="18"/>
              </w:rPr>
              <w:t xml:space="preserve"> </w:t>
            </w:r>
            <w:r>
              <w:rPr>
                <w:rFonts w:ascii="Arial" w:eastAsiaTheme="minorEastAsia" w:hAnsi="Arial" w:cs="Arial"/>
                <w:sz w:val="18"/>
                <w:szCs w:val="18"/>
              </w:rPr>
              <w:t>P</w:t>
            </w:r>
            <w:r w:rsidR="005825F3">
              <w:rPr>
                <w:rFonts w:ascii="Arial" w:eastAsiaTheme="minorEastAsia" w:hAnsi="Arial" w:cs="Arial"/>
                <w:sz w:val="18"/>
                <w:szCs w:val="18"/>
              </w:rPr>
              <w:t>O</w:t>
            </w:r>
            <w:r>
              <w:rPr>
                <w:rFonts w:ascii="Arial" w:eastAsiaTheme="minorEastAsia" w:hAnsi="Arial" w:cs="Arial"/>
                <w:sz w:val="18"/>
                <w:szCs w:val="18"/>
              </w:rPr>
              <w:t xml:space="preserve">R, el Manual Programático de la Inversión Pública del DNP y el más reciente Catálogo de Clasificación Presupuestal para </w:t>
            </w:r>
            <w:r w:rsidR="005825F3">
              <w:rPr>
                <w:rFonts w:ascii="Arial" w:eastAsiaTheme="minorEastAsia" w:hAnsi="Arial" w:cs="Arial"/>
                <w:sz w:val="18"/>
                <w:szCs w:val="18"/>
              </w:rPr>
              <w:t>E</w:t>
            </w:r>
            <w:r>
              <w:rPr>
                <w:rFonts w:ascii="Arial" w:eastAsiaTheme="minorEastAsia" w:hAnsi="Arial" w:cs="Arial"/>
                <w:sz w:val="18"/>
                <w:szCs w:val="18"/>
              </w:rPr>
              <w:t>ntidades Territoriales, por lo tanto se recomienda al Municipio adelantar una actualización al Banco de Programas y Proyectos del Municipio con base en los documentos de apoyo que se referencian</w:t>
            </w:r>
            <w:r w:rsidR="007967BF">
              <w:rPr>
                <w:rFonts w:ascii="Arial" w:eastAsiaTheme="minorEastAsia" w:hAnsi="Arial" w:cs="Arial"/>
                <w:sz w:val="18"/>
                <w:szCs w:val="18"/>
              </w:rPr>
              <w:t>.</w:t>
            </w:r>
          </w:p>
        </w:tc>
        <w:tc>
          <w:tcPr>
            <w:tcW w:w="4252" w:type="dxa"/>
            <w:vMerge w:val="restart"/>
          </w:tcPr>
          <w:p w:rsidR="005A07D5" w:rsidRDefault="00204351">
            <w:pPr>
              <w:contextualSpacing/>
              <w:rPr>
                <w:rFonts w:ascii="Arial" w:hAnsi="Arial" w:cs="Arial"/>
                <w:sz w:val="18"/>
                <w:szCs w:val="18"/>
              </w:rPr>
            </w:pPr>
            <w:hyperlink r:id="rId43" w:history="1">
              <w:r w:rsidR="005A07D5" w:rsidRPr="00B873CD">
                <w:rPr>
                  <w:rStyle w:val="Hipervnculo"/>
                  <w:rFonts w:ascii="Arial" w:hAnsi="Arial" w:cs="Arial"/>
                  <w:sz w:val="18"/>
                  <w:szCs w:val="18"/>
                </w:rPr>
                <w:t>Cartilla Orientadora Puesta en Marcha y Gestión de los Bancos de Programas y Proyectos Territoriales. DNP</w:t>
              </w:r>
            </w:hyperlink>
          </w:p>
          <w:p w:rsidR="005A07D5" w:rsidRDefault="005A07D5">
            <w:pPr>
              <w:contextualSpacing/>
              <w:rPr>
                <w:rFonts w:ascii="Arial" w:hAnsi="Arial" w:cs="Arial"/>
                <w:sz w:val="18"/>
                <w:szCs w:val="18"/>
              </w:rPr>
            </w:pPr>
          </w:p>
          <w:p w:rsidR="005A07D5" w:rsidRPr="00C15C8E" w:rsidRDefault="005A07D5">
            <w:pPr>
              <w:contextualSpacing/>
              <w:rPr>
                <w:rStyle w:val="Hipervnculo"/>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"https://colaboracion.dnp.gov.co/CDT/MGA/Resoluci%C3%B3n%201450%20de%202013.pdf" </w:instrText>
            </w:r>
            <w:r>
              <w:rPr>
                <w:rFonts w:ascii="Arial" w:hAnsi="Arial" w:cs="Arial"/>
                <w:sz w:val="18"/>
                <w:szCs w:val="18"/>
              </w:rPr>
              <w:fldChar w:fldCharType="separate"/>
            </w:r>
            <w:r w:rsidRPr="00C15C8E">
              <w:rPr>
                <w:rStyle w:val="Hipervnculo"/>
                <w:rFonts w:ascii="Arial" w:hAnsi="Arial" w:cs="Arial"/>
                <w:sz w:val="18"/>
                <w:szCs w:val="18"/>
              </w:rPr>
              <w:t>Resolución 1450 de 2013 ha adoptado a la MGA como</w:t>
            </w:r>
          </w:p>
          <w:p w:rsidR="005A07D5" w:rsidRDefault="005A07D5">
            <w:pPr>
              <w:contextualSpacing/>
              <w:rPr>
                <w:rFonts w:ascii="Arial" w:hAnsi="Arial" w:cs="Arial"/>
                <w:sz w:val="18"/>
                <w:szCs w:val="18"/>
              </w:rPr>
            </w:pPr>
            <w:r w:rsidRPr="00C15C8E">
              <w:rPr>
                <w:rStyle w:val="Hipervnculo"/>
                <w:rFonts w:ascii="Arial" w:hAnsi="Arial" w:cs="Arial"/>
                <w:sz w:val="18"/>
                <w:szCs w:val="18"/>
              </w:rPr>
              <w:t>herramienta metodológica e informática para la presentación de los proyectos de inversión pública</w:t>
            </w:r>
            <w:r>
              <w:rPr>
                <w:rFonts w:ascii="Arial" w:hAnsi="Arial" w:cs="Arial"/>
                <w:sz w:val="18"/>
                <w:szCs w:val="18"/>
              </w:rPr>
              <w:fldChar w:fldCharType="end"/>
            </w:r>
          </w:p>
          <w:p w:rsidR="005A07D5" w:rsidRDefault="005A07D5">
            <w:pPr>
              <w:contextualSpacing/>
              <w:rPr>
                <w:rFonts w:ascii="Arial" w:hAnsi="Arial" w:cs="Arial"/>
                <w:sz w:val="18"/>
                <w:szCs w:val="18"/>
              </w:rPr>
            </w:pPr>
          </w:p>
          <w:p w:rsidR="005A07D5" w:rsidRPr="00510D5C" w:rsidRDefault="005A07D5">
            <w:pPr>
              <w:contextualSpacing/>
              <w:rPr>
                <w:rStyle w:val="Hipervnculo"/>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"https://colaboracion.dnp.gov.co/CDT/Inversiones%20y%20finanzas%20pblicas/MGA_WEB/RESOLUCION%204788-2016.pdf" </w:instrText>
            </w:r>
            <w:r>
              <w:rPr>
                <w:rFonts w:ascii="Arial" w:hAnsi="Arial" w:cs="Arial"/>
                <w:sz w:val="18"/>
                <w:szCs w:val="18"/>
              </w:rPr>
              <w:fldChar w:fldCharType="separate"/>
            </w:r>
            <w:r w:rsidRPr="00510D5C">
              <w:rPr>
                <w:rStyle w:val="Hipervnculo"/>
                <w:rFonts w:ascii="Arial" w:hAnsi="Arial" w:cs="Arial"/>
                <w:sz w:val="18"/>
                <w:szCs w:val="18"/>
              </w:rPr>
              <w:t>Resolución 4788 de 2016, “Por la cual se dictan los lineamientos para el registro de</w:t>
            </w:r>
          </w:p>
          <w:p w:rsidR="005A07D5" w:rsidRDefault="005A07D5">
            <w:pPr>
              <w:contextualSpacing/>
              <w:rPr>
                <w:rFonts w:ascii="Arial" w:hAnsi="Arial" w:cs="Arial"/>
                <w:sz w:val="18"/>
                <w:szCs w:val="18"/>
              </w:rPr>
            </w:pPr>
            <w:r w:rsidRPr="00510D5C">
              <w:rPr>
                <w:rStyle w:val="Hipervnculo"/>
                <w:rFonts w:ascii="Arial" w:hAnsi="Arial" w:cs="Arial"/>
                <w:sz w:val="18"/>
                <w:szCs w:val="18"/>
              </w:rPr>
              <w:t>la información de la inversión pública de las entidades territoriales”</w:t>
            </w:r>
            <w:r>
              <w:rPr>
                <w:rFonts w:ascii="Arial" w:hAnsi="Arial" w:cs="Arial"/>
                <w:sz w:val="18"/>
                <w:szCs w:val="18"/>
              </w:rPr>
              <w:fldChar w:fldCharType="end"/>
            </w:r>
          </w:p>
          <w:p w:rsidR="005A07D5" w:rsidRDefault="005A07D5">
            <w:pPr>
              <w:contextualSpacing/>
              <w:rPr>
                <w:rFonts w:ascii="Arial" w:hAnsi="Arial" w:cs="Arial"/>
                <w:sz w:val="18"/>
                <w:szCs w:val="18"/>
              </w:rPr>
            </w:pPr>
          </w:p>
          <w:p w:rsidR="005A07D5" w:rsidRDefault="00204351">
            <w:pPr>
              <w:contextualSpacing/>
              <w:rPr>
                <w:rFonts w:ascii="Arial" w:hAnsi="Arial" w:cs="Arial"/>
                <w:sz w:val="18"/>
                <w:szCs w:val="18"/>
              </w:rPr>
            </w:pPr>
            <w:hyperlink r:id="rId44" w:history="1">
              <w:r w:rsidR="005A07D5" w:rsidRPr="00F758C2">
                <w:rPr>
                  <w:rStyle w:val="Hipervnculo"/>
                  <w:rFonts w:ascii="Arial" w:hAnsi="Arial" w:cs="Arial"/>
                  <w:sz w:val="18"/>
                  <w:szCs w:val="18"/>
                </w:rPr>
                <w:t>Manual de procedimientos del Sistema Unificado de Inversiones y Finanzas Publicas (SUIFP).</w:t>
              </w:r>
            </w:hyperlink>
          </w:p>
          <w:p w:rsidR="005A07D5" w:rsidRDefault="005A07D5">
            <w:pPr>
              <w:contextualSpacing/>
              <w:rPr>
                <w:rFonts w:ascii="Arial" w:hAnsi="Arial" w:cs="Arial"/>
                <w:sz w:val="18"/>
                <w:szCs w:val="18"/>
              </w:rPr>
            </w:pPr>
          </w:p>
          <w:p w:rsidR="005A07D5" w:rsidRDefault="005A07D5">
            <w:pPr>
              <w:contextualSpacing/>
              <w:rPr>
                <w:rFonts w:ascii="Arial" w:hAnsi="Arial" w:cs="Arial"/>
                <w:sz w:val="18"/>
                <w:szCs w:val="18"/>
              </w:rPr>
            </w:pPr>
            <w:r w:rsidRPr="007F4DB8">
              <w:t>Ley 1955 de 2019 Ley del Plan Nacional de Desarrollo, artículo 38.</w:t>
            </w:r>
          </w:p>
          <w:p w:rsidR="007839B3" w:rsidRDefault="007839B3">
            <w:pPr>
              <w:contextualSpacing/>
              <w:rPr>
                <w:rFonts w:ascii="Arial" w:hAnsi="Arial" w:cs="Arial"/>
                <w:sz w:val="18"/>
                <w:szCs w:val="18"/>
              </w:rPr>
            </w:pPr>
          </w:p>
          <w:p w:rsidR="007839B3" w:rsidRDefault="00204351">
            <w:pPr>
              <w:contextualSpacing/>
              <w:rPr>
                <w:rFonts w:ascii="Arial" w:hAnsi="Arial" w:cs="Arial"/>
                <w:sz w:val="18"/>
                <w:szCs w:val="18"/>
              </w:rPr>
            </w:pPr>
            <w:hyperlink r:id="rId45" w:history="1">
              <w:r w:rsidR="007839B3" w:rsidRPr="007839B3">
                <w:rPr>
                  <w:rStyle w:val="Hipervnculo"/>
                  <w:rFonts w:ascii="Arial" w:hAnsi="Arial" w:cs="Arial"/>
                  <w:sz w:val="18"/>
                  <w:szCs w:val="18"/>
                </w:rPr>
                <w:t>Manual de clasificación de la Inversión Pública DNP.</w:t>
              </w:r>
            </w:hyperlink>
          </w:p>
          <w:p w:rsidR="007839B3" w:rsidRDefault="007839B3">
            <w:pPr>
              <w:contextualSpacing/>
              <w:rPr>
                <w:rFonts w:ascii="Arial" w:hAnsi="Arial" w:cs="Arial"/>
                <w:sz w:val="18"/>
                <w:szCs w:val="18"/>
              </w:rPr>
            </w:pPr>
          </w:p>
          <w:p w:rsidR="007839B3" w:rsidRPr="000E22D7" w:rsidRDefault="007839B3">
            <w:pPr>
              <w:contextualSpacing/>
              <w:rPr>
                <w:rFonts w:ascii="Arial" w:hAnsi="Arial" w:cs="Arial"/>
                <w:b/>
                <w:bCs/>
                <w:sz w:val="18"/>
                <w:szCs w:val="18"/>
              </w:rPr>
            </w:pPr>
            <w:r w:rsidRPr="000E22D7">
              <w:rPr>
                <w:rFonts w:ascii="Arial" w:hAnsi="Arial" w:cs="Arial"/>
                <w:b/>
                <w:bCs/>
                <w:sz w:val="18"/>
                <w:szCs w:val="18"/>
              </w:rPr>
              <w:t>Para los proyectos de inversión:</w:t>
            </w:r>
          </w:p>
          <w:p w:rsidR="007839B3" w:rsidRDefault="007839B3">
            <w:pPr>
              <w:contextualSpacing/>
              <w:rPr>
                <w:rFonts w:ascii="Arial" w:hAnsi="Arial" w:cs="Arial"/>
                <w:sz w:val="18"/>
                <w:szCs w:val="18"/>
              </w:rPr>
            </w:pPr>
          </w:p>
          <w:p w:rsidR="005A07D5" w:rsidRPr="008C6439" w:rsidRDefault="008C6439">
            <w:pPr>
              <w:contextualSpacing/>
              <w:rPr>
                <w:rStyle w:val="Hipervnculo"/>
                <w:rFonts w:ascii="Arial" w:hAnsi="Arial" w:cs="Arial"/>
                <w:sz w:val="18"/>
                <w:szCs w:val="18"/>
              </w:rPr>
            </w:pPr>
            <w:r>
              <w:rPr>
                <w:rFonts w:ascii="Arial" w:hAnsi="Arial" w:cs="Arial"/>
                <w:sz w:val="18"/>
                <w:szCs w:val="18"/>
              </w:rPr>
              <w:lastRenderedPageBreak/>
              <w:fldChar w:fldCharType="begin"/>
            </w:r>
            <w:r>
              <w:rPr>
                <w:rFonts w:ascii="Arial" w:hAnsi="Arial" w:cs="Arial"/>
                <w:sz w:val="18"/>
                <w:szCs w:val="18"/>
              </w:rPr>
              <w:instrText xml:space="preserve"> HYPERLINK "https://colaboracion.dnp.gov.co/CDT/MGA/Manual%20Conceptual/20.06.2016%20Documento%20Base%20Modulo%20Teoria%20de%20Proyectos.pdf" </w:instrText>
            </w:r>
            <w:r>
              <w:rPr>
                <w:rFonts w:ascii="Arial" w:hAnsi="Arial" w:cs="Arial"/>
                <w:sz w:val="18"/>
                <w:szCs w:val="18"/>
              </w:rPr>
              <w:fldChar w:fldCharType="separate"/>
            </w:r>
            <w:r w:rsidR="00E34167" w:rsidRPr="008C6439">
              <w:rPr>
                <w:rStyle w:val="Hipervnculo"/>
                <w:rFonts w:ascii="Arial" w:hAnsi="Arial" w:cs="Arial"/>
                <w:sz w:val="18"/>
                <w:szCs w:val="18"/>
              </w:rPr>
              <w:t>Documento guía del módulo de capacitación en teoría de proyectos</w:t>
            </w:r>
          </w:p>
          <w:p w:rsidR="005A07D5" w:rsidRPr="00D07589" w:rsidRDefault="008C6439">
            <w:pPr>
              <w:contextualSpacing/>
              <w:rPr>
                <w:rFonts w:ascii="Arial" w:hAnsi="Arial" w:cs="Arial"/>
                <w:sz w:val="18"/>
                <w:szCs w:val="18"/>
              </w:rPr>
            </w:pPr>
            <w:r>
              <w:rPr>
                <w:rFonts w:ascii="Arial" w:hAnsi="Arial" w:cs="Arial"/>
                <w:sz w:val="18"/>
                <w:szCs w:val="18"/>
              </w:rPr>
              <w:fldChar w:fldCharType="end"/>
            </w:r>
            <w:r w:rsidR="005A07D5">
              <w:rPr>
                <w:rFonts w:ascii="Arial" w:hAnsi="Arial" w:cs="Arial"/>
                <w:sz w:val="18"/>
                <w:szCs w:val="18"/>
              </w:rPr>
              <w:t xml:space="preserve"> </w:t>
            </w:r>
          </w:p>
          <w:p w:rsidR="00FF2E62" w:rsidRPr="005208CD" w:rsidRDefault="005208CD">
            <w:pPr>
              <w:contextualSpacing/>
              <w:rPr>
                <w:rStyle w:val="Hipervnculo"/>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"https://colaboracion.dnp.gov.co/CDT/Inversiones%20y%20finanzas%20pblicas/MGA_WEB/1%20ABC%20de%20la%20viabilidad.pdf" </w:instrText>
            </w:r>
            <w:r>
              <w:rPr>
                <w:rFonts w:ascii="Arial" w:hAnsi="Arial" w:cs="Arial"/>
                <w:sz w:val="18"/>
                <w:szCs w:val="18"/>
              </w:rPr>
              <w:fldChar w:fldCharType="separate"/>
            </w:r>
            <w:r w:rsidR="00FF2E62" w:rsidRPr="005208CD">
              <w:rPr>
                <w:rStyle w:val="Hipervnculo"/>
                <w:rFonts w:ascii="Arial" w:hAnsi="Arial" w:cs="Arial"/>
                <w:sz w:val="18"/>
                <w:szCs w:val="18"/>
              </w:rPr>
              <w:t>ABC de la viabilidad</w:t>
            </w:r>
          </w:p>
          <w:p w:rsidR="005A07D5" w:rsidRDefault="00FF2E62">
            <w:pPr>
              <w:contextualSpacing/>
              <w:rPr>
                <w:rFonts w:ascii="Arial" w:hAnsi="Arial" w:cs="Arial"/>
                <w:sz w:val="18"/>
                <w:szCs w:val="18"/>
              </w:rPr>
            </w:pPr>
            <w:r w:rsidRPr="005208CD">
              <w:rPr>
                <w:rStyle w:val="Hipervnculo"/>
                <w:rFonts w:ascii="Arial" w:hAnsi="Arial" w:cs="Arial"/>
                <w:sz w:val="18"/>
                <w:szCs w:val="18"/>
              </w:rPr>
              <w:t>Criterios para dar viabilidad a un proyecto de inversión pública</w:t>
            </w:r>
            <w:r w:rsidR="005208CD">
              <w:rPr>
                <w:rFonts w:ascii="Arial" w:hAnsi="Arial" w:cs="Arial"/>
                <w:sz w:val="18"/>
                <w:szCs w:val="18"/>
              </w:rPr>
              <w:fldChar w:fldCharType="end"/>
            </w:r>
          </w:p>
          <w:p w:rsidR="005A07D5" w:rsidRPr="00D07589" w:rsidRDefault="005A07D5">
            <w:pPr>
              <w:contextualSpacing/>
              <w:rPr>
                <w:rFonts w:ascii="Arial" w:hAnsi="Arial" w:cs="Arial"/>
                <w:sz w:val="18"/>
                <w:szCs w:val="18"/>
              </w:rPr>
            </w:pPr>
          </w:p>
        </w:tc>
      </w:tr>
      <w:tr w:rsidR="005A07D5" w:rsidRPr="00981CF3" w:rsidTr="00390B22">
        <w:tc>
          <w:tcPr>
            <w:tcW w:w="562" w:type="dxa"/>
          </w:tcPr>
          <w:p w:rsidR="005A07D5" w:rsidRPr="00BA086E" w:rsidRDefault="005A07D5">
            <w:pPr>
              <w:contextualSpacing/>
              <w:jc w:val="center"/>
              <w:rPr>
                <w:rFonts w:ascii="Arial" w:hAnsi="Arial" w:cs="Arial"/>
                <w:b/>
                <w:bCs/>
                <w:sz w:val="18"/>
                <w:szCs w:val="18"/>
              </w:rPr>
            </w:pPr>
            <w:r w:rsidRPr="00BA086E">
              <w:rPr>
                <w:rFonts w:ascii="Arial" w:hAnsi="Arial" w:cs="Arial"/>
                <w:b/>
                <w:bCs/>
                <w:sz w:val="18"/>
                <w:szCs w:val="18"/>
              </w:rPr>
              <w:t>2</w:t>
            </w:r>
          </w:p>
        </w:tc>
        <w:tc>
          <w:tcPr>
            <w:tcW w:w="4111" w:type="dxa"/>
          </w:tcPr>
          <w:p w:rsidR="005A07D5" w:rsidRPr="0018654D" w:rsidRDefault="005A07D5">
            <w:pPr>
              <w:contextualSpacing/>
              <w:jc w:val="both"/>
              <w:rPr>
                <w:rFonts w:ascii="Arial" w:eastAsiaTheme="minorEastAsia" w:hAnsi="Arial" w:cs="Arial"/>
                <w:sz w:val="18"/>
                <w:szCs w:val="18"/>
              </w:rPr>
            </w:pPr>
            <w:r>
              <w:rPr>
                <w:rFonts w:ascii="Arial" w:eastAsiaTheme="minorEastAsia" w:hAnsi="Arial" w:cs="Arial"/>
                <w:sz w:val="18"/>
                <w:szCs w:val="18"/>
              </w:rPr>
              <w:t xml:space="preserve">Respecto al </w:t>
            </w:r>
            <w:r w:rsidR="005825F3">
              <w:rPr>
                <w:rFonts w:ascii="Arial" w:eastAsiaTheme="minorEastAsia" w:hAnsi="Arial" w:cs="Arial"/>
                <w:sz w:val="18"/>
                <w:szCs w:val="18"/>
              </w:rPr>
              <w:t>p</w:t>
            </w:r>
            <w:r w:rsidRPr="00121286">
              <w:rPr>
                <w:rFonts w:ascii="Arial" w:eastAsiaTheme="minorEastAsia" w:hAnsi="Arial" w:cs="Arial"/>
                <w:sz w:val="18"/>
                <w:szCs w:val="18"/>
              </w:rPr>
              <w:t xml:space="preserve">rocedimiento de análisis, formulación e inscripción de programas y proyectos a través de instrumentos orientados al análisis de viabilidad, la formulación detallada y el registro en un </w:t>
            </w:r>
            <w:r w:rsidR="005825F3">
              <w:rPr>
                <w:rFonts w:ascii="Arial" w:eastAsiaTheme="minorEastAsia" w:hAnsi="Arial" w:cs="Arial"/>
                <w:sz w:val="18"/>
                <w:szCs w:val="18"/>
              </w:rPr>
              <w:t>b</w:t>
            </w:r>
            <w:r w:rsidRPr="00121286">
              <w:rPr>
                <w:rFonts w:ascii="Arial" w:eastAsiaTheme="minorEastAsia" w:hAnsi="Arial" w:cs="Arial"/>
                <w:sz w:val="18"/>
                <w:szCs w:val="18"/>
              </w:rPr>
              <w:t>anco de programas y proyectos de inversión municipal</w:t>
            </w:r>
            <w:r>
              <w:rPr>
                <w:rFonts w:ascii="Arial" w:eastAsiaTheme="minorEastAsia" w:hAnsi="Arial" w:cs="Arial"/>
                <w:sz w:val="18"/>
                <w:szCs w:val="18"/>
              </w:rPr>
              <w:t>: se recomienda diseñar y colocar en marcha el citado procedimiento, de tal forma que todo el gasto que se adelante con los recursos de las destinaciones de la forzosa inversión de la Participación de Propósito General se realice a través de proyectos de inversión debidamente formulados y viabilizados en dicha instancia.</w:t>
            </w:r>
          </w:p>
        </w:tc>
        <w:tc>
          <w:tcPr>
            <w:tcW w:w="4252" w:type="dxa"/>
            <w:vMerge/>
          </w:tcPr>
          <w:p w:rsidR="005A07D5" w:rsidRDefault="005A07D5">
            <w:pPr>
              <w:contextualSpacing/>
              <w:rPr>
                <w:rFonts w:ascii="Arial" w:hAnsi="Arial" w:cs="Arial"/>
                <w:sz w:val="18"/>
                <w:szCs w:val="18"/>
              </w:rPr>
            </w:pPr>
          </w:p>
        </w:tc>
      </w:tr>
    </w:tbl>
    <w:p w:rsidR="00A00437" w:rsidRPr="00335239" w:rsidRDefault="00A00437">
      <w:pPr>
        <w:contextualSpacing/>
        <w:jc w:val="both"/>
        <w:rPr>
          <w:rFonts w:ascii="Arial" w:hAnsi="Arial" w:cs="Arial"/>
          <w:b/>
          <w:sz w:val="22"/>
          <w:szCs w:val="22"/>
          <w:lang w:val="es-CO"/>
        </w:rPr>
      </w:pPr>
    </w:p>
    <w:p w:rsidR="00753530" w:rsidRPr="00335239" w:rsidRDefault="00C94AFD">
      <w:pPr>
        <w:contextualSpacing/>
        <w:jc w:val="both"/>
        <w:rPr>
          <w:rFonts w:ascii="Arial" w:hAnsi="Arial" w:cs="Arial"/>
          <w:b/>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 xml:space="preserve">2.3.3 </w:t>
      </w:r>
      <w:r w:rsidR="00753530" w:rsidRPr="00335239">
        <w:rPr>
          <w:rFonts w:ascii="Arial" w:hAnsi="Arial" w:cs="Arial"/>
          <w:bCs/>
          <w:sz w:val="22"/>
          <w:szCs w:val="22"/>
          <w:lang w:val="es-CO"/>
        </w:rPr>
        <w:t xml:space="preserve">Garantizar que toda la inversión financiada con recursos SGP – Propósito General esté incluida en el Plan Indicativo </w:t>
      </w:r>
      <w:r w:rsidR="005825F3">
        <w:rPr>
          <w:rFonts w:ascii="Arial" w:hAnsi="Arial" w:cs="Arial"/>
          <w:bCs/>
          <w:sz w:val="22"/>
          <w:szCs w:val="22"/>
          <w:lang w:val="es-CO"/>
        </w:rPr>
        <w:t xml:space="preserve">- </w:t>
      </w:r>
      <w:r w:rsidR="00753530" w:rsidRPr="00335239">
        <w:rPr>
          <w:rFonts w:ascii="Arial" w:hAnsi="Arial" w:cs="Arial"/>
          <w:bCs/>
          <w:sz w:val="22"/>
          <w:szCs w:val="22"/>
          <w:lang w:val="es-CO"/>
        </w:rPr>
        <w:t xml:space="preserve">PI </w:t>
      </w:r>
      <w:r w:rsidR="007949A1">
        <w:rPr>
          <w:rFonts w:ascii="Arial" w:hAnsi="Arial" w:cs="Arial"/>
          <w:bCs/>
          <w:sz w:val="22"/>
          <w:szCs w:val="22"/>
          <w:lang w:val="es-CO"/>
        </w:rPr>
        <w:t xml:space="preserve">y en </w:t>
      </w:r>
      <w:r w:rsidR="00753530" w:rsidRPr="00335239">
        <w:rPr>
          <w:rFonts w:ascii="Arial" w:hAnsi="Arial" w:cs="Arial"/>
          <w:bCs/>
          <w:sz w:val="22"/>
          <w:szCs w:val="22"/>
          <w:lang w:val="es-CO"/>
        </w:rPr>
        <w:t xml:space="preserve">coherencia con el Plan Operativo Anual de Inversiones </w:t>
      </w:r>
      <w:r w:rsidR="005825F3">
        <w:rPr>
          <w:rFonts w:ascii="Arial" w:hAnsi="Arial" w:cs="Arial"/>
          <w:bCs/>
          <w:sz w:val="22"/>
          <w:szCs w:val="22"/>
          <w:lang w:val="es-CO"/>
        </w:rPr>
        <w:t xml:space="preserve">- </w:t>
      </w:r>
      <w:r w:rsidR="00753530" w:rsidRPr="00335239">
        <w:rPr>
          <w:rFonts w:ascii="Arial" w:hAnsi="Arial" w:cs="Arial"/>
          <w:bCs/>
          <w:sz w:val="22"/>
          <w:szCs w:val="22"/>
          <w:lang w:val="es-CO"/>
        </w:rPr>
        <w:t>POAI para la programación de los recursos. Adicionalmente, la información de la meta afectada debe quedar explícita en los estudios previos de cada proceso contractual.</w:t>
      </w:r>
    </w:p>
    <w:p w:rsidR="00C94AFD" w:rsidRPr="00335239" w:rsidRDefault="00C94AFD">
      <w:pPr>
        <w:contextualSpacing/>
        <w:jc w:val="both"/>
        <w:rPr>
          <w:rFonts w:ascii="Arial" w:hAnsi="Arial" w:cs="Arial"/>
          <w:b/>
          <w:sz w:val="22"/>
          <w:szCs w:val="22"/>
          <w:lang w:val="es-CO"/>
        </w:rPr>
      </w:pPr>
    </w:p>
    <w:p w:rsidR="009237FF" w:rsidRPr="00630919" w:rsidRDefault="00A00437">
      <w:pPr>
        <w:pStyle w:val="Prrafodelista"/>
        <w:numPr>
          <w:ilvl w:val="0"/>
          <w:numId w:val="7"/>
        </w:numPr>
        <w:ind w:left="142" w:hanging="142"/>
        <w:jc w:val="both"/>
        <w:rPr>
          <w:rFonts w:ascii="Arial" w:eastAsiaTheme="minorEastAsia" w:hAnsi="Arial" w:cs="Arial"/>
          <w:sz w:val="22"/>
          <w:szCs w:val="22"/>
        </w:rPr>
      </w:pPr>
      <w:r w:rsidRPr="00335239">
        <w:rPr>
          <w:rFonts w:ascii="Arial" w:hAnsi="Arial" w:cs="Arial"/>
          <w:b/>
          <w:sz w:val="22"/>
          <w:szCs w:val="22"/>
        </w:rPr>
        <w:t>Productos:</w:t>
      </w:r>
    </w:p>
    <w:p w:rsidR="005825F3" w:rsidRPr="006E197C" w:rsidRDefault="005825F3">
      <w:pPr>
        <w:pStyle w:val="Prrafodelista"/>
        <w:ind w:left="142"/>
        <w:jc w:val="both"/>
        <w:rPr>
          <w:rFonts w:ascii="Arial" w:eastAsiaTheme="minorEastAsia" w:hAnsi="Arial" w:cs="Arial"/>
          <w:sz w:val="22"/>
          <w:szCs w:val="22"/>
        </w:rPr>
      </w:pPr>
    </w:p>
    <w:p w:rsidR="009237FF" w:rsidRPr="00335239" w:rsidRDefault="009237FF">
      <w:pPr>
        <w:pStyle w:val="Prrafodelista"/>
        <w:jc w:val="both"/>
        <w:rPr>
          <w:rFonts w:ascii="Arial" w:eastAsiaTheme="minorEastAsia" w:hAnsi="Arial" w:cs="Arial"/>
          <w:sz w:val="22"/>
          <w:szCs w:val="22"/>
        </w:rPr>
      </w:pPr>
      <w:r w:rsidRPr="00335239">
        <w:rPr>
          <w:rFonts w:ascii="Arial" w:eastAsiaTheme="minorEastAsia" w:hAnsi="Arial" w:cs="Arial"/>
          <w:sz w:val="22"/>
          <w:szCs w:val="22"/>
        </w:rPr>
        <w:t>1. Plan Indicativo para el periodo institucional vigente.</w:t>
      </w:r>
    </w:p>
    <w:p w:rsidR="00A00437" w:rsidRPr="00335239" w:rsidRDefault="009237FF">
      <w:pPr>
        <w:pStyle w:val="Prrafodelista"/>
        <w:jc w:val="both"/>
        <w:rPr>
          <w:rFonts w:ascii="Arial" w:eastAsiaTheme="minorEastAsia" w:hAnsi="Arial" w:cs="Arial"/>
          <w:sz w:val="22"/>
          <w:szCs w:val="22"/>
        </w:rPr>
      </w:pPr>
      <w:r w:rsidRPr="00335239">
        <w:rPr>
          <w:rFonts w:ascii="Arial" w:eastAsiaTheme="minorEastAsia" w:hAnsi="Arial" w:cs="Arial"/>
          <w:sz w:val="22"/>
          <w:szCs w:val="22"/>
        </w:rPr>
        <w:t>2. Plan Operativo Anual de Inversiones.</w:t>
      </w:r>
    </w:p>
    <w:p w:rsidR="009237FF" w:rsidRPr="00335239" w:rsidRDefault="009237FF">
      <w:pPr>
        <w:pStyle w:val="Prrafodelista"/>
        <w:jc w:val="both"/>
        <w:rPr>
          <w:rFonts w:ascii="Arial" w:eastAsiaTheme="minorEastAsia" w:hAnsi="Arial" w:cs="Arial"/>
          <w:sz w:val="22"/>
          <w:szCs w:val="22"/>
        </w:rPr>
      </w:pPr>
    </w:p>
    <w:p w:rsidR="00A00437" w:rsidRDefault="00A00437">
      <w:pPr>
        <w:contextualSpacing/>
        <w:jc w:val="both"/>
        <w:textAlignment w:val="baseline"/>
        <w:rPr>
          <w:rFonts w:ascii="Arial" w:eastAsia="Times New Roman" w:hAnsi="Arial" w:cs="Arial"/>
          <w:sz w:val="22"/>
          <w:szCs w:val="22"/>
          <w:lang w:val="es-MX" w:eastAsia="es-CO"/>
        </w:rPr>
      </w:pPr>
      <w:r w:rsidRPr="006E197C">
        <w:rPr>
          <w:rFonts w:ascii="Arial" w:hAnsi="Arial" w:cs="Arial"/>
          <w:b/>
          <w:sz w:val="22"/>
          <w:szCs w:val="22"/>
        </w:rPr>
        <w:t xml:space="preserve">Información entregada: </w:t>
      </w:r>
      <w:r w:rsidR="00973D86">
        <w:rPr>
          <w:rFonts w:ascii="Arial" w:eastAsia="Times New Roman" w:hAnsi="Arial" w:cs="Arial"/>
          <w:sz w:val="22"/>
          <w:szCs w:val="22"/>
          <w:lang w:val="es-MX" w:eastAsia="es-CO"/>
        </w:rPr>
        <w:t xml:space="preserve">Documento Anexo </w:t>
      </w:r>
      <w:r w:rsidR="006E197C">
        <w:rPr>
          <w:rFonts w:ascii="Arial" w:eastAsia="Times New Roman" w:hAnsi="Arial" w:cs="Arial"/>
          <w:sz w:val="22"/>
          <w:szCs w:val="22"/>
          <w:lang w:val="es-MX" w:eastAsia="es-CO"/>
        </w:rPr>
        <w:t>Plan Indicativo</w:t>
      </w:r>
      <w:r w:rsidR="00973D86">
        <w:rPr>
          <w:rFonts w:ascii="Arial" w:eastAsia="Times New Roman" w:hAnsi="Arial" w:cs="Arial"/>
          <w:sz w:val="22"/>
          <w:szCs w:val="22"/>
          <w:lang w:val="es-MX" w:eastAsia="es-CO"/>
        </w:rPr>
        <w:t xml:space="preserve"> Contraloría.</w:t>
      </w:r>
      <w:r w:rsidR="00036FEF">
        <w:rPr>
          <w:rFonts w:ascii="Arial" w:eastAsia="Times New Roman" w:hAnsi="Arial" w:cs="Arial"/>
          <w:sz w:val="22"/>
          <w:szCs w:val="22"/>
          <w:lang w:val="es-MX" w:eastAsia="es-CO"/>
        </w:rPr>
        <w:t xml:space="preserve"> </w:t>
      </w:r>
      <w:r w:rsidR="006E197C">
        <w:rPr>
          <w:rFonts w:ascii="Arial" w:eastAsia="Times New Roman" w:hAnsi="Arial" w:cs="Arial"/>
          <w:sz w:val="22"/>
          <w:szCs w:val="22"/>
          <w:lang w:val="es-MX" w:eastAsia="es-CO"/>
        </w:rPr>
        <w:t xml:space="preserve">El Plan Operativo Anual de Inversiones no fue entregado para ninguna de las vigencias solicitadas. </w:t>
      </w:r>
    </w:p>
    <w:p w:rsidR="006E197C" w:rsidRPr="006E197C" w:rsidRDefault="006E197C">
      <w:pPr>
        <w:contextualSpacing/>
        <w:jc w:val="both"/>
        <w:textAlignment w:val="baseline"/>
        <w:rPr>
          <w:rFonts w:ascii="Arial" w:eastAsia="Times New Roman" w:hAnsi="Arial" w:cs="Arial"/>
          <w:sz w:val="22"/>
          <w:szCs w:val="22"/>
          <w:lang w:val="es-MX" w:eastAsia="es-CO"/>
        </w:rPr>
      </w:pPr>
    </w:p>
    <w:p w:rsidR="00EB4154" w:rsidRPr="00EB4154" w:rsidRDefault="00A00437">
      <w:pPr>
        <w:pStyle w:val="Prrafodelista"/>
        <w:numPr>
          <w:ilvl w:val="0"/>
          <w:numId w:val="10"/>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 xml:space="preserve">Evaluación: </w:t>
      </w:r>
    </w:p>
    <w:p w:rsidR="006B1449" w:rsidRDefault="006B1449">
      <w:pPr>
        <w:pStyle w:val="Prrafodelista"/>
        <w:ind w:left="142"/>
        <w:jc w:val="both"/>
        <w:rPr>
          <w:rFonts w:ascii="Arial" w:eastAsiaTheme="minorHAnsi" w:hAnsi="Arial" w:cs="Arial"/>
          <w:bCs/>
          <w:sz w:val="22"/>
          <w:szCs w:val="22"/>
          <w:lang w:val="es-ES_tradnl" w:eastAsia="es-ES_tradnl"/>
        </w:rPr>
      </w:pPr>
    </w:p>
    <w:p w:rsidR="006B1449" w:rsidRDefault="006B1449">
      <w:pPr>
        <w:pStyle w:val="Prrafodelista"/>
        <w:ind w:left="142"/>
        <w:jc w:val="both"/>
        <w:rPr>
          <w:rFonts w:ascii="Arial" w:eastAsiaTheme="minorHAnsi" w:hAnsi="Arial" w:cs="Arial"/>
          <w:bCs/>
          <w:sz w:val="22"/>
          <w:szCs w:val="22"/>
          <w:lang w:val="es-ES_tradnl" w:eastAsia="es-ES_tradnl"/>
        </w:rPr>
      </w:pPr>
      <w:r w:rsidRPr="00290E31">
        <w:rPr>
          <w:rFonts w:ascii="Arial" w:eastAsiaTheme="minorHAnsi" w:hAnsi="Arial" w:cs="Arial"/>
          <w:b/>
          <w:sz w:val="22"/>
          <w:szCs w:val="22"/>
          <w:lang w:val="es-ES_tradnl" w:eastAsia="es-ES_tradnl"/>
        </w:rPr>
        <w:t xml:space="preserve">Plan </w:t>
      </w:r>
      <w:r w:rsidR="00BF2493">
        <w:rPr>
          <w:rFonts w:ascii="Arial" w:eastAsiaTheme="minorHAnsi" w:hAnsi="Arial" w:cs="Arial"/>
          <w:b/>
          <w:sz w:val="22"/>
          <w:szCs w:val="22"/>
          <w:lang w:val="es-ES_tradnl" w:eastAsia="es-ES_tradnl"/>
        </w:rPr>
        <w:t>Indicativo</w:t>
      </w:r>
      <w:r w:rsidRPr="00290E31">
        <w:rPr>
          <w:rFonts w:ascii="Arial" w:eastAsiaTheme="minorHAnsi" w:hAnsi="Arial" w:cs="Arial"/>
          <w:b/>
          <w:sz w:val="22"/>
          <w:szCs w:val="22"/>
          <w:lang w:val="es-ES_tradnl" w:eastAsia="es-ES_tradnl"/>
        </w:rPr>
        <w:t>:</w:t>
      </w:r>
      <w:r>
        <w:rPr>
          <w:rFonts w:ascii="Arial" w:eastAsiaTheme="minorHAnsi" w:hAnsi="Arial" w:cs="Arial"/>
          <w:bCs/>
          <w:sz w:val="22"/>
          <w:szCs w:val="22"/>
          <w:lang w:val="es-ES_tradnl" w:eastAsia="es-ES_tradnl"/>
        </w:rPr>
        <w:t xml:space="preserve"> referente a este instrumento, el Municipio de Guamal – Magdalena alleg</w:t>
      </w:r>
      <w:r w:rsidR="005F6C20">
        <w:rPr>
          <w:rFonts w:ascii="Arial" w:eastAsiaTheme="minorHAnsi" w:hAnsi="Arial" w:cs="Arial"/>
          <w:bCs/>
          <w:sz w:val="22"/>
          <w:szCs w:val="22"/>
          <w:lang w:val="es-ES_tradnl" w:eastAsia="es-ES_tradnl"/>
        </w:rPr>
        <w:t>ó</w:t>
      </w:r>
      <w:r>
        <w:rPr>
          <w:rFonts w:ascii="Arial" w:eastAsiaTheme="minorHAnsi" w:hAnsi="Arial" w:cs="Arial"/>
          <w:bCs/>
          <w:sz w:val="22"/>
          <w:szCs w:val="22"/>
          <w:lang w:val="es-ES_tradnl" w:eastAsia="es-ES_tradnl"/>
        </w:rPr>
        <w:t xml:space="preserve"> el documento </w:t>
      </w:r>
      <w:r w:rsidR="00626DFF">
        <w:rPr>
          <w:rFonts w:ascii="Arial" w:eastAsiaTheme="minorHAnsi" w:hAnsi="Arial" w:cs="Arial"/>
          <w:bCs/>
          <w:sz w:val="22"/>
          <w:szCs w:val="22"/>
          <w:lang w:val="es-ES_tradnl" w:eastAsia="es-ES_tradnl"/>
        </w:rPr>
        <w:t>“</w:t>
      </w:r>
      <w:r w:rsidR="0029158C" w:rsidRPr="00630919">
        <w:rPr>
          <w:rFonts w:ascii="Arial" w:eastAsiaTheme="minorHAnsi" w:hAnsi="Arial" w:cs="Arial"/>
          <w:bCs/>
          <w:i/>
          <w:iCs/>
          <w:sz w:val="22"/>
          <w:szCs w:val="22"/>
          <w:lang w:val="es-ES_tradnl" w:eastAsia="es-ES_tradnl"/>
        </w:rPr>
        <w:t xml:space="preserve">Anexo 1 </w:t>
      </w:r>
      <w:r w:rsidR="00626DFF" w:rsidRPr="00630919">
        <w:rPr>
          <w:rFonts w:ascii="Arial" w:eastAsiaTheme="minorHAnsi" w:hAnsi="Arial" w:cs="Arial"/>
          <w:bCs/>
          <w:i/>
          <w:iCs/>
          <w:sz w:val="22"/>
          <w:szCs w:val="22"/>
          <w:lang w:val="es-ES_tradnl" w:eastAsia="es-ES_tradnl"/>
        </w:rPr>
        <w:t>Plan Indicativo</w:t>
      </w:r>
      <w:r w:rsidR="0029158C" w:rsidRPr="00630919">
        <w:rPr>
          <w:rFonts w:ascii="Arial" w:eastAsiaTheme="minorHAnsi" w:hAnsi="Arial" w:cs="Arial"/>
          <w:bCs/>
          <w:i/>
          <w:iCs/>
          <w:sz w:val="22"/>
          <w:szCs w:val="22"/>
          <w:lang w:val="es-ES_tradnl" w:eastAsia="es-ES_tradnl"/>
        </w:rPr>
        <w:t xml:space="preserve"> 2020 – 2023 Contraloría</w:t>
      </w:r>
      <w:r w:rsidR="00626DFF">
        <w:rPr>
          <w:rFonts w:ascii="Arial" w:eastAsiaTheme="minorHAnsi" w:hAnsi="Arial" w:cs="Arial"/>
          <w:bCs/>
          <w:sz w:val="22"/>
          <w:szCs w:val="22"/>
          <w:lang w:val="es-ES_tradnl" w:eastAsia="es-ES_tradnl"/>
        </w:rPr>
        <w:t>”</w:t>
      </w:r>
      <w:r w:rsidR="0029158C">
        <w:rPr>
          <w:rFonts w:ascii="Arial" w:eastAsiaTheme="minorHAnsi" w:hAnsi="Arial" w:cs="Arial"/>
          <w:bCs/>
          <w:sz w:val="22"/>
          <w:szCs w:val="22"/>
          <w:lang w:val="es-ES_tradnl" w:eastAsia="es-ES_tradnl"/>
        </w:rPr>
        <w:t xml:space="preserve"> el cual contiene la programación estratégica que se deriva del Plan de Desarrollo Territorial,</w:t>
      </w:r>
      <w:r w:rsidR="00771F8A">
        <w:rPr>
          <w:rFonts w:ascii="Arial" w:eastAsiaTheme="minorHAnsi" w:hAnsi="Arial" w:cs="Arial"/>
          <w:bCs/>
          <w:sz w:val="22"/>
          <w:szCs w:val="22"/>
          <w:lang w:val="es-ES_tradnl" w:eastAsia="es-ES_tradnl"/>
        </w:rPr>
        <w:t xml:space="preserve"> no obstante</w:t>
      </w:r>
      <w:r w:rsidR="00C00F1F">
        <w:rPr>
          <w:rFonts w:ascii="Arial" w:eastAsiaTheme="minorHAnsi" w:hAnsi="Arial" w:cs="Arial"/>
          <w:bCs/>
          <w:sz w:val="22"/>
          <w:szCs w:val="22"/>
          <w:lang w:val="es-ES_tradnl" w:eastAsia="es-ES_tradnl"/>
        </w:rPr>
        <w:t xml:space="preserve">, diferentes variables </w:t>
      </w:r>
      <w:r w:rsidR="0095332C">
        <w:rPr>
          <w:rFonts w:ascii="Arial" w:eastAsiaTheme="minorHAnsi" w:hAnsi="Arial" w:cs="Arial"/>
          <w:bCs/>
          <w:sz w:val="22"/>
          <w:szCs w:val="22"/>
          <w:lang w:val="es-ES_tradnl" w:eastAsia="es-ES_tradnl"/>
        </w:rPr>
        <w:t xml:space="preserve">como </w:t>
      </w:r>
      <w:r w:rsidR="0039722A">
        <w:rPr>
          <w:rFonts w:ascii="Arial" w:eastAsiaTheme="minorHAnsi" w:hAnsi="Arial" w:cs="Arial"/>
          <w:bCs/>
          <w:sz w:val="22"/>
          <w:szCs w:val="22"/>
          <w:lang w:val="es-ES_tradnl" w:eastAsia="es-ES_tradnl"/>
        </w:rPr>
        <w:t xml:space="preserve">códigos de metas de resultado, la descripción de las </w:t>
      </w:r>
      <w:r w:rsidR="006C4E70">
        <w:rPr>
          <w:rFonts w:ascii="Arial" w:eastAsiaTheme="minorHAnsi" w:hAnsi="Arial" w:cs="Arial"/>
          <w:bCs/>
          <w:sz w:val="22"/>
          <w:szCs w:val="22"/>
          <w:lang w:val="es-ES_tradnl" w:eastAsia="es-ES_tradnl"/>
        </w:rPr>
        <w:t>de resultado</w:t>
      </w:r>
      <w:r w:rsidR="001C2B20">
        <w:rPr>
          <w:rFonts w:ascii="Arial" w:eastAsiaTheme="minorHAnsi" w:hAnsi="Arial" w:cs="Arial"/>
          <w:bCs/>
          <w:sz w:val="22"/>
          <w:szCs w:val="22"/>
          <w:lang w:val="es-ES_tradnl" w:eastAsia="es-ES_tradnl"/>
        </w:rPr>
        <w:t xml:space="preserve"> y los </w:t>
      </w:r>
      <w:r w:rsidR="00B07CC5">
        <w:rPr>
          <w:rFonts w:ascii="Arial" w:eastAsiaTheme="minorHAnsi" w:hAnsi="Arial" w:cs="Arial"/>
          <w:bCs/>
          <w:sz w:val="22"/>
          <w:szCs w:val="22"/>
          <w:lang w:val="es-ES_tradnl" w:eastAsia="es-ES_tradnl"/>
        </w:rPr>
        <w:t>O</w:t>
      </w:r>
      <w:r w:rsidR="001C2B20">
        <w:rPr>
          <w:rFonts w:ascii="Arial" w:eastAsiaTheme="minorHAnsi" w:hAnsi="Arial" w:cs="Arial"/>
          <w:bCs/>
          <w:sz w:val="22"/>
          <w:szCs w:val="22"/>
          <w:lang w:val="es-ES_tradnl" w:eastAsia="es-ES_tradnl"/>
        </w:rPr>
        <w:t xml:space="preserve">bjetivos de </w:t>
      </w:r>
      <w:r w:rsidR="00B07CC5">
        <w:rPr>
          <w:rFonts w:ascii="Arial" w:eastAsiaTheme="minorHAnsi" w:hAnsi="Arial" w:cs="Arial"/>
          <w:bCs/>
          <w:sz w:val="22"/>
          <w:szCs w:val="22"/>
          <w:lang w:val="es-ES_tradnl" w:eastAsia="es-ES_tradnl"/>
        </w:rPr>
        <w:t>D</w:t>
      </w:r>
      <w:r w:rsidR="001C2B20">
        <w:rPr>
          <w:rFonts w:ascii="Arial" w:eastAsiaTheme="minorHAnsi" w:hAnsi="Arial" w:cs="Arial"/>
          <w:bCs/>
          <w:sz w:val="22"/>
          <w:szCs w:val="22"/>
          <w:lang w:val="es-ES_tradnl" w:eastAsia="es-ES_tradnl"/>
        </w:rPr>
        <w:t xml:space="preserve">esarrollo </w:t>
      </w:r>
      <w:r w:rsidR="00B07CC5">
        <w:rPr>
          <w:rFonts w:ascii="Arial" w:eastAsiaTheme="minorHAnsi" w:hAnsi="Arial" w:cs="Arial"/>
          <w:bCs/>
          <w:sz w:val="22"/>
          <w:szCs w:val="22"/>
          <w:lang w:val="es-ES_tradnl" w:eastAsia="es-ES_tradnl"/>
        </w:rPr>
        <w:t>S</w:t>
      </w:r>
      <w:r w:rsidR="001C2B20">
        <w:rPr>
          <w:rFonts w:ascii="Arial" w:eastAsiaTheme="minorHAnsi" w:hAnsi="Arial" w:cs="Arial"/>
          <w:bCs/>
          <w:sz w:val="22"/>
          <w:szCs w:val="22"/>
          <w:lang w:val="es-ES_tradnl" w:eastAsia="es-ES_tradnl"/>
        </w:rPr>
        <w:t xml:space="preserve">ostenible </w:t>
      </w:r>
      <w:r w:rsidR="00B07CC5">
        <w:rPr>
          <w:rFonts w:ascii="Arial" w:eastAsiaTheme="minorHAnsi" w:hAnsi="Arial" w:cs="Arial"/>
          <w:bCs/>
          <w:sz w:val="22"/>
          <w:szCs w:val="22"/>
          <w:lang w:val="es-ES_tradnl" w:eastAsia="es-ES_tradnl"/>
        </w:rPr>
        <w:t xml:space="preserve">- </w:t>
      </w:r>
      <w:r w:rsidR="001C2B20">
        <w:rPr>
          <w:rFonts w:ascii="Arial" w:eastAsiaTheme="minorHAnsi" w:hAnsi="Arial" w:cs="Arial"/>
          <w:bCs/>
          <w:sz w:val="22"/>
          <w:szCs w:val="22"/>
          <w:lang w:val="es-ES_tradnl" w:eastAsia="es-ES_tradnl"/>
        </w:rPr>
        <w:t xml:space="preserve">ODS, aparecen con la notación </w:t>
      </w:r>
      <w:r w:rsidR="00DC007D">
        <w:rPr>
          <w:rFonts w:ascii="Arial" w:eastAsiaTheme="minorHAnsi" w:hAnsi="Arial" w:cs="Arial"/>
          <w:bCs/>
          <w:sz w:val="22"/>
          <w:szCs w:val="22"/>
          <w:lang w:val="es-ES_tradnl" w:eastAsia="es-ES_tradnl"/>
        </w:rPr>
        <w:t>“</w:t>
      </w:r>
      <w:r w:rsidR="00DC007D" w:rsidRPr="00630919">
        <w:rPr>
          <w:rFonts w:ascii="Arial" w:eastAsiaTheme="minorHAnsi" w:hAnsi="Arial" w:cs="Arial"/>
          <w:bCs/>
          <w:i/>
          <w:iCs/>
          <w:sz w:val="22"/>
          <w:szCs w:val="22"/>
          <w:lang w:val="es-ES_tradnl" w:eastAsia="es-ES_tradnl"/>
        </w:rPr>
        <w:t>SIN REGISTRAR</w:t>
      </w:r>
      <w:r w:rsidR="00DC007D">
        <w:rPr>
          <w:rFonts w:ascii="Arial" w:eastAsiaTheme="minorHAnsi" w:hAnsi="Arial" w:cs="Arial"/>
          <w:bCs/>
          <w:sz w:val="22"/>
          <w:szCs w:val="22"/>
          <w:lang w:val="es-ES_tradnl" w:eastAsia="es-ES_tradnl"/>
        </w:rPr>
        <w:t>”, adicionalmente</w:t>
      </w:r>
      <w:r w:rsidR="00EC5B7F">
        <w:rPr>
          <w:rFonts w:ascii="Arial" w:eastAsiaTheme="minorHAnsi" w:hAnsi="Arial" w:cs="Arial"/>
          <w:bCs/>
          <w:sz w:val="22"/>
          <w:szCs w:val="22"/>
          <w:lang w:val="es-ES_tradnl" w:eastAsia="es-ES_tradnl"/>
        </w:rPr>
        <w:t xml:space="preserve"> al </w:t>
      </w:r>
      <w:r w:rsidR="00771F8A">
        <w:rPr>
          <w:rFonts w:ascii="Arial" w:eastAsiaTheme="minorHAnsi" w:hAnsi="Arial" w:cs="Arial"/>
          <w:bCs/>
          <w:sz w:val="22"/>
          <w:szCs w:val="22"/>
          <w:lang w:val="es-ES_tradnl" w:eastAsia="es-ES_tradnl"/>
        </w:rPr>
        <w:t xml:space="preserve">cruzar </w:t>
      </w:r>
      <w:r w:rsidR="00EC5B7F">
        <w:rPr>
          <w:rFonts w:ascii="Arial" w:eastAsiaTheme="minorHAnsi" w:hAnsi="Arial" w:cs="Arial"/>
          <w:bCs/>
          <w:sz w:val="22"/>
          <w:szCs w:val="22"/>
          <w:lang w:val="es-ES_tradnl" w:eastAsia="es-ES_tradnl"/>
        </w:rPr>
        <w:t>la</w:t>
      </w:r>
      <w:r w:rsidR="00771F8A">
        <w:rPr>
          <w:rFonts w:ascii="Arial" w:eastAsiaTheme="minorHAnsi" w:hAnsi="Arial" w:cs="Arial"/>
          <w:bCs/>
          <w:sz w:val="22"/>
          <w:szCs w:val="22"/>
          <w:lang w:val="es-ES_tradnl" w:eastAsia="es-ES_tradnl"/>
        </w:rPr>
        <w:t xml:space="preserve"> información</w:t>
      </w:r>
      <w:r w:rsidR="00EC5B7F">
        <w:rPr>
          <w:rFonts w:ascii="Arial" w:eastAsiaTheme="minorHAnsi" w:hAnsi="Arial" w:cs="Arial"/>
          <w:bCs/>
          <w:sz w:val="22"/>
          <w:szCs w:val="22"/>
          <w:lang w:val="es-ES_tradnl" w:eastAsia="es-ES_tradnl"/>
        </w:rPr>
        <w:t xml:space="preserve"> estratégica</w:t>
      </w:r>
      <w:r w:rsidR="00771F8A">
        <w:rPr>
          <w:rFonts w:ascii="Arial" w:eastAsiaTheme="minorHAnsi" w:hAnsi="Arial" w:cs="Arial"/>
          <w:bCs/>
          <w:sz w:val="22"/>
          <w:szCs w:val="22"/>
          <w:lang w:val="es-ES_tradnl" w:eastAsia="es-ES_tradnl"/>
        </w:rPr>
        <w:t xml:space="preserve"> con la planeación financiera, se observa que </w:t>
      </w:r>
      <w:r w:rsidR="0040022B">
        <w:rPr>
          <w:rFonts w:ascii="Arial" w:eastAsiaTheme="minorHAnsi" w:hAnsi="Arial" w:cs="Arial"/>
          <w:bCs/>
          <w:sz w:val="22"/>
          <w:szCs w:val="22"/>
          <w:lang w:val="es-ES_tradnl" w:eastAsia="es-ES_tradnl"/>
        </w:rPr>
        <w:t>está</w:t>
      </w:r>
      <w:r w:rsidR="00771F8A">
        <w:rPr>
          <w:rFonts w:ascii="Arial" w:eastAsiaTheme="minorHAnsi" w:hAnsi="Arial" w:cs="Arial"/>
          <w:bCs/>
          <w:sz w:val="22"/>
          <w:szCs w:val="22"/>
          <w:lang w:val="es-ES_tradnl" w:eastAsia="es-ES_tradnl"/>
        </w:rPr>
        <w:t xml:space="preserve"> aún no ha sido proyectada</w:t>
      </w:r>
      <w:r w:rsidR="006F636F">
        <w:rPr>
          <w:rFonts w:ascii="Arial" w:eastAsiaTheme="minorHAnsi" w:hAnsi="Arial" w:cs="Arial"/>
          <w:bCs/>
          <w:sz w:val="22"/>
          <w:szCs w:val="22"/>
          <w:lang w:val="es-ES_tradnl" w:eastAsia="es-ES_tradnl"/>
        </w:rPr>
        <w:t>, lo que trunco el análisis de l</w:t>
      </w:r>
      <w:r w:rsidR="0054315E">
        <w:rPr>
          <w:rFonts w:ascii="Arial" w:eastAsiaTheme="minorHAnsi" w:hAnsi="Arial" w:cs="Arial"/>
          <w:bCs/>
          <w:sz w:val="22"/>
          <w:szCs w:val="22"/>
          <w:lang w:val="es-ES_tradnl" w:eastAsia="es-ES_tradnl"/>
        </w:rPr>
        <w:t>a</w:t>
      </w:r>
      <w:r w:rsidR="006F636F">
        <w:rPr>
          <w:rFonts w:ascii="Arial" w:eastAsiaTheme="minorHAnsi" w:hAnsi="Arial" w:cs="Arial"/>
          <w:bCs/>
          <w:sz w:val="22"/>
          <w:szCs w:val="22"/>
          <w:lang w:val="es-ES_tradnl" w:eastAsia="es-ES_tradnl"/>
        </w:rPr>
        <w:t>s</w:t>
      </w:r>
      <w:r w:rsidR="0054315E">
        <w:rPr>
          <w:rFonts w:ascii="Arial" w:eastAsiaTheme="minorHAnsi" w:hAnsi="Arial" w:cs="Arial"/>
          <w:bCs/>
          <w:sz w:val="22"/>
          <w:szCs w:val="22"/>
          <w:lang w:val="es-ES_tradnl" w:eastAsia="es-ES_tradnl"/>
        </w:rPr>
        <w:t xml:space="preserve"> </w:t>
      </w:r>
      <w:r w:rsidR="006F636F">
        <w:rPr>
          <w:rFonts w:ascii="Arial" w:eastAsiaTheme="minorHAnsi" w:hAnsi="Arial" w:cs="Arial"/>
          <w:bCs/>
          <w:sz w:val="22"/>
          <w:szCs w:val="22"/>
          <w:lang w:val="es-ES_tradnl" w:eastAsia="es-ES_tradnl"/>
        </w:rPr>
        <w:t>metas de pro</w:t>
      </w:r>
      <w:r w:rsidR="0054315E">
        <w:rPr>
          <w:rFonts w:ascii="Arial" w:eastAsiaTheme="minorHAnsi" w:hAnsi="Arial" w:cs="Arial"/>
          <w:bCs/>
          <w:sz w:val="22"/>
          <w:szCs w:val="22"/>
          <w:lang w:val="es-ES_tradnl" w:eastAsia="es-ES_tradnl"/>
        </w:rPr>
        <w:t>ducto</w:t>
      </w:r>
      <w:r w:rsidR="006F636F">
        <w:rPr>
          <w:rFonts w:ascii="Arial" w:eastAsiaTheme="minorHAnsi" w:hAnsi="Arial" w:cs="Arial"/>
          <w:bCs/>
          <w:sz w:val="22"/>
          <w:szCs w:val="22"/>
          <w:lang w:val="es-ES_tradnl" w:eastAsia="es-ES_tradnl"/>
        </w:rPr>
        <w:t xml:space="preserve"> y </w:t>
      </w:r>
      <w:r w:rsidR="0054315E">
        <w:rPr>
          <w:rFonts w:ascii="Arial" w:eastAsiaTheme="minorHAnsi" w:hAnsi="Arial" w:cs="Arial"/>
          <w:bCs/>
          <w:sz w:val="22"/>
          <w:szCs w:val="22"/>
          <w:lang w:val="es-ES_tradnl" w:eastAsia="es-ES_tradnl"/>
        </w:rPr>
        <w:t xml:space="preserve">metas </w:t>
      </w:r>
      <w:r w:rsidR="006F636F">
        <w:rPr>
          <w:rFonts w:ascii="Arial" w:eastAsiaTheme="minorHAnsi" w:hAnsi="Arial" w:cs="Arial"/>
          <w:bCs/>
          <w:sz w:val="22"/>
          <w:szCs w:val="22"/>
          <w:lang w:val="es-ES_tradnl" w:eastAsia="es-ES_tradnl"/>
        </w:rPr>
        <w:t xml:space="preserve">de resultado que particularmente se van a </w:t>
      </w:r>
      <w:r w:rsidR="00EC5B7F">
        <w:rPr>
          <w:rFonts w:ascii="Arial" w:eastAsiaTheme="minorHAnsi" w:hAnsi="Arial" w:cs="Arial"/>
          <w:bCs/>
          <w:sz w:val="22"/>
          <w:szCs w:val="22"/>
          <w:lang w:val="es-ES_tradnl" w:eastAsia="es-ES_tradnl"/>
        </w:rPr>
        <w:t xml:space="preserve">financiar </w:t>
      </w:r>
      <w:r w:rsidR="006F636F">
        <w:rPr>
          <w:rFonts w:ascii="Arial" w:eastAsiaTheme="minorHAnsi" w:hAnsi="Arial" w:cs="Arial"/>
          <w:bCs/>
          <w:sz w:val="22"/>
          <w:szCs w:val="22"/>
          <w:lang w:val="es-ES_tradnl" w:eastAsia="es-ES_tradnl"/>
        </w:rPr>
        <w:t xml:space="preserve">con </w:t>
      </w:r>
      <w:r w:rsidR="0054315E">
        <w:rPr>
          <w:rFonts w:ascii="Arial" w:eastAsiaTheme="minorHAnsi" w:hAnsi="Arial" w:cs="Arial"/>
          <w:bCs/>
          <w:sz w:val="22"/>
          <w:szCs w:val="22"/>
          <w:lang w:val="es-ES_tradnl" w:eastAsia="es-ES_tradnl"/>
        </w:rPr>
        <w:t xml:space="preserve">los recursos de la Participación de Propósito General para cada una de las vigencias del cuatrienio. Sin perjuicio de lo anterior, a </w:t>
      </w:r>
      <w:r w:rsidR="00290E31">
        <w:rPr>
          <w:rFonts w:ascii="Arial" w:eastAsiaTheme="minorHAnsi" w:hAnsi="Arial" w:cs="Arial"/>
          <w:bCs/>
          <w:sz w:val="22"/>
          <w:szCs w:val="22"/>
          <w:lang w:val="es-ES_tradnl" w:eastAsia="es-ES_tradnl"/>
        </w:rPr>
        <w:t>continuación,</w:t>
      </w:r>
      <w:r w:rsidR="0054315E">
        <w:rPr>
          <w:rFonts w:ascii="Arial" w:eastAsiaTheme="minorHAnsi" w:hAnsi="Arial" w:cs="Arial"/>
          <w:bCs/>
          <w:sz w:val="22"/>
          <w:szCs w:val="22"/>
          <w:lang w:val="es-ES_tradnl" w:eastAsia="es-ES_tradnl"/>
        </w:rPr>
        <w:t xml:space="preserve"> se muestra un </w:t>
      </w:r>
      <w:r w:rsidR="0040022B">
        <w:rPr>
          <w:rFonts w:ascii="Arial" w:eastAsiaTheme="minorHAnsi" w:hAnsi="Arial" w:cs="Arial"/>
          <w:bCs/>
          <w:sz w:val="22"/>
          <w:szCs w:val="22"/>
          <w:lang w:val="es-ES_tradnl" w:eastAsia="es-ES_tradnl"/>
        </w:rPr>
        <w:t>gráfico</w:t>
      </w:r>
      <w:r w:rsidR="0054315E">
        <w:rPr>
          <w:rFonts w:ascii="Arial" w:eastAsiaTheme="minorHAnsi" w:hAnsi="Arial" w:cs="Arial"/>
          <w:bCs/>
          <w:sz w:val="22"/>
          <w:szCs w:val="22"/>
          <w:lang w:val="es-ES_tradnl" w:eastAsia="es-ES_tradnl"/>
        </w:rPr>
        <w:t xml:space="preserve"> </w:t>
      </w:r>
      <w:r w:rsidR="005661A1">
        <w:rPr>
          <w:rFonts w:ascii="Arial" w:eastAsiaTheme="minorHAnsi" w:hAnsi="Arial" w:cs="Arial"/>
          <w:bCs/>
          <w:sz w:val="22"/>
          <w:szCs w:val="22"/>
          <w:lang w:val="es-ES_tradnl" w:eastAsia="es-ES_tradnl"/>
        </w:rPr>
        <w:t xml:space="preserve">correspondiente a la distribución de </w:t>
      </w:r>
      <w:r w:rsidR="003742FE">
        <w:rPr>
          <w:rFonts w:ascii="Arial" w:eastAsiaTheme="minorHAnsi" w:hAnsi="Arial" w:cs="Arial"/>
          <w:bCs/>
          <w:sz w:val="22"/>
          <w:szCs w:val="22"/>
          <w:lang w:val="es-ES_tradnl" w:eastAsia="es-ES_tradnl"/>
        </w:rPr>
        <w:t>metas para el periodo institucional por sectores.</w:t>
      </w:r>
    </w:p>
    <w:p w:rsidR="006C7FF4" w:rsidRDefault="006C7FF4" w:rsidP="007F4DB8">
      <w:pPr>
        <w:contextualSpacing/>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br w:type="page"/>
      </w:r>
    </w:p>
    <w:p w:rsidR="00B07CC5" w:rsidRDefault="00290E31">
      <w:pPr>
        <w:pStyle w:val="Prrafodelista"/>
        <w:jc w:val="center"/>
        <w:rPr>
          <w:rStyle w:val="normaltextrun"/>
          <w:rFonts w:ascii="Arial" w:hAnsi="Arial" w:cs="Arial"/>
          <w:color w:val="000000"/>
          <w:sz w:val="18"/>
          <w:szCs w:val="18"/>
          <w:shd w:val="clear" w:color="auto" w:fill="FFFFFF"/>
          <w:lang w:val="es-MX"/>
        </w:rPr>
      </w:pPr>
      <w:r w:rsidRPr="009241AE">
        <w:rPr>
          <w:rStyle w:val="normaltextrun"/>
          <w:rFonts w:ascii="Arial" w:hAnsi="Arial" w:cs="Arial"/>
          <w:b/>
          <w:bCs/>
          <w:color w:val="000000" w:themeColor="text1"/>
          <w:sz w:val="18"/>
          <w:szCs w:val="18"/>
          <w:shd w:val="clear" w:color="auto" w:fill="FFFFFF"/>
          <w:lang w:val="es-MX"/>
        </w:rPr>
        <w:lastRenderedPageBreak/>
        <w:t>Gráfico No.</w:t>
      </w:r>
      <w:r w:rsidR="00B07CC5">
        <w:rPr>
          <w:rStyle w:val="normaltextrun"/>
          <w:rFonts w:ascii="Arial" w:hAnsi="Arial" w:cs="Arial"/>
          <w:b/>
          <w:bCs/>
          <w:color w:val="000000" w:themeColor="text1"/>
          <w:sz w:val="18"/>
          <w:szCs w:val="18"/>
          <w:shd w:val="clear" w:color="auto" w:fill="FFFFFF"/>
          <w:lang w:val="es-MX"/>
        </w:rPr>
        <w:t xml:space="preserve"> </w:t>
      </w:r>
      <w:r w:rsidR="0090419C">
        <w:rPr>
          <w:rStyle w:val="normaltextrun"/>
          <w:rFonts w:ascii="Arial" w:hAnsi="Arial" w:cs="Arial"/>
          <w:b/>
          <w:bCs/>
          <w:color w:val="000000" w:themeColor="text1"/>
          <w:sz w:val="18"/>
          <w:szCs w:val="18"/>
          <w:shd w:val="clear" w:color="auto" w:fill="FFFFFF"/>
          <w:lang w:val="es-MX"/>
        </w:rPr>
        <w:t>5</w:t>
      </w:r>
    </w:p>
    <w:p w:rsidR="00290E31" w:rsidRDefault="00290E31">
      <w:pPr>
        <w:pStyle w:val="Prrafodelista"/>
        <w:jc w:val="center"/>
        <w:rPr>
          <w:rFonts w:ascii="Arial" w:eastAsiaTheme="minorHAnsi" w:hAnsi="Arial" w:cs="Arial"/>
          <w:bCs/>
          <w:sz w:val="22"/>
          <w:szCs w:val="22"/>
          <w:lang w:val="es-ES_tradnl" w:eastAsia="es-ES_tradnl"/>
        </w:rPr>
      </w:pPr>
      <w:r>
        <w:rPr>
          <w:rStyle w:val="normaltextrun"/>
          <w:rFonts w:ascii="Arial" w:hAnsi="Arial" w:cs="Arial"/>
          <w:color w:val="000000"/>
          <w:sz w:val="18"/>
          <w:szCs w:val="18"/>
          <w:shd w:val="clear" w:color="auto" w:fill="FFFFFF"/>
          <w:lang w:val="es-MX"/>
        </w:rPr>
        <w:t xml:space="preserve">Distribución de metas del </w:t>
      </w:r>
      <w:r w:rsidRPr="0097166A">
        <w:rPr>
          <w:rStyle w:val="normaltextrun"/>
          <w:rFonts w:ascii="Arial" w:hAnsi="Arial" w:cs="Arial"/>
          <w:color w:val="000000"/>
          <w:sz w:val="18"/>
          <w:szCs w:val="18"/>
          <w:shd w:val="clear" w:color="auto" w:fill="FFFFFF"/>
          <w:lang w:val="es-MX"/>
        </w:rPr>
        <w:t>Plan de Desarrollo Territorial, Municipio de Guamal – Magdalena 2020-2023</w:t>
      </w:r>
    </w:p>
    <w:p w:rsidR="00290E31" w:rsidRDefault="00290E31">
      <w:pPr>
        <w:pStyle w:val="Prrafodelista"/>
        <w:ind w:left="142"/>
        <w:jc w:val="both"/>
        <w:rPr>
          <w:rFonts w:ascii="Arial" w:eastAsiaTheme="minorHAnsi" w:hAnsi="Arial" w:cs="Arial"/>
          <w:bCs/>
          <w:sz w:val="22"/>
          <w:szCs w:val="22"/>
          <w:lang w:val="es-ES_tradnl" w:eastAsia="es-ES_tradnl"/>
        </w:rPr>
      </w:pPr>
      <w:r>
        <w:rPr>
          <w:noProof/>
          <w:lang w:val="es-CO" w:eastAsia="es-CO"/>
        </w:rPr>
        <w:drawing>
          <wp:inline distT="0" distB="0" distL="0" distR="0">
            <wp:extent cx="5572125" cy="3390900"/>
            <wp:effectExtent l="0" t="0" r="9525" b="0"/>
            <wp:docPr id="23" name="Gráfico 23">
              <a:extLst xmlns:a="http://schemas.openxmlformats.org/drawingml/2006/main">
                <a:ext uri="{FF2B5EF4-FFF2-40B4-BE49-F238E27FC236}">
                  <a16:creationId xmlns:a16="http://schemas.microsoft.com/office/drawing/2014/main" id="{41717FFA-6A14-4F28-95AE-2AC347837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90E31" w:rsidRDefault="00290E31" w:rsidP="007F4DB8">
      <w:pPr>
        <w:pStyle w:val="Prrafodelista"/>
        <w:ind w:left="142"/>
        <w:jc w:val="center"/>
        <w:rPr>
          <w:rFonts w:ascii="Arial" w:eastAsiaTheme="minorHAnsi" w:hAnsi="Arial" w:cs="Arial"/>
          <w:bCs/>
          <w:sz w:val="18"/>
          <w:szCs w:val="18"/>
          <w:lang w:val="es-ES_tradnl" w:eastAsia="es-ES_tradnl"/>
        </w:rPr>
      </w:pPr>
      <w:r w:rsidRPr="002E76B6">
        <w:rPr>
          <w:rFonts w:ascii="Arial" w:eastAsiaTheme="minorHAnsi" w:hAnsi="Arial" w:cs="Arial"/>
          <w:b/>
          <w:sz w:val="18"/>
          <w:szCs w:val="18"/>
          <w:lang w:val="es-ES_tradnl" w:eastAsia="es-ES_tradnl"/>
        </w:rPr>
        <w:t>Fuente:</w:t>
      </w:r>
      <w:r w:rsidRPr="002E76B6">
        <w:rPr>
          <w:rFonts w:ascii="Arial" w:eastAsiaTheme="minorHAnsi" w:hAnsi="Arial" w:cs="Arial"/>
          <w:bCs/>
          <w:sz w:val="18"/>
          <w:szCs w:val="18"/>
          <w:lang w:val="es-ES_tradnl" w:eastAsia="es-ES_tradnl"/>
        </w:rPr>
        <w:t xml:space="preserve"> </w:t>
      </w:r>
      <w:r>
        <w:rPr>
          <w:rFonts w:ascii="Arial" w:eastAsiaTheme="minorHAnsi" w:hAnsi="Arial" w:cs="Arial"/>
          <w:bCs/>
          <w:sz w:val="18"/>
          <w:szCs w:val="18"/>
          <w:lang w:val="es-ES_tradnl" w:eastAsia="es-ES_tradnl"/>
        </w:rPr>
        <w:t xml:space="preserve">Elaboración propia con base en </w:t>
      </w:r>
      <w:r w:rsidRPr="00290E31">
        <w:rPr>
          <w:rFonts w:ascii="Arial" w:eastAsiaTheme="minorHAnsi" w:hAnsi="Arial" w:cs="Arial"/>
          <w:bCs/>
          <w:sz w:val="18"/>
          <w:szCs w:val="18"/>
          <w:lang w:val="es-ES_tradnl" w:eastAsia="es-ES_tradnl"/>
        </w:rPr>
        <w:t>Anexo 1 Plan Indicativo 2020 – 2023 Contraloría</w:t>
      </w:r>
      <w:r>
        <w:rPr>
          <w:rFonts w:ascii="Arial" w:eastAsiaTheme="minorHAnsi" w:hAnsi="Arial" w:cs="Arial"/>
          <w:bCs/>
          <w:sz w:val="18"/>
          <w:szCs w:val="18"/>
          <w:lang w:val="es-ES_tradnl" w:eastAsia="es-ES_tradnl"/>
        </w:rPr>
        <w:t>.</w:t>
      </w:r>
    </w:p>
    <w:p w:rsidR="00290E31" w:rsidRPr="007F4DB8" w:rsidRDefault="00290E31">
      <w:pPr>
        <w:pStyle w:val="Prrafodelista"/>
        <w:ind w:left="142"/>
        <w:jc w:val="both"/>
        <w:rPr>
          <w:rFonts w:ascii="Arial" w:eastAsiaTheme="minorHAnsi" w:hAnsi="Arial" w:cs="Arial"/>
          <w:bCs/>
          <w:sz w:val="22"/>
          <w:szCs w:val="18"/>
          <w:lang w:val="es-ES_tradnl" w:eastAsia="es-ES_tradnl"/>
        </w:rPr>
      </w:pPr>
    </w:p>
    <w:p w:rsidR="00290E31" w:rsidRDefault="00290E31">
      <w:pPr>
        <w:pStyle w:val="Prrafodelista"/>
        <w:ind w:left="142"/>
        <w:jc w:val="both"/>
        <w:rPr>
          <w:rFonts w:ascii="Arial" w:eastAsiaTheme="minorEastAsia" w:hAnsi="Arial" w:cs="Arial"/>
          <w:sz w:val="22"/>
          <w:szCs w:val="22"/>
        </w:rPr>
      </w:pPr>
      <w:r w:rsidRPr="22B8EC65">
        <w:rPr>
          <w:rFonts w:ascii="Arial" w:eastAsiaTheme="minorEastAsia" w:hAnsi="Arial" w:cs="Arial"/>
          <w:b/>
          <w:sz w:val="22"/>
          <w:szCs w:val="22"/>
        </w:rPr>
        <w:t>Plan Operativo Anual de Inversiones:</w:t>
      </w:r>
      <w:r w:rsidRPr="22B8EC65">
        <w:rPr>
          <w:rFonts w:ascii="Arial" w:eastAsiaTheme="minorEastAsia" w:hAnsi="Arial" w:cs="Arial"/>
          <w:sz w:val="22"/>
          <w:szCs w:val="22"/>
        </w:rPr>
        <w:t xml:space="preserve"> este instrumento no fue entregado para ninguna de las cuatro vigencias solicitadas (2018 -2021).</w:t>
      </w:r>
    </w:p>
    <w:p w:rsidR="0022692F" w:rsidRDefault="0022692F">
      <w:pPr>
        <w:pStyle w:val="Prrafodelista"/>
        <w:ind w:left="142"/>
        <w:jc w:val="both"/>
        <w:rPr>
          <w:rFonts w:ascii="Arial" w:eastAsiaTheme="minorEastAsia" w:hAnsi="Arial" w:cs="Arial"/>
          <w:sz w:val="22"/>
          <w:szCs w:val="22"/>
        </w:rPr>
      </w:pPr>
    </w:p>
    <w:p w:rsidR="00FF5131" w:rsidRDefault="00073D12">
      <w:pPr>
        <w:pStyle w:val="Prrafodelista"/>
        <w:ind w:left="142"/>
        <w:jc w:val="both"/>
        <w:rPr>
          <w:rFonts w:ascii="Arial" w:eastAsia="Times New Roman" w:hAnsi="Arial" w:cs="Arial"/>
          <w:color w:val="000000"/>
          <w:sz w:val="22"/>
          <w:szCs w:val="22"/>
          <w:lang w:val="es-CO" w:eastAsia="es-CO"/>
        </w:rPr>
      </w:pPr>
      <w:r w:rsidRPr="0022692F">
        <w:rPr>
          <w:rFonts w:ascii="Arial" w:eastAsiaTheme="minorEastAsia" w:hAnsi="Arial" w:cs="Arial"/>
          <w:sz w:val="22"/>
          <w:szCs w:val="22"/>
        </w:rPr>
        <w:t xml:space="preserve">Adicionalmente, </w:t>
      </w:r>
      <w:r w:rsidR="0022692F" w:rsidRPr="0022692F">
        <w:rPr>
          <w:rFonts w:ascii="Arial" w:eastAsiaTheme="minorEastAsia" w:hAnsi="Arial" w:cs="Arial"/>
          <w:sz w:val="22"/>
          <w:szCs w:val="22"/>
        </w:rPr>
        <w:t xml:space="preserve">la </w:t>
      </w:r>
      <w:r w:rsidR="00B07CC5">
        <w:rPr>
          <w:rFonts w:ascii="Arial" w:eastAsiaTheme="minorEastAsia" w:hAnsi="Arial" w:cs="Arial"/>
          <w:sz w:val="22"/>
          <w:szCs w:val="22"/>
        </w:rPr>
        <w:t>A</w:t>
      </w:r>
      <w:r w:rsidR="0022692F" w:rsidRPr="0022692F">
        <w:rPr>
          <w:rFonts w:ascii="Arial" w:eastAsiaTheme="minorEastAsia" w:hAnsi="Arial" w:cs="Arial"/>
          <w:sz w:val="22"/>
          <w:szCs w:val="22"/>
        </w:rPr>
        <w:t xml:space="preserve">ctividad contempla que </w:t>
      </w:r>
      <w:r w:rsidRPr="0022692F">
        <w:rPr>
          <w:rFonts w:ascii="Arial" w:eastAsiaTheme="minorEastAsia" w:hAnsi="Arial" w:cs="Arial"/>
          <w:sz w:val="22"/>
          <w:szCs w:val="22"/>
        </w:rPr>
        <w:t>la información de la meta afectada debe quedar explícita en los estudios previos de cada proceso contractual</w:t>
      </w:r>
      <w:r w:rsidR="0022692F">
        <w:rPr>
          <w:rFonts w:ascii="Arial" w:eastAsiaTheme="minorEastAsia" w:hAnsi="Arial" w:cs="Arial"/>
          <w:sz w:val="22"/>
          <w:szCs w:val="22"/>
        </w:rPr>
        <w:t xml:space="preserve">. </w:t>
      </w:r>
      <w:r w:rsidR="0022692F">
        <w:rPr>
          <w:rFonts w:ascii="Arial" w:eastAsia="Times New Roman" w:hAnsi="Arial" w:cs="Arial"/>
          <w:color w:val="000000"/>
          <w:sz w:val="22"/>
          <w:szCs w:val="22"/>
          <w:lang w:eastAsia="es-CO"/>
        </w:rPr>
        <w:t>Siendo así</w:t>
      </w:r>
      <w:r w:rsidR="00FF5131" w:rsidRPr="00FF5131">
        <w:rPr>
          <w:rFonts w:ascii="Arial" w:eastAsia="Times New Roman" w:hAnsi="Arial" w:cs="Arial"/>
          <w:color w:val="000000"/>
          <w:sz w:val="22"/>
          <w:szCs w:val="22"/>
          <w:lang w:eastAsia="es-CO"/>
        </w:rPr>
        <w:t>, se procedió a la revisión de los</w:t>
      </w:r>
      <w:r w:rsidR="00B07CC5">
        <w:rPr>
          <w:rFonts w:ascii="Arial" w:eastAsia="Times New Roman" w:hAnsi="Arial" w:cs="Arial"/>
          <w:color w:val="000000"/>
          <w:sz w:val="22"/>
          <w:szCs w:val="22"/>
          <w:lang w:eastAsia="es-CO"/>
        </w:rPr>
        <w:t xml:space="preserve"> </w:t>
      </w:r>
      <w:r w:rsidR="00FF5131" w:rsidRPr="00FF5131">
        <w:rPr>
          <w:rFonts w:ascii="Arial" w:eastAsia="Times New Roman" w:hAnsi="Arial" w:cs="Arial"/>
          <w:color w:val="000000"/>
          <w:sz w:val="22"/>
          <w:szCs w:val="22"/>
          <w:lang w:eastAsia="es-CO"/>
        </w:rPr>
        <w:t>documentos soporte</w:t>
      </w:r>
      <w:r w:rsidR="00B07CC5">
        <w:rPr>
          <w:rFonts w:ascii="Arial" w:eastAsia="Times New Roman" w:hAnsi="Arial" w:cs="Arial"/>
          <w:color w:val="000000"/>
          <w:sz w:val="22"/>
          <w:szCs w:val="22"/>
          <w:lang w:eastAsia="es-CO"/>
        </w:rPr>
        <w:t xml:space="preserve"> </w:t>
      </w:r>
      <w:r w:rsidR="00FF5131" w:rsidRPr="00FF5131">
        <w:rPr>
          <w:rFonts w:ascii="Arial" w:eastAsia="Times New Roman" w:hAnsi="Arial" w:cs="Arial"/>
          <w:color w:val="000000"/>
          <w:sz w:val="22"/>
          <w:szCs w:val="22"/>
          <w:lang w:eastAsia="es-CO"/>
        </w:rPr>
        <w:t>de la etapa precontractual de los procesos relacionados en el “</w:t>
      </w:r>
      <w:r w:rsidR="00FF5131" w:rsidRPr="00FF5131">
        <w:rPr>
          <w:rFonts w:ascii="Arial" w:eastAsia="Times New Roman" w:hAnsi="Arial" w:cs="Arial"/>
          <w:i/>
          <w:iCs/>
          <w:color w:val="000000"/>
          <w:sz w:val="22"/>
          <w:szCs w:val="22"/>
          <w:lang w:eastAsia="es-CO"/>
        </w:rPr>
        <w:t>Anexo Relación de Contratos DAF 028</w:t>
      </w:r>
      <w:r w:rsidR="00FF5131">
        <w:rPr>
          <w:rFonts w:ascii="Arial" w:eastAsia="Times New Roman" w:hAnsi="Arial" w:cs="Arial"/>
          <w:i/>
          <w:iCs/>
          <w:color w:val="000000"/>
          <w:sz w:val="22"/>
          <w:szCs w:val="22"/>
          <w:lang w:eastAsia="es-CO"/>
        </w:rPr>
        <w:t xml:space="preserve"> Municipio de Guamal - Magdalena</w:t>
      </w:r>
      <w:r w:rsidR="00FF5131" w:rsidRPr="00FF5131">
        <w:rPr>
          <w:rFonts w:ascii="Arial" w:eastAsia="Times New Roman" w:hAnsi="Arial" w:cs="Arial"/>
          <w:color w:val="000000"/>
          <w:sz w:val="22"/>
          <w:szCs w:val="22"/>
          <w:lang w:eastAsia="es-CO"/>
        </w:rPr>
        <w:t xml:space="preserve">” de tal forma que se evaluó la </w:t>
      </w:r>
      <w:r w:rsidR="00A45724">
        <w:rPr>
          <w:rFonts w:ascii="Arial" w:eastAsia="Times New Roman" w:hAnsi="Arial" w:cs="Arial"/>
          <w:color w:val="000000"/>
          <w:sz w:val="22"/>
          <w:szCs w:val="22"/>
          <w:lang w:eastAsia="es-CO"/>
        </w:rPr>
        <w:t>articulación</w:t>
      </w:r>
      <w:r w:rsidR="00A45724" w:rsidRPr="00FF5131">
        <w:rPr>
          <w:rFonts w:ascii="Arial" w:eastAsia="Times New Roman" w:hAnsi="Arial" w:cs="Arial"/>
          <w:color w:val="000000"/>
          <w:sz w:val="22"/>
          <w:szCs w:val="22"/>
          <w:lang w:eastAsia="es-CO"/>
        </w:rPr>
        <w:t xml:space="preserve"> </w:t>
      </w:r>
      <w:r w:rsidR="00FF5131" w:rsidRPr="00FF5131">
        <w:rPr>
          <w:rFonts w:ascii="Arial" w:eastAsia="Times New Roman" w:hAnsi="Arial" w:cs="Arial"/>
          <w:color w:val="000000"/>
          <w:sz w:val="22"/>
          <w:szCs w:val="22"/>
          <w:lang w:eastAsia="es-CO"/>
        </w:rPr>
        <w:t>de la contratación de las inversiones con cargo a los recursos de la Participación de Propósito General para las vigencias 201</w:t>
      </w:r>
      <w:r w:rsidR="00FF5131">
        <w:rPr>
          <w:rFonts w:ascii="Arial" w:eastAsia="Times New Roman" w:hAnsi="Arial" w:cs="Arial"/>
          <w:color w:val="000000"/>
          <w:sz w:val="22"/>
          <w:szCs w:val="22"/>
          <w:lang w:eastAsia="es-CO"/>
        </w:rPr>
        <w:t>8</w:t>
      </w:r>
      <w:r w:rsidR="00FF5131" w:rsidRPr="00FF5131">
        <w:rPr>
          <w:rFonts w:ascii="Arial" w:eastAsia="Times New Roman" w:hAnsi="Arial" w:cs="Arial"/>
          <w:color w:val="000000"/>
          <w:sz w:val="22"/>
          <w:szCs w:val="22"/>
          <w:lang w:eastAsia="es-CO"/>
        </w:rPr>
        <w:t>, 201</w:t>
      </w:r>
      <w:r w:rsidR="00FF5131">
        <w:rPr>
          <w:rFonts w:ascii="Arial" w:eastAsia="Times New Roman" w:hAnsi="Arial" w:cs="Arial"/>
          <w:color w:val="000000"/>
          <w:sz w:val="22"/>
          <w:szCs w:val="22"/>
          <w:lang w:eastAsia="es-CO"/>
        </w:rPr>
        <w:t>9, 2020</w:t>
      </w:r>
      <w:r w:rsidR="00FF5131" w:rsidRPr="00FF5131">
        <w:rPr>
          <w:rFonts w:ascii="Arial" w:eastAsia="Times New Roman" w:hAnsi="Arial" w:cs="Arial"/>
          <w:color w:val="000000"/>
          <w:sz w:val="22"/>
          <w:szCs w:val="22"/>
          <w:lang w:eastAsia="es-CO"/>
        </w:rPr>
        <w:t xml:space="preserve"> y primer trimestre del 20</w:t>
      </w:r>
      <w:r w:rsidR="00FF5131">
        <w:rPr>
          <w:rFonts w:ascii="Arial" w:eastAsia="Times New Roman" w:hAnsi="Arial" w:cs="Arial"/>
          <w:color w:val="000000"/>
          <w:sz w:val="22"/>
          <w:szCs w:val="22"/>
          <w:lang w:eastAsia="es-CO"/>
        </w:rPr>
        <w:t>21</w:t>
      </w:r>
      <w:r w:rsidR="00FF5131" w:rsidRPr="00FF5131">
        <w:rPr>
          <w:rFonts w:ascii="Arial" w:eastAsia="Times New Roman" w:hAnsi="Arial" w:cs="Arial"/>
          <w:color w:val="000000"/>
          <w:sz w:val="22"/>
          <w:szCs w:val="22"/>
          <w:lang w:eastAsia="es-CO"/>
        </w:rPr>
        <w:t>.</w:t>
      </w:r>
    </w:p>
    <w:p w:rsidR="00FF5131" w:rsidRDefault="00FF5131">
      <w:pPr>
        <w:pStyle w:val="Prrafodelista"/>
        <w:ind w:left="142"/>
        <w:jc w:val="both"/>
        <w:rPr>
          <w:rFonts w:ascii="Arial" w:eastAsia="Times New Roman" w:hAnsi="Arial" w:cs="Arial"/>
          <w:color w:val="000000"/>
          <w:sz w:val="22"/>
          <w:szCs w:val="22"/>
          <w:lang w:val="es-CO" w:eastAsia="es-CO"/>
        </w:rPr>
      </w:pPr>
    </w:p>
    <w:p w:rsidR="00670DD2" w:rsidRDefault="00FF5131">
      <w:pPr>
        <w:pStyle w:val="Prrafodelista"/>
        <w:ind w:left="142"/>
        <w:jc w:val="both"/>
        <w:rPr>
          <w:rFonts w:ascii="Arial" w:eastAsiaTheme="minorHAnsi" w:hAnsi="Arial" w:cs="Arial"/>
          <w:bCs/>
          <w:sz w:val="22"/>
          <w:szCs w:val="22"/>
          <w:lang w:val="es-ES_tradnl" w:eastAsia="es-ES_tradnl"/>
        </w:rPr>
      </w:pPr>
      <w:r w:rsidRPr="00FF5131">
        <w:rPr>
          <w:rFonts w:ascii="Arial" w:eastAsia="Times New Roman" w:hAnsi="Arial" w:cs="Arial"/>
          <w:color w:val="000000"/>
          <w:sz w:val="22"/>
          <w:szCs w:val="22"/>
          <w:lang w:eastAsia="es-CO"/>
        </w:rPr>
        <w:t xml:space="preserve">De los </w:t>
      </w:r>
      <w:r w:rsidR="00A23738">
        <w:rPr>
          <w:rFonts w:ascii="Arial" w:eastAsia="Times New Roman" w:hAnsi="Arial" w:cs="Arial"/>
          <w:color w:val="000000"/>
          <w:sz w:val="22"/>
          <w:szCs w:val="22"/>
          <w:lang w:eastAsia="es-CO"/>
        </w:rPr>
        <w:t>54</w:t>
      </w:r>
      <w:r w:rsidRPr="00FF5131">
        <w:rPr>
          <w:rFonts w:ascii="Arial" w:eastAsia="Times New Roman" w:hAnsi="Arial" w:cs="Arial"/>
          <w:color w:val="000000"/>
          <w:sz w:val="22"/>
          <w:szCs w:val="22"/>
          <w:lang w:eastAsia="es-CO"/>
        </w:rPr>
        <w:t xml:space="preserve"> contratos relacionados en el Anexo para el periodo señalado, más allá del soporte normativo y la referencia a la misión de la Entidad Territorial, en ninguno de los procesos remitidos se hace una mención taxativa a</w:t>
      </w:r>
      <w:r w:rsidR="00B07CC5">
        <w:rPr>
          <w:rFonts w:eastAsia="Times New Roman"/>
          <w:sz w:val="22"/>
          <w:szCs w:val="22"/>
          <w:lang w:eastAsia="es-CO"/>
        </w:rPr>
        <w:t xml:space="preserve"> </w:t>
      </w:r>
      <w:r w:rsidRPr="00FF5131">
        <w:rPr>
          <w:rFonts w:ascii="Arial" w:eastAsia="Times New Roman" w:hAnsi="Arial" w:cs="Arial"/>
          <w:color w:val="000000"/>
          <w:sz w:val="22"/>
          <w:szCs w:val="22"/>
          <w:lang w:eastAsia="es-CO"/>
        </w:rPr>
        <w:t>programas</w:t>
      </w:r>
      <w:r w:rsidR="005F6C20">
        <w:rPr>
          <w:rFonts w:ascii="Arial" w:eastAsia="Times New Roman" w:hAnsi="Arial" w:cs="Arial"/>
          <w:color w:val="000000"/>
          <w:sz w:val="22"/>
          <w:szCs w:val="22"/>
          <w:lang w:eastAsia="es-CO"/>
        </w:rPr>
        <w:t xml:space="preserve"> o</w:t>
      </w:r>
      <w:r w:rsidRPr="00FF5131">
        <w:rPr>
          <w:rFonts w:ascii="Arial" w:eastAsia="Times New Roman" w:hAnsi="Arial" w:cs="Arial"/>
          <w:color w:val="000000"/>
          <w:sz w:val="22"/>
          <w:szCs w:val="22"/>
          <w:lang w:eastAsia="es-CO"/>
        </w:rPr>
        <w:t xml:space="preserve"> proyectos identificables que le apunten al Plan de Desarrollo Municipal</w:t>
      </w:r>
      <w:r w:rsidR="004A6A63">
        <w:rPr>
          <w:rFonts w:ascii="Arial" w:eastAsia="Times New Roman" w:hAnsi="Arial" w:cs="Arial"/>
          <w:color w:val="000000"/>
          <w:sz w:val="22"/>
          <w:szCs w:val="22"/>
          <w:lang w:eastAsia="es-CO"/>
        </w:rPr>
        <w:t xml:space="preserve">, pues de </w:t>
      </w:r>
      <w:r w:rsidR="00C06A19">
        <w:rPr>
          <w:rFonts w:ascii="Arial" w:eastAsia="Times New Roman" w:hAnsi="Arial" w:cs="Arial"/>
          <w:color w:val="000000"/>
          <w:sz w:val="22"/>
          <w:szCs w:val="22"/>
          <w:lang w:val="es-CO" w:eastAsia="es-CO"/>
        </w:rPr>
        <w:t xml:space="preserve">la revisión de los procesos adelantados en el periodo 2018 y 2019, </w:t>
      </w:r>
      <w:r w:rsidR="00E84CD1">
        <w:rPr>
          <w:rFonts w:ascii="Arial" w:eastAsia="Times New Roman" w:hAnsi="Arial" w:cs="Arial"/>
          <w:color w:val="000000"/>
          <w:sz w:val="22"/>
          <w:szCs w:val="22"/>
          <w:lang w:val="es-CO" w:eastAsia="es-CO"/>
        </w:rPr>
        <w:t xml:space="preserve">se analizó que el Municipio destacó que las </w:t>
      </w:r>
      <w:r w:rsidR="005A398B">
        <w:rPr>
          <w:rFonts w:ascii="Arial" w:eastAsia="Times New Roman" w:hAnsi="Arial" w:cs="Arial"/>
          <w:color w:val="000000"/>
          <w:sz w:val="22"/>
          <w:szCs w:val="22"/>
          <w:lang w:val="es-CO" w:eastAsia="es-CO"/>
        </w:rPr>
        <w:t>contrataciones</w:t>
      </w:r>
      <w:r w:rsidR="00E84CD1">
        <w:rPr>
          <w:rFonts w:ascii="Arial" w:eastAsia="Times New Roman" w:hAnsi="Arial" w:cs="Arial"/>
          <w:color w:val="000000"/>
          <w:sz w:val="22"/>
          <w:szCs w:val="22"/>
          <w:lang w:val="es-CO" w:eastAsia="es-CO"/>
        </w:rPr>
        <w:t xml:space="preserve"> se </w:t>
      </w:r>
      <w:r w:rsidR="005A398B">
        <w:rPr>
          <w:rFonts w:ascii="Arial" w:eastAsia="Times New Roman" w:hAnsi="Arial" w:cs="Arial"/>
          <w:color w:val="000000"/>
          <w:sz w:val="22"/>
          <w:szCs w:val="22"/>
          <w:lang w:val="es-CO" w:eastAsia="es-CO"/>
        </w:rPr>
        <w:t>realizaban</w:t>
      </w:r>
      <w:r w:rsidR="00E84CD1">
        <w:rPr>
          <w:rFonts w:ascii="Arial" w:eastAsia="Times New Roman" w:hAnsi="Arial" w:cs="Arial"/>
          <w:color w:val="000000"/>
          <w:sz w:val="22"/>
          <w:szCs w:val="22"/>
          <w:lang w:val="es-CO" w:eastAsia="es-CO"/>
        </w:rPr>
        <w:t xml:space="preserve"> en el marco del Plan Anual de </w:t>
      </w:r>
      <w:r w:rsidR="005A398B">
        <w:rPr>
          <w:rFonts w:ascii="Arial" w:eastAsia="Times New Roman" w:hAnsi="Arial" w:cs="Arial"/>
          <w:color w:val="000000"/>
          <w:sz w:val="22"/>
          <w:szCs w:val="22"/>
          <w:lang w:val="es-CO" w:eastAsia="es-CO"/>
        </w:rPr>
        <w:t>Adquisiciones</w:t>
      </w:r>
      <w:r w:rsidR="00E84CD1">
        <w:rPr>
          <w:rFonts w:ascii="Arial" w:eastAsia="Times New Roman" w:hAnsi="Arial" w:cs="Arial"/>
          <w:color w:val="000000"/>
          <w:sz w:val="22"/>
          <w:szCs w:val="22"/>
          <w:lang w:val="es-CO" w:eastAsia="es-CO"/>
        </w:rPr>
        <w:t xml:space="preserve"> </w:t>
      </w:r>
      <w:r w:rsidR="005A398B">
        <w:rPr>
          <w:rFonts w:ascii="Arial" w:eastAsia="Times New Roman" w:hAnsi="Arial" w:cs="Arial"/>
          <w:color w:val="000000"/>
          <w:sz w:val="22"/>
          <w:szCs w:val="22"/>
          <w:lang w:val="es-CO" w:eastAsia="es-CO"/>
        </w:rPr>
        <w:t xml:space="preserve">Publicado en el SECOP. </w:t>
      </w:r>
      <w:r w:rsidR="009962CD">
        <w:rPr>
          <w:rFonts w:ascii="Arial" w:eastAsia="Times New Roman" w:hAnsi="Arial" w:cs="Arial"/>
          <w:color w:val="000000"/>
          <w:sz w:val="22"/>
          <w:szCs w:val="22"/>
          <w:lang w:val="es-CO" w:eastAsia="es-CO"/>
        </w:rPr>
        <w:t xml:space="preserve">Ahora bien, </w:t>
      </w:r>
      <w:r w:rsidR="0033467C">
        <w:rPr>
          <w:rFonts w:ascii="Arial" w:eastAsia="Times New Roman" w:hAnsi="Arial" w:cs="Arial"/>
          <w:color w:val="000000"/>
          <w:sz w:val="22"/>
          <w:szCs w:val="22"/>
          <w:lang w:val="es-CO" w:eastAsia="es-CO"/>
        </w:rPr>
        <w:t>con relación a</w:t>
      </w:r>
      <w:r w:rsidR="009962CD">
        <w:rPr>
          <w:rFonts w:ascii="Arial" w:eastAsia="Times New Roman" w:hAnsi="Arial" w:cs="Arial"/>
          <w:color w:val="000000"/>
          <w:sz w:val="22"/>
          <w:szCs w:val="22"/>
          <w:lang w:val="es-CO" w:eastAsia="es-CO"/>
        </w:rPr>
        <w:t xml:space="preserve"> la contratación </w:t>
      </w:r>
      <w:r w:rsidR="007138D7">
        <w:rPr>
          <w:rFonts w:ascii="Arial" w:eastAsia="Times New Roman" w:hAnsi="Arial" w:cs="Arial"/>
          <w:color w:val="000000"/>
          <w:sz w:val="22"/>
          <w:szCs w:val="22"/>
          <w:lang w:val="es-CO" w:eastAsia="es-CO"/>
        </w:rPr>
        <w:t>adelantada</w:t>
      </w:r>
      <w:r w:rsidR="009962CD">
        <w:rPr>
          <w:rFonts w:ascii="Arial" w:eastAsia="Times New Roman" w:hAnsi="Arial" w:cs="Arial"/>
          <w:color w:val="000000"/>
          <w:sz w:val="22"/>
          <w:szCs w:val="22"/>
          <w:lang w:val="es-CO" w:eastAsia="es-CO"/>
        </w:rPr>
        <w:t xml:space="preserve"> para las vigencias 2020 y 2021, </w:t>
      </w:r>
      <w:r w:rsidR="007138D7">
        <w:rPr>
          <w:rFonts w:ascii="Arial" w:eastAsia="Times New Roman" w:hAnsi="Arial" w:cs="Arial"/>
          <w:color w:val="000000"/>
          <w:sz w:val="22"/>
          <w:szCs w:val="22"/>
          <w:lang w:val="es-CO" w:eastAsia="es-CO"/>
        </w:rPr>
        <w:t xml:space="preserve">solo se </w:t>
      </w:r>
      <w:r w:rsidR="00B13FF3">
        <w:rPr>
          <w:rFonts w:ascii="Arial" w:eastAsia="Times New Roman" w:hAnsi="Arial" w:cs="Arial"/>
          <w:color w:val="000000"/>
          <w:sz w:val="22"/>
          <w:szCs w:val="22"/>
          <w:lang w:val="es-CO" w:eastAsia="es-CO"/>
        </w:rPr>
        <w:t xml:space="preserve">observó </w:t>
      </w:r>
      <w:r w:rsidR="007138D7">
        <w:rPr>
          <w:rFonts w:ascii="Arial" w:eastAsia="Times New Roman" w:hAnsi="Arial" w:cs="Arial"/>
          <w:color w:val="000000"/>
          <w:sz w:val="22"/>
          <w:szCs w:val="22"/>
          <w:lang w:val="es-CO" w:eastAsia="es-CO"/>
        </w:rPr>
        <w:t xml:space="preserve">la inclusión del texto </w:t>
      </w:r>
      <w:r w:rsidR="00907162" w:rsidRPr="00907162">
        <w:rPr>
          <w:rFonts w:ascii="Arial" w:eastAsia="Times New Roman" w:hAnsi="Arial" w:cs="Arial"/>
          <w:color w:val="000000"/>
          <w:sz w:val="22"/>
          <w:szCs w:val="22"/>
          <w:lang w:val="es-CO" w:eastAsia="es-CO"/>
        </w:rPr>
        <w:t>"</w:t>
      </w:r>
      <w:r w:rsidR="00907162" w:rsidRPr="00630919">
        <w:rPr>
          <w:rFonts w:ascii="Arial" w:eastAsia="Times New Roman" w:hAnsi="Arial" w:cs="Arial"/>
          <w:i/>
          <w:iCs/>
          <w:color w:val="000000"/>
          <w:sz w:val="22"/>
          <w:szCs w:val="22"/>
          <w:lang w:val="es-CO" w:eastAsia="es-CO"/>
        </w:rPr>
        <w:t>la presente contratación se desarrolla en aras de materializar los cometidos estatales y en especial las metas del plan de desarrollo</w:t>
      </w:r>
      <w:r w:rsidR="00B13FF3">
        <w:rPr>
          <w:rFonts w:ascii="Arial" w:eastAsia="Times New Roman" w:hAnsi="Arial" w:cs="Arial"/>
          <w:color w:val="000000"/>
          <w:sz w:val="22"/>
          <w:szCs w:val="22"/>
          <w:lang w:val="es-CO" w:eastAsia="es-CO"/>
        </w:rPr>
        <w:t xml:space="preserve">”, sin detallar elementos adicionales en términos de la </w:t>
      </w:r>
      <w:r w:rsidR="00B07CC5">
        <w:rPr>
          <w:rFonts w:ascii="Arial" w:eastAsia="Times New Roman" w:hAnsi="Arial" w:cs="Arial"/>
          <w:color w:val="000000"/>
          <w:sz w:val="22"/>
          <w:szCs w:val="22"/>
          <w:lang w:val="es-CO" w:eastAsia="es-CO"/>
        </w:rPr>
        <w:t>definición</w:t>
      </w:r>
      <w:r w:rsidR="00B07CC5" w:rsidRPr="00FF5131">
        <w:rPr>
          <w:rFonts w:ascii="Arial" w:eastAsia="Times New Roman" w:hAnsi="Arial" w:cs="Arial"/>
          <w:color w:val="000000"/>
          <w:sz w:val="22"/>
          <w:szCs w:val="22"/>
          <w:lang w:eastAsia="es-CO"/>
        </w:rPr>
        <w:t xml:space="preserve"> </w:t>
      </w:r>
      <w:r w:rsidR="004A6A63" w:rsidRPr="00FF5131">
        <w:rPr>
          <w:rFonts w:ascii="Arial" w:eastAsia="Times New Roman" w:hAnsi="Arial" w:cs="Arial"/>
          <w:color w:val="000000"/>
          <w:sz w:val="22"/>
          <w:szCs w:val="22"/>
          <w:lang w:eastAsia="es-CO"/>
        </w:rPr>
        <w:t>de metas y su avance en porcentaje y/o encadenamientos con los indicadores propuestos en el Plan Indicativo</w:t>
      </w:r>
      <w:r w:rsidR="00B13FF3">
        <w:rPr>
          <w:rFonts w:ascii="Arial" w:eastAsia="Times New Roman" w:hAnsi="Arial" w:cs="Arial"/>
          <w:color w:val="000000"/>
          <w:sz w:val="22"/>
          <w:szCs w:val="22"/>
          <w:lang w:eastAsia="es-CO"/>
        </w:rPr>
        <w:t>.</w:t>
      </w:r>
    </w:p>
    <w:p w:rsidR="00670DD2" w:rsidRPr="00EB4154" w:rsidRDefault="00670DD2">
      <w:pPr>
        <w:pStyle w:val="Prrafodelista"/>
        <w:ind w:left="142"/>
        <w:jc w:val="both"/>
        <w:rPr>
          <w:rFonts w:ascii="Arial" w:eastAsiaTheme="minorHAnsi" w:hAnsi="Arial" w:cs="Arial"/>
          <w:bCs/>
          <w:sz w:val="22"/>
          <w:szCs w:val="22"/>
          <w:lang w:val="es-ES_tradnl" w:eastAsia="es-ES_tradnl"/>
        </w:rPr>
      </w:pPr>
    </w:p>
    <w:p w:rsidR="00A00437" w:rsidRPr="00335239" w:rsidRDefault="00A00437">
      <w:pPr>
        <w:pStyle w:val="Prrafodelista"/>
        <w:numPr>
          <w:ilvl w:val="0"/>
          <w:numId w:val="10"/>
        </w:numPr>
        <w:ind w:left="142" w:hanging="142"/>
        <w:jc w:val="both"/>
        <w:rPr>
          <w:rFonts w:ascii="Arial" w:eastAsiaTheme="minorHAnsi" w:hAnsi="Arial" w:cs="Arial"/>
          <w:bCs/>
          <w:sz w:val="22"/>
          <w:szCs w:val="22"/>
          <w:lang w:val="es-ES_tradnl" w:eastAsia="es-ES_tradnl"/>
        </w:rPr>
      </w:pPr>
      <w:r w:rsidRPr="00335239">
        <w:rPr>
          <w:rFonts w:ascii="Arial" w:eastAsiaTheme="minorHAnsi" w:hAnsi="Arial" w:cs="Arial"/>
          <w:b/>
          <w:sz w:val="22"/>
          <w:szCs w:val="22"/>
          <w:lang w:val="es-ES_tradnl" w:eastAsia="es-ES_tradnl"/>
        </w:rPr>
        <w:t>Concepto de evaluación</w:t>
      </w:r>
      <w:r w:rsidRPr="00335239">
        <w:rPr>
          <w:rFonts w:ascii="Arial" w:hAnsi="Arial" w:cs="Arial"/>
          <w:b/>
          <w:sz w:val="22"/>
          <w:szCs w:val="22"/>
        </w:rPr>
        <w:t xml:space="preserve">: </w:t>
      </w:r>
      <w:r w:rsidRPr="00335239">
        <w:rPr>
          <w:rFonts w:ascii="Arial" w:eastAsiaTheme="minorHAnsi" w:hAnsi="Arial" w:cs="Arial"/>
          <w:bCs/>
          <w:sz w:val="22"/>
          <w:szCs w:val="22"/>
          <w:lang w:val="es-ES_tradnl" w:eastAsia="es-ES_tradnl"/>
        </w:rPr>
        <w:t>No cumple</w:t>
      </w:r>
      <w:r w:rsidR="00B07CC5">
        <w:rPr>
          <w:rFonts w:ascii="Arial" w:eastAsiaTheme="minorHAnsi" w:hAnsi="Arial" w:cs="Arial"/>
          <w:bCs/>
          <w:sz w:val="22"/>
          <w:szCs w:val="22"/>
          <w:lang w:val="es-ES_tradnl" w:eastAsia="es-ES_tradnl"/>
        </w:rPr>
        <w:t>.</w:t>
      </w:r>
    </w:p>
    <w:p w:rsidR="00A00437" w:rsidRPr="00335239" w:rsidRDefault="00A00437">
      <w:pPr>
        <w:contextualSpacing/>
        <w:rPr>
          <w:rFonts w:ascii="Arial" w:eastAsiaTheme="minorHAnsi" w:hAnsi="Arial" w:cs="Arial"/>
          <w:b/>
          <w:sz w:val="22"/>
          <w:szCs w:val="22"/>
          <w:lang w:val="es-ES_tradnl" w:eastAsia="es-ES_tradnl"/>
        </w:rPr>
      </w:pPr>
    </w:p>
    <w:p w:rsidR="00A00437" w:rsidRPr="00630919" w:rsidRDefault="00A00437">
      <w:pPr>
        <w:pStyle w:val="Prrafodelista"/>
        <w:numPr>
          <w:ilvl w:val="0"/>
          <w:numId w:val="10"/>
        </w:numPr>
        <w:ind w:left="142" w:hanging="142"/>
        <w:jc w:val="both"/>
        <w:rPr>
          <w:rFonts w:ascii="Arial" w:hAnsi="Arial" w:cs="Arial"/>
          <w:b/>
          <w:sz w:val="22"/>
          <w:szCs w:val="22"/>
          <w:lang w:val="es-CO"/>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B07CC5" w:rsidRPr="00630919" w:rsidRDefault="00B07CC5" w:rsidP="007F4DB8">
      <w:pPr>
        <w:contextualSpacing/>
        <w:jc w:val="both"/>
        <w:rPr>
          <w:rFonts w:ascii="Arial" w:hAnsi="Arial" w:cs="Arial"/>
          <w:b/>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7949A1" w:rsidRPr="00981CF3" w:rsidTr="00832381">
        <w:tc>
          <w:tcPr>
            <w:tcW w:w="562" w:type="dxa"/>
          </w:tcPr>
          <w:p w:rsidR="007949A1" w:rsidRPr="00BA086E" w:rsidRDefault="007949A1">
            <w:pPr>
              <w:contextualSpacing/>
              <w:jc w:val="center"/>
              <w:rPr>
                <w:rFonts w:ascii="Arial" w:hAnsi="Arial" w:cs="Arial"/>
                <w:b/>
                <w:bCs/>
                <w:sz w:val="18"/>
                <w:szCs w:val="18"/>
              </w:rPr>
            </w:pPr>
            <w:r>
              <w:rPr>
                <w:rFonts w:ascii="Arial" w:hAnsi="Arial" w:cs="Arial"/>
                <w:b/>
                <w:bCs/>
                <w:sz w:val="18"/>
                <w:szCs w:val="18"/>
              </w:rPr>
              <w:t>No.</w:t>
            </w:r>
          </w:p>
        </w:tc>
        <w:tc>
          <w:tcPr>
            <w:tcW w:w="5388" w:type="dxa"/>
          </w:tcPr>
          <w:p w:rsidR="007949A1" w:rsidRPr="00D07589" w:rsidRDefault="007949A1">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7949A1" w:rsidRPr="00D07589" w:rsidRDefault="007949A1">
            <w:pPr>
              <w:contextualSpacing/>
              <w:rPr>
                <w:rFonts w:ascii="Arial" w:hAnsi="Arial" w:cs="Arial"/>
                <w:b/>
                <w:bCs/>
                <w:sz w:val="18"/>
                <w:szCs w:val="18"/>
              </w:rPr>
            </w:pPr>
            <w:r w:rsidRPr="00D07589">
              <w:rPr>
                <w:rFonts w:ascii="Arial" w:hAnsi="Arial" w:cs="Arial"/>
                <w:b/>
                <w:bCs/>
                <w:sz w:val="18"/>
                <w:szCs w:val="18"/>
              </w:rPr>
              <w:t>Documento de apoyo</w:t>
            </w:r>
          </w:p>
        </w:tc>
      </w:tr>
      <w:tr w:rsidR="007949A1" w:rsidRPr="00981CF3" w:rsidTr="00832381">
        <w:tc>
          <w:tcPr>
            <w:tcW w:w="562" w:type="dxa"/>
          </w:tcPr>
          <w:p w:rsidR="007949A1" w:rsidRPr="00BA086E" w:rsidRDefault="007949A1">
            <w:pPr>
              <w:contextualSpacing/>
              <w:jc w:val="center"/>
              <w:rPr>
                <w:rFonts w:ascii="Arial" w:hAnsi="Arial" w:cs="Arial"/>
                <w:b/>
                <w:bCs/>
                <w:sz w:val="18"/>
                <w:szCs w:val="18"/>
              </w:rPr>
            </w:pPr>
            <w:r w:rsidRPr="00BA086E">
              <w:rPr>
                <w:rFonts w:ascii="Arial" w:hAnsi="Arial" w:cs="Arial"/>
                <w:b/>
                <w:bCs/>
                <w:sz w:val="18"/>
                <w:szCs w:val="18"/>
              </w:rPr>
              <w:t>1</w:t>
            </w:r>
          </w:p>
        </w:tc>
        <w:tc>
          <w:tcPr>
            <w:tcW w:w="5388" w:type="dxa"/>
          </w:tcPr>
          <w:p w:rsidR="007949A1" w:rsidRPr="00D94373" w:rsidRDefault="00C00F1F">
            <w:pPr>
              <w:contextualSpacing/>
              <w:jc w:val="both"/>
              <w:rPr>
                <w:rFonts w:ascii="Arial" w:eastAsiaTheme="minorEastAsia" w:hAnsi="Arial" w:cs="Arial"/>
                <w:sz w:val="18"/>
                <w:szCs w:val="18"/>
              </w:rPr>
            </w:pPr>
            <w:r w:rsidRPr="000766E3">
              <w:rPr>
                <w:rFonts w:ascii="Arial" w:eastAsiaTheme="minorEastAsia" w:hAnsi="Arial" w:cs="Arial"/>
                <w:b/>
                <w:bCs/>
                <w:sz w:val="18"/>
                <w:szCs w:val="18"/>
              </w:rPr>
              <w:t>Plan</w:t>
            </w:r>
            <w:r w:rsidR="0004014B" w:rsidRPr="000766E3">
              <w:rPr>
                <w:rFonts w:ascii="Arial" w:eastAsiaTheme="minorEastAsia" w:hAnsi="Arial" w:cs="Arial"/>
                <w:b/>
                <w:bCs/>
                <w:sz w:val="18"/>
                <w:szCs w:val="18"/>
              </w:rPr>
              <w:t xml:space="preserve"> Indicativo:</w:t>
            </w:r>
            <w:r w:rsidR="0004014B">
              <w:rPr>
                <w:rFonts w:ascii="Arial" w:eastAsiaTheme="minorEastAsia" w:hAnsi="Arial" w:cs="Arial"/>
                <w:sz w:val="18"/>
                <w:szCs w:val="18"/>
              </w:rPr>
              <w:t xml:space="preserve"> </w:t>
            </w:r>
            <w:r w:rsidR="00EB0CD2">
              <w:rPr>
                <w:rFonts w:ascii="Arial" w:eastAsiaTheme="minorEastAsia" w:hAnsi="Arial" w:cs="Arial"/>
                <w:sz w:val="18"/>
                <w:szCs w:val="18"/>
              </w:rPr>
              <w:t>El Municipio cuenta con un Plan de Desarrollo adecuadamente formulado. Es importante que avance en la estructuración del Plan Indicativo</w:t>
            </w:r>
            <w:r w:rsidR="00C27A0D">
              <w:rPr>
                <w:rFonts w:ascii="Arial" w:eastAsiaTheme="minorEastAsia" w:hAnsi="Arial" w:cs="Arial"/>
                <w:sz w:val="18"/>
                <w:szCs w:val="18"/>
              </w:rPr>
              <w:t xml:space="preserve"> de manera desagregada para cada uno de los sectores, metas y productos definidos en la parte estratégica. Así mismo debe </w:t>
            </w:r>
            <w:r w:rsidR="009D08BE">
              <w:rPr>
                <w:rFonts w:ascii="Arial" w:eastAsiaTheme="minorEastAsia" w:hAnsi="Arial" w:cs="Arial"/>
                <w:sz w:val="18"/>
                <w:szCs w:val="18"/>
              </w:rPr>
              <w:t>articular la</w:t>
            </w:r>
            <w:r w:rsidR="006F677D">
              <w:rPr>
                <w:rFonts w:ascii="Arial" w:eastAsiaTheme="minorEastAsia" w:hAnsi="Arial" w:cs="Arial"/>
                <w:sz w:val="18"/>
                <w:szCs w:val="18"/>
              </w:rPr>
              <w:t xml:space="preserve"> planeación y ejecución </w:t>
            </w:r>
            <w:r w:rsidR="009D3C65">
              <w:rPr>
                <w:rFonts w:ascii="Arial" w:eastAsiaTheme="minorEastAsia" w:hAnsi="Arial" w:cs="Arial"/>
                <w:sz w:val="18"/>
                <w:szCs w:val="18"/>
              </w:rPr>
              <w:t>financiera por</w:t>
            </w:r>
            <w:r w:rsidR="00AB0C55">
              <w:rPr>
                <w:rFonts w:ascii="Arial" w:eastAsiaTheme="minorEastAsia" w:hAnsi="Arial" w:cs="Arial"/>
                <w:sz w:val="18"/>
                <w:szCs w:val="18"/>
              </w:rPr>
              <w:t xml:space="preserve"> fuente de financiación, lo anterior facilitara los procesos de control social y </w:t>
            </w:r>
            <w:r w:rsidR="007351D6">
              <w:rPr>
                <w:rFonts w:ascii="Arial" w:eastAsiaTheme="minorEastAsia" w:hAnsi="Arial" w:cs="Arial"/>
                <w:sz w:val="18"/>
                <w:szCs w:val="18"/>
              </w:rPr>
              <w:t xml:space="preserve">los reportes </w:t>
            </w:r>
            <w:r w:rsidR="00FF679F">
              <w:rPr>
                <w:rFonts w:ascii="Arial" w:eastAsiaTheme="minorEastAsia" w:hAnsi="Arial" w:cs="Arial"/>
                <w:sz w:val="18"/>
                <w:szCs w:val="18"/>
              </w:rPr>
              <w:t>a</w:t>
            </w:r>
            <w:r w:rsidR="005F6C20">
              <w:rPr>
                <w:rFonts w:ascii="Arial" w:eastAsiaTheme="minorEastAsia" w:hAnsi="Arial" w:cs="Arial"/>
                <w:sz w:val="18"/>
                <w:szCs w:val="18"/>
              </w:rPr>
              <w:t>l</w:t>
            </w:r>
            <w:r w:rsidR="007351D6">
              <w:rPr>
                <w:rFonts w:ascii="Arial" w:eastAsiaTheme="minorEastAsia" w:hAnsi="Arial" w:cs="Arial"/>
                <w:sz w:val="18"/>
                <w:szCs w:val="18"/>
              </w:rPr>
              <w:t xml:space="preserve"> </w:t>
            </w:r>
            <w:r w:rsidR="00FF679F" w:rsidRPr="00FF679F">
              <w:rPr>
                <w:rFonts w:ascii="Arial" w:eastAsiaTheme="minorEastAsia" w:hAnsi="Arial" w:cs="Arial"/>
                <w:sz w:val="18"/>
                <w:szCs w:val="18"/>
              </w:rPr>
              <w:t>Sistema de Información para la Evaluación de la Eficacia</w:t>
            </w:r>
            <w:r w:rsidR="00FF679F">
              <w:rPr>
                <w:rFonts w:ascii="Arial" w:eastAsiaTheme="minorEastAsia" w:hAnsi="Arial" w:cs="Arial"/>
                <w:sz w:val="18"/>
                <w:szCs w:val="18"/>
              </w:rPr>
              <w:t xml:space="preserve"> -</w:t>
            </w:r>
            <w:r w:rsidR="00B07CC5">
              <w:rPr>
                <w:rFonts w:ascii="Arial" w:eastAsiaTheme="minorEastAsia" w:hAnsi="Arial" w:cs="Arial"/>
                <w:sz w:val="18"/>
                <w:szCs w:val="18"/>
              </w:rPr>
              <w:t xml:space="preserve"> </w:t>
            </w:r>
            <w:r w:rsidR="00FF679F">
              <w:rPr>
                <w:rFonts w:ascii="Arial" w:eastAsiaTheme="minorEastAsia" w:hAnsi="Arial" w:cs="Arial"/>
                <w:sz w:val="18"/>
                <w:szCs w:val="18"/>
              </w:rPr>
              <w:t>SIEE.</w:t>
            </w:r>
          </w:p>
        </w:tc>
        <w:tc>
          <w:tcPr>
            <w:tcW w:w="2975" w:type="dxa"/>
          </w:tcPr>
          <w:p w:rsidR="00DF0B95" w:rsidRDefault="00204351">
            <w:pPr>
              <w:contextualSpacing/>
              <w:rPr>
                <w:rFonts w:ascii="Arial" w:hAnsi="Arial" w:cs="Arial"/>
                <w:sz w:val="18"/>
                <w:szCs w:val="18"/>
              </w:rPr>
            </w:pPr>
            <w:hyperlink r:id="rId47" w:history="1">
              <w:r w:rsidR="006116EF" w:rsidRPr="00DF0B95">
                <w:rPr>
                  <w:rStyle w:val="Hipervnculo"/>
                  <w:rFonts w:ascii="Arial" w:hAnsi="Arial" w:cs="Arial"/>
                  <w:sz w:val="18"/>
                  <w:szCs w:val="18"/>
                </w:rPr>
                <w:t>Kit financiero- Plan Indicativo DNP 2016.</w:t>
              </w:r>
            </w:hyperlink>
          </w:p>
          <w:p w:rsidR="00DF0B95" w:rsidRDefault="00DF0B95">
            <w:pPr>
              <w:contextualSpacing/>
              <w:rPr>
                <w:rFonts w:ascii="Arial" w:hAnsi="Arial" w:cs="Arial"/>
                <w:sz w:val="18"/>
                <w:szCs w:val="18"/>
              </w:rPr>
            </w:pPr>
          </w:p>
          <w:p w:rsidR="007949A1" w:rsidRDefault="00204351">
            <w:pPr>
              <w:contextualSpacing/>
              <w:rPr>
                <w:rFonts w:ascii="Arial" w:hAnsi="Arial" w:cs="Arial"/>
                <w:sz w:val="18"/>
                <w:szCs w:val="18"/>
              </w:rPr>
            </w:pPr>
            <w:hyperlink r:id="rId48" w:history="1">
              <w:r w:rsidR="003A41C3" w:rsidRPr="009D3C65">
                <w:rPr>
                  <w:rStyle w:val="Hipervnculo"/>
                  <w:rFonts w:ascii="Arial" w:hAnsi="Arial" w:cs="Arial"/>
                  <w:sz w:val="18"/>
                  <w:szCs w:val="18"/>
                </w:rPr>
                <w:t>KITPT - Portal Territorial de Colombia - DNP</w:t>
              </w:r>
            </w:hyperlink>
            <w:r w:rsidR="006116EF">
              <w:rPr>
                <w:rFonts w:ascii="Arial" w:hAnsi="Arial" w:cs="Arial"/>
                <w:sz w:val="18"/>
                <w:szCs w:val="18"/>
              </w:rPr>
              <w:t xml:space="preserve"> </w:t>
            </w:r>
          </w:p>
          <w:p w:rsidR="006116EF" w:rsidRPr="00D07589" w:rsidRDefault="006116EF">
            <w:pPr>
              <w:contextualSpacing/>
              <w:rPr>
                <w:rFonts w:ascii="Arial" w:hAnsi="Arial" w:cs="Arial"/>
                <w:sz w:val="18"/>
                <w:szCs w:val="18"/>
              </w:rPr>
            </w:pPr>
          </w:p>
        </w:tc>
      </w:tr>
      <w:tr w:rsidR="007949A1" w:rsidRPr="00981CF3" w:rsidTr="00832381">
        <w:tc>
          <w:tcPr>
            <w:tcW w:w="562" w:type="dxa"/>
          </w:tcPr>
          <w:p w:rsidR="007949A1" w:rsidRPr="00BA086E" w:rsidRDefault="007949A1">
            <w:pPr>
              <w:contextualSpacing/>
              <w:jc w:val="center"/>
              <w:rPr>
                <w:rFonts w:ascii="Arial" w:hAnsi="Arial" w:cs="Arial"/>
                <w:b/>
                <w:bCs/>
                <w:sz w:val="18"/>
                <w:szCs w:val="18"/>
              </w:rPr>
            </w:pPr>
            <w:r w:rsidRPr="00BA086E">
              <w:rPr>
                <w:rFonts w:ascii="Arial" w:hAnsi="Arial" w:cs="Arial"/>
                <w:b/>
                <w:bCs/>
                <w:sz w:val="18"/>
                <w:szCs w:val="18"/>
              </w:rPr>
              <w:t>2</w:t>
            </w:r>
          </w:p>
        </w:tc>
        <w:tc>
          <w:tcPr>
            <w:tcW w:w="5388" w:type="dxa"/>
          </w:tcPr>
          <w:p w:rsidR="007949A1" w:rsidRDefault="000766E3">
            <w:pPr>
              <w:contextualSpacing/>
              <w:jc w:val="both"/>
              <w:rPr>
                <w:rFonts w:ascii="Arial" w:eastAsiaTheme="minorEastAsia" w:hAnsi="Arial" w:cs="Arial"/>
                <w:sz w:val="18"/>
                <w:szCs w:val="18"/>
              </w:rPr>
            </w:pPr>
            <w:r w:rsidRPr="000766E3">
              <w:rPr>
                <w:rFonts w:ascii="Arial" w:eastAsiaTheme="minorEastAsia" w:hAnsi="Arial" w:cs="Arial"/>
                <w:b/>
                <w:bCs/>
                <w:sz w:val="18"/>
                <w:szCs w:val="18"/>
              </w:rPr>
              <w:t>Plan Operativo Anual de Inversiones:</w:t>
            </w:r>
            <w:r>
              <w:rPr>
                <w:rFonts w:ascii="Arial" w:eastAsiaTheme="minorEastAsia" w:hAnsi="Arial" w:cs="Arial"/>
                <w:sz w:val="18"/>
                <w:szCs w:val="18"/>
              </w:rPr>
              <w:t xml:space="preserve"> </w:t>
            </w:r>
            <w:r w:rsidR="008D5D24" w:rsidRPr="008D5D24">
              <w:rPr>
                <w:rFonts w:ascii="Arial" w:eastAsiaTheme="minorEastAsia" w:hAnsi="Arial" w:cs="Arial"/>
                <w:sz w:val="18"/>
                <w:szCs w:val="18"/>
              </w:rPr>
              <w:t>El Plan Operativo Anual de Inversiones – POAI es un instrumento de programación anual</w:t>
            </w:r>
            <w:r w:rsidR="005732E2">
              <w:rPr>
                <w:rFonts w:ascii="Arial" w:eastAsiaTheme="minorEastAsia" w:hAnsi="Arial" w:cs="Arial"/>
                <w:sz w:val="18"/>
                <w:szCs w:val="18"/>
              </w:rPr>
              <w:t xml:space="preserve"> de la inversión</w:t>
            </w:r>
            <w:r w:rsidR="008D5D24" w:rsidRPr="008D5D24">
              <w:rPr>
                <w:rFonts w:ascii="Arial" w:eastAsiaTheme="minorEastAsia" w:hAnsi="Arial" w:cs="Arial"/>
                <w:sz w:val="18"/>
                <w:szCs w:val="18"/>
              </w:rPr>
              <w:t>, el cual, junto con el plan</w:t>
            </w:r>
            <w:r w:rsidR="008D5D24">
              <w:rPr>
                <w:rFonts w:ascii="Arial" w:eastAsiaTheme="minorEastAsia" w:hAnsi="Arial" w:cs="Arial"/>
                <w:sz w:val="18"/>
                <w:szCs w:val="18"/>
              </w:rPr>
              <w:t xml:space="preserve"> </w:t>
            </w:r>
            <w:r w:rsidR="008D5D24" w:rsidRPr="008D5D24">
              <w:rPr>
                <w:rFonts w:ascii="Arial" w:eastAsiaTheme="minorEastAsia" w:hAnsi="Arial" w:cs="Arial"/>
                <w:sz w:val="18"/>
                <w:szCs w:val="18"/>
              </w:rPr>
              <w:t xml:space="preserve">financiero y el presupuesto anual de rentas y gastos, constituyen el Sistema Presupuestal. </w:t>
            </w:r>
            <w:r w:rsidR="005732E2">
              <w:rPr>
                <w:rFonts w:ascii="Arial" w:eastAsiaTheme="minorEastAsia" w:hAnsi="Arial" w:cs="Arial"/>
                <w:sz w:val="18"/>
                <w:szCs w:val="18"/>
              </w:rPr>
              <w:t xml:space="preserve">Así las cosas, el proyecto de presupuesto que se presenta cada año a la corporación de elección popular le debe acompañar el anexo POAI con la totalidad de la </w:t>
            </w:r>
            <w:r w:rsidR="007C2892">
              <w:rPr>
                <w:rFonts w:ascii="Arial" w:eastAsiaTheme="minorEastAsia" w:hAnsi="Arial" w:cs="Arial"/>
                <w:sz w:val="18"/>
                <w:szCs w:val="18"/>
              </w:rPr>
              <w:t>inversión</w:t>
            </w:r>
            <w:r w:rsidR="005732E2">
              <w:rPr>
                <w:rFonts w:ascii="Arial" w:eastAsiaTheme="minorEastAsia" w:hAnsi="Arial" w:cs="Arial"/>
                <w:sz w:val="18"/>
                <w:szCs w:val="18"/>
              </w:rPr>
              <w:t xml:space="preserve"> </w:t>
            </w:r>
            <w:r w:rsidR="00E246C5">
              <w:rPr>
                <w:rFonts w:ascii="Arial" w:eastAsiaTheme="minorEastAsia" w:hAnsi="Arial" w:cs="Arial"/>
                <w:sz w:val="18"/>
                <w:szCs w:val="18"/>
              </w:rPr>
              <w:t>a desarrollar</w:t>
            </w:r>
            <w:r w:rsidR="007C2892">
              <w:rPr>
                <w:rFonts w:ascii="Arial" w:eastAsiaTheme="minorEastAsia" w:hAnsi="Arial" w:cs="Arial"/>
                <w:sz w:val="18"/>
                <w:szCs w:val="18"/>
              </w:rPr>
              <w:t xml:space="preserve">. </w:t>
            </w:r>
            <w:r w:rsidR="00DD4C23">
              <w:rPr>
                <w:rFonts w:ascii="Arial" w:eastAsiaTheme="minorEastAsia" w:hAnsi="Arial" w:cs="Arial"/>
                <w:sz w:val="18"/>
                <w:szCs w:val="18"/>
              </w:rPr>
              <w:t>Esta programación tiene</w:t>
            </w:r>
            <w:r w:rsidR="006D437C">
              <w:rPr>
                <w:rFonts w:ascii="Arial" w:eastAsiaTheme="minorEastAsia" w:hAnsi="Arial" w:cs="Arial"/>
                <w:sz w:val="18"/>
                <w:szCs w:val="18"/>
              </w:rPr>
              <w:t xml:space="preserve"> como punto de partida el subtotal de los proyectos de inversión pública debidamente formulados y viabilizados en el banco de programas y proyectos. </w:t>
            </w:r>
          </w:p>
          <w:p w:rsidR="006D437C" w:rsidRDefault="006D437C">
            <w:pPr>
              <w:contextualSpacing/>
              <w:jc w:val="both"/>
              <w:rPr>
                <w:rFonts w:ascii="Arial" w:eastAsiaTheme="minorEastAsia" w:hAnsi="Arial" w:cs="Arial"/>
                <w:sz w:val="18"/>
                <w:szCs w:val="18"/>
              </w:rPr>
            </w:pPr>
            <w:r>
              <w:rPr>
                <w:rFonts w:ascii="Arial" w:eastAsiaTheme="minorEastAsia" w:hAnsi="Arial" w:cs="Arial"/>
                <w:sz w:val="18"/>
                <w:szCs w:val="18"/>
              </w:rPr>
              <w:t>Así las cosas, para presentar un POAI</w:t>
            </w:r>
            <w:r w:rsidR="008F18BD">
              <w:rPr>
                <w:rFonts w:ascii="Arial" w:eastAsiaTheme="minorEastAsia" w:hAnsi="Arial" w:cs="Arial"/>
                <w:sz w:val="18"/>
                <w:szCs w:val="18"/>
              </w:rPr>
              <w:t xml:space="preserve">, primero se deberá </w:t>
            </w:r>
            <w:r w:rsidR="004372CC">
              <w:rPr>
                <w:rFonts w:ascii="Arial" w:eastAsiaTheme="minorEastAsia" w:hAnsi="Arial" w:cs="Arial"/>
                <w:sz w:val="18"/>
                <w:szCs w:val="18"/>
              </w:rPr>
              <w:t xml:space="preserve">ajustar el Plan </w:t>
            </w:r>
            <w:r w:rsidR="00DD4C23">
              <w:rPr>
                <w:rFonts w:ascii="Arial" w:eastAsiaTheme="minorEastAsia" w:hAnsi="Arial" w:cs="Arial"/>
                <w:sz w:val="18"/>
                <w:szCs w:val="18"/>
              </w:rPr>
              <w:t>Indicativo, proceder</w:t>
            </w:r>
            <w:r w:rsidR="00211CA8">
              <w:rPr>
                <w:rFonts w:ascii="Arial" w:eastAsiaTheme="minorEastAsia" w:hAnsi="Arial" w:cs="Arial"/>
                <w:sz w:val="18"/>
                <w:szCs w:val="18"/>
              </w:rPr>
              <w:t xml:space="preserve"> a la formulación y viabilización de proyectos</w:t>
            </w:r>
            <w:r w:rsidR="000711C5">
              <w:rPr>
                <w:rFonts w:ascii="Arial" w:eastAsiaTheme="minorEastAsia" w:hAnsi="Arial" w:cs="Arial"/>
                <w:sz w:val="18"/>
                <w:szCs w:val="18"/>
              </w:rPr>
              <w:t xml:space="preserve"> de inversión</w:t>
            </w:r>
            <w:r w:rsidR="003B73B7">
              <w:rPr>
                <w:rFonts w:ascii="Arial" w:eastAsiaTheme="minorEastAsia" w:hAnsi="Arial" w:cs="Arial"/>
                <w:sz w:val="18"/>
                <w:szCs w:val="18"/>
              </w:rPr>
              <w:t xml:space="preserve">, y </w:t>
            </w:r>
            <w:r w:rsidR="00211CA8">
              <w:rPr>
                <w:rFonts w:ascii="Arial" w:eastAsiaTheme="minorEastAsia" w:hAnsi="Arial" w:cs="Arial"/>
                <w:sz w:val="18"/>
                <w:szCs w:val="18"/>
              </w:rPr>
              <w:t xml:space="preserve">finalmente </w:t>
            </w:r>
            <w:r w:rsidR="003B73B7">
              <w:rPr>
                <w:rFonts w:ascii="Arial" w:eastAsiaTheme="minorEastAsia" w:hAnsi="Arial" w:cs="Arial"/>
                <w:sz w:val="18"/>
                <w:szCs w:val="18"/>
              </w:rPr>
              <w:t xml:space="preserve">consolidar el </w:t>
            </w:r>
            <w:r w:rsidR="00211CA8">
              <w:rPr>
                <w:rFonts w:ascii="Arial" w:eastAsiaTheme="minorEastAsia" w:hAnsi="Arial" w:cs="Arial"/>
                <w:sz w:val="18"/>
                <w:szCs w:val="18"/>
              </w:rPr>
              <w:t xml:space="preserve">POAI </w:t>
            </w:r>
            <w:r w:rsidR="003B73B7">
              <w:rPr>
                <w:rFonts w:ascii="Arial" w:eastAsiaTheme="minorEastAsia" w:hAnsi="Arial" w:cs="Arial"/>
                <w:sz w:val="18"/>
                <w:szCs w:val="18"/>
              </w:rPr>
              <w:t>como anexo</w:t>
            </w:r>
            <w:r w:rsidR="00852ECB">
              <w:rPr>
                <w:rFonts w:ascii="Arial" w:eastAsiaTheme="minorEastAsia" w:hAnsi="Arial" w:cs="Arial"/>
                <w:sz w:val="18"/>
                <w:szCs w:val="18"/>
              </w:rPr>
              <w:t xml:space="preserve"> que</w:t>
            </w:r>
            <w:r w:rsidR="00211CA8">
              <w:rPr>
                <w:rFonts w:ascii="Arial" w:eastAsiaTheme="minorEastAsia" w:hAnsi="Arial" w:cs="Arial"/>
                <w:sz w:val="18"/>
                <w:szCs w:val="18"/>
              </w:rPr>
              <w:t xml:space="preserve"> acompañ</w:t>
            </w:r>
            <w:r w:rsidR="00852ECB">
              <w:rPr>
                <w:rFonts w:ascii="Arial" w:eastAsiaTheme="minorEastAsia" w:hAnsi="Arial" w:cs="Arial"/>
                <w:sz w:val="18"/>
                <w:szCs w:val="18"/>
              </w:rPr>
              <w:t>a</w:t>
            </w:r>
            <w:r w:rsidR="00211CA8">
              <w:rPr>
                <w:rFonts w:ascii="Arial" w:eastAsiaTheme="minorEastAsia" w:hAnsi="Arial" w:cs="Arial"/>
                <w:sz w:val="18"/>
                <w:szCs w:val="18"/>
              </w:rPr>
              <w:t xml:space="preserve"> el </w:t>
            </w:r>
            <w:r w:rsidR="00B07CC5">
              <w:rPr>
                <w:rFonts w:ascii="Arial" w:eastAsiaTheme="minorEastAsia" w:hAnsi="Arial" w:cs="Arial"/>
                <w:sz w:val="18"/>
                <w:szCs w:val="18"/>
              </w:rPr>
              <w:t>p</w:t>
            </w:r>
            <w:r w:rsidR="00211CA8">
              <w:rPr>
                <w:rFonts w:ascii="Arial" w:eastAsiaTheme="minorEastAsia" w:hAnsi="Arial" w:cs="Arial"/>
                <w:sz w:val="18"/>
                <w:szCs w:val="18"/>
              </w:rPr>
              <w:t xml:space="preserve">royecto de </w:t>
            </w:r>
            <w:r w:rsidR="00B07CC5">
              <w:rPr>
                <w:rFonts w:ascii="Arial" w:eastAsiaTheme="minorEastAsia" w:hAnsi="Arial" w:cs="Arial"/>
                <w:sz w:val="18"/>
                <w:szCs w:val="18"/>
              </w:rPr>
              <w:t>p</w:t>
            </w:r>
            <w:r w:rsidR="00211CA8">
              <w:rPr>
                <w:rFonts w:ascii="Arial" w:eastAsiaTheme="minorEastAsia" w:hAnsi="Arial" w:cs="Arial"/>
                <w:sz w:val="18"/>
                <w:szCs w:val="18"/>
              </w:rPr>
              <w:t>resupuesto a aprobar.</w:t>
            </w:r>
          </w:p>
          <w:p w:rsidR="00852ECB" w:rsidRDefault="00852ECB">
            <w:pPr>
              <w:contextualSpacing/>
              <w:jc w:val="both"/>
              <w:rPr>
                <w:rFonts w:ascii="Arial" w:eastAsiaTheme="minorEastAsia" w:hAnsi="Arial" w:cs="Arial"/>
                <w:sz w:val="18"/>
                <w:szCs w:val="18"/>
              </w:rPr>
            </w:pPr>
          </w:p>
          <w:p w:rsidR="00852ECB" w:rsidRPr="0018654D" w:rsidRDefault="00852ECB">
            <w:pPr>
              <w:contextualSpacing/>
              <w:jc w:val="both"/>
              <w:rPr>
                <w:rFonts w:ascii="Arial" w:eastAsiaTheme="minorEastAsia" w:hAnsi="Arial" w:cs="Arial"/>
                <w:sz w:val="18"/>
                <w:szCs w:val="18"/>
              </w:rPr>
            </w:pPr>
            <w:r>
              <w:rPr>
                <w:rFonts w:ascii="Arial" w:eastAsiaTheme="minorEastAsia" w:hAnsi="Arial" w:cs="Arial"/>
                <w:sz w:val="18"/>
                <w:szCs w:val="18"/>
              </w:rPr>
              <w:t xml:space="preserve">En el marco de la ejecución de los recursos, se deberá realizar uso de los catálogos complementarios como el </w:t>
            </w:r>
            <w:r w:rsidR="005B1D0B">
              <w:rPr>
                <w:rFonts w:ascii="Arial" w:eastAsiaTheme="minorEastAsia" w:hAnsi="Arial" w:cs="Arial"/>
                <w:sz w:val="18"/>
                <w:szCs w:val="18"/>
              </w:rPr>
              <w:t>Catálogo</w:t>
            </w:r>
            <w:r>
              <w:rPr>
                <w:rFonts w:ascii="Arial" w:eastAsiaTheme="minorEastAsia" w:hAnsi="Arial" w:cs="Arial"/>
                <w:sz w:val="18"/>
                <w:szCs w:val="18"/>
              </w:rPr>
              <w:t xml:space="preserve"> Programático de la inversión del DNP.</w:t>
            </w:r>
          </w:p>
        </w:tc>
        <w:tc>
          <w:tcPr>
            <w:tcW w:w="2975" w:type="dxa"/>
          </w:tcPr>
          <w:p w:rsidR="007949A1" w:rsidRDefault="00204351">
            <w:pPr>
              <w:contextualSpacing/>
              <w:rPr>
                <w:rFonts w:ascii="Arial" w:hAnsi="Arial" w:cs="Arial"/>
                <w:sz w:val="18"/>
                <w:szCs w:val="18"/>
              </w:rPr>
            </w:pPr>
            <w:hyperlink r:id="rId49" w:history="1">
              <w:r w:rsidR="00B4600F" w:rsidRPr="00BF5F74">
                <w:rPr>
                  <w:rStyle w:val="Hipervnculo"/>
                  <w:rFonts w:ascii="Arial" w:hAnsi="Arial" w:cs="Arial"/>
                  <w:sz w:val="18"/>
                  <w:szCs w:val="18"/>
                </w:rPr>
                <w:t>Kit Financiero POAI DNP 2016.</w:t>
              </w:r>
            </w:hyperlink>
            <w:r w:rsidR="00B4600F">
              <w:rPr>
                <w:rFonts w:ascii="Arial" w:hAnsi="Arial" w:cs="Arial"/>
                <w:sz w:val="18"/>
                <w:szCs w:val="18"/>
              </w:rPr>
              <w:t xml:space="preserve"> </w:t>
            </w:r>
          </w:p>
          <w:p w:rsidR="00B4600F" w:rsidRDefault="00B4600F">
            <w:pPr>
              <w:contextualSpacing/>
              <w:rPr>
                <w:rFonts w:ascii="Arial" w:hAnsi="Arial" w:cs="Arial"/>
                <w:sz w:val="18"/>
                <w:szCs w:val="18"/>
              </w:rPr>
            </w:pPr>
          </w:p>
          <w:p w:rsidR="003C3EB2" w:rsidRDefault="00204351">
            <w:pPr>
              <w:contextualSpacing/>
              <w:rPr>
                <w:rFonts w:ascii="Arial" w:hAnsi="Arial" w:cs="Arial"/>
                <w:sz w:val="18"/>
                <w:szCs w:val="18"/>
              </w:rPr>
            </w:pPr>
            <w:hyperlink r:id="rId50" w:history="1">
              <w:r w:rsidR="003C3EB2" w:rsidRPr="00964269">
                <w:rPr>
                  <w:rStyle w:val="Hipervnculo"/>
                  <w:rFonts w:ascii="Arial" w:hAnsi="Arial" w:cs="Arial"/>
                  <w:sz w:val="18"/>
                  <w:szCs w:val="18"/>
                </w:rPr>
                <w:t>Estatuto Orgánico Del Presupuesto, Decreto 111 de 1996.</w:t>
              </w:r>
            </w:hyperlink>
          </w:p>
          <w:p w:rsidR="003C3EB2" w:rsidRDefault="003C3EB2">
            <w:pPr>
              <w:contextualSpacing/>
              <w:rPr>
                <w:rFonts w:ascii="Arial" w:hAnsi="Arial" w:cs="Arial"/>
                <w:sz w:val="18"/>
                <w:szCs w:val="18"/>
              </w:rPr>
            </w:pPr>
          </w:p>
          <w:p w:rsidR="003C3EB2" w:rsidRDefault="00204351">
            <w:pPr>
              <w:contextualSpacing/>
              <w:rPr>
                <w:rFonts w:ascii="Arial" w:hAnsi="Arial" w:cs="Arial"/>
                <w:sz w:val="18"/>
                <w:szCs w:val="18"/>
              </w:rPr>
            </w:pPr>
            <w:hyperlink r:id="rId51" w:history="1">
              <w:r w:rsidR="003C3EB2" w:rsidRPr="009C7221">
                <w:rPr>
                  <w:rStyle w:val="Hipervnculo"/>
                  <w:rFonts w:ascii="Arial" w:hAnsi="Arial" w:cs="Arial"/>
                  <w:sz w:val="18"/>
                  <w:szCs w:val="18"/>
                </w:rPr>
                <w:t>Decreto 1068 de 2015 Sector Hacienda y Crédito Público.</w:t>
              </w:r>
            </w:hyperlink>
          </w:p>
          <w:p w:rsidR="003C3EB2" w:rsidRDefault="003C3EB2">
            <w:pPr>
              <w:contextualSpacing/>
              <w:rPr>
                <w:rFonts w:ascii="Arial" w:hAnsi="Arial" w:cs="Arial"/>
                <w:sz w:val="18"/>
                <w:szCs w:val="18"/>
              </w:rPr>
            </w:pPr>
          </w:p>
          <w:p w:rsidR="003C3EB2" w:rsidRDefault="00204351">
            <w:pPr>
              <w:contextualSpacing/>
              <w:rPr>
                <w:rFonts w:ascii="Arial" w:hAnsi="Arial" w:cs="Arial"/>
                <w:sz w:val="18"/>
                <w:szCs w:val="18"/>
              </w:rPr>
            </w:pPr>
            <w:hyperlink r:id="rId52" w:history="1">
              <w:r w:rsidR="003C3EB2" w:rsidRPr="000E6006">
                <w:rPr>
                  <w:rStyle w:val="Hipervnculo"/>
                  <w:rFonts w:ascii="Arial" w:hAnsi="Arial" w:cs="Arial"/>
                  <w:sz w:val="18"/>
                  <w:szCs w:val="18"/>
                </w:rPr>
                <w:t xml:space="preserve">Micrositio - </w:t>
              </w:r>
              <w:r w:rsidR="003C3EB2" w:rsidRPr="000E6006">
                <w:rPr>
                  <w:rStyle w:val="Hipervnculo"/>
                  <w:rFonts w:ascii="Arial" w:eastAsiaTheme="minorEastAsia" w:hAnsi="Arial" w:cs="Arial"/>
                  <w:sz w:val="18"/>
                  <w:szCs w:val="18"/>
                </w:rPr>
                <w:t>Catálogo de Clasificación Presupuestal para Entidades Territoriales y sus Descentralizadas – CCPET</w:t>
              </w:r>
            </w:hyperlink>
          </w:p>
          <w:p w:rsidR="00DD4C23" w:rsidRDefault="00DD4C23">
            <w:pPr>
              <w:contextualSpacing/>
              <w:rPr>
                <w:rFonts w:ascii="Arial" w:hAnsi="Arial" w:cs="Arial"/>
                <w:sz w:val="18"/>
                <w:szCs w:val="18"/>
              </w:rPr>
            </w:pPr>
          </w:p>
          <w:p w:rsidR="00DD4C23" w:rsidRDefault="00DD4C23">
            <w:pPr>
              <w:contextualSpacing/>
              <w:rPr>
                <w:rFonts w:ascii="Arial" w:hAnsi="Arial" w:cs="Arial"/>
                <w:sz w:val="18"/>
                <w:szCs w:val="18"/>
              </w:rPr>
            </w:pPr>
          </w:p>
          <w:p w:rsidR="007949A1" w:rsidRDefault="007949A1">
            <w:pPr>
              <w:contextualSpacing/>
              <w:rPr>
                <w:rFonts w:ascii="Arial" w:hAnsi="Arial" w:cs="Arial"/>
                <w:sz w:val="18"/>
                <w:szCs w:val="18"/>
              </w:rPr>
            </w:pPr>
          </w:p>
        </w:tc>
      </w:tr>
      <w:tr w:rsidR="000B234E" w:rsidRPr="00981CF3" w:rsidTr="00832381">
        <w:tc>
          <w:tcPr>
            <w:tcW w:w="562" w:type="dxa"/>
          </w:tcPr>
          <w:p w:rsidR="000B234E" w:rsidRPr="00BA086E" w:rsidRDefault="000B234E">
            <w:pPr>
              <w:contextualSpacing/>
              <w:jc w:val="center"/>
              <w:rPr>
                <w:rFonts w:ascii="Arial" w:hAnsi="Arial" w:cs="Arial"/>
                <w:b/>
                <w:bCs/>
                <w:sz w:val="18"/>
                <w:szCs w:val="18"/>
              </w:rPr>
            </w:pPr>
            <w:r>
              <w:rPr>
                <w:rFonts w:ascii="Arial" w:hAnsi="Arial" w:cs="Arial"/>
                <w:b/>
                <w:bCs/>
                <w:sz w:val="18"/>
                <w:szCs w:val="18"/>
              </w:rPr>
              <w:t>3</w:t>
            </w:r>
          </w:p>
        </w:tc>
        <w:tc>
          <w:tcPr>
            <w:tcW w:w="5388" w:type="dxa"/>
          </w:tcPr>
          <w:p w:rsidR="000B234E" w:rsidRDefault="000B234E">
            <w:pPr>
              <w:contextualSpacing/>
              <w:jc w:val="both"/>
              <w:rPr>
                <w:rFonts w:ascii="Arial" w:eastAsiaTheme="minorEastAsia" w:hAnsi="Arial" w:cs="Arial"/>
                <w:sz w:val="18"/>
                <w:szCs w:val="18"/>
              </w:rPr>
            </w:pPr>
            <w:r w:rsidRPr="000B234E">
              <w:rPr>
                <w:rFonts w:ascii="Arial" w:eastAsiaTheme="minorEastAsia" w:hAnsi="Arial" w:cs="Arial"/>
                <w:b/>
                <w:bCs/>
                <w:sz w:val="18"/>
                <w:szCs w:val="18"/>
              </w:rPr>
              <w:t xml:space="preserve">Contratación y </w:t>
            </w:r>
            <w:r w:rsidR="00B07CC5">
              <w:rPr>
                <w:rFonts w:ascii="Arial" w:eastAsiaTheme="minorEastAsia" w:hAnsi="Arial" w:cs="Arial"/>
                <w:b/>
                <w:bCs/>
                <w:sz w:val="18"/>
                <w:szCs w:val="18"/>
              </w:rPr>
              <w:t>p</w:t>
            </w:r>
            <w:r w:rsidRPr="000B234E">
              <w:rPr>
                <w:rFonts w:ascii="Arial" w:eastAsiaTheme="minorEastAsia" w:hAnsi="Arial" w:cs="Arial"/>
                <w:b/>
                <w:bCs/>
                <w:sz w:val="18"/>
                <w:szCs w:val="18"/>
              </w:rPr>
              <w:t xml:space="preserve">royectos de </w:t>
            </w:r>
            <w:r w:rsidR="00B07CC5">
              <w:rPr>
                <w:rFonts w:ascii="Arial" w:eastAsiaTheme="minorEastAsia" w:hAnsi="Arial" w:cs="Arial"/>
                <w:b/>
                <w:bCs/>
                <w:sz w:val="18"/>
                <w:szCs w:val="18"/>
              </w:rPr>
              <w:t>i</w:t>
            </w:r>
            <w:r w:rsidRPr="000B234E">
              <w:rPr>
                <w:rFonts w:ascii="Arial" w:eastAsiaTheme="minorEastAsia" w:hAnsi="Arial" w:cs="Arial"/>
                <w:b/>
                <w:bCs/>
                <w:sz w:val="18"/>
                <w:szCs w:val="18"/>
              </w:rPr>
              <w:t>nversión:</w:t>
            </w:r>
            <w:r w:rsidR="001C52B4">
              <w:t xml:space="preserve"> </w:t>
            </w:r>
            <w:r w:rsidR="001C52B4" w:rsidRPr="001C52B4">
              <w:rPr>
                <w:rFonts w:ascii="Arial" w:eastAsiaTheme="minorEastAsia" w:hAnsi="Arial" w:cs="Arial"/>
                <w:sz w:val="18"/>
                <w:szCs w:val="18"/>
              </w:rPr>
              <w:t xml:space="preserve">En esta línea, se recomienda al Municipio de </w:t>
            </w:r>
            <w:r w:rsidR="001C52B4">
              <w:rPr>
                <w:rFonts w:ascii="Arial" w:eastAsiaTheme="minorEastAsia" w:hAnsi="Arial" w:cs="Arial"/>
                <w:sz w:val="18"/>
                <w:szCs w:val="18"/>
              </w:rPr>
              <w:t>Guamal - Magdalena</w:t>
            </w:r>
            <w:r w:rsidR="001C52B4" w:rsidRPr="001C52B4">
              <w:rPr>
                <w:rFonts w:ascii="Arial" w:eastAsiaTheme="minorEastAsia" w:hAnsi="Arial" w:cs="Arial"/>
                <w:sz w:val="18"/>
                <w:szCs w:val="18"/>
              </w:rPr>
              <w:t xml:space="preserve"> organizar institucionalmente la coordinación entre la Secretaría de Planeación y la unidad encargada de la actividad contractual</w:t>
            </w:r>
            <w:r w:rsidR="005F6C20">
              <w:rPr>
                <w:rFonts w:ascii="Arial" w:eastAsiaTheme="minorEastAsia" w:hAnsi="Arial" w:cs="Arial"/>
                <w:sz w:val="18"/>
                <w:szCs w:val="18"/>
              </w:rPr>
              <w:t>,</w:t>
            </w:r>
            <w:r w:rsidR="001C52B4" w:rsidRPr="001C52B4">
              <w:rPr>
                <w:rFonts w:ascii="Arial" w:eastAsiaTheme="minorEastAsia" w:hAnsi="Arial" w:cs="Arial"/>
                <w:sz w:val="18"/>
                <w:szCs w:val="18"/>
              </w:rPr>
              <w:t xml:space="preserve"> de tal forma que siguiendo las recomendaciones de </w:t>
            </w:r>
            <w:r w:rsidR="00B07CC5">
              <w:rPr>
                <w:rFonts w:ascii="Arial" w:eastAsiaTheme="minorEastAsia" w:hAnsi="Arial" w:cs="Arial"/>
                <w:sz w:val="18"/>
                <w:szCs w:val="18"/>
              </w:rPr>
              <w:t>los “</w:t>
            </w:r>
            <w:r w:rsidR="001C52B4" w:rsidRPr="001C52B4">
              <w:rPr>
                <w:rFonts w:ascii="Arial" w:eastAsiaTheme="minorEastAsia" w:hAnsi="Arial" w:cs="Arial"/>
                <w:i/>
                <w:iCs/>
                <w:sz w:val="18"/>
                <w:szCs w:val="18"/>
              </w:rPr>
              <w:t>Instrumentos para la gestión pública territorial por resultados (2012)</w:t>
            </w:r>
            <w:r w:rsidR="004D1465">
              <w:rPr>
                <w:rFonts w:ascii="Arial" w:eastAsiaTheme="minorEastAsia" w:hAnsi="Arial" w:cs="Arial"/>
                <w:sz w:val="18"/>
                <w:szCs w:val="18"/>
              </w:rPr>
              <w:t>”</w:t>
            </w:r>
            <w:r w:rsidR="001C52B4" w:rsidRPr="001C52B4">
              <w:rPr>
                <w:rFonts w:ascii="Arial" w:eastAsiaTheme="minorEastAsia" w:hAnsi="Arial" w:cs="Arial"/>
                <w:i/>
                <w:iCs/>
                <w:sz w:val="18"/>
                <w:szCs w:val="18"/>
              </w:rPr>
              <w:t>,</w:t>
            </w:r>
            <w:r w:rsidR="001C52B4" w:rsidRPr="001C52B4">
              <w:rPr>
                <w:rFonts w:ascii="Arial" w:eastAsiaTheme="minorEastAsia" w:hAnsi="Arial" w:cs="Arial"/>
                <w:sz w:val="18"/>
                <w:szCs w:val="18"/>
              </w:rPr>
              <w:t xml:space="preserve"> </w:t>
            </w:r>
            <w:r w:rsidR="005F6C20">
              <w:rPr>
                <w:rFonts w:ascii="Arial" w:eastAsiaTheme="minorEastAsia" w:hAnsi="Arial" w:cs="Arial"/>
                <w:sz w:val="18"/>
                <w:szCs w:val="18"/>
              </w:rPr>
              <w:t xml:space="preserve">en </w:t>
            </w:r>
            <w:r w:rsidR="001C52B4" w:rsidRPr="001C52B4">
              <w:rPr>
                <w:rFonts w:ascii="Arial" w:eastAsiaTheme="minorEastAsia" w:hAnsi="Arial" w:cs="Arial"/>
                <w:sz w:val="18"/>
                <w:szCs w:val="18"/>
              </w:rPr>
              <w:t xml:space="preserve">la elaboración de los términos de referencia de los contratos de ejecución de proyectos, deben definir a qué </w:t>
            </w:r>
            <w:r w:rsidR="004D1465">
              <w:rPr>
                <w:rFonts w:ascii="Arial" w:eastAsiaTheme="minorEastAsia" w:hAnsi="Arial" w:cs="Arial"/>
                <w:sz w:val="18"/>
                <w:szCs w:val="18"/>
              </w:rPr>
              <w:t>p</w:t>
            </w:r>
            <w:r w:rsidR="001C52B4" w:rsidRPr="001C52B4">
              <w:rPr>
                <w:rFonts w:ascii="Arial" w:eastAsiaTheme="minorEastAsia" w:hAnsi="Arial" w:cs="Arial"/>
                <w:sz w:val="18"/>
                <w:szCs w:val="18"/>
              </w:rPr>
              <w:t xml:space="preserve">rogramas, subprogramas, objetivos y metas </w:t>
            </w:r>
            <w:r w:rsidR="005F6C20">
              <w:rPr>
                <w:rFonts w:ascii="Arial" w:eastAsiaTheme="minorEastAsia" w:hAnsi="Arial" w:cs="Arial"/>
                <w:sz w:val="18"/>
                <w:szCs w:val="18"/>
              </w:rPr>
              <w:t>están asociados en</w:t>
            </w:r>
            <w:r w:rsidR="001C52B4" w:rsidRPr="001C52B4">
              <w:rPr>
                <w:rFonts w:ascii="Arial" w:eastAsiaTheme="minorEastAsia" w:hAnsi="Arial" w:cs="Arial"/>
                <w:sz w:val="18"/>
                <w:szCs w:val="18"/>
              </w:rPr>
              <w:t xml:space="preserve"> el Plan de Desarrollo Territorial, y en qué porcentaje, de tal forma que se logre el objetivo que se persigue con la presente actividad</w:t>
            </w:r>
            <w:r w:rsidR="001C52B4">
              <w:rPr>
                <w:rFonts w:ascii="Arial" w:eastAsiaTheme="minorEastAsia" w:hAnsi="Arial" w:cs="Arial"/>
                <w:sz w:val="18"/>
                <w:szCs w:val="18"/>
              </w:rPr>
              <w:t>.</w:t>
            </w:r>
          </w:p>
          <w:p w:rsidR="00F52DD8" w:rsidRDefault="00F52DD8">
            <w:pPr>
              <w:contextualSpacing/>
              <w:jc w:val="both"/>
              <w:rPr>
                <w:rFonts w:ascii="Arial" w:eastAsiaTheme="minorEastAsia" w:hAnsi="Arial" w:cs="Arial"/>
                <w:sz w:val="18"/>
                <w:szCs w:val="18"/>
              </w:rPr>
            </w:pPr>
          </w:p>
          <w:p w:rsidR="000B234E" w:rsidRPr="000766E3" w:rsidRDefault="00F52DD8">
            <w:pPr>
              <w:contextualSpacing/>
              <w:jc w:val="both"/>
              <w:rPr>
                <w:rFonts w:ascii="Arial" w:eastAsiaTheme="minorEastAsia" w:hAnsi="Arial" w:cs="Arial"/>
                <w:b/>
                <w:bCs/>
                <w:sz w:val="18"/>
                <w:szCs w:val="18"/>
              </w:rPr>
            </w:pPr>
            <w:r>
              <w:rPr>
                <w:rFonts w:ascii="Arial" w:eastAsiaTheme="minorEastAsia" w:hAnsi="Arial" w:cs="Arial"/>
                <w:sz w:val="18"/>
                <w:szCs w:val="18"/>
              </w:rPr>
              <w:t xml:space="preserve">Adicionalmente, se debe ajustar el modelo de </w:t>
            </w:r>
            <w:r w:rsidR="004D1465">
              <w:rPr>
                <w:rFonts w:ascii="Arial" w:eastAsiaTheme="minorEastAsia" w:hAnsi="Arial" w:cs="Arial"/>
                <w:sz w:val="18"/>
                <w:szCs w:val="18"/>
              </w:rPr>
              <w:t>m</w:t>
            </w:r>
            <w:r>
              <w:rPr>
                <w:rFonts w:ascii="Arial" w:eastAsiaTheme="minorEastAsia" w:hAnsi="Arial" w:cs="Arial"/>
                <w:sz w:val="18"/>
                <w:szCs w:val="18"/>
              </w:rPr>
              <w:t xml:space="preserve">inuta de estudios previos y </w:t>
            </w:r>
            <w:r w:rsidR="00BE291E">
              <w:rPr>
                <w:rFonts w:ascii="Arial" w:eastAsiaTheme="minorEastAsia" w:hAnsi="Arial" w:cs="Arial"/>
                <w:sz w:val="18"/>
                <w:szCs w:val="18"/>
              </w:rPr>
              <w:t xml:space="preserve">minuta contractual, de tal forma que </w:t>
            </w:r>
            <w:r w:rsidR="00363BEE">
              <w:rPr>
                <w:rFonts w:ascii="Arial" w:eastAsiaTheme="minorEastAsia" w:hAnsi="Arial" w:cs="Arial"/>
                <w:sz w:val="18"/>
                <w:szCs w:val="18"/>
              </w:rPr>
              <w:t>las</w:t>
            </w:r>
            <w:r w:rsidR="00BE291E">
              <w:rPr>
                <w:rFonts w:ascii="Arial" w:eastAsiaTheme="minorEastAsia" w:hAnsi="Arial" w:cs="Arial"/>
                <w:sz w:val="18"/>
                <w:szCs w:val="18"/>
              </w:rPr>
              <w:t xml:space="preserve"> dimensiones, líneas estratégicas, programas, metas y proyectos de inversión queden de manera expl</w:t>
            </w:r>
            <w:r w:rsidR="005F6C20">
              <w:rPr>
                <w:rFonts w:ascii="Arial" w:eastAsiaTheme="minorEastAsia" w:hAnsi="Arial" w:cs="Arial"/>
                <w:sz w:val="18"/>
                <w:szCs w:val="18"/>
              </w:rPr>
              <w:t>í</w:t>
            </w:r>
            <w:r w:rsidR="00BE291E">
              <w:rPr>
                <w:rFonts w:ascii="Arial" w:eastAsiaTheme="minorEastAsia" w:hAnsi="Arial" w:cs="Arial"/>
                <w:sz w:val="18"/>
                <w:szCs w:val="18"/>
              </w:rPr>
              <w:t>cita en los procesos contractuales.</w:t>
            </w:r>
          </w:p>
        </w:tc>
        <w:tc>
          <w:tcPr>
            <w:tcW w:w="2975" w:type="dxa"/>
          </w:tcPr>
          <w:p w:rsidR="000B234E" w:rsidRDefault="00204351">
            <w:pPr>
              <w:contextualSpacing/>
              <w:rPr>
                <w:rFonts w:ascii="Arial" w:hAnsi="Arial" w:cs="Arial"/>
                <w:sz w:val="18"/>
                <w:szCs w:val="18"/>
              </w:rPr>
            </w:pPr>
            <w:hyperlink r:id="rId53" w:history="1">
              <w:r w:rsidR="001C52B4" w:rsidRPr="00F52DD8">
                <w:rPr>
                  <w:rStyle w:val="Hipervnculo"/>
                  <w:rFonts w:ascii="Arial" w:hAnsi="Arial" w:cs="Arial"/>
                  <w:sz w:val="18"/>
                  <w:szCs w:val="18"/>
                </w:rPr>
                <w:t>Instrumentos para la gestión pública territorial por resultados (2012)</w:t>
              </w:r>
            </w:hyperlink>
          </w:p>
          <w:p w:rsidR="00363BEE" w:rsidRDefault="00363BEE">
            <w:pPr>
              <w:contextualSpacing/>
              <w:rPr>
                <w:rFonts w:ascii="Arial" w:hAnsi="Arial" w:cs="Arial"/>
                <w:sz w:val="18"/>
                <w:szCs w:val="18"/>
              </w:rPr>
            </w:pPr>
          </w:p>
          <w:p w:rsidR="00363BEE" w:rsidRDefault="00363BEE">
            <w:pPr>
              <w:contextualSpacing/>
              <w:rPr>
                <w:rFonts w:ascii="Arial" w:hAnsi="Arial" w:cs="Arial"/>
                <w:sz w:val="18"/>
                <w:szCs w:val="18"/>
              </w:rPr>
            </w:pPr>
          </w:p>
          <w:p w:rsidR="00363BEE" w:rsidRDefault="00204351">
            <w:pPr>
              <w:contextualSpacing/>
              <w:rPr>
                <w:rFonts w:ascii="Arial" w:hAnsi="Arial" w:cs="Arial"/>
                <w:sz w:val="18"/>
                <w:szCs w:val="18"/>
              </w:rPr>
            </w:pPr>
            <w:hyperlink r:id="rId54" w:history="1">
              <w:r w:rsidR="00363BEE" w:rsidRPr="00363BEE">
                <w:rPr>
                  <w:rStyle w:val="Hipervnculo"/>
                  <w:rFonts w:ascii="Arial" w:hAnsi="Arial" w:cs="Arial"/>
                  <w:sz w:val="18"/>
                  <w:szCs w:val="18"/>
                </w:rPr>
                <w:t>Estudios Previos, SECOP.</w:t>
              </w:r>
            </w:hyperlink>
          </w:p>
        </w:tc>
      </w:tr>
    </w:tbl>
    <w:p w:rsidR="007949A1" w:rsidRPr="00335239" w:rsidRDefault="007949A1">
      <w:pPr>
        <w:contextualSpacing/>
        <w:jc w:val="both"/>
        <w:rPr>
          <w:rFonts w:ascii="Arial" w:hAnsi="Arial" w:cs="Arial"/>
          <w:b/>
          <w:sz w:val="22"/>
          <w:szCs w:val="22"/>
          <w:lang w:val="es-CO"/>
        </w:rPr>
      </w:pPr>
    </w:p>
    <w:p w:rsidR="00753530" w:rsidRPr="00335239" w:rsidRDefault="7C8B12B2">
      <w:pPr>
        <w:contextualSpacing/>
        <w:jc w:val="both"/>
        <w:rPr>
          <w:rFonts w:ascii="Arial" w:hAnsi="Arial" w:cs="Arial"/>
          <w:b/>
          <w:bCs/>
          <w:sz w:val="22"/>
          <w:szCs w:val="22"/>
          <w:lang w:val="es-CO"/>
        </w:rPr>
      </w:pPr>
      <w:r w:rsidRPr="02443320">
        <w:rPr>
          <w:rFonts w:ascii="Arial" w:hAnsi="Arial" w:cs="Arial"/>
          <w:b/>
          <w:bCs/>
          <w:sz w:val="22"/>
          <w:szCs w:val="22"/>
          <w:lang w:val="es-CO"/>
        </w:rPr>
        <w:t xml:space="preserve">ACTIVIDAD </w:t>
      </w:r>
      <w:r w:rsidR="09128EE8" w:rsidRPr="02443320">
        <w:rPr>
          <w:rFonts w:ascii="Arial" w:hAnsi="Arial" w:cs="Arial"/>
          <w:b/>
          <w:bCs/>
          <w:sz w:val="22"/>
          <w:szCs w:val="22"/>
          <w:lang w:val="es-CO"/>
        </w:rPr>
        <w:t>2.3.</w:t>
      </w:r>
      <w:r w:rsidR="09128EE8" w:rsidRPr="0031093E">
        <w:rPr>
          <w:rFonts w:ascii="Arial" w:hAnsi="Arial" w:cs="Arial"/>
          <w:b/>
          <w:bCs/>
          <w:sz w:val="22"/>
          <w:szCs w:val="22"/>
          <w:lang w:val="es-CO"/>
        </w:rPr>
        <w:t xml:space="preserve">4 </w:t>
      </w:r>
      <w:r w:rsidR="09128EE8" w:rsidRPr="0031093E">
        <w:rPr>
          <w:rFonts w:ascii="Arial" w:hAnsi="Arial" w:cs="Arial"/>
          <w:sz w:val="22"/>
          <w:szCs w:val="22"/>
          <w:lang w:val="es-CO"/>
        </w:rPr>
        <w:t xml:space="preserve">Articular los procedimientos dentro de las diferentes etapas en el proceso contractual, identificando las responsabilidades de las dependencias que directa o indirectamente intervienen en las etapas precontractual, contractual y poscontractual. Estos procedimientos deberán incluirse en el manual de contratación de la </w:t>
      </w:r>
      <w:r w:rsidR="00C0782C" w:rsidRPr="0031093E">
        <w:rPr>
          <w:rFonts w:ascii="Arial" w:hAnsi="Arial" w:cs="Arial"/>
          <w:sz w:val="22"/>
          <w:szCs w:val="22"/>
          <w:lang w:val="es-CO"/>
        </w:rPr>
        <w:t>E</w:t>
      </w:r>
      <w:r w:rsidR="09128EE8" w:rsidRPr="0031093E">
        <w:rPr>
          <w:rFonts w:ascii="Arial" w:hAnsi="Arial" w:cs="Arial"/>
          <w:sz w:val="22"/>
          <w:szCs w:val="22"/>
          <w:lang w:val="es-CO"/>
        </w:rPr>
        <w:t>ntidad, haciendo especial énfasis en las pautas para la supervisión y/</w:t>
      </w:r>
      <w:r w:rsidR="09128EE8" w:rsidRPr="02443320">
        <w:rPr>
          <w:rFonts w:ascii="Arial" w:hAnsi="Arial" w:cs="Arial"/>
          <w:sz w:val="22"/>
          <w:szCs w:val="22"/>
          <w:lang w:val="es-CO"/>
        </w:rPr>
        <w:t>o interventoría.</w:t>
      </w:r>
    </w:p>
    <w:p w:rsidR="00C94AFD" w:rsidRPr="00335239" w:rsidRDefault="00C94AFD">
      <w:pPr>
        <w:contextualSpacing/>
        <w:jc w:val="both"/>
        <w:rPr>
          <w:rFonts w:ascii="Arial" w:hAnsi="Arial" w:cs="Arial"/>
          <w:b/>
          <w:sz w:val="22"/>
          <w:szCs w:val="22"/>
          <w:lang w:val="es-CO"/>
        </w:rPr>
      </w:pPr>
    </w:p>
    <w:p w:rsidR="00A00437" w:rsidRPr="00630919" w:rsidRDefault="00A00437">
      <w:pPr>
        <w:pStyle w:val="Prrafodelista"/>
        <w:numPr>
          <w:ilvl w:val="0"/>
          <w:numId w:val="7"/>
        </w:numPr>
        <w:ind w:left="142" w:hanging="142"/>
        <w:jc w:val="both"/>
        <w:rPr>
          <w:rFonts w:ascii="Arial" w:eastAsiaTheme="minorEastAsia" w:hAnsi="Arial" w:cs="Arial"/>
          <w:sz w:val="22"/>
          <w:szCs w:val="22"/>
        </w:rPr>
      </w:pPr>
      <w:r w:rsidRPr="00335239">
        <w:rPr>
          <w:rFonts w:ascii="Arial" w:hAnsi="Arial" w:cs="Arial"/>
          <w:b/>
          <w:sz w:val="22"/>
          <w:szCs w:val="22"/>
        </w:rPr>
        <w:t>Productos:</w:t>
      </w:r>
    </w:p>
    <w:p w:rsidR="00C0782C" w:rsidRPr="00335239" w:rsidRDefault="00C0782C">
      <w:pPr>
        <w:pStyle w:val="Prrafodelista"/>
        <w:ind w:left="142"/>
        <w:jc w:val="both"/>
        <w:rPr>
          <w:rFonts w:ascii="Arial" w:eastAsiaTheme="minorEastAsia" w:hAnsi="Arial" w:cs="Arial"/>
          <w:sz w:val="22"/>
          <w:szCs w:val="22"/>
        </w:rPr>
      </w:pPr>
    </w:p>
    <w:p w:rsidR="007D7546" w:rsidRPr="00335239" w:rsidRDefault="007D7546">
      <w:pPr>
        <w:pStyle w:val="Prrafodelista"/>
        <w:numPr>
          <w:ilvl w:val="0"/>
          <w:numId w:val="19"/>
        </w:numPr>
        <w:jc w:val="both"/>
        <w:rPr>
          <w:rFonts w:ascii="Arial" w:eastAsiaTheme="minorEastAsia" w:hAnsi="Arial" w:cs="Arial"/>
          <w:sz w:val="22"/>
          <w:szCs w:val="22"/>
        </w:rPr>
      </w:pPr>
      <w:r w:rsidRPr="00335239">
        <w:rPr>
          <w:rFonts w:ascii="Arial" w:eastAsiaTheme="minorEastAsia" w:hAnsi="Arial" w:cs="Arial"/>
          <w:sz w:val="22"/>
          <w:szCs w:val="22"/>
        </w:rPr>
        <w:t>Relación de contratos financiados con los recursos de la Participación de Propósito General y su respectiva ejecución presupuestal durante la vigencia 2019 y siguientes por el término del Plan de Desempeño, incluyendo la integridad de los respectivos soportes (estudios previos, minuta contractual, informes de interventoría/supervisión y órdenes de pago), adicionalmente, dos columnas, en las que indique el número del expediente en SECOP y el número BPIN del proyecto.</w:t>
      </w:r>
    </w:p>
    <w:p w:rsidR="00A00437" w:rsidRPr="00335239" w:rsidRDefault="007D7546">
      <w:pPr>
        <w:pStyle w:val="Prrafodelista"/>
        <w:numPr>
          <w:ilvl w:val="0"/>
          <w:numId w:val="19"/>
        </w:numPr>
        <w:jc w:val="both"/>
        <w:rPr>
          <w:rFonts w:ascii="Arial" w:eastAsiaTheme="minorEastAsia" w:hAnsi="Arial" w:cs="Arial"/>
          <w:sz w:val="22"/>
          <w:szCs w:val="22"/>
        </w:rPr>
      </w:pPr>
      <w:r w:rsidRPr="00335239">
        <w:rPr>
          <w:rFonts w:ascii="Arial" w:eastAsiaTheme="minorEastAsia" w:hAnsi="Arial" w:cs="Arial"/>
          <w:sz w:val="22"/>
          <w:szCs w:val="22"/>
        </w:rPr>
        <w:t>Manual de Contratación armonizado con la identificación de las responsabilidades de las dependencias que directa o indirectamente intervienen en las etapas precontractual, contractual y poscontractual</w:t>
      </w:r>
      <w:r w:rsidR="00775DD7" w:rsidRPr="00335239">
        <w:rPr>
          <w:rFonts w:ascii="Arial" w:eastAsiaTheme="minorEastAsia" w:hAnsi="Arial" w:cs="Arial"/>
          <w:sz w:val="22"/>
          <w:szCs w:val="22"/>
        </w:rPr>
        <w:t>.</w:t>
      </w:r>
    </w:p>
    <w:p w:rsidR="00775DD7" w:rsidRPr="00335239" w:rsidRDefault="00775DD7">
      <w:pPr>
        <w:pStyle w:val="Prrafodelista"/>
        <w:ind w:left="1080"/>
        <w:jc w:val="both"/>
        <w:rPr>
          <w:rFonts w:ascii="Arial" w:eastAsiaTheme="minorEastAsia" w:hAnsi="Arial" w:cs="Arial"/>
          <w:sz w:val="22"/>
          <w:szCs w:val="22"/>
        </w:rPr>
      </w:pPr>
    </w:p>
    <w:p w:rsidR="00A00437" w:rsidRPr="00EB6D43"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390B22" w:rsidRPr="00335239">
        <w:rPr>
          <w:rFonts w:ascii="Arial" w:eastAsiaTheme="minorEastAsia" w:hAnsi="Arial" w:cs="Arial"/>
          <w:sz w:val="22"/>
          <w:szCs w:val="22"/>
        </w:rPr>
        <w:t xml:space="preserve">Relación de contratos financiados con los recursos de la Participación de Propósito General y su respectiva ejecución presupuestal </w:t>
      </w:r>
      <w:r w:rsidR="00390B22">
        <w:rPr>
          <w:rFonts w:ascii="Arial" w:eastAsiaTheme="minorEastAsia" w:hAnsi="Arial" w:cs="Arial"/>
          <w:sz w:val="22"/>
          <w:szCs w:val="22"/>
        </w:rPr>
        <w:t>para las vigencias 2018, 2019, 2020 y 2021</w:t>
      </w:r>
      <w:r w:rsidR="00422B77">
        <w:rPr>
          <w:rFonts w:ascii="Arial" w:eastAsiaTheme="minorEastAsia" w:hAnsi="Arial" w:cs="Arial"/>
          <w:sz w:val="22"/>
          <w:szCs w:val="22"/>
        </w:rPr>
        <w:t xml:space="preserve"> (esta relación corresponde al 38</w:t>
      </w:r>
      <w:r w:rsidR="00C0782C">
        <w:rPr>
          <w:rFonts w:ascii="Arial" w:eastAsiaTheme="minorEastAsia" w:hAnsi="Arial" w:cs="Arial"/>
          <w:sz w:val="22"/>
          <w:szCs w:val="22"/>
        </w:rPr>
        <w:t xml:space="preserve"> </w:t>
      </w:r>
      <w:r w:rsidR="00422B77">
        <w:rPr>
          <w:rFonts w:ascii="Arial" w:eastAsiaTheme="minorEastAsia" w:hAnsi="Arial" w:cs="Arial"/>
          <w:sz w:val="22"/>
          <w:szCs w:val="22"/>
        </w:rPr>
        <w:t xml:space="preserve">% del total de los recursos comprometidos con las destinaciones de </w:t>
      </w:r>
      <w:r w:rsidR="00C0782C">
        <w:rPr>
          <w:rFonts w:ascii="Arial" w:eastAsiaTheme="minorEastAsia" w:hAnsi="Arial" w:cs="Arial"/>
          <w:sz w:val="22"/>
          <w:szCs w:val="22"/>
        </w:rPr>
        <w:t>F</w:t>
      </w:r>
      <w:r w:rsidR="000E22D7">
        <w:rPr>
          <w:rFonts w:ascii="Arial" w:eastAsiaTheme="minorEastAsia" w:hAnsi="Arial" w:cs="Arial"/>
          <w:sz w:val="22"/>
          <w:szCs w:val="22"/>
        </w:rPr>
        <w:t>orzosa</w:t>
      </w:r>
      <w:r w:rsidR="00422B77">
        <w:rPr>
          <w:rFonts w:ascii="Arial" w:eastAsiaTheme="minorEastAsia" w:hAnsi="Arial" w:cs="Arial"/>
          <w:sz w:val="22"/>
          <w:szCs w:val="22"/>
        </w:rPr>
        <w:t xml:space="preserve"> </w:t>
      </w:r>
      <w:r w:rsidR="00C0782C">
        <w:rPr>
          <w:rFonts w:ascii="Arial" w:eastAsiaTheme="minorEastAsia" w:hAnsi="Arial" w:cs="Arial"/>
          <w:sz w:val="22"/>
          <w:szCs w:val="22"/>
        </w:rPr>
        <w:t>I</w:t>
      </w:r>
      <w:r w:rsidR="00422B77">
        <w:rPr>
          <w:rFonts w:ascii="Arial" w:eastAsiaTheme="minorEastAsia" w:hAnsi="Arial" w:cs="Arial"/>
          <w:sz w:val="22"/>
          <w:szCs w:val="22"/>
        </w:rPr>
        <w:t>nversión)</w:t>
      </w:r>
      <w:r w:rsidR="00390B22">
        <w:rPr>
          <w:rFonts w:ascii="Arial" w:eastAsiaTheme="minorEastAsia" w:hAnsi="Arial" w:cs="Arial"/>
          <w:sz w:val="22"/>
          <w:szCs w:val="22"/>
        </w:rPr>
        <w:t xml:space="preserve">. El </w:t>
      </w:r>
      <w:r w:rsidR="00EB6D43" w:rsidRPr="00EB6D43">
        <w:rPr>
          <w:rFonts w:ascii="Arial" w:eastAsiaTheme="minorEastAsia" w:hAnsi="Arial" w:cs="Arial"/>
          <w:sz w:val="22"/>
          <w:szCs w:val="22"/>
        </w:rPr>
        <w:t>Manual de Contratación armonizado con la identificación de las responsabilidades de las dependencias que directa o indirectamente intervienen en las etapas precontractual, contractual y poscontractual</w:t>
      </w:r>
      <w:r w:rsidR="00EB6D43">
        <w:rPr>
          <w:rFonts w:ascii="Arial" w:eastAsiaTheme="minorEastAsia" w:hAnsi="Arial" w:cs="Arial"/>
          <w:sz w:val="22"/>
          <w:szCs w:val="22"/>
        </w:rPr>
        <w:t xml:space="preserve"> no fue entregado.</w:t>
      </w:r>
    </w:p>
    <w:p w:rsidR="00EB6D43" w:rsidRPr="00EB6D43" w:rsidRDefault="00EB6D43">
      <w:pPr>
        <w:pStyle w:val="Prrafodelista"/>
        <w:ind w:left="142"/>
        <w:jc w:val="both"/>
        <w:rPr>
          <w:rFonts w:ascii="Arial" w:eastAsiaTheme="minorEastAsia" w:hAnsi="Arial" w:cs="Arial"/>
          <w:b/>
          <w:sz w:val="22"/>
          <w:szCs w:val="22"/>
          <w:lang w:val="es-ES_tradnl" w:eastAsia="es-ES_tradnl"/>
        </w:rPr>
      </w:pPr>
    </w:p>
    <w:p w:rsidR="00324A1F" w:rsidRPr="00565A89" w:rsidRDefault="00A00437">
      <w:pPr>
        <w:pStyle w:val="Prrafodelista"/>
        <w:numPr>
          <w:ilvl w:val="0"/>
          <w:numId w:val="10"/>
        </w:numPr>
        <w:ind w:left="142" w:hanging="142"/>
        <w:jc w:val="both"/>
        <w:rPr>
          <w:rFonts w:ascii="Arial" w:hAnsi="Arial" w:cs="Arial"/>
          <w:sz w:val="22"/>
          <w:szCs w:val="22"/>
        </w:rPr>
      </w:pPr>
      <w:r w:rsidRPr="02443320">
        <w:rPr>
          <w:rFonts w:ascii="Arial" w:hAnsi="Arial" w:cs="Arial"/>
          <w:b/>
          <w:bCs/>
          <w:sz w:val="22"/>
          <w:szCs w:val="22"/>
        </w:rPr>
        <w:t xml:space="preserve">Evaluación: </w:t>
      </w:r>
      <w:r w:rsidR="00660242" w:rsidRPr="02443320">
        <w:rPr>
          <w:rFonts w:ascii="Arial" w:hAnsi="Arial" w:cs="Arial"/>
          <w:sz w:val="22"/>
          <w:szCs w:val="22"/>
        </w:rPr>
        <w:t xml:space="preserve">El objetivo de la presente </w:t>
      </w:r>
      <w:r w:rsidR="00C0782C">
        <w:rPr>
          <w:rFonts w:ascii="Arial" w:hAnsi="Arial" w:cs="Arial"/>
          <w:sz w:val="22"/>
          <w:szCs w:val="22"/>
        </w:rPr>
        <w:t>A</w:t>
      </w:r>
      <w:r w:rsidR="00660242" w:rsidRPr="02443320">
        <w:rPr>
          <w:rFonts w:ascii="Arial" w:hAnsi="Arial" w:cs="Arial"/>
          <w:sz w:val="22"/>
          <w:szCs w:val="22"/>
        </w:rPr>
        <w:t xml:space="preserve">ctividad es </w:t>
      </w:r>
      <w:r w:rsidR="00440A00" w:rsidRPr="02443320">
        <w:rPr>
          <w:rFonts w:ascii="Arial" w:hAnsi="Arial" w:cs="Arial"/>
          <w:sz w:val="22"/>
          <w:szCs w:val="22"/>
        </w:rPr>
        <w:t>optimizar los procesos de contratación financiada con los recursos de la Participación de Propósito General a través de la articulación entre los procesos de planeación y gestión contractual</w:t>
      </w:r>
      <w:r w:rsidR="009271F0">
        <w:rPr>
          <w:rFonts w:ascii="Arial" w:hAnsi="Arial" w:cs="Arial"/>
          <w:sz w:val="22"/>
          <w:szCs w:val="22"/>
        </w:rPr>
        <w:t xml:space="preserve"> mediante </w:t>
      </w:r>
      <w:r w:rsidR="00302DFF">
        <w:rPr>
          <w:rFonts w:ascii="Arial" w:hAnsi="Arial" w:cs="Arial"/>
          <w:sz w:val="22"/>
          <w:szCs w:val="22"/>
        </w:rPr>
        <w:t>un cumplimiento de la conformidad en los requisitos en cada una de las etapas contractuales y las responsabilidades de los diferentes actores que en ellas participan</w:t>
      </w:r>
      <w:r w:rsidR="00C13161" w:rsidRPr="02443320">
        <w:rPr>
          <w:rFonts w:ascii="Arial" w:hAnsi="Arial" w:cs="Arial"/>
          <w:sz w:val="22"/>
          <w:szCs w:val="22"/>
        </w:rPr>
        <w:t xml:space="preserve">. </w:t>
      </w:r>
      <w:r w:rsidR="00BD2A40" w:rsidRPr="02443320">
        <w:rPr>
          <w:rFonts w:ascii="Arial" w:hAnsi="Arial" w:cs="Arial"/>
          <w:sz w:val="22"/>
          <w:szCs w:val="22"/>
        </w:rPr>
        <w:t>Así las cosas, referente a la actividad contractual</w:t>
      </w:r>
      <w:r w:rsidR="00302DFF">
        <w:rPr>
          <w:rFonts w:ascii="Arial" w:hAnsi="Arial" w:cs="Arial"/>
          <w:sz w:val="22"/>
          <w:szCs w:val="22"/>
        </w:rPr>
        <w:t xml:space="preserve"> en cada una de sus etapas</w:t>
      </w:r>
      <w:r w:rsidR="00BD2A40" w:rsidRPr="02443320">
        <w:rPr>
          <w:rFonts w:ascii="Arial" w:hAnsi="Arial" w:cs="Arial"/>
          <w:sz w:val="22"/>
          <w:szCs w:val="22"/>
        </w:rPr>
        <w:t xml:space="preserve">, se procedió a analizar la relación de contratos allegada por el Municipio y cada uno de los 54 procesos </w:t>
      </w:r>
      <w:r w:rsidR="00107387" w:rsidRPr="02443320">
        <w:rPr>
          <w:rFonts w:ascii="Arial" w:hAnsi="Arial" w:cs="Arial"/>
          <w:sz w:val="22"/>
          <w:szCs w:val="22"/>
        </w:rPr>
        <w:t xml:space="preserve">entregados como anexos. </w:t>
      </w:r>
      <w:r w:rsidR="00A859AC" w:rsidRPr="00BF5A7A">
        <w:rPr>
          <w:rFonts w:ascii="Arial" w:hAnsi="Arial" w:cs="Arial"/>
          <w:sz w:val="22"/>
          <w:szCs w:val="22"/>
        </w:rPr>
        <w:t>En un primer momento,</w:t>
      </w:r>
      <w:r w:rsidR="00107387" w:rsidRPr="00BF5A7A">
        <w:rPr>
          <w:rFonts w:ascii="Arial" w:hAnsi="Arial" w:cs="Arial"/>
          <w:sz w:val="22"/>
          <w:szCs w:val="22"/>
        </w:rPr>
        <w:t xml:space="preserve"> referente a </w:t>
      </w:r>
      <w:r w:rsidR="00851C9D" w:rsidRPr="00BF5A7A">
        <w:rPr>
          <w:rFonts w:ascii="Arial" w:hAnsi="Arial" w:cs="Arial"/>
          <w:sz w:val="22"/>
          <w:szCs w:val="22"/>
        </w:rPr>
        <w:t>la fase precontractual, se obser</w:t>
      </w:r>
      <w:r w:rsidR="009D4C07" w:rsidRPr="00BF5A7A">
        <w:rPr>
          <w:rFonts w:ascii="Arial" w:hAnsi="Arial" w:cs="Arial"/>
          <w:sz w:val="22"/>
          <w:szCs w:val="22"/>
        </w:rPr>
        <w:t>varon</w:t>
      </w:r>
      <w:r w:rsidR="00851C9D" w:rsidRPr="00BF5A7A">
        <w:rPr>
          <w:rFonts w:ascii="Arial" w:hAnsi="Arial" w:cs="Arial"/>
          <w:sz w:val="22"/>
          <w:szCs w:val="22"/>
        </w:rPr>
        <w:t xml:space="preserve"> falencias en la planeación</w:t>
      </w:r>
      <w:r w:rsidR="00F043EC" w:rsidRPr="00BF5A7A">
        <w:rPr>
          <w:rFonts w:ascii="Arial" w:hAnsi="Arial" w:cs="Arial"/>
          <w:sz w:val="22"/>
          <w:szCs w:val="22"/>
        </w:rPr>
        <w:t>:</w:t>
      </w:r>
      <w:r w:rsidR="009D4C07" w:rsidRPr="00BF5A7A">
        <w:rPr>
          <w:rFonts w:ascii="Arial" w:hAnsi="Arial" w:cs="Arial"/>
          <w:sz w:val="22"/>
          <w:szCs w:val="22"/>
        </w:rPr>
        <w:t xml:space="preserve"> </w:t>
      </w:r>
      <w:r w:rsidR="00851C9D" w:rsidRPr="00BF5A7A">
        <w:rPr>
          <w:rFonts w:ascii="Arial" w:hAnsi="Arial" w:cs="Arial"/>
          <w:sz w:val="22"/>
          <w:szCs w:val="22"/>
        </w:rPr>
        <w:t xml:space="preserve">los estudios previos </w:t>
      </w:r>
      <w:r w:rsidR="00B654BE">
        <w:rPr>
          <w:rFonts w:ascii="Arial" w:hAnsi="Arial" w:cs="Arial"/>
          <w:sz w:val="22"/>
          <w:szCs w:val="22"/>
        </w:rPr>
        <w:t xml:space="preserve">de los 54 expedientes analizados </w:t>
      </w:r>
      <w:r w:rsidR="00851C9D" w:rsidRPr="00BF5A7A">
        <w:rPr>
          <w:rFonts w:ascii="Arial" w:hAnsi="Arial" w:cs="Arial"/>
          <w:sz w:val="22"/>
          <w:szCs w:val="22"/>
        </w:rPr>
        <w:t xml:space="preserve">no dan cuenta </w:t>
      </w:r>
      <w:r w:rsidR="74C3FB9D" w:rsidRPr="00BF5A7A">
        <w:rPr>
          <w:rFonts w:ascii="Arial" w:hAnsi="Arial" w:cs="Arial"/>
          <w:sz w:val="22"/>
          <w:szCs w:val="22"/>
        </w:rPr>
        <w:t xml:space="preserve">de elementos </w:t>
      </w:r>
      <w:r w:rsidR="00851C9D" w:rsidRPr="00BF5A7A">
        <w:rPr>
          <w:rFonts w:ascii="Arial" w:hAnsi="Arial" w:cs="Arial"/>
          <w:sz w:val="22"/>
          <w:szCs w:val="22"/>
        </w:rPr>
        <w:t>más allá de la justificación básica normativ</w:t>
      </w:r>
      <w:r w:rsidR="009D4C07" w:rsidRPr="00BF5A7A">
        <w:rPr>
          <w:rFonts w:ascii="Arial" w:hAnsi="Arial" w:cs="Arial"/>
          <w:sz w:val="22"/>
          <w:szCs w:val="22"/>
        </w:rPr>
        <w:t>a</w:t>
      </w:r>
      <w:r w:rsidR="00C0782C">
        <w:rPr>
          <w:rFonts w:ascii="Arial" w:hAnsi="Arial" w:cs="Arial"/>
          <w:sz w:val="22"/>
          <w:szCs w:val="22"/>
        </w:rPr>
        <w:t>;</w:t>
      </w:r>
      <w:r w:rsidR="009D4C07" w:rsidRPr="00BF5A7A">
        <w:rPr>
          <w:rFonts w:ascii="Arial" w:hAnsi="Arial" w:cs="Arial"/>
          <w:sz w:val="22"/>
          <w:szCs w:val="22"/>
        </w:rPr>
        <w:t xml:space="preserve"> es</w:t>
      </w:r>
      <w:r w:rsidR="656179C9" w:rsidRPr="00BF5A7A">
        <w:rPr>
          <w:rFonts w:ascii="Arial" w:hAnsi="Arial" w:cs="Arial"/>
          <w:sz w:val="22"/>
          <w:szCs w:val="22"/>
        </w:rPr>
        <w:t xml:space="preserve"> decir,</w:t>
      </w:r>
      <w:r w:rsidR="009D4C07" w:rsidRPr="00BF5A7A">
        <w:rPr>
          <w:rFonts w:ascii="Arial" w:hAnsi="Arial" w:cs="Arial"/>
          <w:sz w:val="22"/>
          <w:szCs w:val="22"/>
        </w:rPr>
        <w:t xml:space="preserve"> no </w:t>
      </w:r>
      <w:r w:rsidR="008969AD" w:rsidRPr="00BF5A7A">
        <w:rPr>
          <w:rFonts w:ascii="Arial" w:hAnsi="Arial" w:cs="Arial"/>
          <w:sz w:val="22"/>
          <w:szCs w:val="22"/>
        </w:rPr>
        <w:t>profundizan</w:t>
      </w:r>
      <w:r w:rsidR="009D4C07" w:rsidRPr="00BF5A7A">
        <w:rPr>
          <w:rFonts w:ascii="Arial" w:hAnsi="Arial" w:cs="Arial"/>
          <w:sz w:val="22"/>
          <w:szCs w:val="22"/>
        </w:rPr>
        <w:t xml:space="preserve"> </w:t>
      </w:r>
      <w:r w:rsidR="008969AD" w:rsidRPr="00BF5A7A">
        <w:rPr>
          <w:rFonts w:ascii="Arial" w:hAnsi="Arial" w:cs="Arial"/>
          <w:sz w:val="22"/>
          <w:szCs w:val="22"/>
        </w:rPr>
        <w:t xml:space="preserve">en elementos técnicos y de carácter justificativo de </w:t>
      </w:r>
      <w:r w:rsidR="00851C9D" w:rsidRPr="00BF5A7A">
        <w:rPr>
          <w:rFonts w:ascii="Arial" w:hAnsi="Arial" w:cs="Arial"/>
          <w:sz w:val="22"/>
          <w:szCs w:val="22"/>
        </w:rPr>
        <w:t>oportun</w:t>
      </w:r>
      <w:r w:rsidR="00D34E4A" w:rsidRPr="00BF5A7A">
        <w:rPr>
          <w:rFonts w:ascii="Arial" w:hAnsi="Arial" w:cs="Arial"/>
          <w:sz w:val="22"/>
          <w:szCs w:val="22"/>
        </w:rPr>
        <w:t>idad</w:t>
      </w:r>
      <w:r w:rsidR="00851C9D" w:rsidRPr="00BF5A7A">
        <w:rPr>
          <w:rFonts w:ascii="Arial" w:hAnsi="Arial" w:cs="Arial"/>
          <w:sz w:val="22"/>
          <w:szCs w:val="22"/>
        </w:rPr>
        <w:t xml:space="preserve"> de las necesidades, el análisis de alternativas de satisfacción de la necesidad, la verificación de condiciones y precios de mercado, el análisis de estudios de riesgos, garantías, criterios de selección entre otros aspectos,</w:t>
      </w:r>
      <w:r w:rsidR="00B654BE">
        <w:rPr>
          <w:rFonts w:ascii="Arial" w:hAnsi="Arial" w:cs="Arial"/>
          <w:sz w:val="22"/>
          <w:szCs w:val="22"/>
        </w:rPr>
        <w:t xml:space="preserve"> </w:t>
      </w:r>
      <w:r w:rsidR="00851C9D" w:rsidRPr="00BF5A7A">
        <w:rPr>
          <w:rFonts w:ascii="Arial" w:hAnsi="Arial" w:cs="Arial"/>
          <w:sz w:val="22"/>
          <w:szCs w:val="22"/>
        </w:rPr>
        <w:t xml:space="preserve">que débilmente algunos </w:t>
      </w:r>
      <w:r w:rsidR="000E3CD1">
        <w:rPr>
          <w:rFonts w:ascii="Arial" w:hAnsi="Arial" w:cs="Arial"/>
          <w:sz w:val="22"/>
          <w:szCs w:val="22"/>
        </w:rPr>
        <w:t xml:space="preserve">de los </w:t>
      </w:r>
      <w:r w:rsidR="00851C9D" w:rsidRPr="00BF5A7A">
        <w:rPr>
          <w:rFonts w:ascii="Arial" w:hAnsi="Arial" w:cs="Arial"/>
          <w:sz w:val="22"/>
          <w:szCs w:val="22"/>
        </w:rPr>
        <w:t>procesos</w:t>
      </w:r>
      <w:r w:rsidR="000E3CD1">
        <w:rPr>
          <w:rFonts w:ascii="Arial" w:hAnsi="Arial" w:cs="Arial"/>
          <w:sz w:val="22"/>
          <w:szCs w:val="22"/>
        </w:rPr>
        <w:t xml:space="preserve"> analizados</w:t>
      </w:r>
      <w:r w:rsidR="00851C9D" w:rsidRPr="00BF5A7A">
        <w:rPr>
          <w:rFonts w:ascii="Arial" w:hAnsi="Arial" w:cs="Arial"/>
          <w:sz w:val="22"/>
          <w:szCs w:val="22"/>
        </w:rPr>
        <w:t xml:space="preserve"> contienen</w:t>
      </w:r>
      <w:r w:rsidR="00B654BE">
        <w:rPr>
          <w:rFonts w:ascii="Arial" w:hAnsi="Arial" w:cs="Arial"/>
          <w:sz w:val="22"/>
          <w:szCs w:val="22"/>
        </w:rPr>
        <w:t xml:space="preserve">, con lo que se estaría vulnerando lo preceptuado en el </w:t>
      </w:r>
      <w:r w:rsidR="00B654BE" w:rsidRPr="00B654BE">
        <w:rPr>
          <w:rFonts w:ascii="Arial" w:hAnsi="Arial" w:cs="Arial"/>
          <w:sz w:val="22"/>
          <w:szCs w:val="22"/>
        </w:rPr>
        <w:t>artículo 2.2.1.1.2.1.1</w:t>
      </w:r>
      <w:r w:rsidR="00B654BE">
        <w:rPr>
          <w:rFonts w:ascii="Arial" w:hAnsi="Arial" w:cs="Arial"/>
          <w:sz w:val="22"/>
          <w:szCs w:val="22"/>
        </w:rPr>
        <w:t xml:space="preserve"> del Decreto 1082 de 20</w:t>
      </w:r>
      <w:r w:rsidR="00B654BE" w:rsidRPr="00565A89">
        <w:rPr>
          <w:rFonts w:ascii="Arial" w:hAnsi="Arial" w:cs="Arial"/>
          <w:sz w:val="22"/>
          <w:szCs w:val="22"/>
        </w:rPr>
        <w:t>15</w:t>
      </w:r>
      <w:r w:rsidR="00851C9D" w:rsidRPr="00565A89">
        <w:rPr>
          <w:rFonts w:ascii="Arial" w:hAnsi="Arial" w:cs="Arial"/>
          <w:sz w:val="22"/>
          <w:szCs w:val="22"/>
        </w:rPr>
        <w:t xml:space="preserve">. </w:t>
      </w:r>
      <w:r w:rsidR="15833885" w:rsidRPr="00565A89">
        <w:rPr>
          <w:rFonts w:ascii="Arial" w:hAnsi="Arial" w:cs="Arial"/>
          <w:sz w:val="22"/>
          <w:szCs w:val="22"/>
        </w:rPr>
        <w:t xml:space="preserve">Adicionalmente, </w:t>
      </w:r>
      <w:r w:rsidR="009E5260">
        <w:rPr>
          <w:rFonts w:ascii="Arial" w:hAnsi="Arial" w:cs="Arial"/>
          <w:sz w:val="22"/>
          <w:szCs w:val="22"/>
        </w:rPr>
        <w:t xml:space="preserve">como se mostró en el </w:t>
      </w:r>
      <w:r w:rsidR="00C54DC3">
        <w:rPr>
          <w:rFonts w:ascii="Arial" w:hAnsi="Arial" w:cs="Arial"/>
          <w:sz w:val="22"/>
          <w:szCs w:val="22"/>
        </w:rPr>
        <w:t>C</w:t>
      </w:r>
      <w:r w:rsidR="009E5260">
        <w:rPr>
          <w:rFonts w:ascii="Arial" w:hAnsi="Arial" w:cs="Arial"/>
          <w:sz w:val="22"/>
          <w:szCs w:val="22"/>
        </w:rPr>
        <w:t xml:space="preserve">uadro No. 15, </w:t>
      </w:r>
      <w:r w:rsidR="15833885" w:rsidRPr="00565A89">
        <w:rPr>
          <w:rFonts w:ascii="Arial" w:hAnsi="Arial" w:cs="Arial"/>
          <w:sz w:val="22"/>
          <w:szCs w:val="22"/>
        </w:rPr>
        <w:t xml:space="preserve">se destaca que las obligaciones del contratista establecidas en la minuta contractual son generales y transversales en la mayoría de los contratos, lo que quiere decir que no </w:t>
      </w:r>
      <w:r w:rsidR="004773AD">
        <w:rPr>
          <w:rFonts w:ascii="Arial" w:hAnsi="Arial" w:cs="Arial"/>
          <w:sz w:val="22"/>
          <w:szCs w:val="22"/>
        </w:rPr>
        <w:t>se establecen</w:t>
      </w:r>
      <w:r w:rsidR="004773AD" w:rsidRPr="00565A89">
        <w:rPr>
          <w:rFonts w:ascii="Arial" w:hAnsi="Arial" w:cs="Arial"/>
          <w:sz w:val="22"/>
          <w:szCs w:val="22"/>
        </w:rPr>
        <w:t xml:space="preserve"> </w:t>
      </w:r>
      <w:r w:rsidR="15833885" w:rsidRPr="00565A89">
        <w:rPr>
          <w:rFonts w:ascii="Arial" w:hAnsi="Arial" w:cs="Arial"/>
          <w:sz w:val="22"/>
          <w:szCs w:val="22"/>
        </w:rPr>
        <w:t>obligaciones específicas directamente relacionadas con la ejecución del objeto contractual</w:t>
      </w:r>
      <w:r w:rsidR="00EA7FC6">
        <w:rPr>
          <w:rFonts w:ascii="Arial" w:hAnsi="Arial" w:cs="Arial"/>
          <w:sz w:val="22"/>
          <w:szCs w:val="22"/>
        </w:rPr>
        <w:t>, lo anterior representa una debilidad institucional en materia contractual, debido a que el seguimiento y verificación de las actividades para el logro de los objetos contractuales se ve distorsionada por esta práctica</w:t>
      </w:r>
      <w:r w:rsidR="15833885" w:rsidRPr="00565A89">
        <w:rPr>
          <w:rFonts w:ascii="Arial" w:hAnsi="Arial" w:cs="Arial"/>
          <w:sz w:val="22"/>
          <w:szCs w:val="22"/>
        </w:rPr>
        <w:t>..</w:t>
      </w:r>
    </w:p>
    <w:p w:rsidR="02443320" w:rsidRPr="007F4DB8" w:rsidRDefault="02443320">
      <w:pPr>
        <w:contextualSpacing/>
        <w:jc w:val="both"/>
        <w:rPr>
          <w:rFonts w:ascii="Arial" w:hAnsi="Arial" w:cs="Arial"/>
          <w:sz w:val="22"/>
          <w:szCs w:val="22"/>
        </w:rPr>
      </w:pPr>
    </w:p>
    <w:p w:rsidR="70195766" w:rsidRDefault="70195766">
      <w:pPr>
        <w:pStyle w:val="Prrafodelista"/>
        <w:ind w:left="142"/>
        <w:jc w:val="both"/>
        <w:rPr>
          <w:rFonts w:ascii="Arial" w:hAnsi="Arial" w:cs="Arial"/>
          <w:sz w:val="22"/>
          <w:szCs w:val="22"/>
        </w:rPr>
      </w:pPr>
      <w:r w:rsidRPr="00BF5A7A">
        <w:rPr>
          <w:rFonts w:ascii="Arial" w:hAnsi="Arial" w:cs="Arial"/>
          <w:sz w:val="22"/>
          <w:szCs w:val="22"/>
        </w:rPr>
        <w:t>En un segundo momento,</w:t>
      </w:r>
      <w:r w:rsidR="00210730">
        <w:rPr>
          <w:rFonts w:ascii="Arial" w:hAnsi="Arial" w:cs="Arial"/>
          <w:sz w:val="22"/>
          <w:szCs w:val="22"/>
        </w:rPr>
        <w:t xml:space="preserve"> aunque para los </w:t>
      </w:r>
      <w:r w:rsidRPr="00BF5A7A">
        <w:rPr>
          <w:rFonts w:ascii="Arial" w:hAnsi="Arial" w:cs="Arial"/>
          <w:sz w:val="22"/>
          <w:szCs w:val="22"/>
        </w:rPr>
        <w:t>54 proceso</w:t>
      </w:r>
      <w:r w:rsidR="00F043EC">
        <w:rPr>
          <w:rFonts w:ascii="Arial" w:hAnsi="Arial" w:cs="Arial"/>
          <w:sz w:val="22"/>
          <w:szCs w:val="22"/>
        </w:rPr>
        <w:t>s</w:t>
      </w:r>
      <w:r w:rsidRPr="00BF5A7A">
        <w:rPr>
          <w:rFonts w:ascii="Arial" w:hAnsi="Arial" w:cs="Arial"/>
          <w:sz w:val="22"/>
          <w:szCs w:val="22"/>
        </w:rPr>
        <w:t xml:space="preserve"> allegados</w:t>
      </w:r>
      <w:r w:rsidR="00210730">
        <w:rPr>
          <w:rFonts w:ascii="Arial" w:hAnsi="Arial" w:cs="Arial"/>
          <w:sz w:val="22"/>
          <w:szCs w:val="22"/>
        </w:rPr>
        <w:t xml:space="preserve"> se asoció la información de publicación en la plataforma SECOP</w:t>
      </w:r>
      <w:r w:rsidRPr="00BF5A7A">
        <w:rPr>
          <w:rFonts w:ascii="Arial" w:hAnsi="Arial" w:cs="Arial"/>
          <w:sz w:val="22"/>
          <w:szCs w:val="22"/>
        </w:rPr>
        <w:t xml:space="preserve">, se observa que la documentación se está </w:t>
      </w:r>
      <w:r w:rsidRPr="00BF5A7A">
        <w:rPr>
          <w:rFonts w:ascii="Arial" w:hAnsi="Arial" w:cs="Arial"/>
          <w:sz w:val="22"/>
          <w:szCs w:val="22"/>
        </w:rPr>
        <w:lastRenderedPageBreak/>
        <w:t xml:space="preserve">publicando en rangos entre 1 mes y 4 meses después de expedidos. Frente a lo anterior, la no publicación de los procesos en </w:t>
      </w:r>
      <w:r w:rsidR="00210730">
        <w:rPr>
          <w:rFonts w:ascii="Arial" w:hAnsi="Arial" w:cs="Arial"/>
          <w:sz w:val="22"/>
          <w:szCs w:val="22"/>
        </w:rPr>
        <w:t>su completitud y oportunidad en</w:t>
      </w:r>
      <w:r w:rsidRPr="00BF5A7A">
        <w:rPr>
          <w:rFonts w:ascii="Arial" w:hAnsi="Arial" w:cs="Arial"/>
          <w:sz w:val="22"/>
          <w:szCs w:val="22"/>
        </w:rPr>
        <w:t xml:space="preserve"> SECOP </w:t>
      </w:r>
      <w:r w:rsidR="006C7D63">
        <w:rPr>
          <w:rFonts w:ascii="Arial" w:hAnsi="Arial" w:cs="Arial"/>
          <w:sz w:val="22"/>
          <w:szCs w:val="22"/>
        </w:rPr>
        <w:t xml:space="preserve">vulnera </w:t>
      </w:r>
      <w:r w:rsidR="006C7D63" w:rsidRPr="006C7D63">
        <w:rPr>
          <w:rFonts w:ascii="Arial" w:hAnsi="Arial" w:cs="Arial"/>
          <w:sz w:val="22"/>
          <w:szCs w:val="22"/>
        </w:rPr>
        <w:t>lo preceptuado en los artículos 2.2.2.1.8.3 del Decreto 1081 de 2015 y 2.2.1.1.1.7.1, 2.2.2.1.8.3 del Decreto 1082 de 2015 en relaci</w:t>
      </w:r>
      <w:r w:rsidR="0070439D">
        <w:rPr>
          <w:rFonts w:ascii="Arial" w:hAnsi="Arial" w:cs="Arial"/>
          <w:sz w:val="22"/>
          <w:szCs w:val="22"/>
        </w:rPr>
        <w:t>ó</w:t>
      </w:r>
      <w:r w:rsidR="006C7D63" w:rsidRPr="006C7D63">
        <w:rPr>
          <w:rFonts w:ascii="Arial" w:hAnsi="Arial" w:cs="Arial"/>
          <w:sz w:val="22"/>
          <w:szCs w:val="22"/>
        </w:rPr>
        <w:t>n con “</w:t>
      </w:r>
      <w:r w:rsidR="006C7D63" w:rsidRPr="007F4DB8">
        <w:rPr>
          <w:rFonts w:ascii="Arial" w:hAnsi="Arial" w:cs="Arial"/>
          <w:i/>
          <w:sz w:val="22"/>
          <w:szCs w:val="22"/>
        </w:rPr>
        <w:t>la publicidad de los procedimientos, documentos y actos asociados a los procesos de contratación</w:t>
      </w:r>
      <w:r w:rsidR="006C7D63">
        <w:rPr>
          <w:rFonts w:ascii="Arial" w:hAnsi="Arial" w:cs="Arial"/>
          <w:sz w:val="22"/>
          <w:szCs w:val="22"/>
        </w:rPr>
        <w:t>”.</w:t>
      </w:r>
    </w:p>
    <w:p w:rsidR="00557CB4" w:rsidRPr="00565A89" w:rsidRDefault="00557CB4" w:rsidP="007F4DB8">
      <w:pPr>
        <w:contextualSpacing/>
        <w:jc w:val="both"/>
        <w:rPr>
          <w:rFonts w:ascii="Arial" w:hAnsi="Arial" w:cs="Arial"/>
          <w:sz w:val="22"/>
          <w:szCs w:val="22"/>
        </w:rPr>
      </w:pPr>
    </w:p>
    <w:p w:rsidR="001A11F2" w:rsidRDefault="001A11F2" w:rsidP="007F4DB8">
      <w:pPr>
        <w:contextualSpacing/>
        <w:jc w:val="both"/>
        <w:rPr>
          <w:rFonts w:ascii="Arial" w:hAnsi="Arial" w:cs="Arial"/>
          <w:b/>
          <w:sz w:val="18"/>
          <w:szCs w:val="18"/>
          <w:lang w:val="es-CO"/>
        </w:rPr>
      </w:pPr>
      <w:r>
        <w:rPr>
          <w:rFonts w:ascii="Arial" w:hAnsi="Arial" w:cs="Arial"/>
          <w:sz w:val="22"/>
          <w:szCs w:val="22"/>
        </w:rPr>
        <w:t>Ahora, en términos de la revisión de la documentación publicada, se observa que el Municipio de Guamal – Magdalena no está publicando las órdenes de pago, salvo en algunos procesos de mínima cuantía y contratación directa donde se ven publicados. Por otra parte, se señala la omisión en la publicación de los actos administrativos de adjudicación en el caso de los procesos de selección abreviada remitidos.</w:t>
      </w:r>
    </w:p>
    <w:p w:rsidR="001A11F2" w:rsidRPr="007F4DB8" w:rsidRDefault="001A11F2" w:rsidP="007F4DB8">
      <w:pPr>
        <w:contextualSpacing/>
        <w:rPr>
          <w:rFonts w:ascii="Arial" w:hAnsi="Arial" w:cs="Arial"/>
          <w:b/>
          <w:sz w:val="22"/>
          <w:szCs w:val="22"/>
          <w:lang w:val="es-CO"/>
        </w:rPr>
      </w:pPr>
    </w:p>
    <w:p w:rsidR="00557CB4" w:rsidRDefault="00557CB4" w:rsidP="007F4DB8">
      <w:pPr>
        <w:contextualSpacing/>
        <w:jc w:val="center"/>
        <w:rPr>
          <w:rFonts w:ascii="Arial" w:hAnsi="Arial" w:cs="Arial"/>
          <w:b/>
          <w:sz w:val="18"/>
          <w:szCs w:val="18"/>
          <w:lang w:val="es-CO"/>
        </w:rPr>
      </w:pPr>
      <w:r>
        <w:rPr>
          <w:rFonts w:ascii="Arial" w:hAnsi="Arial" w:cs="Arial"/>
          <w:b/>
          <w:sz w:val="18"/>
          <w:szCs w:val="18"/>
          <w:lang w:val="es-CO"/>
        </w:rPr>
        <w:t>Cuadro No. 20</w:t>
      </w:r>
    </w:p>
    <w:p w:rsidR="00557CB4" w:rsidRDefault="00557CB4" w:rsidP="007F4DB8">
      <w:pPr>
        <w:contextualSpacing/>
        <w:jc w:val="center"/>
        <w:rPr>
          <w:rFonts w:ascii="Arial" w:hAnsi="Arial" w:cs="Arial"/>
          <w:sz w:val="18"/>
          <w:szCs w:val="18"/>
          <w:lang w:val="es-CO"/>
        </w:rPr>
      </w:pPr>
      <w:r>
        <w:rPr>
          <w:rFonts w:ascii="Arial" w:hAnsi="Arial" w:cs="Arial"/>
          <w:sz w:val="18"/>
          <w:szCs w:val="18"/>
          <w:lang w:val="es-CO"/>
        </w:rPr>
        <w:t xml:space="preserve">Análisis de la publicación de la documentación de los procesos contractuales adelantados con cargo a la Participación de Propósito General durante el periodo 2018-2021. </w:t>
      </w:r>
    </w:p>
    <w:p w:rsidR="00557CB4" w:rsidRDefault="00557CB4" w:rsidP="007F4DB8">
      <w:pPr>
        <w:contextualSpacing/>
        <w:jc w:val="center"/>
        <w:rPr>
          <w:rFonts w:ascii="Arial" w:hAnsi="Arial" w:cs="Arial"/>
          <w:sz w:val="18"/>
          <w:szCs w:val="18"/>
          <w:lang w:val="es-CO"/>
        </w:rPr>
      </w:pPr>
      <w:r>
        <w:rPr>
          <w:rFonts w:ascii="Arial" w:hAnsi="Arial" w:cs="Arial"/>
          <w:sz w:val="18"/>
          <w:szCs w:val="18"/>
          <w:lang w:val="es-CO"/>
        </w:rPr>
        <w:t>Municipio de Guamal – Magdalena.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1"/>
        <w:gridCol w:w="901"/>
        <w:gridCol w:w="1371"/>
        <w:gridCol w:w="720"/>
        <w:gridCol w:w="1380"/>
        <w:gridCol w:w="871"/>
        <w:gridCol w:w="611"/>
        <w:gridCol w:w="1057"/>
        <w:gridCol w:w="1276"/>
        <w:gridCol w:w="709"/>
        <w:gridCol w:w="992"/>
      </w:tblGrid>
      <w:tr w:rsidR="00557CB4" w:rsidTr="00557CB4">
        <w:trPr>
          <w:trHeight w:val="720"/>
          <w:jc w:val="center"/>
        </w:trPr>
        <w:tc>
          <w:tcPr>
            <w:tcW w:w="881"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Vigencia </w:t>
            </w:r>
          </w:p>
        </w:tc>
        <w:tc>
          <w:tcPr>
            <w:tcW w:w="901"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Estudios previos </w:t>
            </w:r>
          </w:p>
        </w:tc>
        <w:tc>
          <w:tcPr>
            <w:tcW w:w="1371"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Acto administrativo de adjudicación </w:t>
            </w:r>
          </w:p>
        </w:tc>
        <w:tc>
          <w:tcPr>
            <w:tcW w:w="720"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Minuta </w:t>
            </w:r>
          </w:p>
        </w:tc>
        <w:tc>
          <w:tcPr>
            <w:tcW w:w="1380"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Certificado de Disponibilidad Presupuestal</w:t>
            </w:r>
          </w:p>
        </w:tc>
        <w:tc>
          <w:tcPr>
            <w:tcW w:w="871"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Órdenes de pago </w:t>
            </w:r>
          </w:p>
        </w:tc>
        <w:tc>
          <w:tcPr>
            <w:tcW w:w="611"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Acta de inicio </w:t>
            </w:r>
          </w:p>
        </w:tc>
        <w:tc>
          <w:tcPr>
            <w:tcW w:w="1057"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Soportes de avance / </w:t>
            </w:r>
          </w:p>
        </w:tc>
        <w:tc>
          <w:tcPr>
            <w:tcW w:w="1276" w:type="dxa"/>
            <w:shd w:val="clear" w:color="auto" w:fill="666699"/>
            <w:vAlign w:val="center"/>
            <w:hideMark/>
          </w:tcPr>
          <w:p w:rsid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Informes de Supervisión/</w:t>
            </w:r>
          </w:p>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Interventoría</w:t>
            </w:r>
          </w:p>
        </w:tc>
        <w:tc>
          <w:tcPr>
            <w:tcW w:w="709"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Acta de recibo final </w:t>
            </w:r>
          </w:p>
        </w:tc>
        <w:tc>
          <w:tcPr>
            <w:tcW w:w="992" w:type="dxa"/>
            <w:shd w:val="clear" w:color="auto" w:fill="666699"/>
            <w:vAlign w:val="center"/>
            <w:hideMark/>
          </w:tcPr>
          <w:p w:rsidR="00557CB4" w:rsidRPr="00D75340" w:rsidRDefault="00557CB4" w:rsidP="007F4DB8">
            <w:pPr>
              <w:contextualSpacing/>
              <w:jc w:val="center"/>
              <w:rPr>
                <w:rFonts w:ascii="Arial" w:eastAsia="Times New Roman" w:hAnsi="Arial" w:cs="Arial"/>
                <w:b/>
                <w:bCs/>
                <w:color w:val="FFFFFF"/>
                <w:sz w:val="18"/>
                <w:szCs w:val="18"/>
                <w:lang w:val="es-CO" w:eastAsia="es-CO"/>
              </w:rPr>
            </w:pPr>
            <w:r w:rsidRPr="00D75340">
              <w:rPr>
                <w:rFonts w:ascii="Arial" w:eastAsia="Times New Roman" w:hAnsi="Arial" w:cs="Arial"/>
                <w:b/>
                <w:bCs/>
                <w:color w:val="FFFFFF"/>
                <w:sz w:val="18"/>
                <w:szCs w:val="18"/>
                <w:lang w:val="es-CO" w:eastAsia="es-CO"/>
              </w:rPr>
              <w:t xml:space="preserve">Acta de liquidación </w:t>
            </w:r>
          </w:p>
        </w:tc>
      </w:tr>
      <w:tr w:rsidR="00557CB4" w:rsidTr="003A726D">
        <w:trPr>
          <w:trHeight w:val="300"/>
          <w:jc w:val="center"/>
        </w:trPr>
        <w:tc>
          <w:tcPr>
            <w:tcW w:w="881" w:type="dxa"/>
            <w:noWrap/>
            <w:vAlign w:val="center"/>
            <w:hideMark/>
          </w:tcPr>
          <w:p w:rsidR="00557CB4" w:rsidRPr="00D75340" w:rsidRDefault="00557CB4" w:rsidP="007F4DB8">
            <w:pPr>
              <w:contextualSpacing/>
              <w:jc w:val="center"/>
              <w:rPr>
                <w:rFonts w:ascii="Arial" w:eastAsia="Times New Roman" w:hAnsi="Arial" w:cs="Arial"/>
                <w:sz w:val="18"/>
                <w:szCs w:val="18"/>
                <w:lang w:val="es-CO" w:eastAsia="es-CO"/>
              </w:rPr>
            </w:pPr>
            <w:r w:rsidRPr="00D75340">
              <w:rPr>
                <w:rFonts w:ascii="Arial" w:eastAsia="Times New Roman" w:hAnsi="Arial" w:cs="Arial"/>
                <w:sz w:val="18"/>
                <w:szCs w:val="18"/>
                <w:lang w:val="es-CO" w:eastAsia="es-CO"/>
              </w:rPr>
              <w:t>2018</w:t>
            </w:r>
          </w:p>
        </w:tc>
        <w:tc>
          <w:tcPr>
            <w:tcW w:w="901" w:type="dxa"/>
            <w:shd w:val="clear" w:color="auto" w:fill="92D05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100 %</w:t>
            </w:r>
          </w:p>
        </w:tc>
        <w:tc>
          <w:tcPr>
            <w:tcW w:w="1371"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8 %</w:t>
            </w:r>
          </w:p>
        </w:tc>
        <w:tc>
          <w:tcPr>
            <w:tcW w:w="720"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89 %</w:t>
            </w:r>
          </w:p>
        </w:tc>
        <w:tc>
          <w:tcPr>
            <w:tcW w:w="1380"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55 %</w:t>
            </w:r>
          </w:p>
        </w:tc>
        <w:tc>
          <w:tcPr>
            <w:tcW w:w="871"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60 %</w:t>
            </w:r>
          </w:p>
        </w:tc>
        <w:tc>
          <w:tcPr>
            <w:tcW w:w="611"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 xml:space="preserve">1 </w:t>
            </w:r>
          </w:p>
        </w:tc>
        <w:tc>
          <w:tcPr>
            <w:tcW w:w="1057"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52 %</w:t>
            </w:r>
          </w:p>
        </w:tc>
        <w:tc>
          <w:tcPr>
            <w:tcW w:w="1276"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20 %</w:t>
            </w:r>
          </w:p>
        </w:tc>
        <w:tc>
          <w:tcPr>
            <w:tcW w:w="709"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26 %</w:t>
            </w:r>
          </w:p>
        </w:tc>
        <w:tc>
          <w:tcPr>
            <w:tcW w:w="992"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41 %</w:t>
            </w:r>
          </w:p>
        </w:tc>
      </w:tr>
      <w:tr w:rsidR="00557CB4" w:rsidTr="00565A89">
        <w:trPr>
          <w:trHeight w:val="300"/>
          <w:jc w:val="center"/>
        </w:trPr>
        <w:tc>
          <w:tcPr>
            <w:tcW w:w="881" w:type="dxa"/>
            <w:noWrap/>
            <w:vAlign w:val="center"/>
            <w:hideMark/>
          </w:tcPr>
          <w:p w:rsidR="00557CB4" w:rsidRPr="00D75340" w:rsidRDefault="00557CB4" w:rsidP="007F4DB8">
            <w:pPr>
              <w:contextualSpacing/>
              <w:jc w:val="center"/>
              <w:rPr>
                <w:rFonts w:ascii="Arial" w:eastAsia="Times New Roman" w:hAnsi="Arial" w:cs="Arial"/>
                <w:sz w:val="18"/>
                <w:szCs w:val="18"/>
                <w:lang w:val="es-CO" w:eastAsia="es-CO"/>
              </w:rPr>
            </w:pPr>
            <w:r w:rsidRPr="00D75340">
              <w:rPr>
                <w:rFonts w:ascii="Arial" w:eastAsia="Times New Roman" w:hAnsi="Arial" w:cs="Arial"/>
                <w:sz w:val="18"/>
                <w:szCs w:val="18"/>
                <w:lang w:val="es-CO" w:eastAsia="es-CO"/>
              </w:rPr>
              <w:t>2019</w:t>
            </w:r>
          </w:p>
        </w:tc>
        <w:tc>
          <w:tcPr>
            <w:tcW w:w="901" w:type="dxa"/>
            <w:shd w:val="clear" w:color="auto" w:fill="92D05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100 %</w:t>
            </w:r>
          </w:p>
        </w:tc>
        <w:tc>
          <w:tcPr>
            <w:tcW w:w="1371"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0 %</w:t>
            </w:r>
          </w:p>
        </w:tc>
        <w:tc>
          <w:tcPr>
            <w:tcW w:w="720" w:type="dxa"/>
            <w:shd w:val="clear" w:color="auto" w:fill="92D05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shd w:val="clear" w:color="auto" w:fill="92D050"/>
                <w:lang w:val="es-CO" w:eastAsia="es-CO"/>
              </w:rPr>
              <w:t>95</w:t>
            </w:r>
            <w:r w:rsidRPr="00D75340">
              <w:rPr>
                <w:rFonts w:ascii="Arial" w:eastAsia="Times New Roman" w:hAnsi="Arial" w:cs="Arial"/>
                <w:color w:val="FFFFFF"/>
                <w:sz w:val="18"/>
                <w:szCs w:val="18"/>
                <w:lang w:val="es-CO" w:eastAsia="es-CO"/>
              </w:rPr>
              <w:t xml:space="preserve"> %</w:t>
            </w:r>
          </w:p>
        </w:tc>
        <w:tc>
          <w:tcPr>
            <w:tcW w:w="1380"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66 %</w:t>
            </w:r>
          </w:p>
        </w:tc>
        <w:tc>
          <w:tcPr>
            <w:tcW w:w="871"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0 %</w:t>
            </w:r>
          </w:p>
        </w:tc>
        <w:tc>
          <w:tcPr>
            <w:tcW w:w="611"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0 %</w:t>
            </w:r>
          </w:p>
        </w:tc>
        <w:tc>
          <w:tcPr>
            <w:tcW w:w="1057" w:type="dxa"/>
            <w:shd w:val="clear" w:color="auto" w:fill="FF0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64 %</w:t>
            </w:r>
          </w:p>
        </w:tc>
        <w:tc>
          <w:tcPr>
            <w:tcW w:w="1276" w:type="dxa"/>
            <w:shd w:val="clear" w:color="auto" w:fill="FFC000"/>
            <w:noWrap/>
            <w:vAlign w:val="center"/>
            <w:hideMark/>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52 %</w:t>
            </w:r>
          </w:p>
        </w:tc>
        <w:tc>
          <w:tcPr>
            <w:tcW w:w="709" w:type="dxa"/>
            <w:shd w:val="clear" w:color="auto" w:fill="FF0000"/>
            <w:noWrap/>
            <w:vAlign w:val="center"/>
            <w:hideMark/>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45</w:t>
            </w:r>
            <w:r w:rsidR="00557CB4" w:rsidRPr="00D75340">
              <w:rPr>
                <w:rFonts w:ascii="Arial" w:eastAsia="Times New Roman" w:hAnsi="Arial" w:cs="Arial"/>
                <w:color w:val="FFFFFF"/>
                <w:sz w:val="18"/>
                <w:szCs w:val="18"/>
                <w:lang w:val="es-CO" w:eastAsia="es-CO"/>
              </w:rPr>
              <w:t xml:space="preserve"> %</w:t>
            </w:r>
          </w:p>
        </w:tc>
        <w:tc>
          <w:tcPr>
            <w:tcW w:w="992" w:type="dxa"/>
            <w:shd w:val="clear" w:color="auto" w:fill="FF0000"/>
            <w:noWrap/>
            <w:vAlign w:val="center"/>
            <w:hideMark/>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50</w:t>
            </w:r>
            <w:r w:rsidR="00557CB4" w:rsidRPr="00D75340">
              <w:rPr>
                <w:rFonts w:ascii="Arial" w:eastAsia="Times New Roman" w:hAnsi="Arial" w:cs="Arial"/>
                <w:color w:val="FFFFFF"/>
                <w:sz w:val="18"/>
                <w:szCs w:val="18"/>
                <w:lang w:val="es-CO" w:eastAsia="es-CO"/>
              </w:rPr>
              <w:t xml:space="preserve"> %</w:t>
            </w:r>
          </w:p>
        </w:tc>
      </w:tr>
      <w:tr w:rsidR="00557CB4" w:rsidTr="00565A89">
        <w:trPr>
          <w:trHeight w:val="300"/>
          <w:jc w:val="center"/>
        </w:trPr>
        <w:tc>
          <w:tcPr>
            <w:tcW w:w="881" w:type="dxa"/>
            <w:noWrap/>
            <w:vAlign w:val="center"/>
          </w:tcPr>
          <w:p w:rsidR="00557CB4" w:rsidRPr="00D75340" w:rsidRDefault="00557CB4" w:rsidP="007F4DB8">
            <w:pPr>
              <w:contextualSpacing/>
              <w:jc w:val="center"/>
              <w:rPr>
                <w:rFonts w:ascii="Arial" w:eastAsia="Times New Roman" w:hAnsi="Arial" w:cs="Arial"/>
                <w:sz w:val="18"/>
                <w:szCs w:val="18"/>
                <w:lang w:val="es-CO" w:eastAsia="es-CO"/>
              </w:rPr>
            </w:pPr>
            <w:r w:rsidRPr="00D75340">
              <w:rPr>
                <w:rFonts w:ascii="Arial" w:eastAsia="Times New Roman" w:hAnsi="Arial" w:cs="Arial"/>
                <w:sz w:val="18"/>
                <w:szCs w:val="18"/>
                <w:lang w:val="es-CO" w:eastAsia="es-CO"/>
              </w:rPr>
              <w:t>2020</w:t>
            </w:r>
          </w:p>
        </w:tc>
        <w:tc>
          <w:tcPr>
            <w:tcW w:w="901" w:type="dxa"/>
            <w:shd w:val="clear" w:color="auto" w:fill="92D05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100%</w:t>
            </w:r>
          </w:p>
        </w:tc>
        <w:tc>
          <w:tcPr>
            <w:tcW w:w="1371" w:type="dxa"/>
            <w:shd w:val="clear" w:color="auto" w:fill="FF0000"/>
            <w:noWrap/>
            <w:vAlign w:val="center"/>
          </w:tcPr>
          <w:p w:rsidR="00557CB4" w:rsidRPr="00D75340" w:rsidRDefault="0070439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 xml:space="preserve">4 </w:t>
            </w:r>
            <w:r w:rsidR="00557CB4" w:rsidRPr="00D75340">
              <w:rPr>
                <w:rFonts w:ascii="Arial" w:eastAsia="Times New Roman" w:hAnsi="Arial" w:cs="Arial"/>
                <w:color w:val="FFFFFF"/>
                <w:sz w:val="18"/>
                <w:szCs w:val="18"/>
                <w:lang w:val="es-CO" w:eastAsia="es-CO"/>
              </w:rPr>
              <w:t>%</w:t>
            </w:r>
          </w:p>
        </w:tc>
        <w:tc>
          <w:tcPr>
            <w:tcW w:w="720" w:type="dxa"/>
            <w:shd w:val="clear" w:color="auto" w:fill="92D05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96 %</w:t>
            </w:r>
          </w:p>
        </w:tc>
        <w:tc>
          <w:tcPr>
            <w:tcW w:w="1380" w:type="dxa"/>
            <w:shd w:val="clear" w:color="auto" w:fill="FFC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80 %</w:t>
            </w:r>
          </w:p>
        </w:tc>
        <w:tc>
          <w:tcPr>
            <w:tcW w:w="871" w:type="dxa"/>
            <w:shd w:val="clear" w:color="auto" w:fill="FF000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10 %</w:t>
            </w:r>
          </w:p>
        </w:tc>
        <w:tc>
          <w:tcPr>
            <w:tcW w:w="611" w:type="dxa"/>
            <w:shd w:val="clear" w:color="auto" w:fill="FF0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5 %</w:t>
            </w:r>
          </w:p>
        </w:tc>
        <w:tc>
          <w:tcPr>
            <w:tcW w:w="1057" w:type="dxa"/>
            <w:shd w:val="clear" w:color="auto" w:fill="FFC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89 %</w:t>
            </w:r>
          </w:p>
        </w:tc>
        <w:tc>
          <w:tcPr>
            <w:tcW w:w="1276" w:type="dxa"/>
            <w:shd w:val="clear" w:color="auto" w:fill="FF0000"/>
            <w:noWrap/>
            <w:vAlign w:val="center"/>
          </w:tcPr>
          <w:p w:rsidR="00557CB4" w:rsidRPr="00D75340" w:rsidRDefault="00D75340" w:rsidP="007F4DB8">
            <w:pPr>
              <w:contextualSpacing/>
              <w:jc w:val="center"/>
              <w:rPr>
                <w:rFonts w:ascii="Arial" w:eastAsia="Times New Roman" w:hAnsi="Arial" w:cs="Arial"/>
                <w:color w:val="FFFFFF"/>
                <w:sz w:val="18"/>
                <w:szCs w:val="18"/>
                <w:lang w:val="es-CO" w:eastAsia="es-CO"/>
              </w:rPr>
            </w:pPr>
            <w:r>
              <w:rPr>
                <w:rFonts w:ascii="Arial" w:eastAsia="Times New Roman" w:hAnsi="Arial" w:cs="Arial"/>
                <w:color w:val="FFFFFF"/>
                <w:sz w:val="18"/>
                <w:szCs w:val="18"/>
                <w:lang w:val="es-CO" w:eastAsia="es-CO"/>
              </w:rPr>
              <w:t>2</w:t>
            </w:r>
            <w:r w:rsidRPr="00D75340">
              <w:rPr>
                <w:rFonts w:ascii="Arial" w:eastAsia="Times New Roman" w:hAnsi="Arial" w:cs="Arial"/>
                <w:color w:val="FFFFFF"/>
                <w:sz w:val="18"/>
                <w:szCs w:val="18"/>
                <w:lang w:val="es-CO" w:eastAsia="es-CO"/>
              </w:rPr>
              <w:t xml:space="preserve">0 </w:t>
            </w:r>
            <w:r w:rsidR="00557CB4" w:rsidRPr="00D75340">
              <w:rPr>
                <w:rFonts w:ascii="Arial" w:eastAsia="Times New Roman" w:hAnsi="Arial" w:cs="Arial"/>
                <w:color w:val="FFFFFF"/>
                <w:sz w:val="18"/>
                <w:szCs w:val="18"/>
                <w:lang w:val="es-CO" w:eastAsia="es-CO"/>
              </w:rPr>
              <w:t>%</w:t>
            </w:r>
          </w:p>
        </w:tc>
        <w:tc>
          <w:tcPr>
            <w:tcW w:w="709" w:type="dxa"/>
            <w:shd w:val="clear" w:color="auto" w:fill="FFC00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shd w:val="clear" w:color="auto" w:fill="FFC000"/>
                <w:lang w:val="es-CO" w:eastAsia="es-CO"/>
              </w:rPr>
              <w:t xml:space="preserve">59 </w:t>
            </w:r>
            <w:r w:rsidRPr="00D75340">
              <w:rPr>
                <w:rFonts w:ascii="Arial" w:eastAsia="Times New Roman" w:hAnsi="Arial" w:cs="Arial"/>
                <w:color w:val="FFFFFF"/>
                <w:sz w:val="18"/>
                <w:szCs w:val="18"/>
                <w:lang w:val="es-CO" w:eastAsia="es-CO"/>
              </w:rPr>
              <w:t xml:space="preserve">% </w:t>
            </w:r>
          </w:p>
        </w:tc>
        <w:tc>
          <w:tcPr>
            <w:tcW w:w="992" w:type="dxa"/>
            <w:shd w:val="clear" w:color="auto" w:fill="92D05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90 %</w:t>
            </w:r>
          </w:p>
        </w:tc>
      </w:tr>
      <w:tr w:rsidR="00557CB4" w:rsidTr="00565A89">
        <w:trPr>
          <w:trHeight w:val="300"/>
          <w:jc w:val="center"/>
        </w:trPr>
        <w:tc>
          <w:tcPr>
            <w:tcW w:w="881" w:type="dxa"/>
            <w:noWrap/>
            <w:vAlign w:val="center"/>
          </w:tcPr>
          <w:p w:rsidR="00557CB4" w:rsidRPr="00D75340" w:rsidRDefault="00557CB4" w:rsidP="007F4DB8">
            <w:pPr>
              <w:contextualSpacing/>
              <w:jc w:val="center"/>
              <w:rPr>
                <w:rFonts w:ascii="Arial" w:eastAsia="Times New Roman" w:hAnsi="Arial" w:cs="Arial"/>
                <w:sz w:val="18"/>
                <w:szCs w:val="18"/>
                <w:lang w:val="es-CO" w:eastAsia="es-CO"/>
              </w:rPr>
            </w:pPr>
            <w:r w:rsidRPr="00D75340">
              <w:rPr>
                <w:rFonts w:ascii="Arial" w:eastAsia="Times New Roman" w:hAnsi="Arial" w:cs="Arial"/>
                <w:sz w:val="18"/>
                <w:szCs w:val="18"/>
                <w:lang w:val="es-CO" w:eastAsia="es-CO"/>
              </w:rPr>
              <w:t>2021</w:t>
            </w:r>
          </w:p>
        </w:tc>
        <w:tc>
          <w:tcPr>
            <w:tcW w:w="901" w:type="dxa"/>
            <w:shd w:val="clear" w:color="auto" w:fill="92D05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100%</w:t>
            </w:r>
          </w:p>
        </w:tc>
        <w:tc>
          <w:tcPr>
            <w:tcW w:w="1371" w:type="dxa"/>
            <w:shd w:val="clear" w:color="auto" w:fill="FF0000"/>
            <w:noWrap/>
            <w:vAlign w:val="center"/>
          </w:tcPr>
          <w:p w:rsidR="00557CB4" w:rsidRPr="00D75340" w:rsidRDefault="0070439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 xml:space="preserve">3 </w:t>
            </w:r>
            <w:r w:rsidR="00557CB4" w:rsidRPr="00D75340">
              <w:rPr>
                <w:rFonts w:ascii="Arial" w:eastAsia="Times New Roman" w:hAnsi="Arial" w:cs="Arial"/>
                <w:color w:val="FFFFFF"/>
                <w:sz w:val="18"/>
                <w:szCs w:val="18"/>
                <w:lang w:val="es-CO" w:eastAsia="es-CO"/>
              </w:rPr>
              <w:t>%</w:t>
            </w:r>
          </w:p>
        </w:tc>
        <w:tc>
          <w:tcPr>
            <w:tcW w:w="720" w:type="dxa"/>
            <w:shd w:val="clear" w:color="auto" w:fill="FFC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95 %</w:t>
            </w:r>
          </w:p>
        </w:tc>
        <w:tc>
          <w:tcPr>
            <w:tcW w:w="1380" w:type="dxa"/>
            <w:shd w:val="clear" w:color="auto" w:fill="FFC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85 %</w:t>
            </w:r>
          </w:p>
        </w:tc>
        <w:tc>
          <w:tcPr>
            <w:tcW w:w="871" w:type="dxa"/>
            <w:shd w:val="clear" w:color="auto" w:fill="FF000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 xml:space="preserve">25 % </w:t>
            </w:r>
          </w:p>
        </w:tc>
        <w:tc>
          <w:tcPr>
            <w:tcW w:w="611" w:type="dxa"/>
            <w:shd w:val="clear" w:color="auto" w:fill="FF0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4 %</w:t>
            </w:r>
          </w:p>
        </w:tc>
        <w:tc>
          <w:tcPr>
            <w:tcW w:w="1057" w:type="dxa"/>
            <w:shd w:val="clear" w:color="auto" w:fill="FFC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80 %</w:t>
            </w:r>
          </w:p>
        </w:tc>
        <w:tc>
          <w:tcPr>
            <w:tcW w:w="1276" w:type="dxa"/>
            <w:shd w:val="clear" w:color="auto" w:fill="FF0000"/>
            <w:noWrap/>
            <w:vAlign w:val="center"/>
          </w:tcPr>
          <w:p w:rsidR="00557CB4" w:rsidRPr="00D75340" w:rsidRDefault="00557CB4"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3</w:t>
            </w:r>
            <w:r w:rsidR="00D75340">
              <w:rPr>
                <w:rFonts w:ascii="Arial" w:eastAsia="Times New Roman" w:hAnsi="Arial" w:cs="Arial"/>
                <w:color w:val="FFFFFF"/>
                <w:sz w:val="18"/>
                <w:szCs w:val="18"/>
                <w:lang w:val="es-CO" w:eastAsia="es-CO"/>
              </w:rPr>
              <w:t xml:space="preserve"> </w:t>
            </w:r>
            <w:r w:rsidRPr="00D75340">
              <w:rPr>
                <w:rFonts w:ascii="Arial" w:eastAsia="Times New Roman" w:hAnsi="Arial" w:cs="Arial"/>
                <w:color w:val="FFFFFF"/>
                <w:sz w:val="18"/>
                <w:szCs w:val="18"/>
                <w:lang w:val="es-CO" w:eastAsia="es-CO"/>
              </w:rPr>
              <w:t>%</w:t>
            </w:r>
          </w:p>
        </w:tc>
        <w:tc>
          <w:tcPr>
            <w:tcW w:w="709" w:type="dxa"/>
            <w:shd w:val="clear" w:color="auto" w:fill="92D05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95 %</w:t>
            </w:r>
          </w:p>
        </w:tc>
        <w:tc>
          <w:tcPr>
            <w:tcW w:w="992" w:type="dxa"/>
            <w:shd w:val="clear" w:color="auto" w:fill="92D050"/>
            <w:noWrap/>
            <w:vAlign w:val="center"/>
          </w:tcPr>
          <w:p w:rsidR="00557CB4" w:rsidRPr="00D75340" w:rsidRDefault="003A726D" w:rsidP="007F4DB8">
            <w:pPr>
              <w:contextualSpacing/>
              <w:jc w:val="center"/>
              <w:rPr>
                <w:rFonts w:ascii="Arial" w:eastAsia="Times New Roman" w:hAnsi="Arial" w:cs="Arial"/>
                <w:color w:val="FFFFFF"/>
                <w:sz w:val="18"/>
                <w:szCs w:val="18"/>
                <w:lang w:val="es-CO" w:eastAsia="es-CO"/>
              </w:rPr>
            </w:pPr>
            <w:r w:rsidRPr="00D75340">
              <w:rPr>
                <w:rFonts w:ascii="Arial" w:eastAsia="Times New Roman" w:hAnsi="Arial" w:cs="Arial"/>
                <w:color w:val="FFFFFF"/>
                <w:sz w:val="18"/>
                <w:szCs w:val="18"/>
                <w:lang w:val="es-CO" w:eastAsia="es-CO"/>
              </w:rPr>
              <w:t>95%</w:t>
            </w:r>
          </w:p>
        </w:tc>
      </w:tr>
    </w:tbl>
    <w:p w:rsidR="00557CB4" w:rsidRDefault="00557CB4" w:rsidP="007F4DB8">
      <w:pPr>
        <w:contextualSpacing/>
        <w:jc w:val="center"/>
        <w:rPr>
          <w:rFonts w:ascii="Arial" w:hAnsi="Arial" w:cs="Arial"/>
          <w:b/>
          <w:sz w:val="18"/>
          <w:szCs w:val="18"/>
          <w:lang w:val="es-CO"/>
        </w:rPr>
      </w:pPr>
      <w:r>
        <w:rPr>
          <w:rFonts w:ascii="Arial" w:hAnsi="Arial" w:cs="Arial"/>
          <w:b/>
          <w:sz w:val="18"/>
          <w:szCs w:val="18"/>
          <w:lang w:val="es-CO"/>
        </w:rPr>
        <w:t xml:space="preserve">Fuente: </w:t>
      </w:r>
      <w:r>
        <w:rPr>
          <w:rFonts w:ascii="Arial" w:hAnsi="Arial" w:cs="Arial"/>
          <w:sz w:val="18"/>
          <w:szCs w:val="18"/>
          <w:lang w:val="es-CO"/>
        </w:rPr>
        <w:t>elaboración propia con base en el documento “Anexo Relación de Contratos DAF 028” remitido por el Municipio de Guamal - Magdalena</w:t>
      </w:r>
    </w:p>
    <w:p w:rsidR="0070439D" w:rsidRPr="00D77B3B" w:rsidRDefault="0070439D" w:rsidP="007F4DB8">
      <w:pPr>
        <w:contextualSpacing/>
        <w:jc w:val="both"/>
        <w:rPr>
          <w:rFonts w:ascii="Arial" w:hAnsi="Arial" w:cs="Arial"/>
          <w:sz w:val="22"/>
          <w:szCs w:val="22"/>
        </w:rPr>
      </w:pPr>
    </w:p>
    <w:p w:rsidR="0046288F" w:rsidRDefault="70195766">
      <w:pPr>
        <w:pStyle w:val="Prrafodelista"/>
        <w:ind w:left="142"/>
        <w:jc w:val="both"/>
        <w:rPr>
          <w:rFonts w:ascii="Arial" w:hAnsi="Arial" w:cs="Arial"/>
          <w:sz w:val="22"/>
          <w:szCs w:val="22"/>
        </w:rPr>
      </w:pPr>
      <w:r w:rsidRPr="00BF5A7A">
        <w:rPr>
          <w:rFonts w:ascii="Arial" w:hAnsi="Arial" w:cs="Arial"/>
          <w:sz w:val="22"/>
          <w:szCs w:val="22"/>
        </w:rPr>
        <w:t>En un tercer momento,</w:t>
      </w:r>
      <w:r w:rsidR="0070439D">
        <w:rPr>
          <w:rFonts w:ascii="Arial" w:hAnsi="Arial" w:cs="Arial"/>
          <w:sz w:val="22"/>
          <w:szCs w:val="22"/>
        </w:rPr>
        <w:t xml:space="preserve"> frente a la revisión de los objetos contractuales y su coherencia con la fuente de financiación, se observa que </w:t>
      </w:r>
      <w:r w:rsidR="001A11F2">
        <w:rPr>
          <w:rFonts w:ascii="Arial" w:hAnsi="Arial" w:cs="Arial"/>
          <w:sz w:val="22"/>
          <w:szCs w:val="22"/>
        </w:rPr>
        <w:t xml:space="preserve">en </w:t>
      </w:r>
      <w:r w:rsidR="0070439D">
        <w:rPr>
          <w:rFonts w:ascii="Arial" w:hAnsi="Arial" w:cs="Arial"/>
          <w:sz w:val="22"/>
          <w:szCs w:val="22"/>
        </w:rPr>
        <w:t xml:space="preserve">el Municipio </w:t>
      </w:r>
      <w:r w:rsidRPr="00BF5A7A">
        <w:rPr>
          <w:rFonts w:ascii="Arial" w:hAnsi="Arial" w:cs="Arial"/>
          <w:sz w:val="22"/>
          <w:szCs w:val="22"/>
        </w:rPr>
        <w:t xml:space="preserve">aún se continúa presentando la situación de riesgo asociada a la financiación de actividades de funcionamiento con recursos de </w:t>
      </w:r>
      <w:r w:rsidR="00DF2AD1">
        <w:rPr>
          <w:rFonts w:ascii="Arial" w:hAnsi="Arial" w:cs="Arial"/>
          <w:sz w:val="22"/>
          <w:szCs w:val="22"/>
        </w:rPr>
        <w:t>F</w:t>
      </w:r>
      <w:r w:rsidRPr="00BF5A7A">
        <w:rPr>
          <w:rFonts w:ascii="Arial" w:hAnsi="Arial" w:cs="Arial"/>
          <w:sz w:val="22"/>
          <w:szCs w:val="22"/>
        </w:rPr>
        <w:t xml:space="preserve">orzosa </w:t>
      </w:r>
      <w:r w:rsidR="00DF2AD1">
        <w:rPr>
          <w:rFonts w:ascii="Arial" w:hAnsi="Arial" w:cs="Arial"/>
          <w:sz w:val="22"/>
          <w:szCs w:val="22"/>
        </w:rPr>
        <w:t>I</w:t>
      </w:r>
      <w:r w:rsidRPr="00BF5A7A">
        <w:rPr>
          <w:rFonts w:ascii="Arial" w:hAnsi="Arial" w:cs="Arial"/>
          <w:sz w:val="22"/>
          <w:szCs w:val="22"/>
        </w:rPr>
        <w:t>nversión</w:t>
      </w:r>
      <w:r w:rsidR="0070439D">
        <w:rPr>
          <w:rFonts w:ascii="Arial" w:hAnsi="Arial" w:cs="Arial"/>
          <w:sz w:val="22"/>
          <w:szCs w:val="22"/>
        </w:rPr>
        <w:t xml:space="preserve"> como se </w:t>
      </w:r>
      <w:r w:rsidR="003B2DC3">
        <w:rPr>
          <w:rFonts w:ascii="Arial" w:hAnsi="Arial" w:cs="Arial"/>
          <w:sz w:val="22"/>
          <w:szCs w:val="22"/>
        </w:rPr>
        <w:t xml:space="preserve">identificó en el capítulo 3 </w:t>
      </w:r>
      <w:r w:rsidR="003B2DC3" w:rsidRPr="007F4DB8">
        <w:rPr>
          <w:rFonts w:ascii="Arial" w:hAnsi="Arial" w:cs="Arial"/>
          <w:iCs/>
          <w:sz w:val="22"/>
          <w:szCs w:val="22"/>
        </w:rPr>
        <w:t>Análisis contractual</w:t>
      </w:r>
      <w:r w:rsidR="003B2DC3">
        <w:rPr>
          <w:rFonts w:ascii="Arial" w:hAnsi="Arial" w:cs="Arial"/>
          <w:sz w:val="22"/>
          <w:szCs w:val="22"/>
        </w:rPr>
        <w:t xml:space="preserve"> </w:t>
      </w:r>
      <w:r w:rsidR="001A11F2">
        <w:rPr>
          <w:rFonts w:ascii="Arial" w:hAnsi="Arial" w:cs="Arial"/>
          <w:sz w:val="22"/>
          <w:szCs w:val="22"/>
        </w:rPr>
        <w:t xml:space="preserve">del </w:t>
      </w:r>
      <w:r w:rsidR="003B2DC3">
        <w:rPr>
          <w:rFonts w:ascii="Arial" w:hAnsi="Arial" w:cs="Arial"/>
          <w:sz w:val="22"/>
          <w:szCs w:val="22"/>
        </w:rPr>
        <w:t xml:space="preserve">presente informe, donde se identificaron al menos 5 procesos sin soporte de proyecto de inversión, orientados a financiar bienes y servicios para el funcionamiento de la Entidad (ver </w:t>
      </w:r>
      <w:r w:rsidR="00036FEF">
        <w:rPr>
          <w:rFonts w:ascii="Arial" w:hAnsi="Arial" w:cs="Arial"/>
          <w:sz w:val="22"/>
          <w:szCs w:val="22"/>
        </w:rPr>
        <w:t>C</w:t>
      </w:r>
      <w:r w:rsidR="003B2DC3">
        <w:rPr>
          <w:rFonts w:ascii="Arial" w:hAnsi="Arial" w:cs="Arial"/>
          <w:sz w:val="22"/>
          <w:szCs w:val="22"/>
        </w:rPr>
        <w:t>uadro No. 15)</w:t>
      </w:r>
      <w:r w:rsidRPr="00BF5A7A">
        <w:rPr>
          <w:rFonts w:ascii="Arial" w:hAnsi="Arial" w:cs="Arial"/>
          <w:sz w:val="22"/>
          <w:szCs w:val="22"/>
        </w:rPr>
        <w:t xml:space="preserve">. </w:t>
      </w:r>
    </w:p>
    <w:p w:rsidR="0046288F" w:rsidRDefault="0046288F">
      <w:pPr>
        <w:pStyle w:val="Prrafodelista"/>
        <w:ind w:left="142"/>
        <w:jc w:val="both"/>
        <w:rPr>
          <w:rFonts w:ascii="Arial" w:hAnsi="Arial" w:cs="Arial"/>
          <w:sz w:val="22"/>
          <w:szCs w:val="22"/>
        </w:rPr>
      </w:pPr>
    </w:p>
    <w:p w:rsidR="70195766" w:rsidRPr="00BF5A7A" w:rsidRDefault="0046288F">
      <w:pPr>
        <w:pStyle w:val="Prrafodelista"/>
        <w:ind w:left="142"/>
        <w:jc w:val="both"/>
        <w:rPr>
          <w:rFonts w:ascii="Arial" w:hAnsi="Arial" w:cs="Arial"/>
          <w:sz w:val="22"/>
          <w:szCs w:val="22"/>
        </w:rPr>
      </w:pPr>
      <w:r>
        <w:rPr>
          <w:rFonts w:ascii="Arial" w:hAnsi="Arial" w:cs="Arial"/>
          <w:sz w:val="22"/>
          <w:szCs w:val="22"/>
        </w:rPr>
        <w:t>En resumen, e</w:t>
      </w:r>
      <w:r w:rsidR="70195766" w:rsidRPr="00BF5A7A">
        <w:rPr>
          <w:rFonts w:ascii="Arial" w:hAnsi="Arial" w:cs="Arial"/>
          <w:sz w:val="22"/>
          <w:szCs w:val="22"/>
        </w:rPr>
        <w:t xml:space="preserve">s importante que el Municipio de Guamal – Magdalena </w:t>
      </w:r>
      <w:r>
        <w:rPr>
          <w:rFonts w:ascii="Arial" w:hAnsi="Arial" w:cs="Arial"/>
          <w:sz w:val="22"/>
          <w:szCs w:val="22"/>
        </w:rPr>
        <w:t>realice un diagnóstico y levantamiento de procesos y</w:t>
      </w:r>
      <w:r w:rsidRPr="0046288F">
        <w:rPr>
          <w:rFonts w:ascii="Arial" w:hAnsi="Arial" w:cs="Arial"/>
          <w:sz w:val="22"/>
          <w:szCs w:val="22"/>
        </w:rPr>
        <w:t xml:space="preserve"> procedimientos dentro de las diferentes etapas en el proceso contractual</w:t>
      </w:r>
      <w:r>
        <w:rPr>
          <w:rFonts w:ascii="Arial" w:hAnsi="Arial" w:cs="Arial"/>
          <w:sz w:val="22"/>
          <w:szCs w:val="22"/>
        </w:rPr>
        <w:t>,</w:t>
      </w:r>
      <w:r w:rsidRPr="0046288F">
        <w:rPr>
          <w:rFonts w:ascii="Arial" w:hAnsi="Arial" w:cs="Arial"/>
          <w:sz w:val="22"/>
          <w:szCs w:val="22"/>
        </w:rPr>
        <w:t xml:space="preserve"> identificando</w:t>
      </w:r>
      <w:r>
        <w:rPr>
          <w:rFonts w:ascii="Arial" w:hAnsi="Arial" w:cs="Arial"/>
          <w:sz w:val="22"/>
          <w:szCs w:val="22"/>
        </w:rPr>
        <w:t xml:space="preserve"> puntos de control, además de la interrelación de</w:t>
      </w:r>
      <w:r w:rsidRPr="0046288F">
        <w:rPr>
          <w:rFonts w:ascii="Arial" w:hAnsi="Arial" w:cs="Arial"/>
          <w:sz w:val="22"/>
          <w:szCs w:val="22"/>
        </w:rPr>
        <w:t xml:space="preserve"> las responsabilidades de las dependencias</w:t>
      </w:r>
      <w:r w:rsidR="001F0685">
        <w:rPr>
          <w:rFonts w:ascii="Arial" w:hAnsi="Arial" w:cs="Arial"/>
          <w:sz w:val="22"/>
          <w:szCs w:val="22"/>
        </w:rPr>
        <w:t>,</w:t>
      </w:r>
      <w:r>
        <w:rPr>
          <w:rFonts w:ascii="Arial" w:hAnsi="Arial" w:cs="Arial"/>
          <w:sz w:val="22"/>
          <w:szCs w:val="22"/>
        </w:rPr>
        <w:t xml:space="preserve"> de tal forma que se </w:t>
      </w:r>
      <w:r w:rsidR="70195766" w:rsidRPr="00BF5A7A">
        <w:rPr>
          <w:rFonts w:ascii="Arial" w:hAnsi="Arial" w:cs="Arial"/>
          <w:sz w:val="22"/>
          <w:szCs w:val="22"/>
        </w:rPr>
        <w:t>aplique</w:t>
      </w:r>
      <w:r w:rsidR="001F0685">
        <w:rPr>
          <w:rFonts w:ascii="Arial" w:hAnsi="Arial" w:cs="Arial"/>
          <w:sz w:val="22"/>
          <w:szCs w:val="22"/>
        </w:rPr>
        <w:t>n</w:t>
      </w:r>
      <w:r w:rsidR="70195766" w:rsidRPr="00BF5A7A">
        <w:rPr>
          <w:rFonts w:ascii="Arial" w:hAnsi="Arial" w:cs="Arial"/>
          <w:sz w:val="22"/>
          <w:szCs w:val="22"/>
        </w:rPr>
        <w:t xml:space="preserve"> disciplinadamente los instrumentos metodológicos y jurídicos vigentes para la ejecución de los recursos del Sistema General de Participaciones, especialmente en la Participación de Propósito General, instrumentos que constituyen un apoyo técnico y jurídico para la adecuada administración de los recursos por concepto de transferencias con destinación específica</w:t>
      </w:r>
      <w:r>
        <w:rPr>
          <w:rFonts w:ascii="Arial" w:hAnsi="Arial" w:cs="Arial"/>
          <w:sz w:val="22"/>
          <w:szCs w:val="22"/>
        </w:rPr>
        <w:t xml:space="preserve"> y la óptima gestión del proceso contractual</w:t>
      </w:r>
      <w:r w:rsidR="70195766" w:rsidRPr="00BF5A7A">
        <w:rPr>
          <w:rFonts w:ascii="Arial" w:hAnsi="Arial" w:cs="Arial"/>
          <w:sz w:val="22"/>
          <w:szCs w:val="22"/>
        </w:rPr>
        <w:t>.</w:t>
      </w:r>
    </w:p>
    <w:p w:rsidR="00A00437" w:rsidRPr="007F4DB8" w:rsidRDefault="00A00437">
      <w:pPr>
        <w:contextualSpacing/>
        <w:jc w:val="both"/>
        <w:rPr>
          <w:rFonts w:ascii="Arial" w:hAnsi="Arial" w:cs="Arial"/>
          <w:sz w:val="22"/>
          <w:szCs w:val="22"/>
          <w:lang w:val="es-ES_tradnl" w:eastAsia="es-ES_tradnl"/>
        </w:rPr>
      </w:pPr>
    </w:p>
    <w:p w:rsidR="00A00437" w:rsidRPr="00365595" w:rsidRDefault="00A00437">
      <w:pPr>
        <w:contextualSpacing/>
        <w:jc w:val="both"/>
        <w:rPr>
          <w:rFonts w:ascii="Arial" w:eastAsiaTheme="minorHAnsi" w:hAnsi="Arial" w:cs="Arial"/>
          <w:bCs/>
          <w:sz w:val="22"/>
          <w:szCs w:val="22"/>
          <w:lang w:val="es-ES_tradnl" w:eastAsia="es-ES_tradnl"/>
        </w:rPr>
      </w:pPr>
      <w:r w:rsidRPr="00F043EC">
        <w:rPr>
          <w:rFonts w:ascii="Arial" w:eastAsiaTheme="minorHAnsi" w:hAnsi="Arial" w:cs="Arial"/>
          <w:b/>
          <w:sz w:val="22"/>
          <w:szCs w:val="22"/>
          <w:lang w:val="es-ES_tradnl" w:eastAsia="es-ES_tradnl"/>
        </w:rPr>
        <w:t>Concepto de evaluación</w:t>
      </w:r>
      <w:r w:rsidRPr="00365595">
        <w:rPr>
          <w:rFonts w:ascii="Arial" w:hAnsi="Arial" w:cs="Arial"/>
          <w:b/>
          <w:sz w:val="22"/>
          <w:szCs w:val="22"/>
        </w:rPr>
        <w:t>:</w:t>
      </w:r>
      <w:r w:rsidR="00A859AC" w:rsidRPr="00365595">
        <w:rPr>
          <w:rFonts w:ascii="Arial" w:hAnsi="Arial" w:cs="Arial"/>
          <w:bCs/>
          <w:sz w:val="22"/>
          <w:szCs w:val="22"/>
        </w:rPr>
        <w:t xml:space="preserve"> </w:t>
      </w:r>
      <w:r w:rsidR="00DF2AD1">
        <w:rPr>
          <w:rFonts w:ascii="Arial" w:hAnsi="Arial" w:cs="Arial"/>
          <w:bCs/>
          <w:sz w:val="22"/>
          <w:szCs w:val="22"/>
        </w:rPr>
        <w:t>N</w:t>
      </w:r>
      <w:r w:rsidR="00A859AC" w:rsidRPr="00365595">
        <w:rPr>
          <w:rFonts w:ascii="Arial" w:hAnsi="Arial" w:cs="Arial"/>
          <w:bCs/>
          <w:sz w:val="22"/>
          <w:szCs w:val="22"/>
        </w:rPr>
        <w:t>o cumple.</w:t>
      </w:r>
    </w:p>
    <w:p w:rsidR="00A00437" w:rsidRPr="00F043EC" w:rsidRDefault="00A00437">
      <w:pPr>
        <w:contextualSpacing/>
        <w:rPr>
          <w:rFonts w:ascii="Arial" w:eastAsiaTheme="minorHAnsi" w:hAnsi="Arial" w:cs="Arial"/>
          <w:b/>
          <w:sz w:val="22"/>
          <w:szCs w:val="22"/>
          <w:lang w:val="es-ES_tradnl" w:eastAsia="es-ES_tradnl"/>
        </w:rPr>
      </w:pPr>
    </w:p>
    <w:p w:rsidR="00A00437" w:rsidRPr="00F043EC" w:rsidRDefault="00A00437">
      <w:pPr>
        <w:pStyle w:val="Prrafodelista"/>
        <w:numPr>
          <w:ilvl w:val="0"/>
          <w:numId w:val="10"/>
        </w:numPr>
        <w:ind w:left="142" w:hanging="142"/>
        <w:jc w:val="both"/>
        <w:rPr>
          <w:rFonts w:ascii="Arial" w:hAnsi="Arial" w:cs="Arial"/>
          <w:color w:val="000000" w:themeColor="text1"/>
          <w:sz w:val="22"/>
          <w:szCs w:val="22"/>
        </w:rPr>
      </w:pPr>
      <w:r w:rsidRPr="00F043EC">
        <w:rPr>
          <w:rFonts w:ascii="Arial" w:eastAsiaTheme="minorEastAsia" w:hAnsi="Arial" w:cs="Arial"/>
          <w:b/>
          <w:sz w:val="22"/>
          <w:szCs w:val="22"/>
        </w:rPr>
        <w:t>Recomendaciones y acciones de mejora</w:t>
      </w:r>
      <w:r w:rsidRPr="00F043EC">
        <w:rPr>
          <w:rFonts w:ascii="Arial" w:hAnsi="Arial" w:cs="Arial"/>
          <w:b/>
          <w:sz w:val="22"/>
          <w:szCs w:val="22"/>
        </w:rPr>
        <w:t>:</w:t>
      </w:r>
    </w:p>
    <w:p w:rsidR="006B7CA0" w:rsidRDefault="006B7CA0">
      <w:pPr>
        <w:contextualSpacing/>
        <w:jc w:val="both"/>
        <w:rPr>
          <w:rFonts w:ascii="Arial" w:hAnsi="Arial" w:cs="Arial"/>
          <w:color w:val="000000" w:themeColor="text1"/>
          <w:sz w:val="22"/>
          <w:szCs w:val="22"/>
        </w:rPr>
      </w:pPr>
    </w:p>
    <w:tbl>
      <w:tblPr>
        <w:tblStyle w:val="Tablaconcuadrcula"/>
        <w:tblW w:w="8925" w:type="dxa"/>
        <w:tblLayout w:type="fixed"/>
        <w:tblLook w:val="06A0" w:firstRow="1" w:lastRow="0" w:firstColumn="1" w:lastColumn="0" w:noHBand="1" w:noVBand="1"/>
      </w:tblPr>
      <w:tblGrid>
        <w:gridCol w:w="562"/>
        <w:gridCol w:w="5388"/>
        <w:gridCol w:w="2975"/>
      </w:tblGrid>
      <w:tr w:rsidR="006B7CA0" w:rsidRPr="00E3222B" w:rsidTr="00832381">
        <w:tc>
          <w:tcPr>
            <w:tcW w:w="562" w:type="dxa"/>
          </w:tcPr>
          <w:p w:rsidR="006B7CA0" w:rsidRPr="00E3222B" w:rsidRDefault="006B7CA0">
            <w:pPr>
              <w:contextualSpacing/>
              <w:jc w:val="center"/>
              <w:rPr>
                <w:rFonts w:ascii="Arial" w:hAnsi="Arial" w:cs="Arial"/>
                <w:b/>
                <w:bCs/>
                <w:sz w:val="18"/>
                <w:szCs w:val="18"/>
              </w:rPr>
            </w:pPr>
            <w:r w:rsidRPr="00E3222B">
              <w:rPr>
                <w:rFonts w:ascii="Arial" w:hAnsi="Arial" w:cs="Arial"/>
                <w:b/>
                <w:bCs/>
                <w:sz w:val="18"/>
                <w:szCs w:val="18"/>
              </w:rPr>
              <w:t>No.</w:t>
            </w:r>
          </w:p>
        </w:tc>
        <w:tc>
          <w:tcPr>
            <w:tcW w:w="5388" w:type="dxa"/>
          </w:tcPr>
          <w:p w:rsidR="006B7CA0" w:rsidRPr="00E3222B" w:rsidRDefault="006B7CA0">
            <w:pPr>
              <w:contextualSpacing/>
              <w:rPr>
                <w:rFonts w:ascii="Arial" w:hAnsi="Arial" w:cs="Arial"/>
                <w:b/>
                <w:bCs/>
                <w:sz w:val="18"/>
                <w:szCs w:val="18"/>
              </w:rPr>
            </w:pPr>
            <w:r w:rsidRPr="00E3222B">
              <w:rPr>
                <w:rFonts w:ascii="Arial" w:hAnsi="Arial" w:cs="Arial"/>
                <w:b/>
                <w:bCs/>
                <w:sz w:val="18"/>
                <w:szCs w:val="18"/>
              </w:rPr>
              <w:t>Recomendaciones</w:t>
            </w:r>
          </w:p>
        </w:tc>
        <w:tc>
          <w:tcPr>
            <w:tcW w:w="2975" w:type="dxa"/>
          </w:tcPr>
          <w:p w:rsidR="006B7CA0" w:rsidRPr="00E3222B" w:rsidRDefault="006B7CA0">
            <w:pPr>
              <w:contextualSpacing/>
              <w:rPr>
                <w:rFonts w:ascii="Arial" w:hAnsi="Arial" w:cs="Arial"/>
                <w:b/>
                <w:bCs/>
                <w:sz w:val="18"/>
                <w:szCs w:val="18"/>
              </w:rPr>
            </w:pPr>
            <w:r w:rsidRPr="00E3222B">
              <w:rPr>
                <w:rFonts w:ascii="Arial" w:hAnsi="Arial" w:cs="Arial"/>
                <w:b/>
                <w:bCs/>
                <w:sz w:val="18"/>
                <w:szCs w:val="18"/>
              </w:rPr>
              <w:t>Documento de apoyo</w:t>
            </w:r>
          </w:p>
        </w:tc>
      </w:tr>
      <w:tr w:rsidR="006B7CA0" w:rsidRPr="00E3222B" w:rsidTr="00832381">
        <w:tc>
          <w:tcPr>
            <w:tcW w:w="562" w:type="dxa"/>
          </w:tcPr>
          <w:p w:rsidR="006B7CA0" w:rsidRPr="00E3222B" w:rsidRDefault="006B7CA0">
            <w:pPr>
              <w:contextualSpacing/>
              <w:jc w:val="center"/>
              <w:rPr>
                <w:rFonts w:ascii="Arial" w:hAnsi="Arial" w:cs="Arial"/>
                <w:b/>
                <w:bCs/>
                <w:sz w:val="18"/>
                <w:szCs w:val="18"/>
              </w:rPr>
            </w:pPr>
            <w:r w:rsidRPr="00E3222B">
              <w:rPr>
                <w:rFonts w:ascii="Arial" w:hAnsi="Arial" w:cs="Arial"/>
                <w:b/>
                <w:bCs/>
                <w:sz w:val="18"/>
                <w:szCs w:val="18"/>
              </w:rPr>
              <w:t>1</w:t>
            </w:r>
          </w:p>
        </w:tc>
        <w:tc>
          <w:tcPr>
            <w:tcW w:w="5388" w:type="dxa"/>
          </w:tcPr>
          <w:p w:rsidR="006B7CA0" w:rsidRPr="00565A89" w:rsidRDefault="0046288F">
            <w:pPr>
              <w:contextualSpacing/>
              <w:jc w:val="both"/>
              <w:rPr>
                <w:rFonts w:ascii="Arial" w:hAnsi="Arial" w:cs="Arial"/>
                <w:sz w:val="18"/>
                <w:szCs w:val="18"/>
              </w:rPr>
            </w:pPr>
            <w:r w:rsidRPr="00E3222B">
              <w:rPr>
                <w:rFonts w:ascii="Arial" w:hAnsi="Arial" w:cs="Arial"/>
                <w:sz w:val="18"/>
                <w:szCs w:val="18"/>
              </w:rPr>
              <w:t xml:space="preserve">El Municipio deberá estructurar e implementar los procesos y procedimientos necesarios para articular la correcta ejecución de la actividad contractual </w:t>
            </w:r>
            <w:r>
              <w:rPr>
                <w:rFonts w:ascii="Arial" w:hAnsi="Arial" w:cs="Arial"/>
                <w:sz w:val="18"/>
                <w:szCs w:val="18"/>
              </w:rPr>
              <w:t>en las diferentes etapas (precontractual, contractual y post contractual), de tal forma que consolide un</w:t>
            </w:r>
            <w:r>
              <w:t xml:space="preserve"> </w:t>
            </w:r>
            <w:r w:rsidRPr="007F4DB8">
              <w:rPr>
                <w:rFonts w:ascii="Arial" w:hAnsi="Arial" w:cs="Arial"/>
                <w:iCs/>
                <w:sz w:val="18"/>
                <w:szCs w:val="18"/>
              </w:rPr>
              <w:t>Manual de Contratación</w:t>
            </w:r>
            <w:r w:rsidRPr="0046288F">
              <w:rPr>
                <w:rFonts w:ascii="Arial" w:hAnsi="Arial" w:cs="Arial"/>
                <w:sz w:val="18"/>
                <w:szCs w:val="18"/>
              </w:rPr>
              <w:t xml:space="preserve"> armonizado con la identificación de las responsabilidades de las dependencias que directa o indirectamente intervienen </w:t>
            </w:r>
            <w:r>
              <w:rPr>
                <w:rFonts w:ascii="Arial" w:hAnsi="Arial" w:cs="Arial"/>
                <w:sz w:val="18"/>
                <w:szCs w:val="18"/>
              </w:rPr>
              <w:t>en la actividad contractual.</w:t>
            </w:r>
          </w:p>
        </w:tc>
        <w:tc>
          <w:tcPr>
            <w:tcW w:w="2975" w:type="dxa"/>
          </w:tcPr>
          <w:p w:rsidR="000E22D7" w:rsidRDefault="00204351">
            <w:pPr>
              <w:contextualSpacing/>
              <w:rPr>
                <w:rFonts w:ascii="Arial" w:hAnsi="Arial" w:cs="Arial"/>
                <w:sz w:val="18"/>
                <w:szCs w:val="18"/>
              </w:rPr>
            </w:pPr>
            <w:hyperlink r:id="rId55" w:history="1">
              <w:r w:rsidR="000E22D7" w:rsidRPr="000E22D7">
                <w:rPr>
                  <w:rStyle w:val="Hipervnculo"/>
                  <w:rFonts w:ascii="Arial" w:hAnsi="Arial" w:cs="Arial"/>
                  <w:sz w:val="18"/>
                  <w:szCs w:val="18"/>
                </w:rPr>
                <w:t>Decreto Único del sector planeación. Decreto 1082 de 2015</w:t>
              </w:r>
            </w:hyperlink>
          </w:p>
          <w:p w:rsidR="000E22D7" w:rsidRDefault="000E22D7">
            <w:pPr>
              <w:contextualSpacing/>
              <w:rPr>
                <w:rFonts w:ascii="Arial" w:hAnsi="Arial" w:cs="Arial"/>
                <w:sz w:val="18"/>
                <w:szCs w:val="18"/>
              </w:rPr>
            </w:pPr>
          </w:p>
          <w:p w:rsidR="000E22D7" w:rsidRDefault="00204351">
            <w:pPr>
              <w:contextualSpacing/>
              <w:rPr>
                <w:rStyle w:val="Hipervnculo"/>
                <w:rFonts w:ascii="Arial" w:hAnsi="Arial" w:cs="Arial"/>
                <w:sz w:val="18"/>
                <w:szCs w:val="18"/>
              </w:rPr>
            </w:pPr>
            <w:hyperlink r:id="rId56" w:history="1">
              <w:r w:rsidR="000E22D7" w:rsidRPr="000E22D7">
                <w:rPr>
                  <w:rStyle w:val="Hipervnculo"/>
                  <w:rFonts w:ascii="Arial" w:hAnsi="Arial" w:cs="Arial"/>
                  <w:sz w:val="18"/>
                  <w:szCs w:val="18"/>
                </w:rPr>
                <w:t>Estatuto General de Contratación de la Administración Pública Ley 80 de 1993</w:t>
              </w:r>
            </w:hyperlink>
          </w:p>
          <w:p w:rsidR="0046288F" w:rsidRDefault="0046288F">
            <w:pPr>
              <w:contextualSpacing/>
              <w:rPr>
                <w:rStyle w:val="Hipervnculo"/>
                <w:rFonts w:ascii="Arial" w:hAnsi="Arial" w:cs="Arial"/>
                <w:sz w:val="18"/>
                <w:szCs w:val="18"/>
              </w:rPr>
            </w:pPr>
          </w:p>
          <w:p w:rsidR="0046288F" w:rsidRPr="00D07589" w:rsidRDefault="00204351">
            <w:pPr>
              <w:contextualSpacing/>
              <w:rPr>
                <w:rFonts w:ascii="Arial" w:hAnsi="Arial" w:cs="Arial"/>
                <w:sz w:val="18"/>
                <w:szCs w:val="18"/>
              </w:rPr>
            </w:pPr>
            <w:hyperlink r:id="rId57" w:history="1">
              <w:r w:rsidR="0046288F" w:rsidRPr="00D07589">
                <w:rPr>
                  <w:rStyle w:val="Hipervnculo"/>
                  <w:rFonts w:ascii="Arial" w:hAnsi="Arial" w:cs="Arial"/>
                  <w:sz w:val="18"/>
                  <w:szCs w:val="18"/>
                </w:rPr>
                <w:t>Manual Operativo del Modelo Integrado de Planeación y Gestión MIPG - Versión 4 - marzo 2021. DAFP</w:t>
              </w:r>
            </w:hyperlink>
            <w:r w:rsidR="0046288F" w:rsidRPr="00D07589">
              <w:rPr>
                <w:rFonts w:ascii="Arial" w:hAnsi="Arial" w:cs="Arial"/>
                <w:sz w:val="18"/>
                <w:szCs w:val="18"/>
              </w:rPr>
              <w:t>.</w:t>
            </w:r>
          </w:p>
          <w:p w:rsidR="0046288F" w:rsidRDefault="0046288F">
            <w:pPr>
              <w:contextualSpacing/>
              <w:rPr>
                <w:rStyle w:val="Hipervnculo"/>
                <w:rFonts w:ascii="Arial" w:hAnsi="Arial" w:cs="Arial"/>
                <w:sz w:val="18"/>
                <w:szCs w:val="18"/>
              </w:rPr>
            </w:pPr>
          </w:p>
          <w:p w:rsidR="0046288F" w:rsidRDefault="00204351">
            <w:pPr>
              <w:contextualSpacing/>
              <w:rPr>
                <w:rStyle w:val="Hipervnculo"/>
                <w:rFonts w:ascii="Arial" w:hAnsi="Arial" w:cs="Arial"/>
                <w:sz w:val="18"/>
                <w:szCs w:val="18"/>
              </w:rPr>
            </w:pPr>
            <w:hyperlink r:id="rId58" w:history="1">
              <w:r w:rsidR="0046288F" w:rsidRPr="00E224A0">
                <w:rPr>
                  <w:rStyle w:val="Hipervnculo"/>
                  <w:rFonts w:ascii="Arial" w:hAnsi="Arial" w:cs="Arial"/>
                  <w:sz w:val="18"/>
                  <w:szCs w:val="18"/>
                </w:rPr>
                <w:t>Guía para la gestión por procesos en el marco del modelo integrado de planeación y gestión (MIPG) - Versión 1 - Julio de 2020. DAFP.</w:t>
              </w:r>
            </w:hyperlink>
          </w:p>
          <w:p w:rsidR="0046288F" w:rsidRDefault="0046288F">
            <w:pPr>
              <w:contextualSpacing/>
              <w:rPr>
                <w:rStyle w:val="Hipervnculo"/>
                <w:rFonts w:ascii="Arial" w:hAnsi="Arial" w:cs="Arial"/>
                <w:sz w:val="18"/>
                <w:szCs w:val="18"/>
              </w:rPr>
            </w:pPr>
          </w:p>
          <w:p w:rsidR="006B7CA0" w:rsidRPr="00E3222B" w:rsidRDefault="00204351">
            <w:pPr>
              <w:contextualSpacing/>
              <w:rPr>
                <w:rFonts w:ascii="Arial" w:hAnsi="Arial" w:cs="Arial"/>
                <w:sz w:val="18"/>
                <w:szCs w:val="18"/>
              </w:rPr>
            </w:pPr>
            <w:hyperlink r:id="rId59" w:history="1">
              <w:r w:rsidR="0046288F" w:rsidRPr="000E22D7">
                <w:rPr>
                  <w:rStyle w:val="Hipervnculo"/>
                  <w:rFonts w:ascii="Arial" w:hAnsi="Arial" w:cs="Arial"/>
                  <w:sz w:val="18"/>
                  <w:szCs w:val="18"/>
                </w:rPr>
                <w:t>Ley de archivo - Ley 594 de 2000</w:t>
              </w:r>
            </w:hyperlink>
          </w:p>
        </w:tc>
      </w:tr>
      <w:tr w:rsidR="006B7CA0" w:rsidRPr="00E3222B" w:rsidTr="00832381">
        <w:tc>
          <w:tcPr>
            <w:tcW w:w="562" w:type="dxa"/>
          </w:tcPr>
          <w:p w:rsidR="006B7CA0" w:rsidRPr="00E3222B" w:rsidRDefault="006B7CA0">
            <w:pPr>
              <w:contextualSpacing/>
              <w:jc w:val="center"/>
              <w:rPr>
                <w:rFonts w:ascii="Arial" w:hAnsi="Arial" w:cs="Arial"/>
                <w:b/>
                <w:bCs/>
                <w:sz w:val="18"/>
                <w:szCs w:val="18"/>
              </w:rPr>
            </w:pPr>
            <w:r w:rsidRPr="00E3222B">
              <w:rPr>
                <w:rFonts w:ascii="Arial" w:hAnsi="Arial" w:cs="Arial"/>
                <w:b/>
                <w:bCs/>
                <w:sz w:val="18"/>
                <w:szCs w:val="18"/>
              </w:rPr>
              <w:t>2</w:t>
            </w:r>
          </w:p>
        </w:tc>
        <w:tc>
          <w:tcPr>
            <w:tcW w:w="5388" w:type="dxa"/>
          </w:tcPr>
          <w:p w:rsidR="006B7CA0" w:rsidRPr="00E3222B" w:rsidRDefault="0060507D">
            <w:pPr>
              <w:contextualSpacing/>
              <w:jc w:val="both"/>
              <w:rPr>
                <w:rFonts w:ascii="Arial" w:eastAsiaTheme="minorEastAsia" w:hAnsi="Arial" w:cs="Arial"/>
                <w:sz w:val="18"/>
                <w:szCs w:val="18"/>
              </w:rPr>
            </w:pPr>
            <w:r w:rsidRPr="00E3222B">
              <w:rPr>
                <w:rFonts w:ascii="Arial" w:eastAsiaTheme="minorEastAsia" w:hAnsi="Arial" w:cs="Arial"/>
                <w:sz w:val="18"/>
                <w:szCs w:val="18"/>
              </w:rPr>
              <w:t xml:space="preserve">Para el próximo seguimiento se deberá remitir la relación de los procesos </w:t>
            </w:r>
            <w:r w:rsidR="007A3349" w:rsidRPr="00E3222B">
              <w:rPr>
                <w:rFonts w:ascii="Arial" w:eastAsiaTheme="minorEastAsia" w:hAnsi="Arial" w:cs="Arial"/>
                <w:sz w:val="18"/>
                <w:szCs w:val="18"/>
              </w:rPr>
              <w:t>contractuales</w:t>
            </w:r>
            <w:r w:rsidRPr="00E3222B">
              <w:rPr>
                <w:rFonts w:ascii="Arial" w:eastAsiaTheme="minorEastAsia" w:hAnsi="Arial" w:cs="Arial"/>
                <w:sz w:val="18"/>
                <w:szCs w:val="18"/>
              </w:rPr>
              <w:t xml:space="preserve"> y</w:t>
            </w:r>
            <w:r w:rsidR="007A3349" w:rsidRPr="00E3222B">
              <w:rPr>
                <w:rFonts w:ascii="Arial" w:eastAsiaTheme="minorEastAsia" w:hAnsi="Arial" w:cs="Arial"/>
                <w:sz w:val="18"/>
                <w:szCs w:val="18"/>
              </w:rPr>
              <w:t xml:space="preserve"> sus expedientes en su integridad, particularmente para el periodo 20</w:t>
            </w:r>
            <w:r w:rsidR="0079171B" w:rsidRPr="00E3222B">
              <w:rPr>
                <w:rFonts w:ascii="Arial" w:eastAsiaTheme="minorEastAsia" w:hAnsi="Arial" w:cs="Arial"/>
                <w:sz w:val="18"/>
                <w:szCs w:val="18"/>
              </w:rPr>
              <w:t>20 y 2021</w:t>
            </w:r>
            <w:r w:rsidR="0046288F">
              <w:rPr>
                <w:rFonts w:ascii="Arial" w:eastAsiaTheme="minorEastAsia" w:hAnsi="Arial" w:cs="Arial"/>
                <w:sz w:val="18"/>
                <w:szCs w:val="18"/>
              </w:rPr>
              <w:t xml:space="preserve">, atendiendo a la aplicación rigurosa del </w:t>
            </w:r>
            <w:r w:rsidR="0046288F" w:rsidRPr="0046288F">
              <w:rPr>
                <w:rFonts w:ascii="Arial" w:eastAsiaTheme="minorEastAsia" w:hAnsi="Arial" w:cs="Arial"/>
                <w:sz w:val="18"/>
                <w:szCs w:val="18"/>
              </w:rPr>
              <w:t>Manual de Contratación armonizado con la identificación de las responsabilidades de las dependencias que directa o indirectamente intervienen en las etapas precontractual, contractual y poscontractual.</w:t>
            </w:r>
          </w:p>
        </w:tc>
        <w:tc>
          <w:tcPr>
            <w:tcW w:w="2975" w:type="dxa"/>
          </w:tcPr>
          <w:p w:rsidR="006B7CA0" w:rsidRPr="00E3222B" w:rsidRDefault="000E22D7">
            <w:pPr>
              <w:contextualSpacing/>
              <w:rPr>
                <w:rFonts w:ascii="Arial" w:hAnsi="Arial" w:cs="Arial"/>
                <w:sz w:val="18"/>
                <w:szCs w:val="18"/>
              </w:rPr>
            </w:pPr>
            <w:r>
              <w:rPr>
                <w:rFonts w:ascii="Arial" w:hAnsi="Arial" w:cs="Arial"/>
                <w:sz w:val="18"/>
                <w:szCs w:val="18"/>
              </w:rPr>
              <w:t>Relación de contratos completamente diligenciada</w:t>
            </w:r>
            <w:r w:rsidR="0046288F">
              <w:rPr>
                <w:rFonts w:ascii="Arial" w:hAnsi="Arial" w:cs="Arial"/>
                <w:sz w:val="18"/>
                <w:szCs w:val="18"/>
              </w:rPr>
              <w:t xml:space="preserve"> con los expedientes contractuales en su integridad</w:t>
            </w:r>
            <w:r>
              <w:rPr>
                <w:rFonts w:ascii="Arial" w:hAnsi="Arial" w:cs="Arial"/>
                <w:sz w:val="18"/>
                <w:szCs w:val="18"/>
              </w:rPr>
              <w:t>.</w:t>
            </w:r>
          </w:p>
        </w:tc>
      </w:tr>
    </w:tbl>
    <w:p w:rsidR="00A00437" w:rsidRPr="00335239" w:rsidRDefault="00A00437">
      <w:pPr>
        <w:contextualSpacing/>
        <w:jc w:val="both"/>
        <w:rPr>
          <w:rFonts w:ascii="Arial" w:hAnsi="Arial" w:cs="Arial"/>
          <w:b/>
          <w:sz w:val="22"/>
          <w:szCs w:val="22"/>
          <w:lang w:val="es-CO"/>
        </w:rPr>
      </w:pPr>
    </w:p>
    <w:p w:rsidR="00753530" w:rsidRPr="00335239" w:rsidRDefault="7C8B12B2">
      <w:pPr>
        <w:contextualSpacing/>
        <w:jc w:val="both"/>
        <w:rPr>
          <w:rFonts w:ascii="Arial" w:hAnsi="Arial" w:cs="Arial"/>
          <w:sz w:val="22"/>
          <w:szCs w:val="22"/>
          <w:lang w:val="es-CO"/>
        </w:rPr>
      </w:pPr>
      <w:r w:rsidRPr="02443320">
        <w:rPr>
          <w:rFonts w:ascii="Arial" w:hAnsi="Arial" w:cs="Arial"/>
          <w:b/>
          <w:bCs/>
          <w:sz w:val="22"/>
          <w:szCs w:val="22"/>
          <w:lang w:val="es-CO"/>
        </w:rPr>
        <w:t xml:space="preserve">ACTIVIDAD </w:t>
      </w:r>
      <w:r w:rsidR="09128EE8" w:rsidRPr="02443320">
        <w:rPr>
          <w:rFonts w:ascii="Arial" w:hAnsi="Arial" w:cs="Arial"/>
          <w:b/>
          <w:bCs/>
          <w:sz w:val="22"/>
          <w:szCs w:val="22"/>
          <w:lang w:val="es-CO"/>
        </w:rPr>
        <w:t xml:space="preserve">2.3.5 </w:t>
      </w:r>
      <w:r w:rsidR="09128EE8" w:rsidRPr="02443320">
        <w:rPr>
          <w:rFonts w:ascii="Arial" w:hAnsi="Arial" w:cs="Arial"/>
          <w:sz w:val="22"/>
          <w:szCs w:val="22"/>
          <w:lang w:val="es-CO"/>
        </w:rPr>
        <w:t>Articular los procedimientos asociados a la ejecución, seguimiento y evaluación de los programas y proyectos.</w:t>
      </w:r>
    </w:p>
    <w:p w:rsidR="00C94AFD" w:rsidRPr="00335239" w:rsidRDefault="00C94AFD">
      <w:pPr>
        <w:contextualSpacing/>
        <w:jc w:val="both"/>
        <w:rPr>
          <w:rFonts w:ascii="Arial" w:hAnsi="Arial" w:cs="Arial"/>
          <w:sz w:val="22"/>
          <w:szCs w:val="22"/>
          <w:lang w:val="es-CO"/>
        </w:rPr>
      </w:pPr>
    </w:p>
    <w:p w:rsidR="00A00437" w:rsidRPr="00630919" w:rsidRDefault="00A00437">
      <w:pPr>
        <w:pStyle w:val="Prrafodelista"/>
        <w:numPr>
          <w:ilvl w:val="0"/>
          <w:numId w:val="7"/>
        </w:numPr>
        <w:ind w:left="142" w:hanging="142"/>
        <w:jc w:val="both"/>
        <w:rPr>
          <w:rFonts w:ascii="Arial" w:eastAsiaTheme="minorEastAsia" w:hAnsi="Arial" w:cs="Arial"/>
          <w:sz w:val="22"/>
          <w:szCs w:val="22"/>
        </w:rPr>
      </w:pPr>
      <w:r w:rsidRPr="00335239">
        <w:rPr>
          <w:rFonts w:ascii="Arial" w:hAnsi="Arial" w:cs="Arial"/>
          <w:b/>
          <w:sz w:val="22"/>
          <w:szCs w:val="22"/>
        </w:rPr>
        <w:t>Productos:</w:t>
      </w:r>
    </w:p>
    <w:p w:rsidR="007E1BE2" w:rsidRPr="00335239" w:rsidRDefault="007E1BE2">
      <w:pPr>
        <w:pStyle w:val="Prrafodelista"/>
        <w:ind w:left="142"/>
        <w:jc w:val="both"/>
        <w:rPr>
          <w:rFonts w:ascii="Arial" w:eastAsiaTheme="minorEastAsia" w:hAnsi="Arial" w:cs="Arial"/>
          <w:sz w:val="22"/>
          <w:szCs w:val="22"/>
        </w:rPr>
      </w:pPr>
    </w:p>
    <w:p w:rsidR="00775DD7" w:rsidRPr="00335239" w:rsidRDefault="00775DD7">
      <w:pPr>
        <w:pStyle w:val="Prrafodelista"/>
        <w:numPr>
          <w:ilvl w:val="0"/>
          <w:numId w:val="20"/>
        </w:numPr>
        <w:jc w:val="both"/>
        <w:rPr>
          <w:rFonts w:ascii="Arial" w:eastAsiaTheme="minorEastAsia" w:hAnsi="Arial" w:cs="Arial"/>
          <w:sz w:val="22"/>
          <w:szCs w:val="22"/>
        </w:rPr>
      </w:pPr>
      <w:r w:rsidRPr="00335239">
        <w:rPr>
          <w:rFonts w:ascii="Arial" w:eastAsiaTheme="minorEastAsia" w:hAnsi="Arial" w:cs="Arial"/>
          <w:sz w:val="22"/>
          <w:szCs w:val="22"/>
        </w:rPr>
        <w:t xml:space="preserve">Reporte al Sistema de Información </w:t>
      </w:r>
      <w:r w:rsidR="007E1BE2">
        <w:rPr>
          <w:rFonts w:ascii="Arial" w:eastAsiaTheme="minorEastAsia" w:hAnsi="Arial" w:cs="Arial"/>
          <w:sz w:val="22"/>
          <w:szCs w:val="22"/>
        </w:rPr>
        <w:t>p</w:t>
      </w:r>
      <w:r w:rsidRPr="00335239">
        <w:rPr>
          <w:rFonts w:ascii="Arial" w:eastAsiaTheme="minorEastAsia" w:hAnsi="Arial" w:cs="Arial"/>
          <w:sz w:val="22"/>
          <w:szCs w:val="22"/>
        </w:rPr>
        <w:t>ara la Evaluación de la Eficacia - SIEE.</w:t>
      </w:r>
    </w:p>
    <w:p w:rsidR="00A00437" w:rsidRDefault="00775DD7">
      <w:pPr>
        <w:pStyle w:val="Prrafodelista"/>
        <w:numPr>
          <w:ilvl w:val="0"/>
          <w:numId w:val="20"/>
        </w:numPr>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Procedimiento de ejecución, seguimiento y evaluación de los programas y proyectos.</w:t>
      </w:r>
    </w:p>
    <w:p w:rsidR="00F043EC" w:rsidRPr="00335239" w:rsidRDefault="00F043EC">
      <w:pPr>
        <w:pStyle w:val="Prrafodelista"/>
        <w:ind w:left="1080"/>
        <w:jc w:val="both"/>
        <w:rPr>
          <w:rFonts w:ascii="Arial" w:eastAsiaTheme="minorHAnsi" w:hAnsi="Arial" w:cs="Arial"/>
          <w:bCs/>
          <w:sz w:val="22"/>
          <w:szCs w:val="22"/>
          <w:lang w:val="es-ES_tradnl" w:eastAsia="es-ES_tradnl"/>
        </w:rPr>
      </w:pPr>
    </w:p>
    <w:p w:rsidR="00A00437" w:rsidRPr="00335239"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58283D" w:rsidRPr="00335239">
        <w:rPr>
          <w:rFonts w:ascii="Arial" w:eastAsiaTheme="minorEastAsia" w:hAnsi="Arial" w:cs="Arial"/>
          <w:sz w:val="22"/>
          <w:szCs w:val="22"/>
        </w:rPr>
        <w:t xml:space="preserve">Reporte al Sistema de Información </w:t>
      </w:r>
      <w:r w:rsidR="007E1BE2">
        <w:rPr>
          <w:rFonts w:ascii="Arial" w:eastAsiaTheme="minorEastAsia" w:hAnsi="Arial" w:cs="Arial"/>
          <w:sz w:val="22"/>
          <w:szCs w:val="22"/>
        </w:rPr>
        <w:t>p</w:t>
      </w:r>
      <w:r w:rsidR="0058283D" w:rsidRPr="00335239">
        <w:rPr>
          <w:rFonts w:ascii="Arial" w:eastAsiaTheme="minorEastAsia" w:hAnsi="Arial" w:cs="Arial"/>
          <w:sz w:val="22"/>
          <w:szCs w:val="22"/>
        </w:rPr>
        <w:t xml:space="preserve">ara la Evaluación de la Eficacia </w:t>
      </w:r>
      <w:r w:rsidR="0058283D">
        <w:rPr>
          <w:rFonts w:ascii="Arial" w:eastAsiaTheme="minorEastAsia" w:hAnsi="Arial" w:cs="Arial"/>
          <w:sz w:val="22"/>
          <w:szCs w:val="22"/>
        </w:rPr>
        <w:t>–</w:t>
      </w:r>
      <w:r w:rsidR="0058283D" w:rsidRPr="00335239">
        <w:rPr>
          <w:rFonts w:ascii="Arial" w:eastAsiaTheme="minorEastAsia" w:hAnsi="Arial" w:cs="Arial"/>
          <w:sz w:val="22"/>
          <w:szCs w:val="22"/>
        </w:rPr>
        <w:t xml:space="preserve"> SIEE</w:t>
      </w:r>
      <w:r w:rsidR="0058283D">
        <w:rPr>
          <w:rFonts w:ascii="Arial" w:eastAsiaTheme="minorEastAsia" w:hAnsi="Arial" w:cs="Arial"/>
          <w:sz w:val="22"/>
          <w:szCs w:val="22"/>
        </w:rPr>
        <w:t xml:space="preserve"> para el periodo 2016 – 2019.</w:t>
      </w:r>
    </w:p>
    <w:p w:rsidR="00C55FD5" w:rsidRDefault="00C55FD5">
      <w:pPr>
        <w:contextualSpacing/>
        <w:jc w:val="both"/>
        <w:rPr>
          <w:rFonts w:ascii="Arial" w:hAnsi="Arial" w:cs="Arial"/>
          <w:b/>
          <w:sz w:val="22"/>
          <w:szCs w:val="22"/>
        </w:rPr>
      </w:pPr>
    </w:p>
    <w:p w:rsidR="000E22D7" w:rsidRPr="00B50B32" w:rsidRDefault="000E22D7">
      <w:pPr>
        <w:pStyle w:val="Prrafodelista"/>
        <w:numPr>
          <w:ilvl w:val="0"/>
          <w:numId w:val="10"/>
        </w:numPr>
        <w:ind w:left="142" w:hanging="142"/>
        <w:jc w:val="both"/>
        <w:rPr>
          <w:rFonts w:ascii="Arial" w:eastAsiaTheme="minorEastAsia" w:hAnsi="Arial" w:cs="Arial"/>
          <w:sz w:val="22"/>
          <w:szCs w:val="22"/>
        </w:rPr>
      </w:pPr>
      <w:r w:rsidRPr="00B50B32">
        <w:rPr>
          <w:rFonts w:ascii="Arial" w:hAnsi="Arial" w:cs="Arial"/>
          <w:b/>
          <w:sz w:val="22"/>
          <w:szCs w:val="22"/>
        </w:rPr>
        <w:t>Evaluación:</w:t>
      </w:r>
      <w:r w:rsidRPr="00B50B32">
        <w:rPr>
          <w:rFonts w:ascii="Arial" w:hAnsi="Arial" w:cs="Arial"/>
          <w:bCs/>
          <w:sz w:val="22"/>
          <w:szCs w:val="22"/>
        </w:rPr>
        <w:t xml:space="preserve"> El objetivo de la presente </w:t>
      </w:r>
      <w:r w:rsidR="007E1BE2">
        <w:rPr>
          <w:rFonts w:ascii="Arial" w:hAnsi="Arial" w:cs="Arial"/>
          <w:bCs/>
          <w:sz w:val="22"/>
          <w:szCs w:val="22"/>
        </w:rPr>
        <w:t>A</w:t>
      </w:r>
      <w:r w:rsidRPr="00B50B32">
        <w:rPr>
          <w:rFonts w:ascii="Arial" w:hAnsi="Arial" w:cs="Arial"/>
          <w:bCs/>
          <w:sz w:val="22"/>
          <w:szCs w:val="22"/>
        </w:rPr>
        <w:t xml:space="preserve">ctividad es coadyuvar a la implementación de </w:t>
      </w:r>
      <w:r w:rsidRPr="00B50B32">
        <w:rPr>
          <w:rFonts w:ascii="Arial" w:hAnsi="Arial" w:cs="Arial"/>
          <w:bCs/>
          <w:sz w:val="22"/>
          <w:szCs w:val="22"/>
          <w:lang w:val="es-CO"/>
        </w:rPr>
        <w:t xml:space="preserve">procedimientos dispuestos para verificar periódicamente el cumplimiento misional de la Administración Municipal con el avance o ejecución del Plan de Desarrollo, analizando el logro de las metas de resultado y de producto </w:t>
      </w:r>
      <w:r w:rsidR="0031093E">
        <w:rPr>
          <w:rFonts w:ascii="Arial" w:hAnsi="Arial" w:cs="Arial"/>
          <w:bCs/>
          <w:sz w:val="22"/>
          <w:szCs w:val="22"/>
          <w:lang w:val="es-CO"/>
        </w:rPr>
        <w:t>determinadas</w:t>
      </w:r>
      <w:r w:rsidRPr="00B50B32">
        <w:rPr>
          <w:rFonts w:ascii="Arial" w:hAnsi="Arial" w:cs="Arial"/>
          <w:bCs/>
          <w:sz w:val="22"/>
          <w:szCs w:val="22"/>
          <w:lang w:val="es-CO"/>
        </w:rPr>
        <w:t xml:space="preserve"> en el Plan Indicativo y que facilitan </w:t>
      </w:r>
      <w:r w:rsidR="0031093E">
        <w:rPr>
          <w:rFonts w:ascii="Arial" w:hAnsi="Arial" w:cs="Arial"/>
          <w:bCs/>
          <w:sz w:val="22"/>
          <w:szCs w:val="22"/>
          <w:lang w:val="es-CO"/>
        </w:rPr>
        <w:t xml:space="preserve">los procesos de </w:t>
      </w:r>
      <w:r w:rsidR="00170025">
        <w:rPr>
          <w:rFonts w:ascii="Arial" w:hAnsi="Arial" w:cs="Arial"/>
          <w:bCs/>
          <w:sz w:val="22"/>
          <w:szCs w:val="22"/>
          <w:lang w:val="es-CO"/>
        </w:rPr>
        <w:t>r</w:t>
      </w:r>
      <w:r w:rsidRPr="00B50B32">
        <w:rPr>
          <w:rFonts w:ascii="Arial" w:hAnsi="Arial" w:cs="Arial"/>
          <w:bCs/>
          <w:sz w:val="22"/>
          <w:szCs w:val="22"/>
          <w:lang w:val="es-CO"/>
        </w:rPr>
        <w:t xml:space="preserve">endición de </w:t>
      </w:r>
      <w:r w:rsidR="00170025">
        <w:rPr>
          <w:rFonts w:ascii="Arial" w:hAnsi="Arial" w:cs="Arial"/>
          <w:bCs/>
          <w:sz w:val="22"/>
          <w:szCs w:val="22"/>
          <w:lang w:val="es-CO"/>
        </w:rPr>
        <w:t>c</w:t>
      </w:r>
      <w:r w:rsidRPr="00B50B32">
        <w:rPr>
          <w:rFonts w:ascii="Arial" w:hAnsi="Arial" w:cs="Arial"/>
          <w:bCs/>
          <w:sz w:val="22"/>
          <w:szCs w:val="22"/>
          <w:lang w:val="es-CO"/>
        </w:rPr>
        <w:t xml:space="preserve">uentas de los funcionarios al gobernante y de este hacia la comunidad. Así las cosas, los </w:t>
      </w:r>
      <w:r w:rsidR="007E1BE2">
        <w:rPr>
          <w:rFonts w:ascii="Arial" w:hAnsi="Arial" w:cs="Arial"/>
          <w:bCs/>
          <w:sz w:val="22"/>
          <w:szCs w:val="22"/>
          <w:lang w:val="es-CO"/>
        </w:rPr>
        <w:t>m</w:t>
      </w:r>
      <w:r w:rsidRPr="00B50B32">
        <w:rPr>
          <w:rFonts w:ascii="Arial" w:hAnsi="Arial" w:cs="Arial"/>
          <w:bCs/>
          <w:sz w:val="22"/>
          <w:szCs w:val="22"/>
          <w:lang w:val="es-CO"/>
        </w:rPr>
        <w:t>unicipios de acuerdo con la Resolución No. 1135 de 2015 “</w:t>
      </w:r>
      <w:r w:rsidRPr="00B50B32">
        <w:rPr>
          <w:rFonts w:ascii="Arial" w:hAnsi="Arial" w:cs="Arial"/>
          <w:bCs/>
          <w:i/>
          <w:iCs/>
          <w:sz w:val="22"/>
          <w:szCs w:val="22"/>
          <w:lang w:val="es-CO"/>
        </w:rPr>
        <w:t>Por la cual se define los lineamientos y procedimientos para el reporte de la información requerida para la evaluación de la gestión y resultados de las entidades territoriales</w:t>
      </w:r>
      <w:r w:rsidRPr="00B50B32">
        <w:rPr>
          <w:rFonts w:ascii="Arial" w:hAnsi="Arial" w:cs="Arial"/>
          <w:bCs/>
          <w:sz w:val="22"/>
          <w:szCs w:val="22"/>
          <w:lang w:val="es-CO"/>
        </w:rPr>
        <w:t>” en cabeza de su secretarías de planeación</w:t>
      </w:r>
      <w:r w:rsidR="00B50B32">
        <w:rPr>
          <w:rFonts w:ascii="Arial" w:hAnsi="Arial" w:cs="Arial"/>
          <w:bCs/>
          <w:sz w:val="22"/>
          <w:szCs w:val="22"/>
          <w:lang w:val="es-CO"/>
        </w:rPr>
        <w:t>,</w:t>
      </w:r>
      <w:r w:rsidRPr="00B50B32">
        <w:rPr>
          <w:rFonts w:ascii="Arial" w:hAnsi="Arial" w:cs="Arial"/>
          <w:bCs/>
          <w:sz w:val="22"/>
          <w:szCs w:val="22"/>
          <w:lang w:val="es-CO"/>
        </w:rPr>
        <w:t xml:space="preserve"> deben cumplir con el procedimiento de reporte de información para la evaluación de la gestión resultados de conformidad con la ejecución de los </w:t>
      </w:r>
      <w:r w:rsidR="007E1BE2">
        <w:rPr>
          <w:rFonts w:ascii="Arial" w:hAnsi="Arial" w:cs="Arial"/>
          <w:bCs/>
          <w:sz w:val="22"/>
          <w:szCs w:val="22"/>
          <w:lang w:val="es-CO"/>
        </w:rPr>
        <w:t>p</w:t>
      </w:r>
      <w:r w:rsidRPr="00B50B32">
        <w:rPr>
          <w:rFonts w:ascii="Arial" w:hAnsi="Arial" w:cs="Arial"/>
          <w:bCs/>
          <w:sz w:val="22"/>
          <w:szCs w:val="22"/>
          <w:lang w:val="es-CO"/>
        </w:rPr>
        <w:t xml:space="preserve">lanes de </w:t>
      </w:r>
      <w:r w:rsidR="007E1BE2">
        <w:rPr>
          <w:rFonts w:ascii="Arial" w:hAnsi="Arial" w:cs="Arial"/>
          <w:bCs/>
          <w:sz w:val="22"/>
          <w:szCs w:val="22"/>
          <w:lang w:val="es-CO"/>
        </w:rPr>
        <w:t>d</w:t>
      </w:r>
      <w:r w:rsidRPr="00B50B32">
        <w:rPr>
          <w:rFonts w:ascii="Arial" w:hAnsi="Arial" w:cs="Arial"/>
          <w:bCs/>
          <w:sz w:val="22"/>
          <w:szCs w:val="22"/>
          <w:lang w:val="es-CO"/>
        </w:rPr>
        <w:t xml:space="preserve">esarrollo </w:t>
      </w:r>
      <w:r w:rsidR="007E1BE2">
        <w:rPr>
          <w:rFonts w:ascii="Arial" w:hAnsi="Arial" w:cs="Arial"/>
          <w:bCs/>
          <w:sz w:val="22"/>
          <w:szCs w:val="22"/>
          <w:lang w:val="es-CO"/>
        </w:rPr>
        <w:t>t</w:t>
      </w:r>
      <w:r w:rsidRPr="00B50B32">
        <w:rPr>
          <w:rFonts w:ascii="Arial" w:hAnsi="Arial" w:cs="Arial"/>
          <w:bCs/>
          <w:sz w:val="22"/>
          <w:szCs w:val="22"/>
          <w:lang w:val="es-CO"/>
        </w:rPr>
        <w:t>erritorial</w:t>
      </w:r>
      <w:r w:rsidR="007E1BE2">
        <w:rPr>
          <w:rFonts w:ascii="Arial" w:hAnsi="Arial" w:cs="Arial"/>
          <w:bCs/>
          <w:sz w:val="22"/>
          <w:szCs w:val="22"/>
          <w:lang w:val="es-CO"/>
        </w:rPr>
        <w:t>;</w:t>
      </w:r>
      <w:r w:rsidRPr="00B50B32">
        <w:rPr>
          <w:rFonts w:ascii="Arial" w:hAnsi="Arial" w:cs="Arial"/>
          <w:bCs/>
          <w:sz w:val="22"/>
          <w:szCs w:val="22"/>
          <w:lang w:val="es-CO"/>
        </w:rPr>
        <w:t xml:space="preserve"> así las cosas, esta </w:t>
      </w:r>
      <w:r w:rsidRPr="00B50B32">
        <w:rPr>
          <w:rFonts w:ascii="Arial" w:hAnsi="Arial" w:cs="Arial"/>
          <w:bCs/>
          <w:sz w:val="22"/>
          <w:szCs w:val="22"/>
          <w:lang w:val="es-CO"/>
        </w:rPr>
        <w:lastRenderedPageBreak/>
        <w:t xml:space="preserve">información se consigna en el </w:t>
      </w:r>
      <w:r w:rsidR="007E1BE2">
        <w:rPr>
          <w:rFonts w:ascii="Arial" w:eastAsiaTheme="minorEastAsia" w:hAnsi="Arial" w:cs="Arial"/>
          <w:sz w:val="22"/>
          <w:szCs w:val="22"/>
        </w:rPr>
        <w:t>r</w:t>
      </w:r>
      <w:r w:rsidRPr="00B50B32">
        <w:rPr>
          <w:rFonts w:ascii="Arial" w:eastAsiaTheme="minorEastAsia" w:hAnsi="Arial" w:cs="Arial"/>
          <w:sz w:val="22"/>
          <w:szCs w:val="22"/>
        </w:rPr>
        <w:t xml:space="preserve">eporte al Sistema de Información </w:t>
      </w:r>
      <w:r w:rsidR="007E1BE2">
        <w:rPr>
          <w:rFonts w:ascii="Arial" w:eastAsiaTheme="minorEastAsia" w:hAnsi="Arial" w:cs="Arial"/>
          <w:sz w:val="22"/>
          <w:szCs w:val="22"/>
        </w:rPr>
        <w:t>p</w:t>
      </w:r>
      <w:r w:rsidRPr="00B50B32">
        <w:rPr>
          <w:rFonts w:ascii="Arial" w:eastAsiaTheme="minorEastAsia" w:hAnsi="Arial" w:cs="Arial"/>
          <w:sz w:val="22"/>
          <w:szCs w:val="22"/>
        </w:rPr>
        <w:t>ara la Evaluación de la Eficacia</w:t>
      </w:r>
      <w:r w:rsidR="00BE08F8">
        <w:rPr>
          <w:rFonts w:ascii="Arial" w:eastAsiaTheme="minorEastAsia" w:hAnsi="Arial" w:cs="Arial"/>
          <w:sz w:val="22"/>
          <w:szCs w:val="22"/>
        </w:rPr>
        <w:t xml:space="preserve"> -</w:t>
      </w:r>
      <w:r w:rsidRPr="00B50B32">
        <w:rPr>
          <w:rFonts w:ascii="Arial" w:eastAsiaTheme="minorEastAsia" w:hAnsi="Arial" w:cs="Arial"/>
          <w:sz w:val="22"/>
          <w:szCs w:val="22"/>
        </w:rPr>
        <w:t>SIEE</w:t>
      </w:r>
      <w:r w:rsidR="00BE08F8">
        <w:rPr>
          <w:rFonts w:ascii="Arial" w:eastAsiaTheme="minorEastAsia" w:hAnsi="Arial" w:cs="Arial"/>
          <w:sz w:val="22"/>
          <w:szCs w:val="22"/>
        </w:rPr>
        <w:t>-</w:t>
      </w:r>
      <w:r w:rsidRPr="00B50B32">
        <w:rPr>
          <w:rFonts w:ascii="Arial" w:eastAsiaTheme="minorEastAsia" w:hAnsi="Arial" w:cs="Arial"/>
          <w:sz w:val="22"/>
          <w:szCs w:val="22"/>
        </w:rPr>
        <w:t>.</w:t>
      </w:r>
    </w:p>
    <w:p w:rsidR="000E22D7" w:rsidRDefault="000E22D7">
      <w:pPr>
        <w:contextualSpacing/>
        <w:jc w:val="both"/>
        <w:rPr>
          <w:rFonts w:ascii="Arial" w:eastAsiaTheme="minorEastAsia" w:hAnsi="Arial" w:cs="Arial"/>
          <w:sz w:val="22"/>
          <w:szCs w:val="22"/>
        </w:rPr>
      </w:pPr>
    </w:p>
    <w:p w:rsidR="000E22D7" w:rsidRDefault="000E22D7">
      <w:pPr>
        <w:contextualSpacing/>
        <w:jc w:val="both"/>
        <w:rPr>
          <w:rFonts w:ascii="Arial" w:eastAsiaTheme="minorEastAsia" w:hAnsi="Arial" w:cs="Arial"/>
          <w:sz w:val="22"/>
          <w:szCs w:val="22"/>
        </w:rPr>
      </w:pPr>
      <w:r>
        <w:rPr>
          <w:rFonts w:ascii="Arial" w:eastAsiaTheme="minorEastAsia" w:hAnsi="Arial" w:cs="Arial"/>
          <w:sz w:val="22"/>
          <w:szCs w:val="22"/>
        </w:rPr>
        <w:t>A continuación, se realiza un análisis del reporte al SIEE para las vigencias 2018 y 2019:</w:t>
      </w:r>
    </w:p>
    <w:p w:rsidR="000E22D7" w:rsidRDefault="000E22D7">
      <w:pPr>
        <w:contextualSpacing/>
        <w:jc w:val="both"/>
        <w:rPr>
          <w:rFonts w:ascii="Arial" w:eastAsiaTheme="minorEastAsia" w:hAnsi="Arial" w:cs="Arial"/>
          <w:sz w:val="22"/>
          <w:szCs w:val="22"/>
        </w:rPr>
      </w:pPr>
    </w:p>
    <w:p w:rsidR="006C7FF4" w:rsidRDefault="000E22D7">
      <w:pPr>
        <w:contextualSpacing/>
        <w:jc w:val="center"/>
        <w:rPr>
          <w:rStyle w:val="normaltextrun"/>
          <w:rFonts w:ascii="Arial" w:hAnsi="Arial" w:cs="Arial"/>
          <w:color w:val="000000"/>
          <w:sz w:val="18"/>
          <w:szCs w:val="18"/>
          <w:shd w:val="clear" w:color="auto" w:fill="FFFFFF"/>
          <w:lang w:val="es-MX"/>
        </w:rPr>
      </w:pPr>
      <w:r>
        <w:rPr>
          <w:noProof/>
          <w:lang w:val="es-CO" w:eastAsia="es-CO"/>
        </w:rPr>
        <w:drawing>
          <wp:anchor distT="0" distB="0" distL="114300" distR="114300" simplePos="0" relativeHeight="251663370" behindDoc="1" locked="0" layoutInCell="1" allowOverlap="1">
            <wp:simplePos x="0" y="0"/>
            <wp:positionH relativeFrom="column">
              <wp:posOffset>3082290</wp:posOffset>
            </wp:positionH>
            <wp:positionV relativeFrom="paragraph">
              <wp:posOffset>482600</wp:posOffset>
            </wp:positionV>
            <wp:extent cx="3143250" cy="3724275"/>
            <wp:effectExtent l="0" t="0" r="0" b="9525"/>
            <wp:wrapTight wrapText="bothSides">
              <wp:wrapPolygon edited="0">
                <wp:start x="0" y="0"/>
                <wp:lineTo x="0" y="21545"/>
                <wp:lineTo x="21469" y="21545"/>
                <wp:lineTo x="21469" y="0"/>
                <wp:lineTo x="0" y="0"/>
              </wp:wrapPolygon>
            </wp:wrapTight>
            <wp:docPr id="25" name="Gráfico 25">
              <a:extLst xmlns:a="http://schemas.openxmlformats.org/drawingml/2006/main">
                <a:ext uri="{FF2B5EF4-FFF2-40B4-BE49-F238E27FC236}">
                  <a16:creationId xmlns:a16="http://schemas.microsoft.com/office/drawing/2014/main" id="{4A447EEA-2763-4E8E-891D-4C1618A4D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r w:rsidRPr="00FA3C29">
        <w:rPr>
          <w:rStyle w:val="normaltextrun"/>
          <w:rFonts w:ascii="Arial" w:hAnsi="Arial" w:cs="Arial"/>
          <w:b/>
          <w:bCs/>
          <w:color w:val="000000"/>
          <w:sz w:val="18"/>
          <w:szCs w:val="18"/>
          <w:shd w:val="clear" w:color="auto" w:fill="FFFFFF"/>
          <w:lang w:val="es-MX"/>
        </w:rPr>
        <w:t>Gráfico</w:t>
      </w:r>
      <w:r>
        <w:rPr>
          <w:rStyle w:val="normaltextrun"/>
          <w:rFonts w:ascii="Arial" w:hAnsi="Arial" w:cs="Arial"/>
          <w:b/>
          <w:bCs/>
          <w:color w:val="000000"/>
          <w:sz w:val="18"/>
          <w:szCs w:val="18"/>
          <w:shd w:val="clear" w:color="auto" w:fill="FFFFFF"/>
          <w:lang w:val="es-MX"/>
        </w:rPr>
        <w:t xml:space="preserve"> </w:t>
      </w:r>
      <w:r w:rsidR="0090419C">
        <w:rPr>
          <w:rStyle w:val="normaltextrun"/>
          <w:rFonts w:ascii="Arial" w:hAnsi="Arial" w:cs="Arial"/>
          <w:b/>
          <w:bCs/>
          <w:color w:val="000000"/>
          <w:sz w:val="18"/>
          <w:szCs w:val="18"/>
          <w:shd w:val="clear" w:color="auto" w:fill="FFFFFF"/>
          <w:lang w:val="es-MX"/>
        </w:rPr>
        <w:t>No. 6</w:t>
      </w:r>
    </w:p>
    <w:p w:rsidR="000E22D7" w:rsidRDefault="000E22D7">
      <w:pPr>
        <w:contextualSpacing/>
        <w:jc w:val="center"/>
        <w:rPr>
          <w:rStyle w:val="normaltextrun"/>
          <w:rFonts w:ascii="Arial" w:hAnsi="Arial" w:cs="Arial"/>
          <w:color w:val="000000"/>
          <w:sz w:val="18"/>
          <w:szCs w:val="18"/>
          <w:shd w:val="clear" w:color="auto" w:fill="FFFFFF"/>
          <w:lang w:val="es-MX"/>
        </w:rPr>
      </w:pPr>
      <w:r w:rsidRPr="00FA3C29">
        <w:rPr>
          <w:rStyle w:val="normaltextrun"/>
          <w:rFonts w:ascii="Arial" w:hAnsi="Arial" w:cs="Arial"/>
          <w:color w:val="000000"/>
          <w:sz w:val="18"/>
          <w:szCs w:val="18"/>
          <w:shd w:val="clear" w:color="auto" w:fill="FFFFFF"/>
          <w:lang w:val="es-MX"/>
        </w:rPr>
        <w:t xml:space="preserve">Reporte de información del Plan Indicativo en la </w:t>
      </w:r>
      <w:r w:rsidR="007E1BE2">
        <w:rPr>
          <w:rStyle w:val="normaltextrun"/>
          <w:rFonts w:ascii="Arial" w:hAnsi="Arial" w:cs="Arial"/>
          <w:color w:val="000000"/>
          <w:sz w:val="18"/>
          <w:szCs w:val="18"/>
          <w:shd w:val="clear" w:color="auto" w:fill="FFFFFF"/>
          <w:lang w:val="es-MX"/>
        </w:rPr>
        <w:t>P</w:t>
      </w:r>
      <w:r w:rsidRPr="00FA3C29">
        <w:rPr>
          <w:rStyle w:val="normaltextrun"/>
          <w:rFonts w:ascii="Arial" w:hAnsi="Arial" w:cs="Arial"/>
          <w:color w:val="000000"/>
          <w:sz w:val="18"/>
          <w:szCs w:val="18"/>
          <w:shd w:val="clear" w:color="auto" w:fill="FFFFFF"/>
          <w:lang w:val="es-MX"/>
        </w:rPr>
        <w:t xml:space="preserve">lataforma SIEE para las vigencias 2018 y 2019, Municipio de </w:t>
      </w:r>
      <w:r>
        <w:rPr>
          <w:rStyle w:val="normaltextrun"/>
          <w:rFonts w:ascii="Arial" w:hAnsi="Arial" w:cs="Arial"/>
          <w:color w:val="000000"/>
          <w:sz w:val="18"/>
          <w:szCs w:val="18"/>
          <w:shd w:val="clear" w:color="auto" w:fill="FFFFFF"/>
          <w:lang w:val="es-MX"/>
        </w:rPr>
        <w:t>Guamal – Magdalena.</w:t>
      </w:r>
    </w:p>
    <w:p w:rsidR="000E22D7" w:rsidRPr="005514CC" w:rsidRDefault="000E22D7" w:rsidP="007F4DB8">
      <w:pPr>
        <w:contextualSpacing/>
        <w:jc w:val="center"/>
        <w:rPr>
          <w:rFonts w:ascii="Arial" w:eastAsiaTheme="minorEastAsia" w:hAnsi="Arial" w:cs="Arial"/>
          <w:sz w:val="18"/>
          <w:szCs w:val="18"/>
        </w:rPr>
      </w:pPr>
      <w:r>
        <w:rPr>
          <w:noProof/>
          <w:lang w:val="es-CO" w:eastAsia="es-CO"/>
        </w:rPr>
        <w:drawing>
          <wp:anchor distT="0" distB="0" distL="114300" distR="114300" simplePos="0" relativeHeight="251662346" behindDoc="1" locked="0" layoutInCell="1" allowOverlap="1">
            <wp:simplePos x="0" y="0"/>
            <wp:positionH relativeFrom="column">
              <wp:posOffset>-575310</wp:posOffset>
            </wp:positionH>
            <wp:positionV relativeFrom="paragraph">
              <wp:posOffset>88265</wp:posOffset>
            </wp:positionV>
            <wp:extent cx="3657600" cy="3724275"/>
            <wp:effectExtent l="0" t="0" r="0" b="9525"/>
            <wp:wrapTight wrapText="bothSides">
              <wp:wrapPolygon edited="0">
                <wp:start x="0" y="0"/>
                <wp:lineTo x="0" y="21545"/>
                <wp:lineTo x="21488" y="21545"/>
                <wp:lineTo x="21488" y="0"/>
                <wp:lineTo x="0" y="0"/>
              </wp:wrapPolygon>
            </wp:wrapTight>
            <wp:docPr id="24" name="Gráfico 24">
              <a:extLst xmlns:a="http://schemas.openxmlformats.org/drawingml/2006/main">
                <a:ext uri="{FF2B5EF4-FFF2-40B4-BE49-F238E27FC236}">
                  <a16:creationId xmlns:a16="http://schemas.microsoft.com/office/drawing/2014/main" id="{F495A7FE-79C3-48DE-AA39-A54E7483B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r w:rsidRPr="005514CC">
        <w:rPr>
          <w:rFonts w:ascii="Arial" w:eastAsiaTheme="minorEastAsia" w:hAnsi="Arial" w:cs="Arial"/>
          <w:b/>
          <w:bCs/>
          <w:sz w:val="18"/>
          <w:szCs w:val="18"/>
        </w:rPr>
        <w:t>Fuente:</w:t>
      </w:r>
      <w:r w:rsidRPr="005514CC">
        <w:rPr>
          <w:rFonts w:ascii="Arial" w:eastAsiaTheme="minorEastAsia" w:hAnsi="Arial" w:cs="Arial"/>
          <w:sz w:val="18"/>
          <w:szCs w:val="18"/>
        </w:rPr>
        <w:t xml:space="preserve"> elaboración propia con base en la información del reporte SIEE p</w:t>
      </w:r>
      <w:r w:rsidR="00B50B32">
        <w:rPr>
          <w:rFonts w:ascii="Arial" w:eastAsiaTheme="minorEastAsia" w:hAnsi="Arial" w:cs="Arial"/>
          <w:sz w:val="18"/>
          <w:szCs w:val="18"/>
        </w:rPr>
        <w:t>or</w:t>
      </w:r>
      <w:r w:rsidRPr="005514CC">
        <w:rPr>
          <w:rFonts w:ascii="Arial" w:eastAsiaTheme="minorEastAsia" w:hAnsi="Arial" w:cs="Arial"/>
          <w:sz w:val="18"/>
          <w:szCs w:val="18"/>
        </w:rPr>
        <w:t xml:space="preserve"> el Municipio de Guamal – Magdalena.</w:t>
      </w:r>
    </w:p>
    <w:p w:rsidR="000E22D7" w:rsidRPr="007F4DB8" w:rsidRDefault="000E22D7">
      <w:pPr>
        <w:contextualSpacing/>
        <w:jc w:val="both"/>
        <w:rPr>
          <w:rFonts w:ascii="Arial" w:hAnsi="Arial" w:cs="Arial"/>
          <w:sz w:val="22"/>
          <w:lang w:val="es-ES_tradnl" w:eastAsia="es-ES_tradnl"/>
        </w:rPr>
      </w:pPr>
    </w:p>
    <w:p w:rsidR="00BE08F8" w:rsidRDefault="000E22D7">
      <w:pPr>
        <w:contextualSpacing/>
        <w:jc w:val="both"/>
        <w:rPr>
          <w:rFonts w:ascii="Arial" w:eastAsiaTheme="minorHAnsi" w:hAnsi="Arial" w:cs="Arial"/>
          <w:bCs/>
          <w:sz w:val="22"/>
          <w:szCs w:val="22"/>
          <w:lang w:val="es-ES_tradnl" w:eastAsia="es-ES_tradnl"/>
        </w:rPr>
      </w:pPr>
      <w:r>
        <w:rPr>
          <w:rFonts w:ascii="Arial" w:hAnsi="Arial" w:cs="Arial"/>
          <w:sz w:val="22"/>
          <w:szCs w:val="22"/>
        </w:rPr>
        <w:t xml:space="preserve">Respecto a la evaluación del reporte al SIEE, </w:t>
      </w:r>
      <w:r w:rsidR="005D1514">
        <w:rPr>
          <w:rFonts w:ascii="Arial" w:hAnsi="Arial" w:cs="Arial"/>
          <w:sz w:val="22"/>
          <w:szCs w:val="22"/>
        </w:rPr>
        <w:t xml:space="preserve">de la lectura del gráfico anterior </w:t>
      </w:r>
      <w:r>
        <w:rPr>
          <w:rFonts w:ascii="Arial" w:hAnsi="Arial" w:cs="Arial"/>
          <w:sz w:val="22"/>
          <w:szCs w:val="22"/>
        </w:rPr>
        <w:t>se evidencia que no existe coherencia en</w:t>
      </w:r>
      <w:r w:rsidR="005D1514">
        <w:rPr>
          <w:rFonts w:ascii="Arial" w:hAnsi="Arial" w:cs="Arial"/>
          <w:sz w:val="22"/>
          <w:szCs w:val="22"/>
        </w:rPr>
        <w:t>tre las variables de</w:t>
      </w:r>
      <w:r>
        <w:rPr>
          <w:rFonts w:ascii="Arial" w:hAnsi="Arial" w:cs="Arial"/>
          <w:sz w:val="22"/>
          <w:szCs w:val="22"/>
        </w:rPr>
        <w:t xml:space="preserve"> programación y la</w:t>
      </w:r>
      <w:r w:rsidR="00BE08F8">
        <w:rPr>
          <w:rFonts w:ascii="Arial" w:hAnsi="Arial" w:cs="Arial"/>
          <w:sz w:val="22"/>
          <w:szCs w:val="22"/>
        </w:rPr>
        <w:t xml:space="preserve">s variables de </w:t>
      </w:r>
      <w:r>
        <w:rPr>
          <w:rFonts w:ascii="Arial" w:hAnsi="Arial" w:cs="Arial"/>
          <w:sz w:val="22"/>
          <w:szCs w:val="22"/>
        </w:rPr>
        <w:t>ejecución de los recursos, pues el monto ejecutado es superior a lo programado. Existen problemas en la programación presupuestal pues suceden dos situaciones: no se programan recursos para un sector y s</w:t>
      </w:r>
      <w:r w:rsidR="001F0685">
        <w:rPr>
          <w:rFonts w:ascii="Arial" w:hAnsi="Arial" w:cs="Arial"/>
          <w:sz w:val="22"/>
          <w:szCs w:val="22"/>
        </w:rPr>
        <w:t xml:space="preserve">in embargo se </w:t>
      </w:r>
      <w:r>
        <w:rPr>
          <w:rFonts w:ascii="Arial" w:hAnsi="Arial" w:cs="Arial"/>
          <w:sz w:val="22"/>
          <w:szCs w:val="22"/>
        </w:rPr>
        <w:t>ejecutan</w:t>
      </w:r>
      <w:r w:rsidR="005A16B6">
        <w:rPr>
          <w:rFonts w:ascii="Arial" w:hAnsi="Arial" w:cs="Arial"/>
          <w:sz w:val="22"/>
          <w:szCs w:val="22"/>
        </w:rPr>
        <w:t xml:space="preserve"> recursos</w:t>
      </w:r>
      <w:r>
        <w:rPr>
          <w:rFonts w:ascii="Arial" w:hAnsi="Arial" w:cs="Arial"/>
          <w:sz w:val="22"/>
          <w:szCs w:val="22"/>
        </w:rPr>
        <w:t xml:space="preserve"> </w:t>
      </w:r>
      <w:r w:rsidR="001F0685">
        <w:rPr>
          <w:rFonts w:ascii="Arial" w:hAnsi="Arial" w:cs="Arial"/>
          <w:sz w:val="22"/>
          <w:szCs w:val="22"/>
        </w:rPr>
        <w:t xml:space="preserve">en dicho sector </w:t>
      </w:r>
      <w:r>
        <w:rPr>
          <w:rFonts w:ascii="Arial" w:hAnsi="Arial" w:cs="Arial"/>
          <w:sz w:val="22"/>
          <w:szCs w:val="22"/>
        </w:rPr>
        <w:t xml:space="preserve">o </w:t>
      </w:r>
      <w:r w:rsidR="005A16B6">
        <w:rPr>
          <w:rFonts w:ascii="Arial" w:hAnsi="Arial" w:cs="Arial"/>
          <w:sz w:val="22"/>
          <w:szCs w:val="22"/>
        </w:rPr>
        <w:t xml:space="preserve">en los sectores en los que sí se programan recursos, las </w:t>
      </w:r>
      <w:r>
        <w:rPr>
          <w:rFonts w:ascii="Arial" w:hAnsi="Arial" w:cs="Arial"/>
          <w:sz w:val="22"/>
          <w:szCs w:val="22"/>
        </w:rPr>
        <w:t>cifras</w:t>
      </w:r>
      <w:r w:rsidR="005A16B6">
        <w:rPr>
          <w:rFonts w:ascii="Arial" w:hAnsi="Arial" w:cs="Arial"/>
          <w:sz w:val="22"/>
          <w:szCs w:val="22"/>
        </w:rPr>
        <w:t xml:space="preserve"> de recursos ejecutados son superiores.</w:t>
      </w:r>
      <w:r>
        <w:rPr>
          <w:rFonts w:ascii="Arial" w:hAnsi="Arial" w:cs="Arial"/>
          <w:sz w:val="22"/>
          <w:szCs w:val="22"/>
        </w:rPr>
        <w:t xml:space="preserve"> Lo anterior tiene </w:t>
      </w:r>
      <w:r w:rsidR="00BE08F8">
        <w:rPr>
          <w:rFonts w:ascii="Arial" w:hAnsi="Arial" w:cs="Arial"/>
          <w:sz w:val="22"/>
          <w:szCs w:val="22"/>
        </w:rPr>
        <w:t>explicación</w:t>
      </w:r>
      <w:r>
        <w:rPr>
          <w:rFonts w:ascii="Arial" w:hAnsi="Arial" w:cs="Arial"/>
          <w:sz w:val="22"/>
          <w:szCs w:val="22"/>
        </w:rPr>
        <w:t xml:space="preserve"> en el inadecuado uso que se realiza de los instrumentos gerenciales de la planeación como lo son el </w:t>
      </w:r>
      <w:r w:rsidRPr="00BE08F8">
        <w:rPr>
          <w:rFonts w:ascii="Arial" w:hAnsi="Arial" w:cs="Arial"/>
          <w:i/>
          <w:iCs/>
          <w:sz w:val="22"/>
          <w:szCs w:val="22"/>
        </w:rPr>
        <w:t>Plan Indicativo</w:t>
      </w:r>
      <w:r>
        <w:rPr>
          <w:rFonts w:ascii="Arial" w:hAnsi="Arial" w:cs="Arial"/>
          <w:sz w:val="22"/>
          <w:szCs w:val="22"/>
        </w:rPr>
        <w:t xml:space="preserve"> y </w:t>
      </w:r>
      <w:r w:rsidRPr="00BE08F8">
        <w:rPr>
          <w:rFonts w:ascii="Arial" w:hAnsi="Arial" w:cs="Arial"/>
          <w:i/>
          <w:iCs/>
          <w:sz w:val="22"/>
          <w:szCs w:val="22"/>
        </w:rPr>
        <w:t>el Plan Operativo Anual de Inversiones</w:t>
      </w:r>
      <w:r w:rsidR="00BE08F8">
        <w:rPr>
          <w:rFonts w:ascii="Arial" w:hAnsi="Arial" w:cs="Arial"/>
          <w:i/>
          <w:iCs/>
          <w:sz w:val="22"/>
          <w:szCs w:val="22"/>
        </w:rPr>
        <w:t xml:space="preserve">, </w:t>
      </w:r>
      <w:r w:rsidR="00BE08F8" w:rsidRPr="00BE08F8">
        <w:rPr>
          <w:rFonts w:ascii="Arial" w:hAnsi="Arial" w:cs="Arial"/>
          <w:sz w:val="22"/>
          <w:szCs w:val="22"/>
        </w:rPr>
        <w:t>pues</w:t>
      </w:r>
      <w:r w:rsidR="004D09B8">
        <w:rPr>
          <w:rFonts w:ascii="Arial" w:hAnsi="Arial" w:cs="Arial"/>
          <w:sz w:val="22"/>
          <w:szCs w:val="22"/>
        </w:rPr>
        <w:t xml:space="preserve"> como se </w:t>
      </w:r>
      <w:r w:rsidR="00BE08F8">
        <w:rPr>
          <w:rFonts w:ascii="Arial" w:hAnsi="Arial" w:cs="Arial"/>
          <w:sz w:val="22"/>
          <w:szCs w:val="22"/>
        </w:rPr>
        <w:t xml:space="preserve">observó en la evaluación de </w:t>
      </w:r>
      <w:r w:rsidR="004D09B8" w:rsidRPr="004D09B8">
        <w:rPr>
          <w:rFonts w:ascii="Arial" w:hAnsi="Arial" w:cs="Arial"/>
          <w:sz w:val="22"/>
          <w:szCs w:val="22"/>
        </w:rPr>
        <w:t>la</w:t>
      </w:r>
      <w:r w:rsidR="004D09B8" w:rsidRPr="00565A89">
        <w:rPr>
          <w:rFonts w:ascii="Arial" w:hAnsi="Arial" w:cs="Arial"/>
          <w:i/>
          <w:iCs/>
          <w:sz w:val="22"/>
          <w:szCs w:val="22"/>
        </w:rPr>
        <w:t xml:space="preserve"> </w:t>
      </w:r>
      <w:r w:rsidR="004D09B8" w:rsidRPr="007F4DB8">
        <w:rPr>
          <w:rFonts w:ascii="Arial" w:hAnsi="Arial" w:cs="Arial"/>
          <w:iCs/>
          <w:sz w:val="22"/>
          <w:szCs w:val="22"/>
        </w:rPr>
        <w:t xml:space="preserve">Actividad 2.3.3 </w:t>
      </w:r>
      <w:r w:rsidR="004D09B8" w:rsidRPr="007F4DB8">
        <w:rPr>
          <w:rFonts w:ascii="Arial" w:hAnsi="Arial" w:cs="Arial"/>
          <w:bCs/>
          <w:iCs/>
          <w:sz w:val="22"/>
          <w:szCs w:val="22"/>
          <w:lang w:val="es-CO"/>
        </w:rPr>
        <w:t>Garantizar que toda la inversión financiada con recursos SGP – Propósito General esté incluida en el Plan Indicativo - PI y en coherencia con el Plan Operativo Anual de Inversiones - POAI para la programación de los recursos</w:t>
      </w:r>
      <w:r w:rsidRPr="00170025">
        <w:rPr>
          <w:rFonts w:ascii="Arial" w:hAnsi="Arial" w:cs="Arial"/>
          <w:sz w:val="22"/>
          <w:szCs w:val="22"/>
        </w:rPr>
        <w:t>,</w:t>
      </w:r>
      <w:r w:rsidR="004D09B8" w:rsidRPr="00170025">
        <w:rPr>
          <w:rFonts w:ascii="Arial" w:hAnsi="Arial" w:cs="Arial"/>
          <w:sz w:val="22"/>
          <w:szCs w:val="22"/>
        </w:rPr>
        <w:t xml:space="preserve"> </w:t>
      </w:r>
      <w:r w:rsidR="004D09B8">
        <w:rPr>
          <w:rFonts w:ascii="Arial" w:hAnsi="Arial" w:cs="Arial"/>
          <w:sz w:val="22"/>
          <w:szCs w:val="22"/>
        </w:rPr>
        <w:t xml:space="preserve">se observó </w:t>
      </w:r>
      <w:r w:rsidR="00BE08F8">
        <w:rPr>
          <w:rFonts w:ascii="Arial" w:hAnsi="Arial" w:cs="Arial"/>
          <w:sz w:val="22"/>
          <w:szCs w:val="22"/>
        </w:rPr>
        <w:t xml:space="preserve">que </w:t>
      </w:r>
      <w:r w:rsidR="004D09B8">
        <w:rPr>
          <w:rFonts w:ascii="Arial" w:hAnsi="Arial" w:cs="Arial"/>
          <w:sz w:val="22"/>
          <w:szCs w:val="22"/>
        </w:rPr>
        <w:t>para el primer</w:t>
      </w:r>
      <w:r w:rsidR="00BE08F8">
        <w:rPr>
          <w:rFonts w:ascii="Arial" w:hAnsi="Arial" w:cs="Arial"/>
          <w:sz w:val="22"/>
          <w:szCs w:val="22"/>
        </w:rPr>
        <w:t xml:space="preserve"> instrumento la </w:t>
      </w:r>
      <w:r w:rsidR="004D09B8">
        <w:rPr>
          <w:rFonts w:ascii="Arial" w:hAnsi="Arial" w:cs="Arial"/>
          <w:sz w:val="22"/>
          <w:szCs w:val="22"/>
        </w:rPr>
        <w:t>información</w:t>
      </w:r>
      <w:r w:rsidR="005E6990">
        <w:rPr>
          <w:rFonts w:ascii="Arial" w:hAnsi="Arial" w:cs="Arial"/>
          <w:sz w:val="22"/>
          <w:szCs w:val="22"/>
        </w:rPr>
        <w:t xml:space="preserve"> registrada estaba i</w:t>
      </w:r>
      <w:r w:rsidR="004D09B8">
        <w:rPr>
          <w:rFonts w:ascii="Arial" w:hAnsi="Arial" w:cs="Arial"/>
          <w:sz w:val="22"/>
          <w:szCs w:val="22"/>
        </w:rPr>
        <w:t>ncompleta, pues</w:t>
      </w:r>
      <w:r w:rsidR="000B2559">
        <w:rPr>
          <w:rFonts w:ascii="Arial" w:hAnsi="Arial" w:cs="Arial"/>
          <w:sz w:val="22"/>
          <w:szCs w:val="22"/>
        </w:rPr>
        <w:t xml:space="preserve"> l</w:t>
      </w:r>
      <w:r w:rsidR="005E6990">
        <w:rPr>
          <w:rFonts w:ascii="Arial" w:hAnsi="Arial" w:cs="Arial"/>
          <w:sz w:val="22"/>
          <w:szCs w:val="22"/>
        </w:rPr>
        <w:t xml:space="preserve">os datos e información </w:t>
      </w:r>
      <w:r w:rsidR="000B2559">
        <w:rPr>
          <w:rFonts w:ascii="Arial" w:eastAsiaTheme="minorHAnsi" w:hAnsi="Arial" w:cs="Arial"/>
          <w:bCs/>
          <w:sz w:val="22"/>
          <w:szCs w:val="22"/>
          <w:lang w:val="es-ES_tradnl" w:eastAsia="es-ES_tradnl"/>
        </w:rPr>
        <w:t>estratégica</w:t>
      </w:r>
      <w:r w:rsidR="00BE08F8">
        <w:rPr>
          <w:rFonts w:ascii="Arial" w:eastAsiaTheme="minorHAnsi" w:hAnsi="Arial" w:cs="Arial"/>
          <w:bCs/>
          <w:sz w:val="22"/>
          <w:szCs w:val="22"/>
          <w:lang w:val="es-ES_tradnl" w:eastAsia="es-ES_tradnl"/>
        </w:rPr>
        <w:t xml:space="preserve"> y de programación </w:t>
      </w:r>
      <w:r w:rsidR="000B2559">
        <w:rPr>
          <w:rFonts w:ascii="Arial" w:eastAsiaTheme="minorHAnsi" w:hAnsi="Arial" w:cs="Arial"/>
          <w:bCs/>
          <w:sz w:val="22"/>
          <w:szCs w:val="22"/>
          <w:lang w:val="es-ES_tradnl" w:eastAsia="es-ES_tradnl"/>
        </w:rPr>
        <w:t>financiera</w:t>
      </w:r>
      <w:r w:rsidR="00BE08F8">
        <w:rPr>
          <w:rFonts w:ascii="Arial" w:eastAsiaTheme="minorHAnsi" w:hAnsi="Arial" w:cs="Arial"/>
          <w:bCs/>
          <w:sz w:val="22"/>
          <w:szCs w:val="22"/>
          <w:lang w:val="es-ES_tradnl" w:eastAsia="es-ES_tradnl"/>
        </w:rPr>
        <w:t xml:space="preserve"> aún no </w:t>
      </w:r>
      <w:r w:rsidR="00BE08F8">
        <w:rPr>
          <w:rFonts w:ascii="Arial" w:eastAsiaTheme="minorHAnsi" w:hAnsi="Arial" w:cs="Arial"/>
          <w:bCs/>
          <w:sz w:val="22"/>
          <w:szCs w:val="22"/>
          <w:lang w:val="es-ES_tradnl" w:eastAsia="es-ES_tradnl"/>
        </w:rPr>
        <w:lastRenderedPageBreak/>
        <w:t xml:space="preserve">habían sido proyectados a la fecha de revisión en junio de 2021. Frente al segundo instrumento, el Plan Operativo Anual de Inversiones, dado que no fue entregado, se desconoce su uso y aplicación a los procesos de programación y ejecución presupuestal. </w:t>
      </w:r>
    </w:p>
    <w:p w:rsidR="00BE08F8" w:rsidRDefault="00BE08F8">
      <w:pPr>
        <w:contextualSpacing/>
        <w:jc w:val="both"/>
        <w:rPr>
          <w:rFonts w:ascii="Arial" w:eastAsiaTheme="minorHAnsi" w:hAnsi="Arial" w:cs="Arial"/>
          <w:bCs/>
          <w:sz w:val="22"/>
          <w:szCs w:val="22"/>
          <w:lang w:val="es-ES_tradnl" w:eastAsia="es-ES_tradnl"/>
        </w:rPr>
      </w:pPr>
    </w:p>
    <w:p w:rsidR="000E22D7" w:rsidRDefault="00BE08F8">
      <w:pPr>
        <w:contextualSpacing/>
        <w:jc w:val="both"/>
        <w:rPr>
          <w:rFonts w:ascii="Arial" w:hAnsi="Arial" w:cs="Arial"/>
          <w:sz w:val="22"/>
          <w:szCs w:val="22"/>
        </w:rPr>
      </w:pPr>
      <w:r>
        <w:rPr>
          <w:rFonts w:ascii="Arial" w:eastAsiaTheme="minorHAnsi" w:hAnsi="Arial" w:cs="Arial"/>
          <w:bCs/>
          <w:sz w:val="22"/>
          <w:szCs w:val="22"/>
          <w:lang w:val="es-ES_tradnl" w:eastAsia="es-ES_tradnl"/>
        </w:rPr>
        <w:t xml:space="preserve">En síntesis, </w:t>
      </w:r>
      <w:r w:rsidR="005E6990">
        <w:rPr>
          <w:rFonts w:ascii="Arial" w:eastAsiaTheme="minorHAnsi" w:hAnsi="Arial" w:cs="Arial"/>
          <w:bCs/>
          <w:sz w:val="22"/>
          <w:szCs w:val="22"/>
          <w:lang w:val="es-ES_tradnl" w:eastAsia="es-ES_tradnl"/>
        </w:rPr>
        <w:t>d</w:t>
      </w:r>
      <w:r>
        <w:rPr>
          <w:rFonts w:ascii="Arial" w:eastAsiaTheme="minorHAnsi" w:hAnsi="Arial" w:cs="Arial"/>
          <w:bCs/>
          <w:sz w:val="22"/>
          <w:szCs w:val="22"/>
          <w:lang w:val="es-ES_tradnl" w:eastAsia="es-ES_tradnl"/>
        </w:rPr>
        <w:t>el inadecuado uso de estos dos instrumentos se observa</w:t>
      </w:r>
      <w:r w:rsidR="005E6990">
        <w:rPr>
          <w:rFonts w:ascii="Arial" w:eastAsiaTheme="minorHAnsi" w:hAnsi="Arial" w:cs="Arial"/>
          <w:bCs/>
          <w:sz w:val="22"/>
          <w:szCs w:val="22"/>
          <w:lang w:val="es-ES_tradnl" w:eastAsia="es-ES_tradnl"/>
        </w:rPr>
        <w:t>n las dos situaciones anteriormente descritas, pues l</w:t>
      </w:r>
      <w:r w:rsidR="000E22D7">
        <w:rPr>
          <w:rFonts w:ascii="Arial" w:hAnsi="Arial" w:cs="Arial"/>
          <w:sz w:val="22"/>
          <w:szCs w:val="22"/>
        </w:rPr>
        <w:t xml:space="preserve">a información </w:t>
      </w:r>
      <w:r w:rsidR="005E6990">
        <w:rPr>
          <w:rFonts w:ascii="Arial" w:hAnsi="Arial" w:cs="Arial"/>
          <w:sz w:val="22"/>
          <w:szCs w:val="22"/>
        </w:rPr>
        <w:t>reportada</w:t>
      </w:r>
      <w:r w:rsidR="000E22D7">
        <w:rPr>
          <w:rFonts w:ascii="Arial" w:hAnsi="Arial" w:cs="Arial"/>
          <w:sz w:val="22"/>
          <w:szCs w:val="22"/>
        </w:rPr>
        <w:t xml:space="preserve"> se estaría alimentando únicamente de la información</w:t>
      </w:r>
      <w:r>
        <w:rPr>
          <w:rFonts w:ascii="Arial" w:hAnsi="Arial" w:cs="Arial"/>
          <w:sz w:val="22"/>
          <w:szCs w:val="22"/>
        </w:rPr>
        <w:t>.</w:t>
      </w:r>
      <w:r w:rsidR="000E22D7">
        <w:rPr>
          <w:rFonts w:ascii="Arial" w:hAnsi="Arial" w:cs="Arial"/>
          <w:sz w:val="22"/>
          <w:szCs w:val="22"/>
        </w:rPr>
        <w:t xml:space="preserve"> proporcionada por las ejecuciones presupuestales referente a las variables de </w:t>
      </w:r>
      <w:r>
        <w:rPr>
          <w:rFonts w:ascii="Arial" w:hAnsi="Arial" w:cs="Arial"/>
          <w:sz w:val="22"/>
          <w:szCs w:val="22"/>
        </w:rPr>
        <w:t>recursos comprometidos</w:t>
      </w:r>
      <w:r w:rsidR="001F0685">
        <w:rPr>
          <w:rFonts w:ascii="Arial" w:hAnsi="Arial" w:cs="Arial"/>
          <w:sz w:val="22"/>
          <w:szCs w:val="22"/>
        </w:rPr>
        <w:t>,</w:t>
      </w:r>
      <w:r w:rsidR="005E6990">
        <w:rPr>
          <w:rFonts w:ascii="Arial" w:hAnsi="Arial" w:cs="Arial"/>
          <w:sz w:val="22"/>
          <w:szCs w:val="22"/>
        </w:rPr>
        <w:t xml:space="preserve"> sin tener en cuenta la programación tanto estratégica como financiera de las variables a reportar. </w:t>
      </w:r>
    </w:p>
    <w:p w:rsidR="000E22D7" w:rsidRPr="007F4DB8" w:rsidRDefault="000E22D7">
      <w:pPr>
        <w:contextualSpacing/>
        <w:jc w:val="both"/>
        <w:rPr>
          <w:rFonts w:ascii="Arial" w:hAnsi="Arial" w:cs="Arial"/>
          <w:sz w:val="22"/>
          <w:lang w:val="es-ES_tradnl" w:eastAsia="es-ES_tradnl"/>
        </w:rPr>
      </w:pPr>
    </w:p>
    <w:p w:rsidR="000E22D7" w:rsidRPr="006C7FF4" w:rsidRDefault="000E22D7">
      <w:pPr>
        <w:contextualSpacing/>
        <w:jc w:val="both"/>
        <w:rPr>
          <w:rStyle w:val="normaltextrun"/>
          <w:rFonts w:ascii="Arial" w:hAnsi="Arial" w:cs="Arial"/>
          <w:color w:val="000000"/>
          <w:sz w:val="22"/>
          <w:szCs w:val="22"/>
          <w:shd w:val="clear" w:color="auto" w:fill="FFFFFF"/>
          <w:lang w:val="es-MX"/>
        </w:rPr>
      </w:pPr>
      <w:r>
        <w:rPr>
          <w:rStyle w:val="normaltextrun"/>
          <w:rFonts w:ascii="Arial" w:hAnsi="Arial" w:cs="Arial"/>
          <w:color w:val="000000"/>
          <w:sz w:val="22"/>
          <w:szCs w:val="22"/>
          <w:shd w:val="clear" w:color="auto" w:fill="FFFFFF"/>
          <w:lang w:val="es-MX"/>
        </w:rPr>
        <w:t>De lo anterior, al observar el detalle en términos del avance en metas de producto</w:t>
      </w:r>
      <w:r w:rsidR="00B50B32">
        <w:rPr>
          <w:rStyle w:val="normaltextrun"/>
          <w:rFonts w:ascii="Arial" w:hAnsi="Arial" w:cs="Arial"/>
          <w:color w:val="000000"/>
          <w:sz w:val="22"/>
          <w:szCs w:val="22"/>
          <w:shd w:val="clear" w:color="auto" w:fill="FFFFFF"/>
          <w:lang w:val="es-MX"/>
        </w:rPr>
        <w:t>,</w:t>
      </w:r>
      <w:r>
        <w:rPr>
          <w:rStyle w:val="normaltextrun"/>
          <w:rFonts w:ascii="Arial" w:hAnsi="Arial" w:cs="Arial"/>
          <w:color w:val="000000"/>
          <w:sz w:val="22"/>
          <w:szCs w:val="22"/>
          <w:shd w:val="clear" w:color="auto" w:fill="FFFFFF"/>
          <w:lang w:val="es-MX"/>
        </w:rPr>
        <w:t xml:space="preserve"> se presentó la siguiente situación frente a los sectores analizados con las variaciones </w:t>
      </w:r>
      <w:r w:rsidRPr="006C7FF4">
        <w:rPr>
          <w:rStyle w:val="normaltextrun"/>
          <w:rFonts w:ascii="Arial" w:hAnsi="Arial" w:cs="Arial"/>
          <w:color w:val="000000"/>
          <w:sz w:val="22"/>
          <w:szCs w:val="22"/>
          <w:shd w:val="clear" w:color="auto" w:fill="FFFFFF"/>
          <w:lang w:val="es-MX"/>
        </w:rPr>
        <w:t>anteriormente destacadas:</w:t>
      </w:r>
    </w:p>
    <w:p w:rsidR="006C7FF4" w:rsidRPr="007F4DB8" w:rsidRDefault="006C7FF4">
      <w:pPr>
        <w:contextualSpacing/>
        <w:jc w:val="both"/>
        <w:rPr>
          <w:rFonts w:ascii="Arial" w:hAnsi="Arial" w:cs="Arial"/>
          <w:sz w:val="22"/>
          <w:szCs w:val="22"/>
          <w:lang w:val="es-ES_tradnl" w:eastAsia="es-ES_tradnl"/>
        </w:rPr>
      </w:pPr>
    </w:p>
    <w:p w:rsidR="0055745F" w:rsidRDefault="0055745F" w:rsidP="007F4DB8">
      <w:pPr>
        <w:contextualSpacing/>
        <w:jc w:val="center"/>
        <w:rPr>
          <w:rFonts w:ascii="Arial" w:hAnsi="Arial" w:cs="Arial"/>
          <w:b/>
          <w:sz w:val="18"/>
          <w:szCs w:val="18"/>
          <w:lang w:val="es-CO"/>
        </w:rPr>
      </w:pPr>
      <w:r>
        <w:rPr>
          <w:rFonts w:ascii="Arial" w:hAnsi="Arial" w:cs="Arial"/>
          <w:b/>
          <w:sz w:val="18"/>
          <w:szCs w:val="18"/>
          <w:lang w:val="es-CO"/>
        </w:rPr>
        <w:t>Cuadro No. 21</w:t>
      </w:r>
    </w:p>
    <w:p w:rsidR="000E22D7" w:rsidRDefault="0055745F" w:rsidP="007F4DB8">
      <w:pPr>
        <w:contextualSpacing/>
        <w:jc w:val="center"/>
        <w:rPr>
          <w:lang w:val="es-ES_tradnl" w:eastAsia="es-ES_tradnl"/>
        </w:rPr>
      </w:pPr>
      <w:r>
        <w:rPr>
          <w:rFonts w:ascii="Arial" w:hAnsi="Arial" w:cs="Arial"/>
          <w:sz w:val="18"/>
          <w:szCs w:val="18"/>
          <w:lang w:val="es-CO"/>
        </w:rPr>
        <w:t>Análisis del logro de metas del Plan de Desarrollo adelantados con cargo a la Participación de Propósito General durante el periodo 2018-2021. Municipio de Guamal – Magdalena. Cifras en miles.</w:t>
      </w:r>
    </w:p>
    <w:tbl>
      <w:tblPr>
        <w:tblW w:w="11194" w:type="dxa"/>
        <w:jc w:val="center"/>
        <w:tblLayout w:type="fixed"/>
        <w:tblCellMar>
          <w:left w:w="70" w:type="dxa"/>
          <w:right w:w="70" w:type="dxa"/>
        </w:tblCellMar>
        <w:tblLook w:val="04A0" w:firstRow="1" w:lastRow="0" w:firstColumn="1" w:lastColumn="0" w:noHBand="0" w:noVBand="1"/>
      </w:tblPr>
      <w:tblGrid>
        <w:gridCol w:w="1074"/>
        <w:gridCol w:w="1048"/>
        <w:gridCol w:w="1701"/>
        <w:gridCol w:w="992"/>
        <w:gridCol w:w="1417"/>
        <w:gridCol w:w="966"/>
        <w:gridCol w:w="877"/>
        <w:gridCol w:w="851"/>
        <w:gridCol w:w="992"/>
        <w:gridCol w:w="1276"/>
      </w:tblGrid>
      <w:tr w:rsidR="000E22D7" w:rsidRPr="00957594" w:rsidTr="0055745F">
        <w:trPr>
          <w:trHeight w:val="510"/>
          <w:tblHeader/>
          <w:jc w:val="center"/>
        </w:trPr>
        <w:tc>
          <w:tcPr>
            <w:tcW w:w="1074" w:type="dxa"/>
            <w:tcBorders>
              <w:top w:val="single" w:sz="4" w:space="0" w:color="auto"/>
              <w:left w:val="single" w:sz="4" w:space="0" w:color="auto"/>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Vigencia</w:t>
            </w:r>
          </w:p>
        </w:tc>
        <w:tc>
          <w:tcPr>
            <w:tcW w:w="1048"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Sector</w:t>
            </w:r>
          </w:p>
        </w:tc>
        <w:tc>
          <w:tcPr>
            <w:tcW w:w="1701"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Producto</w:t>
            </w:r>
          </w:p>
        </w:tc>
        <w:tc>
          <w:tcPr>
            <w:tcW w:w="992"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Meta Producto</w:t>
            </w:r>
          </w:p>
        </w:tc>
        <w:tc>
          <w:tcPr>
            <w:tcW w:w="1417"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Programación recursos</w:t>
            </w:r>
          </w:p>
        </w:tc>
        <w:tc>
          <w:tcPr>
            <w:tcW w:w="966"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Valor Esperado</w:t>
            </w:r>
          </w:p>
        </w:tc>
        <w:tc>
          <w:tcPr>
            <w:tcW w:w="877"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Valor Ejec</w:t>
            </w:r>
          </w:p>
        </w:tc>
        <w:tc>
          <w:tcPr>
            <w:tcW w:w="851"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 Avance</w:t>
            </w:r>
          </w:p>
        </w:tc>
        <w:tc>
          <w:tcPr>
            <w:tcW w:w="992"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Rango Calificación</w:t>
            </w:r>
          </w:p>
        </w:tc>
        <w:tc>
          <w:tcPr>
            <w:tcW w:w="1276" w:type="dxa"/>
            <w:tcBorders>
              <w:top w:val="single" w:sz="4" w:space="0" w:color="auto"/>
              <w:left w:val="nil"/>
              <w:bottom w:val="single" w:sz="4" w:space="0" w:color="auto"/>
              <w:right w:val="single" w:sz="4" w:space="0" w:color="auto"/>
            </w:tcBorders>
            <w:shd w:val="clear" w:color="000000" w:fill="666699"/>
            <w:vAlign w:val="center"/>
            <w:hideMark/>
          </w:tcPr>
          <w:p w:rsidR="000E22D7" w:rsidRPr="00957594" w:rsidRDefault="000E22D7">
            <w:pPr>
              <w:contextualSpacing/>
              <w:jc w:val="center"/>
              <w:rPr>
                <w:rFonts w:ascii="Arial" w:eastAsia="Times New Roman" w:hAnsi="Arial" w:cs="Arial"/>
                <w:b/>
                <w:bCs/>
                <w:color w:val="FFFFFF"/>
                <w:sz w:val="18"/>
                <w:szCs w:val="18"/>
                <w:lang w:val="es-CO" w:eastAsia="es-CO"/>
              </w:rPr>
            </w:pPr>
            <w:r w:rsidRPr="00957594">
              <w:rPr>
                <w:rFonts w:ascii="Arial" w:eastAsia="Times New Roman" w:hAnsi="Arial" w:cs="Arial"/>
                <w:b/>
                <w:bCs/>
                <w:color w:val="FFFFFF"/>
                <w:sz w:val="18"/>
                <w:szCs w:val="18"/>
                <w:lang w:val="es-CO" w:eastAsia="es-CO"/>
              </w:rPr>
              <w:t>Observación</w:t>
            </w:r>
            <w:r w:rsidR="00DF2EFF">
              <w:rPr>
                <w:rFonts w:ascii="Arial" w:eastAsia="Times New Roman" w:hAnsi="Arial" w:cs="Arial"/>
                <w:b/>
                <w:bCs/>
                <w:color w:val="FFFFFF"/>
                <w:sz w:val="18"/>
                <w:szCs w:val="18"/>
                <w:lang w:val="es-CO" w:eastAsia="es-CO"/>
              </w:rPr>
              <w:t xml:space="preserve"> </w:t>
            </w:r>
            <w:r w:rsidRPr="00957594">
              <w:rPr>
                <w:rFonts w:ascii="Arial" w:eastAsia="Times New Roman" w:hAnsi="Arial" w:cs="Arial"/>
                <w:b/>
                <w:bCs/>
                <w:color w:val="FFFFFF"/>
                <w:sz w:val="18"/>
                <w:szCs w:val="18"/>
                <w:lang w:val="es-CO" w:eastAsia="es-CO"/>
              </w:rPr>
              <w:t>Evaluación</w:t>
            </w:r>
          </w:p>
        </w:tc>
      </w:tr>
      <w:tr w:rsidR="000E22D7" w:rsidRPr="00957594" w:rsidTr="0055745F">
        <w:trPr>
          <w:trHeight w:val="622"/>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A.5. Cultura</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Escenificación de Obras de Teatro realizadas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561"/>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Estufas Eficientes Construidas</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50</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30</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63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Acciones de control del ruido realizadas</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8</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64"/>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Estrategias realizadas para el mejoramiento de la actividad minera tanto desde medidas ambientales como de formalización de las minas</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63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Programas de Protección Ambiental y de Reforestación.</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126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Planes de Ordenamiento y Manejo</w:t>
            </w:r>
            <w:r w:rsidRPr="00957594">
              <w:rPr>
                <w:rFonts w:ascii="Arial" w:eastAsia="Times New Roman" w:hAnsi="Arial" w:cs="Arial"/>
                <w:color w:val="000000"/>
                <w:sz w:val="18"/>
                <w:szCs w:val="18"/>
                <w:lang w:val="es-CO" w:eastAsia="es-CO"/>
              </w:rPr>
              <w:br/>
              <w:t>Integral de cuencas POMCAS</w:t>
            </w:r>
            <w:r w:rsidRPr="00957594">
              <w:rPr>
                <w:rFonts w:ascii="Arial" w:eastAsia="Times New Roman" w:hAnsi="Arial" w:cs="Arial"/>
                <w:color w:val="000000"/>
                <w:sz w:val="18"/>
                <w:szCs w:val="18"/>
                <w:lang w:val="es-CO" w:eastAsia="es-CO"/>
              </w:rPr>
              <w:br/>
              <w:t>implementado</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428"/>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Personas capacitadas en producción limpia</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50</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945"/>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lastRenderedPageBreak/>
              <w:t>2018</w:t>
            </w:r>
          </w:p>
        </w:tc>
        <w:tc>
          <w:tcPr>
            <w:tcW w:w="1048"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“Ser ambientalista paga” Personas beneficiadas con estímulos ambientales</w:t>
            </w:r>
          </w:p>
        </w:tc>
        <w:tc>
          <w:tcPr>
            <w:tcW w:w="992"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p>
        </w:tc>
        <w:tc>
          <w:tcPr>
            <w:tcW w:w="1417" w:type="dxa"/>
            <w:tcBorders>
              <w:top w:val="nil"/>
              <w:left w:val="nil"/>
              <w:bottom w:val="single" w:sz="4" w:space="0" w:color="auto"/>
              <w:right w:val="single" w:sz="4" w:space="0" w:color="auto"/>
            </w:tcBorders>
            <w:shd w:val="clear" w:color="auto" w:fill="auto"/>
            <w:noWrap/>
            <w:vAlign w:val="bottom"/>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30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559"/>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Comité Interinstitucional de Educación Ambiental Municipal (CIDEA) fortalecido</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7</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24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Número de PRAES fortalecidos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63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Divulgación de la norma de protección animal</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63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2018</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Divulgación de la norma de comparendos ambientales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397"/>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A.4. Deporte y Recreación</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Parques Infantiles. gestionados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80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1685"/>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Estrategias realizadas para el mejoramiento de la actividad minera tanto desde medidas ambientales como de formalización de las minas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4</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30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878"/>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Predios intervenidos para la protección</w:t>
            </w:r>
            <w:r w:rsidRPr="00957594">
              <w:rPr>
                <w:rFonts w:ascii="Arial" w:eastAsia="Times New Roman" w:hAnsi="Arial" w:cs="Arial"/>
                <w:color w:val="000000"/>
                <w:sz w:val="18"/>
                <w:szCs w:val="18"/>
                <w:lang w:val="es-CO" w:eastAsia="es-CO"/>
              </w:rPr>
              <w:br/>
              <w:t>del agua</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1131"/>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A.10. Ambiental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Comité Interinstitucional de Educación Ambiental Municipal (CIDEA) fortalecido</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701"/>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A.14. Atención a Grupos Vulnerables - Promoción Social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Programa de atención integral al adulto mayor</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70"/>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A.14. Atención a Grupos Vulnerable</w:t>
            </w:r>
            <w:r w:rsidRPr="00957594">
              <w:rPr>
                <w:rFonts w:ascii="Arial" w:eastAsia="Times New Roman" w:hAnsi="Arial" w:cs="Arial"/>
                <w:color w:val="000000"/>
                <w:sz w:val="18"/>
                <w:szCs w:val="18"/>
                <w:lang w:val="es-CO" w:eastAsia="es-CO"/>
              </w:rPr>
              <w:lastRenderedPageBreak/>
              <w:t>s - Promoción Social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lastRenderedPageBreak/>
              <w:t>Centro de bienestar. Mantenido</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424"/>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A.14. Atención a Grupos Vulnerables - Promoción Social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Número de dotaciones al centro de bienestar. otorgadas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10</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232"/>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A.14. Atención a Grupos Vulnerables - Promoción Social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PAT ejecutado</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1</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r w:rsidR="000E22D7" w:rsidRPr="00957594" w:rsidTr="0055745F">
        <w:trPr>
          <w:trHeight w:val="337"/>
          <w:jc w:val="center"/>
        </w:trPr>
        <w:tc>
          <w:tcPr>
            <w:tcW w:w="1074" w:type="dxa"/>
            <w:tcBorders>
              <w:top w:val="nil"/>
              <w:left w:val="single" w:sz="4" w:space="0" w:color="auto"/>
              <w:bottom w:val="single" w:sz="4" w:space="0" w:color="auto"/>
              <w:right w:val="single" w:sz="4" w:space="0" w:color="auto"/>
            </w:tcBorders>
            <w:shd w:val="clear" w:color="000000" w:fill="CCCCFF"/>
            <w:vAlign w:val="center"/>
            <w:hideMark/>
          </w:tcPr>
          <w:p w:rsidR="000E22D7" w:rsidRPr="00957594" w:rsidRDefault="000E22D7">
            <w:pPr>
              <w:contextualSpacing/>
              <w:jc w:val="center"/>
              <w:rPr>
                <w:rFonts w:ascii="Arial" w:eastAsia="Times New Roman" w:hAnsi="Arial" w:cs="Arial"/>
                <w:b/>
                <w:bCs/>
                <w:color w:val="000000"/>
                <w:sz w:val="18"/>
                <w:szCs w:val="18"/>
                <w:lang w:val="es-CO" w:eastAsia="es-CO"/>
              </w:rPr>
            </w:pPr>
            <w:r w:rsidRPr="00957594">
              <w:rPr>
                <w:rFonts w:ascii="Arial" w:eastAsia="Times New Roman" w:hAnsi="Arial" w:cs="Arial"/>
                <w:b/>
                <w:bCs/>
                <w:color w:val="000000"/>
                <w:sz w:val="18"/>
                <w:szCs w:val="18"/>
                <w:lang w:val="es-CO" w:eastAsia="es-CO"/>
              </w:rPr>
              <w:t>2019</w:t>
            </w:r>
          </w:p>
        </w:tc>
        <w:tc>
          <w:tcPr>
            <w:tcW w:w="1048"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A.14. Atención a Grupos Vulnerables - Promoción Social</w:t>
            </w:r>
          </w:p>
        </w:tc>
        <w:tc>
          <w:tcPr>
            <w:tcW w:w="1701"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Actividades de preparación de la</w:t>
            </w:r>
            <w:r w:rsidRPr="00957594">
              <w:rPr>
                <w:rFonts w:ascii="Arial" w:eastAsia="Times New Roman" w:hAnsi="Arial" w:cs="Arial"/>
                <w:color w:val="000000"/>
                <w:sz w:val="18"/>
                <w:szCs w:val="18"/>
                <w:lang w:val="es-CO" w:eastAsia="es-CO"/>
              </w:rPr>
              <w:br/>
              <w:t>comunidad para la reintegración</w:t>
            </w:r>
            <w:r w:rsidRPr="00957594">
              <w:rPr>
                <w:rFonts w:ascii="Arial" w:eastAsia="Times New Roman" w:hAnsi="Arial" w:cs="Arial"/>
                <w:color w:val="000000"/>
                <w:sz w:val="18"/>
                <w:szCs w:val="18"/>
                <w:lang w:val="es-CO" w:eastAsia="es-CO"/>
              </w:rPr>
              <w:br/>
              <w:t>realizados</w:t>
            </w:r>
          </w:p>
        </w:tc>
        <w:tc>
          <w:tcPr>
            <w:tcW w:w="992"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8</w:t>
            </w:r>
          </w:p>
        </w:tc>
        <w:tc>
          <w:tcPr>
            <w:tcW w:w="141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5</w:t>
            </w:r>
            <w:r w:rsidR="0055745F">
              <w:rPr>
                <w:rFonts w:ascii="Arial" w:eastAsia="Times New Roman" w:hAnsi="Arial" w:cs="Arial"/>
                <w:color w:val="000000"/>
                <w:sz w:val="18"/>
                <w:szCs w:val="18"/>
                <w:lang w:val="es-CO" w:eastAsia="es-CO"/>
              </w:rPr>
              <w:t>.</w:t>
            </w:r>
            <w:r w:rsidRPr="00957594">
              <w:rPr>
                <w:rFonts w:ascii="Arial" w:eastAsia="Times New Roman" w:hAnsi="Arial" w:cs="Arial"/>
                <w:color w:val="000000"/>
                <w:sz w:val="18"/>
                <w:szCs w:val="18"/>
                <w:lang w:val="es-CO" w:eastAsia="es-CO"/>
              </w:rPr>
              <w:t>000</w:t>
            </w:r>
          </w:p>
        </w:tc>
        <w:tc>
          <w:tcPr>
            <w:tcW w:w="966"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2</w:t>
            </w:r>
          </w:p>
        </w:tc>
        <w:tc>
          <w:tcPr>
            <w:tcW w:w="877"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NE</w:t>
            </w:r>
          </w:p>
        </w:tc>
        <w:tc>
          <w:tcPr>
            <w:tcW w:w="851" w:type="dxa"/>
            <w:tcBorders>
              <w:top w:val="nil"/>
              <w:left w:val="nil"/>
              <w:bottom w:val="single" w:sz="4" w:space="0" w:color="auto"/>
              <w:right w:val="single" w:sz="4" w:space="0" w:color="auto"/>
            </w:tcBorders>
            <w:shd w:val="clear" w:color="auto" w:fill="auto"/>
            <w:noWrap/>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0</w:t>
            </w:r>
          </w:p>
        </w:tc>
        <w:tc>
          <w:tcPr>
            <w:tcW w:w="992"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No Ejecutada</w:t>
            </w:r>
          </w:p>
        </w:tc>
        <w:tc>
          <w:tcPr>
            <w:tcW w:w="1276" w:type="dxa"/>
            <w:tcBorders>
              <w:top w:val="nil"/>
              <w:left w:val="nil"/>
              <w:bottom w:val="single" w:sz="4" w:space="0" w:color="auto"/>
              <w:right w:val="single" w:sz="4" w:space="0" w:color="auto"/>
            </w:tcBorders>
            <w:shd w:val="clear" w:color="auto" w:fill="auto"/>
            <w:vAlign w:val="center"/>
            <w:hideMark/>
          </w:tcPr>
          <w:p w:rsidR="000E22D7" w:rsidRPr="00957594" w:rsidRDefault="000E22D7">
            <w:pPr>
              <w:contextualSpacing/>
              <w:jc w:val="center"/>
              <w:rPr>
                <w:rFonts w:ascii="Arial" w:eastAsia="Times New Roman" w:hAnsi="Arial" w:cs="Arial"/>
                <w:color w:val="000000"/>
                <w:sz w:val="18"/>
                <w:szCs w:val="18"/>
                <w:lang w:val="es-CO" w:eastAsia="es-CO"/>
              </w:rPr>
            </w:pPr>
            <w:r w:rsidRPr="00957594">
              <w:rPr>
                <w:rFonts w:ascii="Arial" w:eastAsia="Times New Roman" w:hAnsi="Arial" w:cs="Arial"/>
                <w:color w:val="000000"/>
                <w:sz w:val="18"/>
                <w:szCs w:val="18"/>
                <w:lang w:val="es-CO" w:eastAsia="es-CO"/>
              </w:rPr>
              <w:t>meta no ejecutada</w:t>
            </w:r>
          </w:p>
        </w:tc>
      </w:tr>
    </w:tbl>
    <w:p w:rsidR="000E22D7" w:rsidRDefault="0055745F" w:rsidP="007F4DB8">
      <w:pPr>
        <w:contextualSpacing/>
        <w:jc w:val="center"/>
        <w:rPr>
          <w:rFonts w:ascii="Arial" w:eastAsiaTheme="minorHAnsi" w:hAnsi="Arial" w:cs="Arial"/>
          <w:bCs/>
          <w:sz w:val="18"/>
          <w:szCs w:val="18"/>
          <w:lang w:val="es-ES_tradnl" w:eastAsia="es-ES_tradnl"/>
        </w:rPr>
      </w:pPr>
      <w:r w:rsidRPr="0055745F">
        <w:rPr>
          <w:rFonts w:ascii="Arial" w:eastAsiaTheme="minorHAnsi" w:hAnsi="Arial" w:cs="Arial"/>
          <w:b/>
          <w:sz w:val="18"/>
          <w:szCs w:val="18"/>
          <w:lang w:val="es-ES_tradnl" w:eastAsia="es-ES_tradnl"/>
        </w:rPr>
        <w:t>Fuente:</w:t>
      </w:r>
      <w:r w:rsidRPr="0055745F">
        <w:rPr>
          <w:rFonts w:ascii="Arial" w:eastAsiaTheme="minorHAnsi" w:hAnsi="Arial" w:cs="Arial"/>
          <w:bCs/>
          <w:sz w:val="18"/>
          <w:szCs w:val="18"/>
          <w:lang w:val="es-ES_tradnl" w:eastAsia="es-ES_tradnl"/>
        </w:rPr>
        <w:t xml:space="preserve"> elaboración </w:t>
      </w:r>
      <w:r>
        <w:rPr>
          <w:rFonts w:ascii="Arial" w:eastAsiaTheme="minorHAnsi" w:hAnsi="Arial" w:cs="Arial"/>
          <w:bCs/>
          <w:sz w:val="18"/>
          <w:szCs w:val="18"/>
          <w:lang w:val="es-ES_tradnl" w:eastAsia="es-ES_tradnl"/>
        </w:rPr>
        <w:t>p</w:t>
      </w:r>
      <w:r w:rsidRPr="0055745F">
        <w:rPr>
          <w:rFonts w:ascii="Arial" w:eastAsiaTheme="minorHAnsi" w:hAnsi="Arial" w:cs="Arial"/>
          <w:bCs/>
          <w:sz w:val="18"/>
          <w:szCs w:val="18"/>
          <w:lang w:val="es-ES_tradnl" w:eastAsia="es-ES_tradnl"/>
        </w:rPr>
        <w:t>r</w:t>
      </w:r>
      <w:r>
        <w:rPr>
          <w:rFonts w:ascii="Arial" w:eastAsiaTheme="minorHAnsi" w:hAnsi="Arial" w:cs="Arial"/>
          <w:bCs/>
          <w:sz w:val="18"/>
          <w:szCs w:val="18"/>
          <w:lang w:val="es-ES_tradnl" w:eastAsia="es-ES_tradnl"/>
        </w:rPr>
        <w:t>o</w:t>
      </w:r>
      <w:r w:rsidRPr="0055745F">
        <w:rPr>
          <w:rFonts w:ascii="Arial" w:eastAsiaTheme="minorHAnsi" w:hAnsi="Arial" w:cs="Arial"/>
          <w:bCs/>
          <w:sz w:val="18"/>
          <w:szCs w:val="18"/>
          <w:lang w:val="es-ES_tradnl" w:eastAsia="es-ES_tradnl"/>
        </w:rPr>
        <w:t>pia con base al reporte SIEE para el Municipio de Guamal – Magdalena.</w:t>
      </w:r>
    </w:p>
    <w:p w:rsidR="0055745F" w:rsidRPr="007F4DB8" w:rsidRDefault="0055745F">
      <w:pPr>
        <w:contextualSpacing/>
        <w:rPr>
          <w:rFonts w:ascii="Arial" w:eastAsiaTheme="minorHAnsi" w:hAnsi="Arial" w:cs="Arial"/>
          <w:bCs/>
          <w:sz w:val="22"/>
          <w:szCs w:val="18"/>
          <w:lang w:val="es-ES_tradnl" w:eastAsia="es-ES_tradnl"/>
        </w:rPr>
      </w:pPr>
    </w:p>
    <w:p w:rsidR="000E22D7" w:rsidRDefault="000E22D7">
      <w:pPr>
        <w:contextualSpacing/>
        <w:jc w:val="both"/>
        <w:rPr>
          <w:rFonts w:ascii="Arial" w:eastAsiaTheme="minorHAnsi" w:hAnsi="Arial" w:cs="Arial"/>
          <w:bCs/>
          <w:sz w:val="22"/>
          <w:szCs w:val="22"/>
          <w:lang w:val="es-ES_tradnl" w:eastAsia="es-ES_tradnl"/>
        </w:rPr>
      </w:pPr>
      <w:r>
        <w:rPr>
          <w:rFonts w:ascii="Arial" w:eastAsiaTheme="minorHAnsi" w:hAnsi="Arial" w:cs="Arial"/>
          <w:bCs/>
          <w:sz w:val="22"/>
          <w:szCs w:val="22"/>
          <w:lang w:val="es-ES_tradnl" w:eastAsia="es-ES_tradnl"/>
        </w:rPr>
        <w:t>D</w:t>
      </w:r>
      <w:r w:rsidRPr="00BF00BB">
        <w:rPr>
          <w:rFonts w:ascii="Arial" w:eastAsiaTheme="minorHAnsi" w:hAnsi="Arial" w:cs="Arial"/>
          <w:bCs/>
          <w:sz w:val="22"/>
          <w:szCs w:val="22"/>
          <w:lang w:val="es-ES_tradnl" w:eastAsia="es-ES_tradnl"/>
        </w:rPr>
        <w:t xml:space="preserve">el análisis del reporte PI del Municipio de </w:t>
      </w:r>
      <w:r>
        <w:rPr>
          <w:rFonts w:ascii="Arial" w:eastAsiaTheme="minorHAnsi" w:hAnsi="Arial" w:cs="Arial"/>
          <w:bCs/>
          <w:sz w:val="22"/>
          <w:szCs w:val="22"/>
          <w:lang w:val="es-ES_tradnl" w:eastAsia="es-ES_tradnl"/>
        </w:rPr>
        <w:t xml:space="preserve">Guamal – Magdalena </w:t>
      </w:r>
      <w:r w:rsidRPr="00BF00BB">
        <w:rPr>
          <w:rFonts w:ascii="Arial" w:eastAsiaTheme="minorHAnsi" w:hAnsi="Arial" w:cs="Arial"/>
          <w:bCs/>
          <w:sz w:val="22"/>
          <w:szCs w:val="22"/>
          <w:lang w:val="es-ES_tradnl" w:eastAsia="es-ES_tradnl"/>
        </w:rPr>
        <w:t xml:space="preserve">se observó la no ejecución de </w:t>
      </w:r>
      <w:r>
        <w:rPr>
          <w:rFonts w:ascii="Arial" w:eastAsiaTheme="minorHAnsi" w:hAnsi="Arial" w:cs="Arial"/>
          <w:bCs/>
          <w:sz w:val="22"/>
          <w:szCs w:val="22"/>
          <w:lang w:val="es-ES_tradnl" w:eastAsia="es-ES_tradnl"/>
        </w:rPr>
        <w:t xml:space="preserve">21 metas en el periodo analizado, particularmente en los </w:t>
      </w:r>
      <w:r w:rsidR="00DF2EFF">
        <w:rPr>
          <w:rFonts w:ascii="Arial" w:eastAsiaTheme="minorHAnsi" w:hAnsi="Arial" w:cs="Arial"/>
          <w:bCs/>
          <w:sz w:val="22"/>
          <w:szCs w:val="22"/>
          <w:lang w:val="es-ES_tradnl" w:eastAsia="es-ES_tradnl"/>
        </w:rPr>
        <w:t>S</w:t>
      </w:r>
      <w:r>
        <w:rPr>
          <w:rFonts w:ascii="Arial" w:eastAsiaTheme="minorHAnsi" w:hAnsi="Arial" w:cs="Arial"/>
          <w:bCs/>
          <w:sz w:val="22"/>
          <w:szCs w:val="22"/>
          <w:lang w:val="es-ES_tradnl" w:eastAsia="es-ES_tradnl"/>
        </w:rPr>
        <w:t xml:space="preserve">ectores de Cultura, Atención a </w:t>
      </w:r>
      <w:r w:rsidR="00B50B32">
        <w:rPr>
          <w:rFonts w:ascii="Arial" w:eastAsiaTheme="minorHAnsi" w:hAnsi="Arial" w:cs="Arial"/>
          <w:bCs/>
          <w:sz w:val="22"/>
          <w:szCs w:val="22"/>
          <w:lang w:val="es-ES_tradnl" w:eastAsia="es-ES_tradnl"/>
        </w:rPr>
        <w:t>G</w:t>
      </w:r>
      <w:r>
        <w:rPr>
          <w:rFonts w:ascii="Arial" w:eastAsiaTheme="minorHAnsi" w:hAnsi="Arial" w:cs="Arial"/>
          <w:bCs/>
          <w:sz w:val="22"/>
          <w:szCs w:val="22"/>
          <w:lang w:val="es-ES_tradnl" w:eastAsia="es-ES_tradnl"/>
        </w:rPr>
        <w:t xml:space="preserve">rupos Vulnerables y </w:t>
      </w:r>
      <w:r w:rsidR="00B50B32">
        <w:rPr>
          <w:rFonts w:ascii="Arial" w:eastAsiaTheme="minorHAnsi" w:hAnsi="Arial" w:cs="Arial"/>
          <w:bCs/>
          <w:sz w:val="22"/>
          <w:szCs w:val="22"/>
          <w:lang w:val="es-ES_tradnl" w:eastAsia="es-ES_tradnl"/>
        </w:rPr>
        <w:t>A</w:t>
      </w:r>
      <w:r>
        <w:rPr>
          <w:rFonts w:ascii="Arial" w:eastAsiaTheme="minorHAnsi" w:hAnsi="Arial" w:cs="Arial"/>
          <w:bCs/>
          <w:sz w:val="22"/>
          <w:szCs w:val="22"/>
          <w:lang w:val="es-ES_tradnl" w:eastAsia="es-ES_tradnl"/>
        </w:rPr>
        <w:t>mbiente, donde de acuerdo con la revisión del instrumento, se contó con programación de recursos.</w:t>
      </w:r>
      <w:r w:rsidR="001F0685">
        <w:rPr>
          <w:rFonts w:ascii="Arial" w:eastAsiaTheme="minorHAnsi" w:hAnsi="Arial" w:cs="Arial"/>
          <w:bCs/>
          <w:sz w:val="22"/>
          <w:szCs w:val="22"/>
          <w:lang w:val="es-ES_tradnl" w:eastAsia="es-ES_tradnl"/>
        </w:rPr>
        <w:t xml:space="preserve"> Se destaca que no se alcanzaron las metas establecidas en el Plan de Desarrollo, que atiende al voto programático, a pesar de la ejecución de recursos en estos sectores, y que debieron lograrse en el período de gobierno 2016-2019.</w:t>
      </w:r>
    </w:p>
    <w:p w:rsidR="000E22D7" w:rsidRPr="00BF00BB" w:rsidRDefault="000E22D7">
      <w:pPr>
        <w:contextualSpacing/>
        <w:jc w:val="both"/>
        <w:rPr>
          <w:rFonts w:ascii="Arial" w:eastAsiaTheme="minorHAnsi" w:hAnsi="Arial" w:cs="Arial"/>
          <w:bCs/>
          <w:sz w:val="22"/>
          <w:szCs w:val="22"/>
          <w:lang w:val="es-ES_tradnl" w:eastAsia="es-ES_tradnl"/>
        </w:rPr>
      </w:pPr>
    </w:p>
    <w:p w:rsidR="000E22D7" w:rsidRPr="00BF00BB" w:rsidRDefault="000E22D7">
      <w:pPr>
        <w:contextualSpacing/>
        <w:jc w:val="both"/>
        <w:rPr>
          <w:rFonts w:ascii="Arial" w:eastAsiaTheme="minorHAnsi" w:hAnsi="Arial" w:cs="Arial"/>
          <w:bCs/>
          <w:sz w:val="22"/>
          <w:szCs w:val="22"/>
          <w:lang w:val="es-ES_tradnl" w:eastAsia="es-ES_tradnl"/>
        </w:rPr>
      </w:pPr>
      <w:r w:rsidRPr="00BF00BB">
        <w:rPr>
          <w:rFonts w:ascii="Arial" w:eastAsiaTheme="minorHAnsi" w:hAnsi="Arial" w:cs="Arial"/>
          <w:bCs/>
          <w:sz w:val="22"/>
          <w:szCs w:val="22"/>
          <w:lang w:val="es-ES_tradnl" w:eastAsia="es-ES_tradnl"/>
        </w:rPr>
        <w:t>Finalmente, respecto al insumo</w:t>
      </w:r>
      <w:r>
        <w:rPr>
          <w:rFonts w:ascii="Arial" w:eastAsiaTheme="minorHAnsi" w:hAnsi="Arial" w:cs="Arial"/>
          <w:bCs/>
          <w:sz w:val="22"/>
          <w:szCs w:val="22"/>
          <w:lang w:val="es-ES_tradnl" w:eastAsia="es-ES_tradnl"/>
        </w:rPr>
        <w:t xml:space="preserve"> asociado al </w:t>
      </w:r>
      <w:r w:rsidR="00DF2EFF">
        <w:rPr>
          <w:rFonts w:ascii="Arial" w:eastAsiaTheme="minorHAnsi" w:hAnsi="Arial" w:cs="Arial"/>
          <w:bCs/>
          <w:sz w:val="22"/>
          <w:szCs w:val="22"/>
          <w:lang w:val="es-ES_tradnl" w:eastAsia="es-ES_tradnl"/>
        </w:rPr>
        <w:t>“</w:t>
      </w:r>
      <w:r w:rsidRPr="00EF0564">
        <w:rPr>
          <w:rFonts w:ascii="Arial" w:eastAsiaTheme="minorHAnsi" w:hAnsi="Arial" w:cs="Arial"/>
          <w:bCs/>
          <w:i/>
          <w:iCs/>
          <w:sz w:val="22"/>
          <w:szCs w:val="22"/>
          <w:lang w:val="es-ES_tradnl" w:eastAsia="es-ES_tradnl"/>
        </w:rPr>
        <w:t>Procedimiento de ejecución, seguimiento y evaluación de los programas y proyectos</w:t>
      </w:r>
      <w:r w:rsidR="00DF2EFF">
        <w:rPr>
          <w:rFonts w:ascii="Arial" w:eastAsiaTheme="minorHAnsi" w:hAnsi="Arial" w:cs="Arial"/>
          <w:bCs/>
          <w:sz w:val="22"/>
          <w:szCs w:val="22"/>
          <w:lang w:val="es-ES_tradnl" w:eastAsia="es-ES_tradnl"/>
        </w:rPr>
        <w:t>”</w:t>
      </w:r>
      <w:r>
        <w:rPr>
          <w:rFonts w:ascii="Arial" w:eastAsiaTheme="minorHAnsi" w:hAnsi="Arial" w:cs="Arial"/>
          <w:bCs/>
          <w:sz w:val="22"/>
          <w:szCs w:val="22"/>
          <w:lang w:val="es-ES_tradnl" w:eastAsia="es-ES_tradnl"/>
        </w:rPr>
        <w:t>, este no fue entregado por el Municipio.</w:t>
      </w:r>
    </w:p>
    <w:p w:rsidR="000E22D7" w:rsidRPr="00BF00BB" w:rsidRDefault="000E22D7">
      <w:pPr>
        <w:contextualSpacing/>
        <w:jc w:val="both"/>
        <w:rPr>
          <w:rFonts w:ascii="Arial" w:eastAsiaTheme="minorHAnsi" w:hAnsi="Arial" w:cs="Arial"/>
          <w:bCs/>
          <w:sz w:val="22"/>
          <w:szCs w:val="22"/>
          <w:lang w:val="es-ES_tradnl" w:eastAsia="es-ES_tradnl"/>
        </w:rPr>
      </w:pPr>
    </w:p>
    <w:p w:rsidR="00A00437" w:rsidRPr="00D867E9" w:rsidRDefault="00A00437">
      <w:pPr>
        <w:pStyle w:val="Prrafodelista"/>
        <w:numPr>
          <w:ilvl w:val="0"/>
          <w:numId w:val="39"/>
        </w:numPr>
        <w:ind w:left="142" w:hanging="142"/>
        <w:jc w:val="both"/>
        <w:rPr>
          <w:rFonts w:ascii="Arial" w:eastAsiaTheme="minorHAnsi" w:hAnsi="Arial" w:cs="Arial"/>
          <w:bCs/>
          <w:sz w:val="22"/>
          <w:szCs w:val="22"/>
          <w:lang w:val="es-ES_tradnl" w:eastAsia="es-ES_tradnl"/>
        </w:rPr>
      </w:pPr>
      <w:r w:rsidRPr="00D867E9">
        <w:rPr>
          <w:rFonts w:ascii="Arial" w:eastAsiaTheme="minorHAnsi" w:hAnsi="Arial" w:cs="Arial"/>
          <w:b/>
          <w:sz w:val="22"/>
          <w:szCs w:val="22"/>
          <w:lang w:val="es-ES_tradnl" w:eastAsia="es-ES_tradnl"/>
        </w:rPr>
        <w:t>Concepto de evaluación</w:t>
      </w:r>
      <w:r w:rsidRPr="00D867E9">
        <w:rPr>
          <w:rFonts w:ascii="Arial" w:hAnsi="Arial" w:cs="Arial"/>
          <w:b/>
          <w:sz w:val="22"/>
          <w:szCs w:val="22"/>
        </w:rPr>
        <w:t xml:space="preserve">: </w:t>
      </w:r>
      <w:r w:rsidRPr="00D867E9">
        <w:rPr>
          <w:rFonts w:ascii="Arial" w:eastAsiaTheme="minorHAnsi" w:hAnsi="Arial" w:cs="Arial"/>
          <w:bCs/>
          <w:sz w:val="22"/>
          <w:szCs w:val="22"/>
          <w:lang w:val="es-ES_tradnl" w:eastAsia="es-ES_tradnl"/>
        </w:rPr>
        <w:t>No cumple</w:t>
      </w:r>
      <w:r w:rsidR="00DF2EFF">
        <w:rPr>
          <w:rFonts w:ascii="Arial" w:eastAsiaTheme="minorHAnsi" w:hAnsi="Arial" w:cs="Arial"/>
          <w:bCs/>
          <w:sz w:val="22"/>
          <w:szCs w:val="22"/>
          <w:lang w:val="es-ES_tradnl" w:eastAsia="es-ES_tradnl"/>
        </w:rPr>
        <w:t>.</w:t>
      </w:r>
    </w:p>
    <w:p w:rsidR="00A00437" w:rsidRPr="00335239" w:rsidRDefault="00A00437">
      <w:pPr>
        <w:contextualSpacing/>
        <w:rPr>
          <w:rFonts w:ascii="Arial" w:eastAsiaTheme="minorHAnsi" w:hAnsi="Arial" w:cs="Arial"/>
          <w:b/>
          <w:sz w:val="22"/>
          <w:szCs w:val="22"/>
          <w:lang w:val="es-ES_tradnl" w:eastAsia="es-ES_tradnl"/>
        </w:rPr>
      </w:pPr>
    </w:p>
    <w:p w:rsidR="00A00437" w:rsidRPr="00630919" w:rsidRDefault="00A00437">
      <w:pPr>
        <w:pStyle w:val="Prrafodelista"/>
        <w:numPr>
          <w:ilvl w:val="0"/>
          <w:numId w:val="10"/>
        </w:numPr>
        <w:ind w:left="142" w:hanging="142"/>
        <w:jc w:val="both"/>
        <w:rPr>
          <w:rFonts w:ascii="Arial" w:hAnsi="Arial" w:cs="Arial"/>
          <w:color w:val="000000" w:themeColor="text1"/>
          <w:sz w:val="22"/>
          <w:szCs w:val="22"/>
        </w:rPr>
      </w:pPr>
      <w:r w:rsidRPr="00335239">
        <w:rPr>
          <w:rFonts w:ascii="Arial" w:eastAsiaTheme="minorEastAsia" w:hAnsi="Arial" w:cs="Arial"/>
          <w:b/>
          <w:sz w:val="22"/>
          <w:szCs w:val="22"/>
        </w:rPr>
        <w:t>Recomendaciones y acciones de mejora</w:t>
      </w:r>
      <w:r w:rsidRPr="00335239">
        <w:rPr>
          <w:rFonts w:ascii="Arial" w:hAnsi="Arial" w:cs="Arial"/>
          <w:b/>
          <w:sz w:val="22"/>
          <w:szCs w:val="22"/>
        </w:rPr>
        <w:t>:</w:t>
      </w:r>
    </w:p>
    <w:p w:rsidR="00DF2EFF" w:rsidRDefault="00DF2EFF">
      <w:pPr>
        <w:pStyle w:val="Prrafodelista"/>
        <w:ind w:left="142"/>
        <w:jc w:val="both"/>
        <w:rPr>
          <w:rFonts w:ascii="Arial" w:hAnsi="Arial" w:cs="Arial"/>
          <w:color w:val="000000" w:themeColor="text1"/>
          <w:sz w:val="22"/>
          <w:szCs w:val="22"/>
        </w:rPr>
      </w:pPr>
    </w:p>
    <w:tbl>
      <w:tblPr>
        <w:tblStyle w:val="Tablaconcuadrcula"/>
        <w:tblW w:w="8925" w:type="dxa"/>
        <w:tblLayout w:type="fixed"/>
        <w:tblLook w:val="04A0" w:firstRow="1" w:lastRow="0" w:firstColumn="1" w:lastColumn="0" w:noHBand="0" w:noVBand="1"/>
      </w:tblPr>
      <w:tblGrid>
        <w:gridCol w:w="562"/>
        <w:gridCol w:w="5388"/>
        <w:gridCol w:w="2975"/>
      </w:tblGrid>
      <w:tr w:rsidR="00D867E9" w:rsidRPr="00981CF3" w:rsidTr="00D867E9">
        <w:tc>
          <w:tcPr>
            <w:tcW w:w="562" w:type="dxa"/>
          </w:tcPr>
          <w:p w:rsidR="00D867E9" w:rsidRPr="00BA086E" w:rsidRDefault="00D867E9">
            <w:pPr>
              <w:contextualSpacing/>
              <w:jc w:val="center"/>
              <w:rPr>
                <w:rFonts w:ascii="Arial" w:hAnsi="Arial" w:cs="Arial"/>
                <w:b/>
                <w:bCs/>
                <w:sz w:val="18"/>
                <w:szCs w:val="18"/>
              </w:rPr>
            </w:pPr>
            <w:r>
              <w:rPr>
                <w:rFonts w:ascii="Arial" w:hAnsi="Arial" w:cs="Arial"/>
                <w:b/>
                <w:bCs/>
                <w:sz w:val="18"/>
                <w:szCs w:val="18"/>
              </w:rPr>
              <w:t>No.</w:t>
            </w:r>
          </w:p>
        </w:tc>
        <w:tc>
          <w:tcPr>
            <w:tcW w:w="5388"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Documento de apoyo</w:t>
            </w:r>
          </w:p>
        </w:tc>
      </w:tr>
      <w:tr w:rsidR="00D867E9" w:rsidRPr="00981CF3" w:rsidTr="00D867E9">
        <w:tc>
          <w:tcPr>
            <w:tcW w:w="562" w:type="dxa"/>
          </w:tcPr>
          <w:p w:rsidR="00D867E9" w:rsidRPr="00BA086E" w:rsidRDefault="00D867E9">
            <w:pPr>
              <w:contextualSpacing/>
              <w:jc w:val="center"/>
              <w:rPr>
                <w:rFonts w:ascii="Arial" w:hAnsi="Arial" w:cs="Arial"/>
                <w:b/>
                <w:bCs/>
                <w:sz w:val="18"/>
                <w:szCs w:val="18"/>
              </w:rPr>
            </w:pPr>
            <w:r w:rsidRPr="00BA086E">
              <w:rPr>
                <w:rFonts w:ascii="Arial" w:hAnsi="Arial" w:cs="Arial"/>
                <w:b/>
                <w:bCs/>
                <w:sz w:val="18"/>
                <w:szCs w:val="18"/>
              </w:rPr>
              <w:t>1</w:t>
            </w:r>
          </w:p>
        </w:tc>
        <w:tc>
          <w:tcPr>
            <w:tcW w:w="5388" w:type="dxa"/>
          </w:tcPr>
          <w:p w:rsidR="00D867E9" w:rsidRDefault="00D867E9">
            <w:pPr>
              <w:contextualSpacing/>
              <w:jc w:val="both"/>
              <w:rPr>
                <w:rFonts w:ascii="Arial" w:eastAsiaTheme="minorEastAsia" w:hAnsi="Arial" w:cs="Arial"/>
                <w:sz w:val="18"/>
                <w:szCs w:val="18"/>
              </w:rPr>
            </w:pPr>
            <w:r w:rsidRPr="00D3694D">
              <w:rPr>
                <w:rFonts w:ascii="Arial" w:eastAsiaTheme="minorEastAsia" w:hAnsi="Arial" w:cs="Arial"/>
                <w:sz w:val="18"/>
                <w:szCs w:val="18"/>
              </w:rPr>
              <w:t xml:space="preserve">Frente a lo anterior, se recomienda al Municipio utilizar los insumos del Portal Territorial de Colombia y del Kit </w:t>
            </w:r>
            <w:r w:rsidR="00DF2EFF">
              <w:rPr>
                <w:rFonts w:ascii="Arial" w:eastAsiaTheme="minorEastAsia" w:hAnsi="Arial" w:cs="Arial"/>
                <w:sz w:val="18"/>
                <w:szCs w:val="18"/>
              </w:rPr>
              <w:t>F</w:t>
            </w:r>
            <w:r w:rsidRPr="00D3694D">
              <w:rPr>
                <w:rFonts w:ascii="Arial" w:eastAsiaTheme="minorEastAsia" w:hAnsi="Arial" w:cs="Arial"/>
                <w:sz w:val="18"/>
                <w:szCs w:val="18"/>
              </w:rPr>
              <w:t xml:space="preserve">inanciero del DNP, pues una vez aprobado el Acuerdo de adopción del Plan de Desarrollo Territorial 2020 -2023 y con base a los anexos Matriz Plan Plurianual de Inversiones y Matriz </w:t>
            </w:r>
            <w:r w:rsidR="00DF2EFF">
              <w:rPr>
                <w:rFonts w:ascii="Arial" w:eastAsiaTheme="minorEastAsia" w:hAnsi="Arial" w:cs="Arial"/>
                <w:sz w:val="18"/>
                <w:szCs w:val="18"/>
              </w:rPr>
              <w:t>P</w:t>
            </w:r>
            <w:r w:rsidRPr="00D3694D">
              <w:rPr>
                <w:rFonts w:ascii="Arial" w:eastAsiaTheme="minorEastAsia" w:hAnsi="Arial" w:cs="Arial"/>
                <w:sz w:val="18"/>
                <w:szCs w:val="18"/>
              </w:rPr>
              <w:t xml:space="preserve">lan </w:t>
            </w:r>
            <w:r w:rsidR="00DF2EFF">
              <w:rPr>
                <w:rFonts w:ascii="Arial" w:eastAsiaTheme="minorEastAsia" w:hAnsi="Arial" w:cs="Arial"/>
                <w:sz w:val="18"/>
                <w:szCs w:val="18"/>
              </w:rPr>
              <w:t>E</w:t>
            </w:r>
            <w:r w:rsidRPr="00D3694D">
              <w:rPr>
                <w:rFonts w:ascii="Arial" w:eastAsiaTheme="minorEastAsia" w:hAnsi="Arial" w:cs="Arial"/>
                <w:sz w:val="18"/>
                <w:szCs w:val="18"/>
              </w:rPr>
              <w:t xml:space="preserve">stratégico del PDT, el Municipio de </w:t>
            </w:r>
            <w:r>
              <w:rPr>
                <w:rFonts w:ascii="Arial" w:eastAsiaTheme="minorEastAsia" w:hAnsi="Arial" w:cs="Arial"/>
                <w:sz w:val="18"/>
                <w:szCs w:val="18"/>
              </w:rPr>
              <w:t>Guamal - Magdalena</w:t>
            </w:r>
            <w:r w:rsidRPr="00D3694D">
              <w:rPr>
                <w:rFonts w:ascii="Arial" w:eastAsiaTheme="minorEastAsia" w:hAnsi="Arial" w:cs="Arial"/>
                <w:sz w:val="18"/>
                <w:szCs w:val="18"/>
              </w:rPr>
              <w:t xml:space="preserve"> debe construir, articular e implementar el instrumento Plan Indicativo, de manera que se desarrolle un ejercicio de verificación, clasificación y coherencia </w:t>
            </w:r>
            <w:r w:rsidRPr="00D3694D">
              <w:rPr>
                <w:rFonts w:ascii="Arial" w:eastAsiaTheme="minorEastAsia" w:hAnsi="Arial" w:cs="Arial"/>
                <w:sz w:val="18"/>
                <w:szCs w:val="18"/>
              </w:rPr>
              <w:lastRenderedPageBreak/>
              <w:t>de metas del PDT en el marco de la estructura de PI, además de la desagregación detallada por fuentes de financiación que soportan los programas del Plan</w:t>
            </w:r>
            <w:r w:rsidR="00583949">
              <w:rPr>
                <w:rFonts w:ascii="Arial" w:eastAsiaTheme="minorEastAsia" w:hAnsi="Arial" w:cs="Arial"/>
                <w:sz w:val="18"/>
                <w:szCs w:val="18"/>
              </w:rPr>
              <w:t xml:space="preserve"> de Desarrollo Territorial</w:t>
            </w:r>
            <w:r w:rsidRPr="00D3694D">
              <w:rPr>
                <w:rFonts w:ascii="Arial" w:eastAsiaTheme="minorEastAsia" w:hAnsi="Arial" w:cs="Arial"/>
                <w:sz w:val="18"/>
                <w:szCs w:val="18"/>
              </w:rPr>
              <w:t>, el cual es un insumo indispensable para el seguimiento y evaluación de la calidad del gasto.</w:t>
            </w:r>
          </w:p>
          <w:p w:rsidR="00D867E9" w:rsidRDefault="00D867E9">
            <w:pPr>
              <w:contextualSpacing/>
              <w:jc w:val="both"/>
              <w:rPr>
                <w:rFonts w:ascii="Arial" w:eastAsiaTheme="minorEastAsia" w:hAnsi="Arial" w:cs="Arial"/>
                <w:sz w:val="18"/>
                <w:szCs w:val="18"/>
              </w:rPr>
            </w:pPr>
          </w:p>
          <w:p w:rsidR="00D867E9" w:rsidRPr="00D94373" w:rsidRDefault="00D867E9">
            <w:pPr>
              <w:contextualSpacing/>
              <w:jc w:val="both"/>
              <w:rPr>
                <w:rFonts w:ascii="Arial" w:eastAsiaTheme="minorEastAsia" w:hAnsi="Arial" w:cs="Arial"/>
                <w:sz w:val="18"/>
                <w:szCs w:val="18"/>
              </w:rPr>
            </w:pPr>
            <w:r>
              <w:rPr>
                <w:rFonts w:ascii="Arial" w:eastAsiaTheme="minorEastAsia" w:hAnsi="Arial" w:cs="Arial"/>
                <w:sz w:val="18"/>
                <w:szCs w:val="18"/>
              </w:rPr>
              <w:t>Para construir el PI se deberá tener en cuenta los lineamientos contenidos en la Circular 0015 del 14 de mayo de 2021</w:t>
            </w:r>
            <w:r w:rsidR="00DA1F0D">
              <w:rPr>
                <w:rFonts w:ascii="Arial" w:eastAsiaTheme="minorEastAsia" w:hAnsi="Arial" w:cs="Arial"/>
                <w:sz w:val="18"/>
                <w:szCs w:val="18"/>
              </w:rPr>
              <w:t xml:space="preserve"> emitida</w:t>
            </w:r>
            <w:r w:rsidR="00B30F4F">
              <w:rPr>
                <w:rFonts w:ascii="Arial" w:eastAsiaTheme="minorEastAsia" w:hAnsi="Arial" w:cs="Arial"/>
                <w:sz w:val="18"/>
                <w:szCs w:val="18"/>
              </w:rPr>
              <w:t xml:space="preserve"> por</w:t>
            </w:r>
            <w:r w:rsidR="00DA1F0D">
              <w:rPr>
                <w:rFonts w:ascii="Arial" w:eastAsiaTheme="minorEastAsia" w:hAnsi="Arial" w:cs="Arial"/>
                <w:sz w:val="18"/>
                <w:szCs w:val="18"/>
              </w:rPr>
              <w:t xml:space="preserve"> la </w:t>
            </w:r>
            <w:r w:rsidR="00DA1F0D" w:rsidRPr="00DA1F0D">
              <w:rPr>
                <w:rFonts w:ascii="Arial" w:eastAsiaTheme="minorEastAsia" w:hAnsi="Arial" w:cs="Arial"/>
                <w:sz w:val="18"/>
                <w:szCs w:val="18"/>
              </w:rPr>
              <w:t>Direc</w:t>
            </w:r>
            <w:r w:rsidR="00DA1F0D">
              <w:rPr>
                <w:rFonts w:ascii="Arial" w:eastAsiaTheme="minorEastAsia" w:hAnsi="Arial" w:cs="Arial"/>
                <w:sz w:val="18"/>
                <w:szCs w:val="18"/>
              </w:rPr>
              <w:t>ción</w:t>
            </w:r>
            <w:r w:rsidR="00DA1F0D" w:rsidRPr="00DA1F0D">
              <w:rPr>
                <w:rFonts w:ascii="Arial" w:eastAsiaTheme="minorEastAsia" w:hAnsi="Arial" w:cs="Arial"/>
                <w:sz w:val="18"/>
                <w:szCs w:val="18"/>
              </w:rPr>
              <w:t xml:space="preserve"> de Descentralización y Desarrollo Regiona</w:t>
            </w:r>
            <w:r w:rsidR="00DA1F0D">
              <w:rPr>
                <w:rFonts w:ascii="Arial" w:eastAsiaTheme="minorEastAsia" w:hAnsi="Arial" w:cs="Arial"/>
                <w:sz w:val="18"/>
                <w:szCs w:val="18"/>
              </w:rPr>
              <w:t>l del DNP</w:t>
            </w:r>
            <w:r>
              <w:rPr>
                <w:rFonts w:ascii="Arial" w:eastAsiaTheme="minorEastAsia" w:hAnsi="Arial" w:cs="Arial"/>
                <w:sz w:val="18"/>
                <w:szCs w:val="18"/>
              </w:rPr>
              <w:t xml:space="preserve"> y los formatos proporcionados por </w:t>
            </w:r>
            <w:r w:rsidR="00DA1F0D">
              <w:rPr>
                <w:rFonts w:ascii="Arial" w:eastAsiaTheme="minorEastAsia" w:hAnsi="Arial" w:cs="Arial"/>
                <w:sz w:val="18"/>
                <w:szCs w:val="18"/>
              </w:rPr>
              <w:t xml:space="preserve">esta misma institución. </w:t>
            </w:r>
          </w:p>
        </w:tc>
        <w:tc>
          <w:tcPr>
            <w:tcW w:w="2975" w:type="dxa"/>
          </w:tcPr>
          <w:p w:rsidR="00D867E9" w:rsidRPr="00D07589" w:rsidRDefault="00204351">
            <w:pPr>
              <w:contextualSpacing/>
              <w:rPr>
                <w:rFonts w:ascii="Arial" w:hAnsi="Arial" w:cs="Arial"/>
                <w:sz w:val="18"/>
                <w:szCs w:val="18"/>
              </w:rPr>
            </w:pPr>
            <w:hyperlink r:id="rId62" w:history="1">
              <w:r w:rsidR="00D867E9" w:rsidRPr="00A953E5">
                <w:rPr>
                  <w:rStyle w:val="Hipervnculo"/>
                  <w:rFonts w:ascii="Arial" w:hAnsi="Arial" w:cs="Arial"/>
                  <w:b/>
                  <w:bCs/>
                  <w:i/>
                  <w:iCs/>
                  <w:sz w:val="22"/>
                  <w:szCs w:val="22"/>
                  <w:bdr w:val="none" w:sz="0" w:space="0" w:color="auto" w:frame="1"/>
                </w:rPr>
                <w:t>CIRCULAR 0015-4 del 14 MAY. 2021</w:t>
              </w:r>
            </w:hyperlink>
          </w:p>
        </w:tc>
      </w:tr>
      <w:tr w:rsidR="00D867E9" w:rsidRPr="00981CF3" w:rsidTr="00D867E9">
        <w:tc>
          <w:tcPr>
            <w:tcW w:w="562" w:type="dxa"/>
          </w:tcPr>
          <w:p w:rsidR="00D867E9" w:rsidRPr="00BA086E" w:rsidRDefault="00D867E9">
            <w:pPr>
              <w:contextualSpacing/>
              <w:jc w:val="center"/>
              <w:rPr>
                <w:rFonts w:ascii="Arial" w:hAnsi="Arial" w:cs="Arial"/>
                <w:b/>
                <w:bCs/>
                <w:sz w:val="18"/>
                <w:szCs w:val="18"/>
              </w:rPr>
            </w:pPr>
            <w:r w:rsidRPr="00BA086E">
              <w:rPr>
                <w:rFonts w:ascii="Arial" w:hAnsi="Arial" w:cs="Arial"/>
                <w:b/>
                <w:bCs/>
                <w:sz w:val="18"/>
                <w:szCs w:val="18"/>
              </w:rPr>
              <w:t>2</w:t>
            </w:r>
          </w:p>
        </w:tc>
        <w:tc>
          <w:tcPr>
            <w:tcW w:w="5388" w:type="dxa"/>
          </w:tcPr>
          <w:p w:rsidR="00D867E9" w:rsidRPr="0018654D" w:rsidRDefault="00D867E9">
            <w:pPr>
              <w:contextualSpacing/>
              <w:jc w:val="both"/>
              <w:rPr>
                <w:rFonts w:ascii="Arial" w:eastAsiaTheme="minorEastAsia" w:hAnsi="Arial" w:cs="Arial"/>
                <w:sz w:val="18"/>
                <w:szCs w:val="18"/>
              </w:rPr>
            </w:pPr>
            <w:r>
              <w:rPr>
                <w:rFonts w:ascii="Arial" w:eastAsiaTheme="minorEastAsia" w:hAnsi="Arial" w:cs="Arial"/>
                <w:sz w:val="18"/>
                <w:szCs w:val="18"/>
              </w:rPr>
              <w:t xml:space="preserve">Referente al </w:t>
            </w:r>
            <w:r w:rsidR="00DF2EFF">
              <w:rPr>
                <w:rFonts w:ascii="Arial" w:eastAsiaTheme="minorEastAsia" w:hAnsi="Arial" w:cs="Arial"/>
                <w:sz w:val="18"/>
                <w:szCs w:val="18"/>
              </w:rPr>
              <w:t>p</w:t>
            </w:r>
            <w:r w:rsidRPr="00EF0564">
              <w:rPr>
                <w:rFonts w:ascii="Arial" w:eastAsiaTheme="minorEastAsia" w:hAnsi="Arial" w:cs="Arial"/>
                <w:sz w:val="18"/>
                <w:szCs w:val="18"/>
              </w:rPr>
              <w:t>rocedimiento de ejecución, seguimiento y evaluación de los programas y proyectos</w:t>
            </w:r>
            <w:r>
              <w:rPr>
                <w:rFonts w:ascii="Arial" w:eastAsiaTheme="minorEastAsia" w:hAnsi="Arial" w:cs="Arial"/>
                <w:sz w:val="18"/>
                <w:szCs w:val="18"/>
              </w:rPr>
              <w:t xml:space="preserve">: el </w:t>
            </w:r>
            <w:r w:rsidR="00DF2EFF">
              <w:rPr>
                <w:rFonts w:ascii="Arial" w:eastAsiaTheme="minorEastAsia" w:hAnsi="Arial" w:cs="Arial"/>
                <w:sz w:val="18"/>
                <w:szCs w:val="18"/>
              </w:rPr>
              <w:t>M</w:t>
            </w:r>
            <w:r>
              <w:rPr>
                <w:rFonts w:ascii="Arial" w:eastAsiaTheme="minorEastAsia" w:hAnsi="Arial" w:cs="Arial"/>
                <w:sz w:val="18"/>
                <w:szCs w:val="18"/>
              </w:rPr>
              <w:t xml:space="preserve">unicipio deberá trabajar en la construcción de esta herramienta de gestión con el apoyo del equipo de la unidad o </w:t>
            </w:r>
            <w:r w:rsidR="00DF2EFF">
              <w:rPr>
                <w:rFonts w:ascii="Arial" w:eastAsiaTheme="minorEastAsia" w:hAnsi="Arial" w:cs="Arial"/>
                <w:sz w:val="18"/>
                <w:szCs w:val="18"/>
              </w:rPr>
              <w:t>S</w:t>
            </w:r>
            <w:r>
              <w:rPr>
                <w:rFonts w:ascii="Arial" w:eastAsiaTheme="minorEastAsia" w:hAnsi="Arial" w:cs="Arial"/>
                <w:sz w:val="18"/>
                <w:szCs w:val="18"/>
              </w:rPr>
              <w:t xml:space="preserve">ecretaría de </w:t>
            </w:r>
            <w:r w:rsidR="00DF2EFF">
              <w:rPr>
                <w:rFonts w:ascii="Arial" w:eastAsiaTheme="minorEastAsia" w:hAnsi="Arial" w:cs="Arial"/>
                <w:sz w:val="18"/>
                <w:szCs w:val="18"/>
              </w:rPr>
              <w:t>P</w:t>
            </w:r>
            <w:r>
              <w:rPr>
                <w:rFonts w:ascii="Arial" w:eastAsiaTheme="minorEastAsia" w:hAnsi="Arial" w:cs="Arial"/>
                <w:sz w:val="18"/>
                <w:szCs w:val="18"/>
              </w:rPr>
              <w:t>laneación Municipal, haciendo énfasis en los insumos, procesos, actividades y aspectos normativos que soportar las responsabilidades del ente territorial en el seguimiento y evaluación del Plan de Desarrollo Territorial y los correspondientes programas y proyectos.</w:t>
            </w:r>
          </w:p>
        </w:tc>
        <w:tc>
          <w:tcPr>
            <w:tcW w:w="2975" w:type="dxa"/>
          </w:tcPr>
          <w:p w:rsidR="00D867E9" w:rsidRDefault="00204351">
            <w:pPr>
              <w:contextualSpacing/>
              <w:rPr>
                <w:rFonts w:ascii="Arial" w:hAnsi="Arial" w:cs="Arial"/>
                <w:sz w:val="18"/>
                <w:szCs w:val="18"/>
              </w:rPr>
            </w:pPr>
            <w:hyperlink r:id="rId63" w:history="1">
              <w:r w:rsidR="00D867E9" w:rsidRPr="00950F1B">
                <w:rPr>
                  <w:rStyle w:val="Hipervnculo"/>
                  <w:rFonts w:ascii="Arial" w:hAnsi="Arial" w:cs="Arial"/>
                  <w:sz w:val="18"/>
                  <w:szCs w:val="18"/>
                </w:rPr>
                <w:t>Kit de Seguimiento del DNP.</w:t>
              </w:r>
            </w:hyperlink>
          </w:p>
          <w:p w:rsidR="00D867E9" w:rsidRDefault="00D867E9">
            <w:pPr>
              <w:contextualSpacing/>
              <w:rPr>
                <w:rFonts w:ascii="Arial" w:hAnsi="Arial" w:cs="Arial"/>
                <w:sz w:val="18"/>
                <w:szCs w:val="18"/>
              </w:rPr>
            </w:pPr>
          </w:p>
          <w:p w:rsidR="00D867E9" w:rsidRPr="00002246" w:rsidRDefault="00D867E9">
            <w:pPr>
              <w:contextualSpacing/>
              <w:rPr>
                <w:rStyle w:val="Hipervnculo"/>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"https://colaboracion.dnp.gov.co/CDT/Desarrollo%20Territorial/Portal%20Territorial/KitSeguimiento/unidad%203/Instructivo%20Tablero%20Control.pdf" </w:instrText>
            </w:r>
            <w:r>
              <w:rPr>
                <w:rFonts w:ascii="Arial" w:hAnsi="Arial" w:cs="Arial"/>
                <w:sz w:val="18"/>
                <w:szCs w:val="18"/>
              </w:rPr>
              <w:fldChar w:fldCharType="separate"/>
            </w:r>
            <w:r w:rsidRPr="00002246">
              <w:rPr>
                <w:rStyle w:val="Hipervnculo"/>
                <w:rFonts w:ascii="Arial" w:hAnsi="Arial" w:cs="Arial"/>
                <w:sz w:val="18"/>
                <w:szCs w:val="18"/>
              </w:rPr>
              <w:t>Herramienta:</w:t>
            </w:r>
          </w:p>
          <w:p w:rsidR="00D867E9" w:rsidRPr="00002246" w:rsidRDefault="00D867E9">
            <w:pPr>
              <w:contextualSpacing/>
              <w:rPr>
                <w:rStyle w:val="Hipervnculo"/>
                <w:rFonts w:ascii="Arial" w:hAnsi="Arial" w:cs="Arial"/>
                <w:sz w:val="18"/>
                <w:szCs w:val="18"/>
              </w:rPr>
            </w:pPr>
            <w:r w:rsidRPr="00002246">
              <w:rPr>
                <w:rStyle w:val="Hipervnculo"/>
                <w:rFonts w:ascii="Arial" w:hAnsi="Arial" w:cs="Arial"/>
                <w:sz w:val="18"/>
                <w:szCs w:val="18"/>
              </w:rPr>
              <w:t>Instructivo para elaborar</w:t>
            </w:r>
          </w:p>
          <w:p w:rsidR="00D867E9" w:rsidRDefault="00D867E9">
            <w:pPr>
              <w:contextualSpacing/>
              <w:rPr>
                <w:rFonts w:ascii="Arial" w:hAnsi="Arial" w:cs="Arial"/>
                <w:sz w:val="18"/>
                <w:szCs w:val="18"/>
              </w:rPr>
            </w:pPr>
            <w:r w:rsidRPr="00002246">
              <w:rPr>
                <w:rStyle w:val="Hipervnculo"/>
                <w:rFonts w:ascii="Arial" w:hAnsi="Arial" w:cs="Arial"/>
                <w:sz w:val="18"/>
                <w:szCs w:val="18"/>
              </w:rPr>
              <w:t>Tableros de Control</w:t>
            </w:r>
            <w:r>
              <w:rPr>
                <w:rFonts w:ascii="Arial" w:hAnsi="Arial" w:cs="Arial"/>
                <w:sz w:val="18"/>
                <w:szCs w:val="18"/>
              </w:rPr>
              <w:fldChar w:fldCharType="end"/>
            </w:r>
          </w:p>
        </w:tc>
      </w:tr>
    </w:tbl>
    <w:p w:rsidR="006B7CA0" w:rsidRPr="006B7CA0" w:rsidRDefault="006B7CA0">
      <w:pPr>
        <w:contextualSpacing/>
        <w:jc w:val="both"/>
        <w:rPr>
          <w:rFonts w:ascii="Arial" w:hAnsi="Arial" w:cs="Arial"/>
          <w:color w:val="000000" w:themeColor="text1"/>
          <w:sz w:val="22"/>
          <w:szCs w:val="22"/>
        </w:rPr>
      </w:pPr>
    </w:p>
    <w:p w:rsidR="00D867E9" w:rsidRPr="00335239" w:rsidRDefault="00D867E9">
      <w:pPr>
        <w:contextualSpacing/>
        <w:jc w:val="both"/>
        <w:rPr>
          <w:rFonts w:ascii="Arial" w:hAnsi="Arial" w:cs="Arial"/>
          <w:bCs/>
          <w:sz w:val="22"/>
          <w:szCs w:val="22"/>
          <w:lang w:val="es-CO"/>
        </w:rPr>
      </w:pPr>
      <w:r w:rsidRPr="0033621F">
        <w:rPr>
          <w:rFonts w:ascii="Arial" w:hAnsi="Arial" w:cs="Arial"/>
          <w:b/>
          <w:sz w:val="22"/>
          <w:szCs w:val="22"/>
          <w:lang w:val="es-CO"/>
        </w:rPr>
        <w:t>ACTIVIDAD 3.4.1</w:t>
      </w:r>
      <w:r w:rsidRPr="00335239">
        <w:rPr>
          <w:rFonts w:ascii="Arial" w:hAnsi="Arial" w:cs="Arial"/>
          <w:bCs/>
          <w:sz w:val="22"/>
          <w:szCs w:val="22"/>
          <w:lang w:val="es-CO"/>
        </w:rPr>
        <w:t xml:space="preserve"> Realizar anualmente una rendición de cuentas sobre la adopción de la Medida Preventiva y sobre las evaluaciones de los resultados de los compromisos adquiridos en el correspondiente Plan de Desempeño.</w:t>
      </w:r>
    </w:p>
    <w:p w:rsidR="00D867E9" w:rsidRPr="00335239" w:rsidRDefault="00D867E9">
      <w:pPr>
        <w:contextualSpacing/>
        <w:jc w:val="both"/>
        <w:rPr>
          <w:rFonts w:ascii="Arial" w:hAnsi="Arial" w:cs="Arial"/>
          <w:b/>
          <w:sz w:val="22"/>
          <w:szCs w:val="22"/>
          <w:lang w:val="es-CO"/>
        </w:rPr>
      </w:pPr>
    </w:p>
    <w:p w:rsidR="00D867E9" w:rsidRPr="00335239" w:rsidRDefault="00D867E9">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 xml:space="preserve">Producto: </w:t>
      </w:r>
      <w:r w:rsidRPr="00335239">
        <w:rPr>
          <w:rFonts w:ascii="Arial" w:eastAsiaTheme="minorHAnsi" w:hAnsi="Arial" w:cs="Arial"/>
          <w:bCs/>
          <w:sz w:val="22"/>
          <w:szCs w:val="22"/>
          <w:lang w:val="es-ES_tradnl" w:eastAsia="es-ES_tradnl"/>
        </w:rPr>
        <w:t>Evidencias de la realización de la sesión de rendición de cuentas sobre la adopción de la Medida Preventiva y sobre las evaluaciones de los resultados de los compromisos adquiridos en el correspondiente Plan de Desempeño.</w:t>
      </w:r>
    </w:p>
    <w:p w:rsidR="00D867E9" w:rsidRPr="00335239" w:rsidRDefault="00D867E9">
      <w:pPr>
        <w:pStyle w:val="Prrafodelista"/>
        <w:ind w:left="142"/>
        <w:jc w:val="both"/>
        <w:rPr>
          <w:rFonts w:ascii="Arial" w:eastAsiaTheme="minorHAnsi" w:hAnsi="Arial" w:cs="Arial"/>
          <w:bCs/>
          <w:sz w:val="22"/>
          <w:szCs w:val="22"/>
          <w:lang w:val="es-ES_tradnl" w:eastAsia="es-ES_tradnl"/>
        </w:rPr>
      </w:pPr>
    </w:p>
    <w:p w:rsidR="00D867E9" w:rsidRPr="00726092" w:rsidRDefault="00D867E9">
      <w:pPr>
        <w:pStyle w:val="Prrafodelista"/>
        <w:numPr>
          <w:ilvl w:val="0"/>
          <w:numId w:val="10"/>
        </w:numPr>
        <w:ind w:left="142" w:hanging="142"/>
        <w:jc w:val="both"/>
        <w:rPr>
          <w:rFonts w:asciiTheme="minorHAnsi" w:eastAsiaTheme="minorEastAsia" w:hAnsiTheme="minorHAnsi" w:cstheme="minorBidi"/>
          <w:bCs/>
          <w:sz w:val="22"/>
          <w:szCs w:val="22"/>
          <w:lang w:val="es-ES_tradnl" w:eastAsia="es-ES_tradnl"/>
        </w:rPr>
      </w:pPr>
      <w:r w:rsidRPr="00335239">
        <w:rPr>
          <w:rFonts w:ascii="Arial" w:hAnsi="Arial" w:cs="Arial"/>
          <w:b/>
          <w:sz w:val="22"/>
          <w:szCs w:val="22"/>
        </w:rPr>
        <w:t xml:space="preserve">Información entregada: </w:t>
      </w:r>
      <w:r w:rsidRPr="00C732ED">
        <w:rPr>
          <w:rFonts w:ascii="Arial" w:hAnsi="Arial" w:cs="Arial"/>
          <w:bCs/>
          <w:sz w:val="22"/>
          <w:szCs w:val="22"/>
        </w:rPr>
        <w:t>No se realizó el en</w:t>
      </w:r>
      <w:r>
        <w:rPr>
          <w:rFonts w:ascii="Arial" w:hAnsi="Arial" w:cs="Arial"/>
          <w:bCs/>
          <w:sz w:val="22"/>
          <w:szCs w:val="22"/>
        </w:rPr>
        <w:t>vío</w:t>
      </w:r>
      <w:r w:rsidRPr="00C732ED">
        <w:rPr>
          <w:rFonts w:ascii="Arial" w:hAnsi="Arial" w:cs="Arial"/>
          <w:bCs/>
          <w:sz w:val="22"/>
          <w:szCs w:val="22"/>
        </w:rPr>
        <w:t xml:space="preserve"> de información que soporte el avance en la presente Actividad.</w:t>
      </w:r>
    </w:p>
    <w:p w:rsidR="00D867E9" w:rsidRPr="007F4DB8" w:rsidRDefault="00D867E9">
      <w:pPr>
        <w:pStyle w:val="Prrafodelista"/>
        <w:ind w:left="142"/>
        <w:jc w:val="both"/>
        <w:rPr>
          <w:rFonts w:ascii="Arial" w:eastAsiaTheme="minorEastAsia" w:hAnsi="Arial" w:cs="Arial"/>
          <w:bCs/>
          <w:sz w:val="22"/>
          <w:szCs w:val="22"/>
          <w:lang w:val="es-ES_tradnl" w:eastAsia="es-ES_tradnl"/>
        </w:rPr>
      </w:pPr>
    </w:p>
    <w:p w:rsidR="00D867E9" w:rsidRPr="00726092" w:rsidRDefault="00D867E9">
      <w:pPr>
        <w:pStyle w:val="Prrafodelista"/>
        <w:numPr>
          <w:ilvl w:val="0"/>
          <w:numId w:val="10"/>
        </w:numPr>
        <w:ind w:left="142" w:hanging="142"/>
        <w:jc w:val="both"/>
        <w:rPr>
          <w:rFonts w:asciiTheme="minorHAnsi" w:eastAsiaTheme="minorEastAsia" w:hAnsiTheme="minorHAnsi" w:cstheme="minorBidi"/>
          <w:bCs/>
          <w:sz w:val="22"/>
          <w:szCs w:val="22"/>
          <w:lang w:val="es-ES_tradnl" w:eastAsia="es-ES_tradnl"/>
        </w:rPr>
      </w:pPr>
      <w:r w:rsidRPr="00726092">
        <w:rPr>
          <w:rFonts w:ascii="Arial" w:eastAsiaTheme="minorHAnsi" w:hAnsi="Arial" w:cs="Arial"/>
          <w:b/>
          <w:sz w:val="22"/>
          <w:szCs w:val="22"/>
          <w:lang w:val="es-ES_tradnl" w:eastAsia="es-ES_tradnl"/>
        </w:rPr>
        <w:t>Concepto de evaluación</w:t>
      </w:r>
      <w:r w:rsidRPr="00726092">
        <w:rPr>
          <w:rFonts w:ascii="Arial" w:hAnsi="Arial" w:cs="Arial"/>
          <w:b/>
          <w:sz w:val="22"/>
          <w:szCs w:val="22"/>
        </w:rPr>
        <w:t xml:space="preserve">: </w:t>
      </w:r>
      <w:r w:rsidR="00583949" w:rsidRPr="00565A89">
        <w:rPr>
          <w:rFonts w:ascii="Arial" w:hAnsi="Arial" w:cs="Arial"/>
          <w:bCs/>
          <w:sz w:val="22"/>
          <w:szCs w:val="22"/>
        </w:rPr>
        <w:t>Toda vez que el Plan de Desempeñ</w:t>
      </w:r>
      <w:r w:rsidR="00583949">
        <w:rPr>
          <w:rFonts w:ascii="Arial" w:hAnsi="Arial" w:cs="Arial"/>
          <w:bCs/>
          <w:sz w:val="22"/>
          <w:szCs w:val="22"/>
        </w:rPr>
        <w:t>o entr</w:t>
      </w:r>
      <w:r w:rsidR="00B30F4F">
        <w:rPr>
          <w:rFonts w:ascii="Arial" w:hAnsi="Arial" w:cs="Arial"/>
          <w:bCs/>
          <w:sz w:val="22"/>
          <w:szCs w:val="22"/>
        </w:rPr>
        <w:t>ó</w:t>
      </w:r>
      <w:r w:rsidR="00583949">
        <w:rPr>
          <w:rFonts w:ascii="Arial" w:hAnsi="Arial" w:cs="Arial"/>
          <w:bCs/>
          <w:sz w:val="22"/>
          <w:szCs w:val="22"/>
        </w:rPr>
        <w:t xml:space="preserve"> en vigor el 6 de diciembre de 2019 con la notificación por aviso de la </w:t>
      </w:r>
      <w:r w:rsidR="00583949" w:rsidRPr="00583949">
        <w:rPr>
          <w:rFonts w:ascii="Arial" w:hAnsi="Arial" w:cs="Arial"/>
          <w:bCs/>
          <w:sz w:val="22"/>
          <w:szCs w:val="22"/>
        </w:rPr>
        <w:t>Resolución No. 4172 del 8 de noviembre de 2019</w:t>
      </w:r>
      <w:r w:rsidR="00583949">
        <w:rPr>
          <w:rFonts w:ascii="Arial" w:hAnsi="Arial" w:cs="Arial"/>
          <w:bCs/>
          <w:sz w:val="22"/>
          <w:szCs w:val="22"/>
        </w:rPr>
        <w:t xml:space="preserve"> y la solicitud de información fue realizada hasta el </w:t>
      </w:r>
      <w:r w:rsidR="00583949" w:rsidRPr="003C1485">
        <w:rPr>
          <w:rFonts w:ascii="Arial" w:hAnsi="Arial" w:cs="Arial"/>
          <w:sz w:val="22"/>
          <w:szCs w:val="22"/>
        </w:rPr>
        <w:t xml:space="preserve">19 de abril de </w:t>
      </w:r>
      <w:r w:rsidR="005578E8" w:rsidRPr="003C1485">
        <w:rPr>
          <w:rFonts w:ascii="Arial" w:hAnsi="Arial" w:cs="Arial"/>
          <w:sz w:val="22"/>
          <w:szCs w:val="22"/>
        </w:rPr>
        <w:t>2021</w:t>
      </w:r>
      <w:r w:rsidR="005578E8">
        <w:rPr>
          <w:rFonts w:ascii="Arial" w:hAnsi="Arial" w:cs="Arial"/>
          <w:sz w:val="22"/>
          <w:szCs w:val="22"/>
        </w:rPr>
        <w:t xml:space="preserve">, </w:t>
      </w:r>
      <w:r w:rsidR="00583949">
        <w:rPr>
          <w:rFonts w:ascii="Arial" w:hAnsi="Arial" w:cs="Arial"/>
          <w:bCs/>
          <w:sz w:val="22"/>
          <w:szCs w:val="22"/>
        </w:rPr>
        <w:t xml:space="preserve">la Entidad no ha evidenciado acciones para el desarrollo de los ejercicios de </w:t>
      </w:r>
      <w:r w:rsidR="00583949" w:rsidRPr="00335239">
        <w:rPr>
          <w:rFonts w:ascii="Arial" w:hAnsi="Arial" w:cs="Arial"/>
          <w:bCs/>
          <w:sz w:val="22"/>
          <w:szCs w:val="22"/>
          <w:lang w:val="es-CO"/>
        </w:rPr>
        <w:t>rendición de cuentas sobre la adopción</w:t>
      </w:r>
      <w:r w:rsidR="005578E8">
        <w:rPr>
          <w:rFonts w:ascii="Arial" w:hAnsi="Arial" w:cs="Arial"/>
          <w:bCs/>
          <w:sz w:val="22"/>
          <w:szCs w:val="22"/>
          <w:lang w:val="es-CO"/>
        </w:rPr>
        <w:t xml:space="preserve"> y avances en el logro de los objetivos</w:t>
      </w:r>
      <w:r w:rsidR="00583949" w:rsidRPr="00335239">
        <w:rPr>
          <w:rFonts w:ascii="Arial" w:hAnsi="Arial" w:cs="Arial"/>
          <w:bCs/>
          <w:sz w:val="22"/>
          <w:szCs w:val="22"/>
          <w:lang w:val="es-CO"/>
        </w:rPr>
        <w:t xml:space="preserve"> de la Medida Preventiva</w:t>
      </w:r>
      <w:r w:rsidR="005578E8">
        <w:rPr>
          <w:rFonts w:ascii="Arial" w:hAnsi="Arial" w:cs="Arial"/>
          <w:bCs/>
          <w:sz w:val="22"/>
          <w:szCs w:val="22"/>
          <w:lang w:val="es-CO"/>
        </w:rPr>
        <w:t xml:space="preserve"> en el periodo señalado, con lo cual se destaca que esta </w:t>
      </w:r>
      <w:r w:rsidR="00170025">
        <w:rPr>
          <w:rFonts w:ascii="Arial" w:hAnsi="Arial" w:cs="Arial"/>
          <w:bCs/>
          <w:sz w:val="22"/>
          <w:szCs w:val="22"/>
          <w:lang w:val="es-CO"/>
        </w:rPr>
        <w:t>A</w:t>
      </w:r>
      <w:r w:rsidR="005578E8">
        <w:rPr>
          <w:rFonts w:ascii="Arial" w:hAnsi="Arial" w:cs="Arial"/>
          <w:bCs/>
          <w:sz w:val="22"/>
          <w:szCs w:val="22"/>
          <w:lang w:val="es-CO"/>
        </w:rPr>
        <w:t xml:space="preserve">ctividad se encuentra incumplida. Referente a la </w:t>
      </w:r>
      <w:r w:rsidR="00170025">
        <w:rPr>
          <w:rFonts w:ascii="Arial" w:hAnsi="Arial" w:cs="Arial"/>
          <w:bCs/>
          <w:sz w:val="22"/>
          <w:szCs w:val="22"/>
          <w:lang w:val="es-CO"/>
        </w:rPr>
        <w:t>r</w:t>
      </w:r>
      <w:r w:rsidR="005578E8">
        <w:rPr>
          <w:rFonts w:ascii="Arial" w:hAnsi="Arial" w:cs="Arial"/>
          <w:bCs/>
          <w:sz w:val="22"/>
          <w:szCs w:val="22"/>
          <w:lang w:val="es-CO"/>
        </w:rPr>
        <w:t xml:space="preserve">endición de </w:t>
      </w:r>
      <w:r w:rsidR="00170025">
        <w:rPr>
          <w:rFonts w:ascii="Arial" w:hAnsi="Arial" w:cs="Arial"/>
          <w:bCs/>
          <w:sz w:val="22"/>
          <w:szCs w:val="22"/>
          <w:lang w:val="es-CO"/>
        </w:rPr>
        <w:t>c</w:t>
      </w:r>
      <w:r w:rsidR="005578E8">
        <w:rPr>
          <w:rFonts w:ascii="Arial" w:hAnsi="Arial" w:cs="Arial"/>
          <w:bCs/>
          <w:sz w:val="22"/>
          <w:szCs w:val="22"/>
          <w:lang w:val="es-CO"/>
        </w:rPr>
        <w:t>uentas en el marco del Decreto 028 de 2008, es importante destacar el contenido del artículo 18 el cual menciona que: “</w:t>
      </w:r>
      <w:r w:rsidRPr="00726092">
        <w:rPr>
          <w:rFonts w:ascii="Arial" w:eastAsiaTheme="minorHAnsi" w:hAnsi="Arial" w:cs="Arial"/>
          <w:bCs/>
          <w:i/>
          <w:iCs/>
          <w:sz w:val="22"/>
          <w:szCs w:val="22"/>
          <w:lang w:val="es-ES_tradnl" w:eastAsia="es-ES_tradnl"/>
        </w:rPr>
        <w:t>las entidades territoriales en forma ordinaria realizarán anualmente, como mínimo, rendición de cuentas sobre los resultados del monitoreo, las auditorías y las evaluaciones que sobre la entidad territorial realicen las entidades nacionales de que trata este decreto. En desarrollo de esta disposición, los veedores ciudadanos, vocales de control o cualquier ciudadano podrán acceder a la revisión de los contratos y ejecuciones presupuestales donde se inviertan recursos públicos</w:t>
      </w:r>
      <w:r>
        <w:rPr>
          <w:rFonts w:ascii="Arial" w:eastAsiaTheme="minorHAnsi" w:hAnsi="Arial" w:cs="Arial"/>
          <w:bCs/>
          <w:i/>
          <w:iCs/>
          <w:sz w:val="22"/>
          <w:szCs w:val="22"/>
          <w:lang w:val="es-ES_tradnl" w:eastAsia="es-ES_tradnl"/>
        </w:rPr>
        <w:t xml:space="preserve">”, </w:t>
      </w:r>
      <w:r w:rsidRPr="00726092">
        <w:rPr>
          <w:rFonts w:ascii="Arial" w:eastAsiaTheme="minorHAnsi" w:hAnsi="Arial" w:cs="Arial"/>
          <w:bCs/>
          <w:sz w:val="22"/>
          <w:szCs w:val="22"/>
          <w:lang w:val="es-ES_tradnl" w:eastAsia="es-ES_tradnl"/>
        </w:rPr>
        <w:t>así las cosas, socializado</w:t>
      </w:r>
      <w:r w:rsidR="005578E8">
        <w:rPr>
          <w:rFonts w:ascii="Arial" w:eastAsiaTheme="minorHAnsi" w:hAnsi="Arial" w:cs="Arial"/>
          <w:bCs/>
          <w:sz w:val="22"/>
          <w:szCs w:val="22"/>
          <w:lang w:val="es-ES_tradnl" w:eastAsia="es-ES_tradnl"/>
        </w:rPr>
        <w:t xml:space="preserve"> </w:t>
      </w:r>
      <w:r w:rsidR="00B30F4F">
        <w:rPr>
          <w:rFonts w:ascii="Arial" w:eastAsiaTheme="minorHAnsi" w:hAnsi="Arial" w:cs="Arial"/>
          <w:bCs/>
          <w:sz w:val="22"/>
          <w:szCs w:val="22"/>
          <w:lang w:val="es-ES_tradnl" w:eastAsia="es-ES_tradnl"/>
        </w:rPr>
        <w:t xml:space="preserve">el </w:t>
      </w:r>
      <w:r w:rsidR="005578E8">
        <w:rPr>
          <w:rFonts w:ascii="Arial" w:eastAsiaTheme="minorHAnsi" w:hAnsi="Arial" w:cs="Arial"/>
          <w:bCs/>
          <w:sz w:val="22"/>
          <w:szCs w:val="22"/>
          <w:lang w:val="es-ES_tradnl" w:eastAsia="es-ES_tradnl"/>
        </w:rPr>
        <w:t>presente Informe de Seguimiento al</w:t>
      </w:r>
      <w:r w:rsidRPr="00726092">
        <w:rPr>
          <w:rFonts w:ascii="Arial" w:eastAsiaTheme="minorHAnsi" w:hAnsi="Arial" w:cs="Arial"/>
          <w:bCs/>
          <w:sz w:val="22"/>
          <w:szCs w:val="22"/>
          <w:lang w:val="es-ES_tradnl" w:eastAsia="es-ES_tradnl"/>
        </w:rPr>
        <w:t xml:space="preserve"> </w:t>
      </w:r>
      <w:r w:rsidR="00B50B32">
        <w:rPr>
          <w:rFonts w:ascii="Arial" w:eastAsiaTheme="minorHAnsi" w:hAnsi="Arial" w:cs="Arial"/>
          <w:bCs/>
          <w:sz w:val="22"/>
          <w:szCs w:val="22"/>
          <w:lang w:val="es-ES_tradnl" w:eastAsia="es-ES_tradnl"/>
        </w:rPr>
        <w:t>P</w:t>
      </w:r>
      <w:r w:rsidRPr="00726092">
        <w:rPr>
          <w:rFonts w:ascii="Arial" w:eastAsiaTheme="minorHAnsi" w:hAnsi="Arial" w:cs="Arial"/>
          <w:bCs/>
          <w:sz w:val="22"/>
          <w:szCs w:val="22"/>
          <w:lang w:val="es-ES_tradnl" w:eastAsia="es-ES_tradnl"/>
        </w:rPr>
        <w:t xml:space="preserve">lan de </w:t>
      </w:r>
      <w:r w:rsidR="00B50B32">
        <w:rPr>
          <w:rFonts w:ascii="Arial" w:eastAsiaTheme="minorHAnsi" w:hAnsi="Arial" w:cs="Arial"/>
          <w:bCs/>
          <w:sz w:val="22"/>
          <w:szCs w:val="22"/>
          <w:lang w:val="es-ES_tradnl" w:eastAsia="es-ES_tradnl"/>
        </w:rPr>
        <w:t>D</w:t>
      </w:r>
      <w:r w:rsidRPr="00726092">
        <w:rPr>
          <w:rFonts w:ascii="Arial" w:eastAsiaTheme="minorHAnsi" w:hAnsi="Arial" w:cs="Arial"/>
          <w:bCs/>
          <w:sz w:val="22"/>
          <w:szCs w:val="22"/>
          <w:lang w:val="es-ES_tradnl" w:eastAsia="es-ES_tradnl"/>
        </w:rPr>
        <w:t>esempeño, el Municipio deberá coordinar la convocatoria y aspectos logísticos para dar a conocer a la ciudadanía del Municipio la evaluación y avances frente a los compromisos asumidos en el Plan de Desempeño.</w:t>
      </w:r>
    </w:p>
    <w:p w:rsidR="00D867E9" w:rsidRPr="00335239" w:rsidRDefault="00D867E9">
      <w:pPr>
        <w:contextualSpacing/>
        <w:rPr>
          <w:rFonts w:ascii="Arial" w:eastAsiaTheme="minorHAnsi" w:hAnsi="Arial" w:cs="Arial"/>
          <w:b/>
          <w:sz w:val="22"/>
          <w:szCs w:val="22"/>
          <w:lang w:val="es-ES_tradnl" w:eastAsia="es-ES_tradnl"/>
        </w:rPr>
      </w:pPr>
    </w:p>
    <w:p w:rsidR="00D867E9" w:rsidRPr="00C732ED" w:rsidRDefault="00D867E9">
      <w:pPr>
        <w:pStyle w:val="Prrafodelista"/>
        <w:numPr>
          <w:ilvl w:val="0"/>
          <w:numId w:val="10"/>
        </w:numPr>
        <w:ind w:left="142" w:hanging="142"/>
        <w:jc w:val="both"/>
        <w:rPr>
          <w:rFonts w:ascii="Arial" w:hAnsi="Arial" w:cs="Arial"/>
          <w:b/>
          <w:sz w:val="22"/>
          <w:szCs w:val="22"/>
          <w:lang w:val="es-CO"/>
        </w:rPr>
      </w:pPr>
      <w:r w:rsidRPr="00C732ED">
        <w:rPr>
          <w:rFonts w:ascii="Arial" w:eastAsiaTheme="minorEastAsia" w:hAnsi="Arial" w:cs="Arial"/>
          <w:b/>
          <w:sz w:val="22"/>
          <w:szCs w:val="22"/>
        </w:rPr>
        <w:t>Recomendaciones y acciones de mejora</w:t>
      </w:r>
      <w:r w:rsidRPr="00C732ED">
        <w:rPr>
          <w:rFonts w:ascii="Arial" w:hAnsi="Arial" w:cs="Arial"/>
          <w:b/>
          <w:sz w:val="22"/>
          <w:szCs w:val="22"/>
        </w:rPr>
        <w:t>:</w:t>
      </w:r>
    </w:p>
    <w:p w:rsidR="00D867E9" w:rsidRPr="00C732ED" w:rsidRDefault="00D867E9">
      <w:pPr>
        <w:pStyle w:val="Prrafodelista"/>
        <w:rPr>
          <w:rFonts w:ascii="Arial" w:hAnsi="Arial" w:cs="Arial"/>
          <w:b/>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D867E9" w:rsidRPr="00981CF3" w:rsidTr="00A94E1B">
        <w:tc>
          <w:tcPr>
            <w:tcW w:w="562" w:type="dxa"/>
          </w:tcPr>
          <w:p w:rsidR="00D867E9" w:rsidRPr="00BA086E" w:rsidRDefault="00D867E9">
            <w:pPr>
              <w:contextualSpacing/>
              <w:jc w:val="center"/>
              <w:rPr>
                <w:rFonts w:ascii="Arial" w:hAnsi="Arial" w:cs="Arial"/>
                <w:b/>
                <w:bCs/>
                <w:sz w:val="18"/>
                <w:szCs w:val="18"/>
              </w:rPr>
            </w:pPr>
            <w:r>
              <w:rPr>
                <w:rFonts w:ascii="Arial" w:hAnsi="Arial" w:cs="Arial"/>
                <w:b/>
                <w:bCs/>
                <w:sz w:val="18"/>
                <w:szCs w:val="18"/>
              </w:rPr>
              <w:t>No.</w:t>
            </w:r>
          </w:p>
        </w:tc>
        <w:tc>
          <w:tcPr>
            <w:tcW w:w="5388"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Documento de apoyo</w:t>
            </w:r>
          </w:p>
        </w:tc>
      </w:tr>
      <w:tr w:rsidR="005578E8" w:rsidRPr="00981CF3" w:rsidTr="00A94E1B">
        <w:tc>
          <w:tcPr>
            <w:tcW w:w="562" w:type="dxa"/>
          </w:tcPr>
          <w:p w:rsidR="005578E8" w:rsidRPr="00BA086E" w:rsidRDefault="005578E8">
            <w:pPr>
              <w:contextualSpacing/>
              <w:jc w:val="center"/>
              <w:rPr>
                <w:rFonts w:ascii="Arial" w:hAnsi="Arial" w:cs="Arial"/>
                <w:b/>
                <w:bCs/>
                <w:sz w:val="18"/>
                <w:szCs w:val="18"/>
              </w:rPr>
            </w:pPr>
            <w:r>
              <w:rPr>
                <w:rFonts w:ascii="Arial" w:hAnsi="Arial" w:cs="Arial"/>
                <w:b/>
                <w:bCs/>
                <w:sz w:val="18"/>
                <w:szCs w:val="18"/>
              </w:rPr>
              <w:t>1</w:t>
            </w:r>
          </w:p>
        </w:tc>
        <w:tc>
          <w:tcPr>
            <w:tcW w:w="5388" w:type="dxa"/>
          </w:tcPr>
          <w:p w:rsidR="005578E8" w:rsidRDefault="005578E8">
            <w:pPr>
              <w:contextualSpacing/>
              <w:jc w:val="both"/>
              <w:rPr>
                <w:rFonts w:ascii="Arial" w:eastAsiaTheme="minorEastAsia" w:hAnsi="Arial" w:cs="Arial"/>
                <w:sz w:val="18"/>
                <w:szCs w:val="18"/>
              </w:rPr>
            </w:pPr>
            <w:r>
              <w:rPr>
                <w:rFonts w:ascii="Arial" w:eastAsiaTheme="minorEastAsia" w:hAnsi="Arial" w:cs="Arial"/>
                <w:sz w:val="18"/>
                <w:szCs w:val="18"/>
              </w:rPr>
              <w:t xml:space="preserve">El Municipio de Guamal - Magdalena, en el marco de sus competencias como Entidad Territorial al adelantar los procesos de </w:t>
            </w:r>
            <w:r w:rsidR="00170025">
              <w:rPr>
                <w:rFonts w:ascii="Arial" w:eastAsiaTheme="minorEastAsia" w:hAnsi="Arial" w:cs="Arial"/>
                <w:sz w:val="18"/>
                <w:szCs w:val="18"/>
              </w:rPr>
              <w:t>r</w:t>
            </w:r>
            <w:r>
              <w:rPr>
                <w:rFonts w:ascii="Arial" w:eastAsiaTheme="minorEastAsia" w:hAnsi="Arial" w:cs="Arial"/>
                <w:sz w:val="18"/>
                <w:szCs w:val="18"/>
              </w:rPr>
              <w:t xml:space="preserve">endición de </w:t>
            </w:r>
            <w:r w:rsidR="00170025">
              <w:rPr>
                <w:rFonts w:ascii="Arial" w:eastAsiaTheme="minorEastAsia" w:hAnsi="Arial" w:cs="Arial"/>
                <w:sz w:val="18"/>
                <w:szCs w:val="18"/>
              </w:rPr>
              <w:t>c</w:t>
            </w:r>
            <w:r>
              <w:rPr>
                <w:rFonts w:ascii="Arial" w:eastAsiaTheme="minorEastAsia" w:hAnsi="Arial" w:cs="Arial"/>
                <w:sz w:val="18"/>
                <w:szCs w:val="18"/>
              </w:rPr>
              <w:t xml:space="preserve">uentas, deberá asegurar que se comunique a la ciudadanía el avance por parte de la </w:t>
            </w:r>
            <w:r w:rsidR="00170025">
              <w:rPr>
                <w:rFonts w:ascii="Arial" w:eastAsiaTheme="minorEastAsia" w:hAnsi="Arial" w:cs="Arial"/>
                <w:sz w:val="18"/>
                <w:szCs w:val="18"/>
              </w:rPr>
              <w:t>A</w:t>
            </w:r>
            <w:r>
              <w:rPr>
                <w:rFonts w:ascii="Arial" w:eastAsiaTheme="minorEastAsia" w:hAnsi="Arial" w:cs="Arial"/>
                <w:sz w:val="18"/>
                <w:szCs w:val="18"/>
              </w:rPr>
              <w:t>dministración Municipal el avance y resultados de las acciones adelantadas por el Municipio en el logro de los objetivo</w:t>
            </w:r>
            <w:r w:rsidR="00B30F4F">
              <w:rPr>
                <w:rFonts w:ascii="Arial" w:eastAsiaTheme="minorEastAsia" w:hAnsi="Arial" w:cs="Arial"/>
                <w:sz w:val="18"/>
                <w:szCs w:val="18"/>
              </w:rPr>
              <w:t>s</w:t>
            </w:r>
            <w:r>
              <w:rPr>
                <w:rFonts w:ascii="Arial" w:eastAsiaTheme="minorEastAsia" w:hAnsi="Arial" w:cs="Arial"/>
                <w:sz w:val="18"/>
                <w:szCs w:val="18"/>
              </w:rPr>
              <w:t xml:space="preserve"> del Plan de Desempeño en la Participación de Propósito General. </w:t>
            </w:r>
          </w:p>
        </w:tc>
        <w:tc>
          <w:tcPr>
            <w:tcW w:w="2975" w:type="dxa"/>
          </w:tcPr>
          <w:p w:rsidR="005578E8" w:rsidRDefault="005578E8">
            <w:pPr>
              <w:contextualSpacing/>
            </w:pPr>
            <w:r>
              <w:rPr>
                <w:rFonts w:ascii="Arial" w:eastAsiaTheme="minorEastAsia" w:hAnsi="Arial" w:cs="Arial"/>
                <w:sz w:val="18"/>
                <w:szCs w:val="18"/>
              </w:rPr>
              <w:t>Matriz de seguimiento y evaluación del Plan de Desempeño: Objetivos / Productos.</w:t>
            </w:r>
          </w:p>
        </w:tc>
      </w:tr>
      <w:tr w:rsidR="00D867E9" w:rsidRPr="00981CF3" w:rsidTr="00A94E1B">
        <w:tc>
          <w:tcPr>
            <w:tcW w:w="562" w:type="dxa"/>
          </w:tcPr>
          <w:p w:rsidR="00D867E9" w:rsidRPr="00BA086E" w:rsidRDefault="005578E8">
            <w:pPr>
              <w:contextualSpacing/>
              <w:jc w:val="center"/>
              <w:rPr>
                <w:rFonts w:ascii="Arial" w:hAnsi="Arial" w:cs="Arial"/>
                <w:b/>
                <w:bCs/>
                <w:sz w:val="18"/>
                <w:szCs w:val="18"/>
              </w:rPr>
            </w:pPr>
            <w:r>
              <w:rPr>
                <w:rFonts w:ascii="Arial" w:hAnsi="Arial" w:cs="Arial"/>
                <w:b/>
                <w:bCs/>
                <w:sz w:val="18"/>
                <w:szCs w:val="18"/>
              </w:rPr>
              <w:t>2</w:t>
            </w:r>
          </w:p>
        </w:tc>
        <w:tc>
          <w:tcPr>
            <w:tcW w:w="5388" w:type="dxa"/>
          </w:tcPr>
          <w:p w:rsidR="00D867E9" w:rsidRPr="00D94373" w:rsidRDefault="00D867E9">
            <w:pPr>
              <w:contextualSpacing/>
              <w:jc w:val="both"/>
              <w:rPr>
                <w:rFonts w:ascii="Arial" w:eastAsiaTheme="minorEastAsia" w:hAnsi="Arial" w:cs="Arial"/>
                <w:sz w:val="18"/>
                <w:szCs w:val="18"/>
              </w:rPr>
            </w:pPr>
            <w:r>
              <w:rPr>
                <w:rFonts w:ascii="Arial" w:eastAsiaTheme="minorEastAsia" w:hAnsi="Arial" w:cs="Arial"/>
                <w:sz w:val="18"/>
                <w:szCs w:val="18"/>
              </w:rPr>
              <w:t xml:space="preserve">El Municipio deberá coordinar la realización de </w:t>
            </w:r>
            <w:r w:rsidR="00B50B32">
              <w:rPr>
                <w:rFonts w:ascii="Arial" w:eastAsiaTheme="minorEastAsia" w:hAnsi="Arial" w:cs="Arial"/>
                <w:sz w:val="18"/>
                <w:szCs w:val="18"/>
              </w:rPr>
              <w:t xml:space="preserve">la </w:t>
            </w:r>
            <w:r>
              <w:rPr>
                <w:rFonts w:ascii="Arial" w:eastAsiaTheme="minorEastAsia" w:hAnsi="Arial" w:cs="Arial"/>
                <w:sz w:val="18"/>
                <w:szCs w:val="18"/>
              </w:rPr>
              <w:t xml:space="preserve">sesión de </w:t>
            </w:r>
            <w:r w:rsidRPr="00BC01B6">
              <w:rPr>
                <w:rFonts w:ascii="Arial" w:eastAsiaTheme="minorEastAsia" w:hAnsi="Arial" w:cs="Arial"/>
                <w:sz w:val="18"/>
                <w:szCs w:val="18"/>
              </w:rPr>
              <w:t>rendición de cuentas sobre la adopción de la presente Medida Preventiva</w:t>
            </w:r>
            <w:r w:rsidR="00B50B32">
              <w:rPr>
                <w:rFonts w:ascii="Arial" w:eastAsiaTheme="minorEastAsia" w:hAnsi="Arial" w:cs="Arial"/>
                <w:sz w:val="18"/>
                <w:szCs w:val="18"/>
              </w:rPr>
              <w:t>,</w:t>
            </w:r>
            <w:r>
              <w:rPr>
                <w:rFonts w:ascii="Arial" w:eastAsiaTheme="minorEastAsia" w:hAnsi="Arial" w:cs="Arial"/>
                <w:sz w:val="18"/>
                <w:szCs w:val="18"/>
              </w:rPr>
              <w:t xml:space="preserve"> los avances adelantados por las diferentes dependencias con compromisos en Plan de </w:t>
            </w:r>
            <w:r w:rsidR="00B50B32">
              <w:rPr>
                <w:rFonts w:ascii="Arial" w:eastAsiaTheme="minorEastAsia" w:hAnsi="Arial" w:cs="Arial"/>
                <w:sz w:val="18"/>
                <w:szCs w:val="18"/>
              </w:rPr>
              <w:t>D</w:t>
            </w:r>
            <w:r>
              <w:rPr>
                <w:rFonts w:ascii="Arial" w:eastAsiaTheme="minorEastAsia" w:hAnsi="Arial" w:cs="Arial"/>
                <w:sz w:val="18"/>
                <w:szCs w:val="18"/>
              </w:rPr>
              <w:t>esempeño</w:t>
            </w:r>
            <w:r w:rsidRPr="00BC01B6">
              <w:rPr>
                <w:rFonts w:ascii="Arial" w:eastAsiaTheme="minorEastAsia" w:hAnsi="Arial" w:cs="Arial"/>
                <w:sz w:val="18"/>
                <w:szCs w:val="18"/>
              </w:rPr>
              <w:t xml:space="preserve"> y sobre las evaluaciones de los resultados de los compromisos adquiridos</w:t>
            </w:r>
            <w:r>
              <w:rPr>
                <w:rFonts w:ascii="Arial" w:eastAsiaTheme="minorEastAsia" w:hAnsi="Arial" w:cs="Arial"/>
                <w:sz w:val="18"/>
                <w:szCs w:val="18"/>
              </w:rPr>
              <w:t xml:space="preserve">, de conformidad con los informes entregados por esta Dirección. </w:t>
            </w:r>
          </w:p>
        </w:tc>
        <w:tc>
          <w:tcPr>
            <w:tcW w:w="2975" w:type="dxa"/>
          </w:tcPr>
          <w:p w:rsidR="00D867E9" w:rsidRPr="00D07589" w:rsidRDefault="00204351">
            <w:pPr>
              <w:contextualSpacing/>
              <w:rPr>
                <w:rFonts w:ascii="Arial" w:hAnsi="Arial" w:cs="Arial"/>
                <w:sz w:val="18"/>
                <w:szCs w:val="18"/>
              </w:rPr>
            </w:pPr>
            <w:hyperlink r:id="rId64" w:history="1">
              <w:r w:rsidR="00D867E9" w:rsidRPr="00E14B62">
                <w:rPr>
                  <w:rFonts w:ascii="Arial" w:eastAsiaTheme="minorEastAsia" w:hAnsi="Arial" w:cs="Arial"/>
                  <w:sz w:val="18"/>
                  <w:szCs w:val="18"/>
                </w:rPr>
                <w:t>Informe</w:t>
              </w:r>
            </w:hyperlink>
            <w:r w:rsidR="00D867E9" w:rsidRPr="00E14B62">
              <w:rPr>
                <w:rFonts w:ascii="Arial" w:eastAsiaTheme="minorEastAsia" w:hAnsi="Arial" w:cs="Arial"/>
                <w:sz w:val="18"/>
                <w:szCs w:val="18"/>
              </w:rPr>
              <w:t xml:space="preserve"> de</w:t>
            </w:r>
            <w:r w:rsidR="00D867E9">
              <w:rPr>
                <w:rFonts w:ascii="Arial" w:eastAsiaTheme="minorEastAsia" w:hAnsi="Arial" w:cs="Arial"/>
                <w:sz w:val="18"/>
                <w:szCs w:val="18"/>
              </w:rPr>
              <w:t xml:space="preserve"> seguimiento y evaluación al Plan de Desempeño en la Participación de Propósito General del Municipio de Guamal </w:t>
            </w:r>
          </w:p>
        </w:tc>
      </w:tr>
    </w:tbl>
    <w:p w:rsidR="00D867E9" w:rsidRPr="00335239" w:rsidRDefault="00D867E9">
      <w:pPr>
        <w:contextualSpacing/>
        <w:jc w:val="both"/>
        <w:rPr>
          <w:rFonts w:ascii="Arial" w:hAnsi="Arial" w:cs="Arial"/>
          <w:b/>
          <w:sz w:val="22"/>
          <w:szCs w:val="22"/>
          <w:lang w:val="es-CO"/>
        </w:rPr>
      </w:pPr>
    </w:p>
    <w:p w:rsidR="00D867E9" w:rsidRPr="00335239" w:rsidRDefault="00D867E9">
      <w:pPr>
        <w:contextualSpacing/>
        <w:jc w:val="both"/>
        <w:rPr>
          <w:rFonts w:ascii="Arial" w:hAnsi="Arial" w:cs="Arial"/>
          <w:bCs/>
          <w:sz w:val="22"/>
          <w:szCs w:val="22"/>
          <w:lang w:val="es-CO"/>
        </w:rPr>
      </w:pPr>
      <w:r w:rsidRPr="00335239">
        <w:rPr>
          <w:rFonts w:ascii="Arial" w:hAnsi="Arial" w:cs="Arial"/>
          <w:b/>
          <w:sz w:val="22"/>
          <w:szCs w:val="22"/>
          <w:lang w:val="es-CO"/>
        </w:rPr>
        <w:t xml:space="preserve">ACTIVIDAD </w:t>
      </w:r>
      <w:r w:rsidRPr="00335239">
        <w:rPr>
          <w:rFonts w:ascii="Arial" w:hAnsi="Arial" w:cs="Arial"/>
          <w:bCs/>
          <w:sz w:val="22"/>
          <w:szCs w:val="22"/>
          <w:lang w:val="es-CO"/>
        </w:rPr>
        <w:t xml:space="preserve">3.4.2 </w:t>
      </w:r>
      <w:r w:rsidRPr="7DC4313B">
        <w:rPr>
          <w:rFonts w:ascii="Arial" w:hAnsi="Arial" w:cs="Arial"/>
          <w:sz w:val="22"/>
          <w:szCs w:val="22"/>
          <w:lang w:val="es-CO"/>
        </w:rPr>
        <w:t>Convocar, organizar e implementar un comité</w:t>
      </w:r>
      <w:r w:rsidR="007A7534">
        <w:rPr>
          <w:rFonts w:ascii="Arial" w:hAnsi="Arial" w:cs="Arial"/>
          <w:sz w:val="22"/>
          <w:szCs w:val="22"/>
          <w:lang w:val="es-CO"/>
        </w:rPr>
        <w:t xml:space="preserve"> o veeduría</w:t>
      </w:r>
      <w:r w:rsidRPr="7DC4313B">
        <w:rPr>
          <w:rFonts w:ascii="Arial" w:hAnsi="Arial" w:cs="Arial"/>
          <w:sz w:val="22"/>
          <w:szCs w:val="22"/>
          <w:lang w:val="es-CO"/>
        </w:rPr>
        <w:t xml:space="preserve"> </w:t>
      </w:r>
      <w:r w:rsidR="007A7534">
        <w:rPr>
          <w:rFonts w:ascii="Arial" w:hAnsi="Arial" w:cs="Arial"/>
          <w:sz w:val="22"/>
          <w:szCs w:val="22"/>
          <w:lang w:val="es-CO"/>
        </w:rPr>
        <w:t>ciudadana</w:t>
      </w:r>
      <w:r w:rsidRPr="7DC4313B">
        <w:rPr>
          <w:rFonts w:ascii="Arial" w:hAnsi="Arial" w:cs="Arial"/>
          <w:sz w:val="22"/>
          <w:szCs w:val="22"/>
          <w:lang w:val="es-CO"/>
        </w:rPr>
        <w:t xml:space="preserve"> para el control social orientado a la vigilancia de las actividades de planeación, la ejecución y puesta en marcha de un proyecto(s), la ejecución de una obra, o la prestación de un servicio, entre otros, adelantado con recursos de la Participación de Propósito General</w:t>
      </w:r>
      <w:r w:rsidRPr="00335239">
        <w:rPr>
          <w:rFonts w:ascii="Arial" w:hAnsi="Arial" w:cs="Arial"/>
          <w:bCs/>
          <w:sz w:val="22"/>
          <w:szCs w:val="22"/>
          <w:lang w:val="es-CO"/>
        </w:rPr>
        <w:t>.</w:t>
      </w:r>
    </w:p>
    <w:p w:rsidR="00D867E9" w:rsidRPr="00335239" w:rsidRDefault="00D867E9">
      <w:pPr>
        <w:contextualSpacing/>
        <w:jc w:val="both"/>
        <w:rPr>
          <w:rFonts w:ascii="Arial" w:hAnsi="Arial" w:cs="Arial"/>
          <w:b/>
          <w:sz w:val="22"/>
          <w:szCs w:val="22"/>
          <w:lang w:val="es-CO"/>
        </w:rPr>
      </w:pPr>
    </w:p>
    <w:p w:rsidR="00D867E9" w:rsidRPr="00630919" w:rsidRDefault="00D867E9">
      <w:pPr>
        <w:pStyle w:val="Prrafodelista"/>
        <w:numPr>
          <w:ilvl w:val="0"/>
          <w:numId w:val="7"/>
        </w:numPr>
        <w:ind w:left="142" w:hanging="142"/>
        <w:jc w:val="both"/>
        <w:rPr>
          <w:rFonts w:ascii="Arial" w:eastAsiaTheme="minorEastAsia" w:hAnsi="Arial" w:cs="Arial"/>
          <w:sz w:val="22"/>
          <w:szCs w:val="22"/>
        </w:rPr>
      </w:pPr>
      <w:r w:rsidRPr="00335239">
        <w:rPr>
          <w:rFonts w:ascii="Arial" w:hAnsi="Arial" w:cs="Arial"/>
          <w:b/>
          <w:sz w:val="22"/>
          <w:szCs w:val="22"/>
        </w:rPr>
        <w:t>Productos:</w:t>
      </w:r>
    </w:p>
    <w:p w:rsidR="00BB4EC5" w:rsidRPr="00335239" w:rsidRDefault="00BB4EC5">
      <w:pPr>
        <w:pStyle w:val="Prrafodelista"/>
        <w:ind w:left="142"/>
        <w:jc w:val="both"/>
        <w:rPr>
          <w:rFonts w:ascii="Arial" w:eastAsiaTheme="minorEastAsia" w:hAnsi="Arial" w:cs="Arial"/>
          <w:sz w:val="22"/>
          <w:szCs w:val="22"/>
        </w:rPr>
      </w:pPr>
    </w:p>
    <w:p w:rsidR="00D867E9" w:rsidRPr="00335239" w:rsidRDefault="00D867E9">
      <w:pPr>
        <w:pStyle w:val="Prrafodelista"/>
        <w:numPr>
          <w:ilvl w:val="1"/>
          <w:numId w:val="21"/>
        </w:numPr>
        <w:ind w:left="1134"/>
        <w:jc w:val="both"/>
        <w:rPr>
          <w:rFonts w:ascii="Arial" w:eastAsiaTheme="minorEastAsia" w:hAnsi="Arial" w:cs="Arial"/>
          <w:sz w:val="22"/>
          <w:szCs w:val="22"/>
        </w:rPr>
      </w:pPr>
      <w:r w:rsidRPr="00335239">
        <w:rPr>
          <w:rFonts w:ascii="Arial" w:eastAsiaTheme="minorEastAsia" w:hAnsi="Arial" w:cs="Arial"/>
          <w:sz w:val="22"/>
          <w:szCs w:val="22"/>
        </w:rPr>
        <w:t xml:space="preserve">Convocatoria </w:t>
      </w:r>
      <w:r w:rsidR="005578E8">
        <w:rPr>
          <w:rFonts w:ascii="Arial" w:eastAsiaTheme="minorEastAsia" w:hAnsi="Arial" w:cs="Arial"/>
          <w:sz w:val="22"/>
          <w:szCs w:val="22"/>
        </w:rPr>
        <w:t>de</w:t>
      </w:r>
      <w:r w:rsidR="002B0674">
        <w:rPr>
          <w:rFonts w:ascii="Arial" w:eastAsiaTheme="minorEastAsia" w:hAnsi="Arial" w:cs="Arial"/>
          <w:sz w:val="22"/>
          <w:szCs w:val="22"/>
        </w:rPr>
        <w:t>l Comité</w:t>
      </w:r>
      <w:r w:rsidR="00091A18">
        <w:rPr>
          <w:rFonts w:ascii="Arial" w:eastAsiaTheme="minorEastAsia" w:hAnsi="Arial" w:cs="Arial"/>
          <w:sz w:val="22"/>
          <w:szCs w:val="22"/>
        </w:rPr>
        <w:t xml:space="preserve"> </w:t>
      </w:r>
      <w:r w:rsidR="005578E8">
        <w:rPr>
          <w:rFonts w:ascii="Arial" w:eastAsiaTheme="minorEastAsia" w:hAnsi="Arial" w:cs="Arial"/>
          <w:sz w:val="22"/>
          <w:szCs w:val="22"/>
        </w:rPr>
        <w:t>para</w:t>
      </w:r>
      <w:r w:rsidRPr="00335239">
        <w:rPr>
          <w:rFonts w:ascii="Arial" w:eastAsiaTheme="minorEastAsia" w:hAnsi="Arial" w:cs="Arial"/>
          <w:sz w:val="22"/>
          <w:szCs w:val="22"/>
        </w:rPr>
        <w:t xml:space="preserve"> </w:t>
      </w:r>
      <w:r w:rsidR="00BB4EC5">
        <w:rPr>
          <w:rFonts w:ascii="Arial" w:eastAsiaTheme="minorEastAsia" w:hAnsi="Arial" w:cs="Arial"/>
          <w:sz w:val="22"/>
          <w:szCs w:val="22"/>
        </w:rPr>
        <w:t>C</w:t>
      </w:r>
      <w:r w:rsidRPr="00335239">
        <w:rPr>
          <w:rFonts w:ascii="Arial" w:eastAsiaTheme="minorEastAsia" w:hAnsi="Arial" w:cs="Arial"/>
          <w:sz w:val="22"/>
          <w:szCs w:val="22"/>
        </w:rPr>
        <w:t xml:space="preserve">ontrol </w:t>
      </w:r>
      <w:r w:rsidR="00BB4EC5">
        <w:rPr>
          <w:rFonts w:ascii="Arial" w:eastAsiaTheme="minorEastAsia" w:hAnsi="Arial" w:cs="Arial"/>
          <w:sz w:val="22"/>
          <w:szCs w:val="22"/>
        </w:rPr>
        <w:t>S</w:t>
      </w:r>
      <w:r w:rsidRPr="00335239">
        <w:rPr>
          <w:rFonts w:ascii="Arial" w:eastAsiaTheme="minorEastAsia" w:hAnsi="Arial" w:cs="Arial"/>
          <w:sz w:val="22"/>
          <w:szCs w:val="22"/>
        </w:rPr>
        <w:t>ocial.</w:t>
      </w:r>
    </w:p>
    <w:p w:rsidR="00D867E9" w:rsidRPr="00335239" w:rsidRDefault="00D867E9">
      <w:pPr>
        <w:pStyle w:val="Prrafodelista"/>
        <w:numPr>
          <w:ilvl w:val="1"/>
          <w:numId w:val="21"/>
        </w:numPr>
        <w:ind w:left="1134"/>
        <w:jc w:val="both"/>
        <w:rPr>
          <w:rFonts w:ascii="Arial" w:eastAsiaTheme="minorEastAsia" w:hAnsi="Arial" w:cs="Arial"/>
          <w:sz w:val="22"/>
          <w:szCs w:val="22"/>
        </w:rPr>
      </w:pPr>
      <w:r w:rsidRPr="005578E8">
        <w:rPr>
          <w:rFonts w:ascii="Arial" w:eastAsiaTheme="minorEastAsia" w:hAnsi="Arial" w:cs="Arial"/>
          <w:sz w:val="22"/>
          <w:szCs w:val="22"/>
        </w:rPr>
        <w:t>Acta de constitución</w:t>
      </w:r>
      <w:r w:rsidRPr="00335239">
        <w:rPr>
          <w:rFonts w:ascii="Arial" w:eastAsiaTheme="minorEastAsia" w:hAnsi="Arial" w:cs="Arial"/>
          <w:sz w:val="22"/>
          <w:szCs w:val="22"/>
        </w:rPr>
        <w:t xml:space="preserve"> </w:t>
      </w:r>
      <w:r w:rsidR="005578E8">
        <w:rPr>
          <w:rFonts w:ascii="Arial" w:eastAsiaTheme="minorEastAsia" w:hAnsi="Arial" w:cs="Arial"/>
          <w:sz w:val="22"/>
          <w:szCs w:val="22"/>
        </w:rPr>
        <w:t>de</w:t>
      </w:r>
      <w:r w:rsidR="002B0674">
        <w:rPr>
          <w:rFonts w:ascii="Arial" w:eastAsiaTheme="minorEastAsia" w:hAnsi="Arial" w:cs="Arial"/>
          <w:sz w:val="22"/>
          <w:szCs w:val="22"/>
        </w:rPr>
        <w:t>l Comité</w:t>
      </w:r>
      <w:r w:rsidR="00091A18">
        <w:rPr>
          <w:rFonts w:ascii="Arial" w:eastAsiaTheme="minorEastAsia" w:hAnsi="Arial" w:cs="Arial"/>
          <w:sz w:val="22"/>
          <w:szCs w:val="22"/>
        </w:rPr>
        <w:t xml:space="preserve"> </w:t>
      </w:r>
      <w:r w:rsidR="005578E8">
        <w:rPr>
          <w:rFonts w:ascii="Arial" w:eastAsiaTheme="minorEastAsia" w:hAnsi="Arial" w:cs="Arial"/>
          <w:sz w:val="22"/>
          <w:szCs w:val="22"/>
        </w:rPr>
        <w:t>para</w:t>
      </w:r>
      <w:r w:rsidR="005578E8" w:rsidRPr="00335239">
        <w:rPr>
          <w:rFonts w:ascii="Arial" w:eastAsiaTheme="minorEastAsia" w:hAnsi="Arial" w:cs="Arial"/>
          <w:sz w:val="22"/>
          <w:szCs w:val="22"/>
        </w:rPr>
        <w:t xml:space="preserve"> </w:t>
      </w:r>
      <w:r w:rsidR="005578E8">
        <w:rPr>
          <w:rFonts w:ascii="Arial" w:eastAsiaTheme="minorEastAsia" w:hAnsi="Arial" w:cs="Arial"/>
          <w:sz w:val="22"/>
          <w:szCs w:val="22"/>
        </w:rPr>
        <w:t>C</w:t>
      </w:r>
      <w:r w:rsidR="005578E8" w:rsidRPr="00335239">
        <w:rPr>
          <w:rFonts w:ascii="Arial" w:eastAsiaTheme="minorEastAsia" w:hAnsi="Arial" w:cs="Arial"/>
          <w:sz w:val="22"/>
          <w:szCs w:val="22"/>
        </w:rPr>
        <w:t xml:space="preserve">ontrol </w:t>
      </w:r>
      <w:r w:rsidR="005578E8">
        <w:rPr>
          <w:rFonts w:ascii="Arial" w:eastAsiaTheme="minorEastAsia" w:hAnsi="Arial" w:cs="Arial"/>
          <w:sz w:val="22"/>
          <w:szCs w:val="22"/>
        </w:rPr>
        <w:t>S</w:t>
      </w:r>
      <w:r w:rsidR="005578E8" w:rsidRPr="00335239">
        <w:rPr>
          <w:rFonts w:ascii="Arial" w:eastAsiaTheme="minorEastAsia" w:hAnsi="Arial" w:cs="Arial"/>
          <w:sz w:val="22"/>
          <w:szCs w:val="22"/>
        </w:rPr>
        <w:t>ocial</w:t>
      </w:r>
      <w:r w:rsidRPr="00335239">
        <w:rPr>
          <w:rFonts w:ascii="Arial" w:eastAsiaTheme="minorEastAsia" w:hAnsi="Arial" w:cs="Arial"/>
          <w:sz w:val="22"/>
          <w:szCs w:val="22"/>
        </w:rPr>
        <w:t>.</w:t>
      </w:r>
    </w:p>
    <w:p w:rsidR="00D867E9" w:rsidRPr="00335239" w:rsidRDefault="00D867E9">
      <w:pPr>
        <w:pStyle w:val="Prrafodelista"/>
        <w:numPr>
          <w:ilvl w:val="1"/>
          <w:numId w:val="21"/>
        </w:numPr>
        <w:ind w:left="1134"/>
        <w:jc w:val="both"/>
        <w:rPr>
          <w:rFonts w:ascii="Arial" w:eastAsiaTheme="minorEastAsia" w:hAnsi="Arial" w:cs="Arial"/>
          <w:sz w:val="22"/>
          <w:szCs w:val="22"/>
        </w:rPr>
      </w:pPr>
      <w:r w:rsidRPr="00335239">
        <w:rPr>
          <w:rFonts w:ascii="Arial" w:eastAsiaTheme="minorEastAsia" w:hAnsi="Arial" w:cs="Arial"/>
          <w:sz w:val="22"/>
          <w:szCs w:val="22"/>
        </w:rPr>
        <w:t xml:space="preserve">Plan de trabajo </w:t>
      </w:r>
      <w:r w:rsidR="002B0674">
        <w:rPr>
          <w:rFonts w:ascii="Arial" w:eastAsiaTheme="minorEastAsia" w:hAnsi="Arial" w:cs="Arial"/>
          <w:sz w:val="22"/>
          <w:szCs w:val="22"/>
        </w:rPr>
        <w:t>del Comité</w:t>
      </w:r>
      <w:r w:rsidR="005578E8">
        <w:rPr>
          <w:rFonts w:ascii="Arial" w:eastAsiaTheme="minorEastAsia" w:hAnsi="Arial" w:cs="Arial"/>
          <w:sz w:val="22"/>
          <w:szCs w:val="22"/>
        </w:rPr>
        <w:t xml:space="preserve"> para</w:t>
      </w:r>
      <w:r w:rsidR="005578E8" w:rsidRPr="00335239">
        <w:rPr>
          <w:rFonts w:ascii="Arial" w:eastAsiaTheme="minorEastAsia" w:hAnsi="Arial" w:cs="Arial"/>
          <w:sz w:val="22"/>
          <w:szCs w:val="22"/>
        </w:rPr>
        <w:t xml:space="preserve"> </w:t>
      </w:r>
      <w:r w:rsidR="005578E8">
        <w:rPr>
          <w:rFonts w:ascii="Arial" w:eastAsiaTheme="minorEastAsia" w:hAnsi="Arial" w:cs="Arial"/>
          <w:sz w:val="22"/>
          <w:szCs w:val="22"/>
        </w:rPr>
        <w:t>C</w:t>
      </w:r>
      <w:r w:rsidR="005578E8" w:rsidRPr="00335239">
        <w:rPr>
          <w:rFonts w:ascii="Arial" w:eastAsiaTheme="minorEastAsia" w:hAnsi="Arial" w:cs="Arial"/>
          <w:sz w:val="22"/>
          <w:szCs w:val="22"/>
        </w:rPr>
        <w:t xml:space="preserve">ontrol </w:t>
      </w:r>
      <w:r w:rsidR="005578E8">
        <w:rPr>
          <w:rFonts w:ascii="Arial" w:eastAsiaTheme="minorEastAsia" w:hAnsi="Arial" w:cs="Arial"/>
          <w:sz w:val="22"/>
          <w:szCs w:val="22"/>
        </w:rPr>
        <w:t>S</w:t>
      </w:r>
      <w:r w:rsidR="005578E8" w:rsidRPr="00335239">
        <w:rPr>
          <w:rFonts w:ascii="Arial" w:eastAsiaTheme="minorEastAsia" w:hAnsi="Arial" w:cs="Arial"/>
          <w:sz w:val="22"/>
          <w:szCs w:val="22"/>
        </w:rPr>
        <w:t>ocial.</w:t>
      </w:r>
    </w:p>
    <w:p w:rsidR="00D867E9" w:rsidRPr="00335239" w:rsidRDefault="00D867E9">
      <w:pPr>
        <w:pStyle w:val="Prrafodelista"/>
        <w:numPr>
          <w:ilvl w:val="1"/>
          <w:numId w:val="21"/>
        </w:numPr>
        <w:ind w:left="1134"/>
        <w:jc w:val="both"/>
        <w:rPr>
          <w:rFonts w:ascii="Arial" w:eastAsiaTheme="minorEastAsia" w:hAnsi="Arial" w:cs="Arial"/>
          <w:sz w:val="22"/>
          <w:szCs w:val="22"/>
        </w:rPr>
      </w:pPr>
      <w:r w:rsidRPr="005578E8">
        <w:rPr>
          <w:rFonts w:ascii="Arial" w:eastAsiaTheme="minorEastAsia" w:hAnsi="Arial" w:cs="Arial"/>
          <w:sz w:val="22"/>
          <w:szCs w:val="22"/>
        </w:rPr>
        <w:t>Actas y soportes de</w:t>
      </w:r>
      <w:r w:rsidRPr="00335239">
        <w:rPr>
          <w:rFonts w:ascii="Arial" w:eastAsiaTheme="minorEastAsia" w:hAnsi="Arial" w:cs="Arial"/>
          <w:sz w:val="22"/>
          <w:szCs w:val="22"/>
        </w:rPr>
        <w:t xml:space="preserve"> las sesiones </w:t>
      </w:r>
      <w:r w:rsidR="002B0674">
        <w:rPr>
          <w:rFonts w:ascii="Arial" w:eastAsiaTheme="minorEastAsia" w:hAnsi="Arial" w:cs="Arial"/>
          <w:sz w:val="22"/>
          <w:szCs w:val="22"/>
        </w:rPr>
        <w:t>del Comité</w:t>
      </w:r>
      <w:r w:rsidR="005578E8">
        <w:rPr>
          <w:rFonts w:ascii="Arial" w:eastAsiaTheme="minorEastAsia" w:hAnsi="Arial" w:cs="Arial"/>
          <w:sz w:val="22"/>
          <w:szCs w:val="22"/>
        </w:rPr>
        <w:t xml:space="preserve"> para</w:t>
      </w:r>
      <w:r w:rsidR="005578E8" w:rsidRPr="00335239">
        <w:rPr>
          <w:rFonts w:ascii="Arial" w:eastAsiaTheme="minorEastAsia" w:hAnsi="Arial" w:cs="Arial"/>
          <w:sz w:val="22"/>
          <w:szCs w:val="22"/>
        </w:rPr>
        <w:t xml:space="preserve"> </w:t>
      </w:r>
      <w:r w:rsidR="005578E8">
        <w:rPr>
          <w:rFonts w:ascii="Arial" w:eastAsiaTheme="minorEastAsia" w:hAnsi="Arial" w:cs="Arial"/>
          <w:sz w:val="22"/>
          <w:szCs w:val="22"/>
        </w:rPr>
        <w:t>C</w:t>
      </w:r>
      <w:r w:rsidR="005578E8" w:rsidRPr="00335239">
        <w:rPr>
          <w:rFonts w:ascii="Arial" w:eastAsiaTheme="minorEastAsia" w:hAnsi="Arial" w:cs="Arial"/>
          <w:sz w:val="22"/>
          <w:szCs w:val="22"/>
        </w:rPr>
        <w:t xml:space="preserve">ontrol </w:t>
      </w:r>
      <w:r w:rsidR="005578E8">
        <w:rPr>
          <w:rFonts w:ascii="Arial" w:eastAsiaTheme="minorEastAsia" w:hAnsi="Arial" w:cs="Arial"/>
          <w:sz w:val="22"/>
          <w:szCs w:val="22"/>
        </w:rPr>
        <w:t>S</w:t>
      </w:r>
      <w:r w:rsidR="005578E8" w:rsidRPr="00335239">
        <w:rPr>
          <w:rFonts w:ascii="Arial" w:eastAsiaTheme="minorEastAsia" w:hAnsi="Arial" w:cs="Arial"/>
          <w:sz w:val="22"/>
          <w:szCs w:val="22"/>
        </w:rPr>
        <w:t>ocial</w:t>
      </w:r>
      <w:r w:rsidRPr="00335239">
        <w:rPr>
          <w:rFonts w:ascii="Arial" w:eastAsiaTheme="minorEastAsia" w:hAnsi="Arial" w:cs="Arial"/>
          <w:sz w:val="22"/>
          <w:szCs w:val="22"/>
        </w:rPr>
        <w:t>.</w:t>
      </w:r>
    </w:p>
    <w:p w:rsidR="00D867E9" w:rsidRPr="00335239" w:rsidRDefault="00D867E9">
      <w:pPr>
        <w:pStyle w:val="Prrafodelista"/>
        <w:numPr>
          <w:ilvl w:val="1"/>
          <w:numId w:val="21"/>
        </w:numPr>
        <w:ind w:left="1134"/>
        <w:jc w:val="both"/>
        <w:rPr>
          <w:rFonts w:ascii="Arial" w:eastAsiaTheme="minorEastAsia" w:hAnsi="Arial" w:cs="Arial"/>
          <w:sz w:val="22"/>
          <w:szCs w:val="22"/>
        </w:rPr>
      </w:pPr>
      <w:r w:rsidRPr="00335239">
        <w:rPr>
          <w:rFonts w:ascii="Arial" w:eastAsiaTheme="minorEastAsia" w:hAnsi="Arial" w:cs="Arial"/>
          <w:sz w:val="22"/>
          <w:szCs w:val="22"/>
        </w:rPr>
        <w:t>Anexo criterios de evaluación de proyectos</w:t>
      </w:r>
      <w:r w:rsidR="005578E8">
        <w:rPr>
          <w:rFonts w:ascii="Arial" w:eastAsiaTheme="minorEastAsia" w:hAnsi="Arial" w:cs="Arial"/>
          <w:sz w:val="22"/>
          <w:szCs w:val="22"/>
        </w:rPr>
        <w:t xml:space="preserve"> para un sector de Propósito General</w:t>
      </w:r>
      <w:r w:rsidRPr="00335239">
        <w:rPr>
          <w:rFonts w:ascii="Arial" w:eastAsiaTheme="minorEastAsia" w:hAnsi="Arial" w:cs="Arial"/>
          <w:sz w:val="22"/>
          <w:szCs w:val="22"/>
        </w:rPr>
        <w:t>.</w:t>
      </w:r>
    </w:p>
    <w:p w:rsidR="00D867E9" w:rsidRDefault="00D867E9">
      <w:pPr>
        <w:pStyle w:val="Prrafodelista"/>
        <w:numPr>
          <w:ilvl w:val="1"/>
          <w:numId w:val="21"/>
        </w:numPr>
        <w:ind w:left="1134"/>
        <w:jc w:val="both"/>
        <w:rPr>
          <w:rFonts w:ascii="Arial" w:eastAsiaTheme="minorEastAsia" w:hAnsi="Arial" w:cs="Arial"/>
          <w:sz w:val="22"/>
          <w:szCs w:val="22"/>
        </w:rPr>
      </w:pPr>
      <w:r w:rsidRPr="00335239">
        <w:rPr>
          <w:rFonts w:ascii="Arial" w:eastAsiaTheme="minorEastAsia" w:hAnsi="Arial" w:cs="Arial"/>
          <w:sz w:val="22"/>
          <w:szCs w:val="22"/>
        </w:rPr>
        <w:t xml:space="preserve">Informe </w:t>
      </w:r>
      <w:r w:rsidR="002B0674">
        <w:rPr>
          <w:rFonts w:ascii="Arial" w:eastAsiaTheme="minorEastAsia" w:hAnsi="Arial" w:cs="Arial"/>
          <w:sz w:val="22"/>
          <w:szCs w:val="22"/>
        </w:rPr>
        <w:t>del Comité</w:t>
      </w:r>
      <w:r w:rsidRPr="00335239">
        <w:rPr>
          <w:rFonts w:ascii="Arial" w:eastAsiaTheme="minorEastAsia" w:hAnsi="Arial" w:cs="Arial"/>
          <w:sz w:val="22"/>
          <w:szCs w:val="22"/>
        </w:rPr>
        <w:t xml:space="preserve"> con recolección y análisis de información referente a la ejecución de los recursos de la Participación de Propósito General del Sistema General de Participaciones.</w:t>
      </w:r>
    </w:p>
    <w:p w:rsidR="00D867E9" w:rsidRPr="005D21CB" w:rsidRDefault="00D867E9">
      <w:pPr>
        <w:pStyle w:val="Prrafodelista"/>
        <w:ind w:left="2160"/>
        <w:jc w:val="both"/>
        <w:rPr>
          <w:rFonts w:ascii="Arial" w:eastAsiaTheme="minorEastAsia" w:hAnsi="Arial" w:cs="Arial"/>
          <w:sz w:val="22"/>
          <w:szCs w:val="22"/>
        </w:rPr>
      </w:pPr>
    </w:p>
    <w:p w:rsidR="00D867E9" w:rsidRPr="006B34F9" w:rsidRDefault="00D867E9">
      <w:pPr>
        <w:pStyle w:val="Prrafodelista"/>
        <w:numPr>
          <w:ilvl w:val="0"/>
          <w:numId w:val="10"/>
        </w:numPr>
        <w:ind w:left="142" w:hanging="142"/>
        <w:rPr>
          <w:rFonts w:ascii="Arial" w:hAnsi="Arial" w:cs="Arial"/>
          <w:b/>
          <w:sz w:val="22"/>
          <w:szCs w:val="22"/>
        </w:rPr>
      </w:pPr>
      <w:r w:rsidRPr="006B34F9">
        <w:rPr>
          <w:rFonts w:ascii="Arial" w:hAnsi="Arial" w:cs="Arial"/>
          <w:b/>
          <w:sz w:val="22"/>
          <w:szCs w:val="22"/>
        </w:rPr>
        <w:t xml:space="preserve">Información entregada: </w:t>
      </w:r>
      <w:r w:rsidRPr="006B34F9">
        <w:rPr>
          <w:rFonts w:ascii="Arial" w:hAnsi="Arial" w:cs="Arial"/>
          <w:bCs/>
          <w:sz w:val="22"/>
          <w:szCs w:val="22"/>
        </w:rPr>
        <w:t>Convocatoria de</w:t>
      </w:r>
      <w:r w:rsidR="009C37D3">
        <w:rPr>
          <w:rFonts w:ascii="Arial" w:hAnsi="Arial" w:cs="Arial"/>
          <w:bCs/>
          <w:sz w:val="22"/>
          <w:szCs w:val="22"/>
        </w:rPr>
        <w:t>l Comité</w:t>
      </w:r>
      <w:r w:rsidR="00E1401C">
        <w:rPr>
          <w:rFonts w:ascii="Arial" w:hAnsi="Arial" w:cs="Arial"/>
          <w:bCs/>
          <w:sz w:val="22"/>
          <w:szCs w:val="22"/>
        </w:rPr>
        <w:t xml:space="preserve"> </w:t>
      </w:r>
      <w:r w:rsidR="00170025">
        <w:rPr>
          <w:rFonts w:ascii="Arial" w:hAnsi="Arial" w:cs="Arial"/>
          <w:bCs/>
          <w:sz w:val="22"/>
          <w:szCs w:val="22"/>
        </w:rPr>
        <w:t>M</w:t>
      </w:r>
      <w:r w:rsidR="00E1401C">
        <w:rPr>
          <w:rFonts w:ascii="Arial" w:hAnsi="Arial" w:cs="Arial"/>
          <w:bCs/>
          <w:sz w:val="22"/>
          <w:szCs w:val="22"/>
        </w:rPr>
        <w:t xml:space="preserve">unicipal para el </w:t>
      </w:r>
      <w:r w:rsidR="00170025">
        <w:rPr>
          <w:rFonts w:ascii="Arial" w:hAnsi="Arial" w:cs="Arial"/>
          <w:bCs/>
          <w:sz w:val="22"/>
          <w:szCs w:val="22"/>
        </w:rPr>
        <w:t>C</w:t>
      </w:r>
      <w:r w:rsidR="00E1401C">
        <w:rPr>
          <w:rFonts w:ascii="Arial" w:hAnsi="Arial" w:cs="Arial"/>
          <w:bCs/>
          <w:sz w:val="22"/>
          <w:szCs w:val="22"/>
        </w:rPr>
        <w:t>ontrol</w:t>
      </w:r>
      <w:r w:rsidRPr="006B34F9">
        <w:rPr>
          <w:rFonts w:ascii="Arial" w:hAnsi="Arial" w:cs="Arial"/>
          <w:bCs/>
          <w:sz w:val="22"/>
          <w:szCs w:val="22"/>
        </w:rPr>
        <w:t xml:space="preserve"> </w:t>
      </w:r>
      <w:r w:rsidR="00170025">
        <w:rPr>
          <w:rFonts w:ascii="Arial" w:hAnsi="Arial" w:cs="Arial"/>
          <w:bCs/>
          <w:sz w:val="22"/>
          <w:szCs w:val="22"/>
        </w:rPr>
        <w:t>S</w:t>
      </w:r>
      <w:r w:rsidRPr="006B34F9">
        <w:rPr>
          <w:rFonts w:ascii="Arial" w:hAnsi="Arial" w:cs="Arial"/>
          <w:bCs/>
          <w:sz w:val="22"/>
          <w:szCs w:val="22"/>
        </w:rPr>
        <w:t>ocial</w:t>
      </w:r>
      <w:r>
        <w:rPr>
          <w:rFonts w:ascii="Arial" w:hAnsi="Arial" w:cs="Arial"/>
          <w:bCs/>
          <w:sz w:val="22"/>
          <w:szCs w:val="22"/>
        </w:rPr>
        <w:t xml:space="preserve"> en el Municipio de Guamal – Magdalena.</w:t>
      </w:r>
    </w:p>
    <w:p w:rsidR="00D867E9" w:rsidRPr="006B34F9" w:rsidRDefault="00D867E9">
      <w:pPr>
        <w:contextualSpacing/>
        <w:jc w:val="both"/>
        <w:rPr>
          <w:rFonts w:ascii="Arial" w:eastAsiaTheme="minorEastAsia" w:hAnsi="Arial" w:cs="Arial"/>
          <w:b/>
          <w:sz w:val="22"/>
          <w:szCs w:val="22"/>
          <w:lang w:val="es-ES_tradnl" w:eastAsia="es-ES_tradnl"/>
        </w:rPr>
      </w:pPr>
    </w:p>
    <w:p w:rsidR="00D867E9" w:rsidRPr="00361195" w:rsidRDefault="00D867E9">
      <w:pPr>
        <w:pStyle w:val="Prrafodelista"/>
        <w:numPr>
          <w:ilvl w:val="0"/>
          <w:numId w:val="10"/>
        </w:numPr>
        <w:ind w:left="142" w:hanging="284"/>
        <w:jc w:val="both"/>
        <w:rPr>
          <w:rStyle w:val="eop"/>
          <w:rFonts w:ascii="Arial" w:eastAsiaTheme="minorEastAsia" w:hAnsi="Arial" w:cs="Arial"/>
          <w:b/>
          <w:sz w:val="22"/>
          <w:szCs w:val="22"/>
          <w:lang w:val="es-ES_tradnl" w:eastAsia="es-ES_tradnl"/>
        </w:rPr>
      </w:pPr>
      <w:r w:rsidRPr="02443320">
        <w:rPr>
          <w:rFonts w:ascii="Arial" w:hAnsi="Arial" w:cs="Arial"/>
          <w:b/>
          <w:bCs/>
          <w:sz w:val="22"/>
          <w:szCs w:val="22"/>
        </w:rPr>
        <w:t xml:space="preserve">Evaluación: </w:t>
      </w:r>
      <w:r w:rsidRPr="00F64754">
        <w:rPr>
          <w:rStyle w:val="normaltextrun"/>
          <w:rFonts w:ascii="Arial" w:hAnsi="Arial" w:cs="Arial"/>
          <w:sz w:val="22"/>
          <w:szCs w:val="22"/>
        </w:rPr>
        <w:t xml:space="preserve">El objetivo de la presente </w:t>
      </w:r>
      <w:r w:rsidR="00BB4EC5">
        <w:rPr>
          <w:rStyle w:val="normaltextrun"/>
          <w:rFonts w:ascii="Arial" w:hAnsi="Arial" w:cs="Arial"/>
          <w:sz w:val="22"/>
          <w:szCs w:val="22"/>
        </w:rPr>
        <w:t>A</w:t>
      </w:r>
      <w:r w:rsidRPr="00F64754">
        <w:rPr>
          <w:rStyle w:val="normaltextrun"/>
          <w:rFonts w:ascii="Arial" w:hAnsi="Arial" w:cs="Arial"/>
          <w:sz w:val="22"/>
          <w:szCs w:val="22"/>
        </w:rPr>
        <w:t>ctividad es garantizar la adecuada vigilancia y control a la gestión pública en forma organizada, propiciando los respectivos espacios para la participación ciudadana en el control y evaluación de todo aquello que se desarrolle con recursos del SGP. Es así</w:t>
      </w:r>
      <w:r w:rsidR="00BB4EC5">
        <w:rPr>
          <w:rStyle w:val="normaltextrun"/>
          <w:rFonts w:ascii="Arial" w:hAnsi="Arial" w:cs="Arial"/>
          <w:sz w:val="22"/>
          <w:szCs w:val="22"/>
        </w:rPr>
        <w:t xml:space="preserve"> </w:t>
      </w:r>
      <w:r w:rsidRPr="00F64754">
        <w:rPr>
          <w:rStyle w:val="normaltextrun"/>
          <w:rFonts w:ascii="Arial" w:hAnsi="Arial" w:cs="Arial"/>
          <w:sz w:val="22"/>
          <w:szCs w:val="22"/>
        </w:rPr>
        <w:t>como</w:t>
      </w:r>
      <w:r w:rsidR="00361195">
        <w:rPr>
          <w:rStyle w:val="normaltextrun"/>
          <w:rFonts w:ascii="Arial" w:hAnsi="Arial" w:cs="Arial"/>
          <w:sz w:val="22"/>
          <w:szCs w:val="22"/>
        </w:rPr>
        <w:t>,</w:t>
      </w:r>
      <w:r w:rsidR="00BB4EC5">
        <w:rPr>
          <w:rStyle w:val="normaltextrun"/>
          <w:rFonts w:ascii="Arial" w:hAnsi="Arial" w:cs="Arial"/>
          <w:sz w:val="22"/>
          <w:szCs w:val="22"/>
        </w:rPr>
        <w:t xml:space="preserve"> </w:t>
      </w:r>
      <w:r w:rsidRPr="00F64754">
        <w:rPr>
          <w:rStyle w:val="normaltextrun"/>
          <w:rFonts w:ascii="Arial" w:hAnsi="Arial" w:cs="Arial"/>
          <w:sz w:val="22"/>
          <w:szCs w:val="22"/>
        </w:rPr>
        <w:t xml:space="preserve">en el marco del diseño del </w:t>
      </w:r>
      <w:r w:rsidR="00BB4EC5">
        <w:rPr>
          <w:rStyle w:val="normaltextrun"/>
          <w:rFonts w:ascii="Arial" w:hAnsi="Arial" w:cs="Arial"/>
          <w:sz w:val="22"/>
          <w:szCs w:val="22"/>
        </w:rPr>
        <w:t>P</w:t>
      </w:r>
      <w:r w:rsidRPr="00F64754">
        <w:rPr>
          <w:rStyle w:val="normaltextrun"/>
          <w:rFonts w:ascii="Arial" w:hAnsi="Arial" w:cs="Arial"/>
          <w:sz w:val="22"/>
          <w:szCs w:val="22"/>
        </w:rPr>
        <w:t xml:space="preserve">lan de </w:t>
      </w:r>
      <w:r w:rsidR="00BB4EC5">
        <w:rPr>
          <w:rStyle w:val="normaltextrun"/>
          <w:rFonts w:ascii="Arial" w:hAnsi="Arial" w:cs="Arial"/>
          <w:sz w:val="22"/>
          <w:szCs w:val="22"/>
        </w:rPr>
        <w:t>D</w:t>
      </w:r>
      <w:r w:rsidRPr="00F64754">
        <w:rPr>
          <w:rStyle w:val="normaltextrun"/>
          <w:rFonts w:ascii="Arial" w:hAnsi="Arial" w:cs="Arial"/>
          <w:sz w:val="22"/>
          <w:szCs w:val="22"/>
        </w:rPr>
        <w:t>esempeño</w:t>
      </w:r>
      <w:r w:rsidR="00361195">
        <w:rPr>
          <w:rStyle w:val="normaltextrun"/>
          <w:rFonts w:ascii="Arial" w:hAnsi="Arial" w:cs="Arial"/>
          <w:sz w:val="22"/>
          <w:szCs w:val="22"/>
        </w:rPr>
        <w:t>,</w:t>
      </w:r>
      <w:r w:rsidRPr="00F64754">
        <w:rPr>
          <w:rStyle w:val="normaltextrun"/>
          <w:rFonts w:ascii="Arial" w:hAnsi="Arial" w:cs="Arial"/>
          <w:sz w:val="22"/>
          <w:szCs w:val="22"/>
        </w:rPr>
        <w:t xml:space="preserve"> se concertó con la Administración Municipal el desarrollo de la presente </w:t>
      </w:r>
      <w:r w:rsidR="00BB4EC5">
        <w:rPr>
          <w:rStyle w:val="normaltextrun"/>
          <w:rFonts w:ascii="Arial" w:hAnsi="Arial" w:cs="Arial"/>
          <w:sz w:val="22"/>
          <w:szCs w:val="22"/>
        </w:rPr>
        <w:t>A</w:t>
      </w:r>
      <w:r w:rsidRPr="00F64754">
        <w:rPr>
          <w:rStyle w:val="normaltextrun"/>
          <w:rFonts w:ascii="Arial" w:hAnsi="Arial" w:cs="Arial"/>
          <w:sz w:val="22"/>
          <w:szCs w:val="22"/>
        </w:rPr>
        <w:t xml:space="preserve">ctividad a través de tres fases: </w:t>
      </w:r>
      <w:r w:rsidR="00FE3C47">
        <w:rPr>
          <w:rStyle w:val="normaltextrun"/>
          <w:rFonts w:ascii="Arial" w:hAnsi="Arial" w:cs="Arial"/>
          <w:sz w:val="22"/>
          <w:szCs w:val="22"/>
        </w:rPr>
        <w:t xml:space="preserve">(i) </w:t>
      </w:r>
      <w:r w:rsidRPr="00F64754">
        <w:rPr>
          <w:rStyle w:val="normaltextrun"/>
          <w:rFonts w:ascii="Arial" w:hAnsi="Arial" w:cs="Arial"/>
          <w:sz w:val="22"/>
          <w:szCs w:val="22"/>
        </w:rPr>
        <w:t>Convocatoria</w:t>
      </w:r>
      <w:r w:rsidR="00E1401C" w:rsidRPr="00E1401C">
        <w:rPr>
          <w:rStyle w:val="normaltextrun"/>
          <w:rFonts w:ascii="Arial" w:hAnsi="Arial" w:cs="Arial"/>
          <w:sz w:val="22"/>
          <w:szCs w:val="22"/>
        </w:rPr>
        <w:t xml:space="preserve"> </w:t>
      </w:r>
      <w:r w:rsidR="00E1401C">
        <w:rPr>
          <w:rStyle w:val="normaltextrun"/>
          <w:rFonts w:ascii="Arial" w:hAnsi="Arial" w:cs="Arial"/>
          <w:sz w:val="22"/>
          <w:szCs w:val="22"/>
        </w:rPr>
        <w:t>para la conformación del comité o veeduría para el control social o</w:t>
      </w:r>
      <w:r w:rsidR="00D55BFD" w:rsidRPr="00F64754">
        <w:rPr>
          <w:rStyle w:val="normaltextrun"/>
          <w:rFonts w:ascii="Arial" w:hAnsi="Arial" w:cs="Arial"/>
          <w:sz w:val="22"/>
          <w:szCs w:val="22"/>
        </w:rPr>
        <w:t>,</w:t>
      </w:r>
      <w:r w:rsidR="00D55BFD">
        <w:rPr>
          <w:rStyle w:val="normaltextrun"/>
          <w:rFonts w:ascii="Arial" w:hAnsi="Arial" w:cs="Arial"/>
          <w:sz w:val="22"/>
          <w:szCs w:val="22"/>
        </w:rPr>
        <w:t xml:space="preserve"> (</w:t>
      </w:r>
      <w:r w:rsidR="00FE3C47">
        <w:rPr>
          <w:rStyle w:val="normaltextrun"/>
          <w:rFonts w:ascii="Arial" w:hAnsi="Arial" w:cs="Arial"/>
          <w:sz w:val="22"/>
          <w:szCs w:val="22"/>
        </w:rPr>
        <w:t xml:space="preserve">ii) </w:t>
      </w:r>
      <w:r w:rsidRPr="00F64754">
        <w:rPr>
          <w:rStyle w:val="normaltextrun"/>
          <w:rFonts w:ascii="Arial" w:hAnsi="Arial" w:cs="Arial"/>
          <w:sz w:val="22"/>
          <w:szCs w:val="22"/>
        </w:rPr>
        <w:t xml:space="preserve">Organización e </w:t>
      </w:r>
      <w:r w:rsidR="00FE3C47">
        <w:rPr>
          <w:rStyle w:val="normaltextrun"/>
          <w:rFonts w:ascii="Arial" w:hAnsi="Arial" w:cs="Arial"/>
          <w:sz w:val="22"/>
          <w:szCs w:val="22"/>
        </w:rPr>
        <w:t xml:space="preserve">(iii) </w:t>
      </w:r>
      <w:r w:rsidRPr="00F64754">
        <w:rPr>
          <w:rStyle w:val="normaltextrun"/>
          <w:rFonts w:ascii="Arial" w:hAnsi="Arial" w:cs="Arial"/>
          <w:sz w:val="22"/>
          <w:szCs w:val="22"/>
        </w:rPr>
        <w:t>Implementación de acciones de control social.</w:t>
      </w:r>
    </w:p>
    <w:p w:rsidR="00D867E9" w:rsidRPr="00D867E9" w:rsidRDefault="00D867E9">
      <w:pPr>
        <w:pStyle w:val="Prrafodelista"/>
        <w:rPr>
          <w:rStyle w:val="normaltextrun"/>
          <w:rFonts w:ascii="Arial" w:hAnsi="Arial" w:cs="Arial"/>
          <w:sz w:val="22"/>
          <w:szCs w:val="22"/>
        </w:rPr>
      </w:pPr>
    </w:p>
    <w:p w:rsidR="00D867E9" w:rsidRPr="00361195" w:rsidRDefault="00D867E9">
      <w:pPr>
        <w:pStyle w:val="Prrafodelista"/>
        <w:ind w:left="142"/>
        <w:jc w:val="both"/>
        <w:rPr>
          <w:rStyle w:val="normaltextrun"/>
          <w:rFonts w:ascii="Arial" w:eastAsiaTheme="minorEastAsia" w:hAnsi="Arial" w:cs="Arial"/>
          <w:b/>
          <w:sz w:val="22"/>
          <w:szCs w:val="22"/>
          <w:lang w:val="es-ES_tradnl" w:eastAsia="es-ES_tradnl"/>
        </w:rPr>
      </w:pPr>
      <w:r w:rsidRPr="00EF5453">
        <w:rPr>
          <w:rStyle w:val="normaltextrun"/>
          <w:rFonts w:ascii="Arial" w:hAnsi="Arial" w:cs="Arial"/>
          <w:sz w:val="22"/>
          <w:szCs w:val="22"/>
        </w:rPr>
        <w:t xml:space="preserve">Referente a la primera fase, el Municipio se encargó de realizar la invitación a la </w:t>
      </w:r>
      <w:r w:rsidR="00E1401C">
        <w:rPr>
          <w:rStyle w:val="normaltextrun"/>
          <w:rFonts w:ascii="Arial" w:hAnsi="Arial" w:cs="Arial"/>
          <w:sz w:val="22"/>
          <w:szCs w:val="22"/>
        </w:rPr>
        <w:t xml:space="preserve">ciudadanía en general </w:t>
      </w:r>
      <w:r w:rsidRPr="00EF5453">
        <w:rPr>
          <w:rStyle w:val="normaltextrun"/>
          <w:rFonts w:ascii="Arial" w:hAnsi="Arial" w:cs="Arial"/>
          <w:sz w:val="22"/>
          <w:szCs w:val="22"/>
        </w:rPr>
        <w:t xml:space="preserve">a través de su página </w:t>
      </w:r>
      <w:r w:rsidR="00170025" w:rsidRPr="007F4DB8">
        <w:rPr>
          <w:rStyle w:val="normaltextrun"/>
          <w:rFonts w:ascii="Arial" w:hAnsi="Arial" w:cs="Arial"/>
          <w:i/>
          <w:sz w:val="22"/>
          <w:szCs w:val="22"/>
        </w:rPr>
        <w:t>W</w:t>
      </w:r>
      <w:r w:rsidRPr="007F4DB8">
        <w:rPr>
          <w:rStyle w:val="normaltextrun"/>
          <w:rFonts w:ascii="Arial" w:hAnsi="Arial" w:cs="Arial"/>
          <w:i/>
          <w:sz w:val="22"/>
          <w:szCs w:val="22"/>
        </w:rPr>
        <w:t>eb</w:t>
      </w:r>
      <w:r w:rsidRPr="00EF5453">
        <w:rPr>
          <w:rStyle w:val="normaltextrun"/>
          <w:rFonts w:ascii="Arial" w:hAnsi="Arial" w:cs="Arial"/>
          <w:sz w:val="22"/>
          <w:szCs w:val="22"/>
        </w:rPr>
        <w:t xml:space="preserve"> institucional</w:t>
      </w:r>
      <w:r w:rsidR="00E1401C">
        <w:rPr>
          <w:rStyle w:val="normaltextrun"/>
          <w:rFonts w:ascii="Arial" w:hAnsi="Arial" w:cs="Arial"/>
          <w:sz w:val="22"/>
          <w:szCs w:val="22"/>
        </w:rPr>
        <w:t xml:space="preserve">, y de manera particular, a través de la Secretaría de Gobierno, se convocó a la </w:t>
      </w:r>
      <w:r w:rsidR="00E1401C" w:rsidRPr="00EF5453">
        <w:rPr>
          <w:rStyle w:val="normaltextrun"/>
          <w:rFonts w:ascii="Arial" w:hAnsi="Arial" w:cs="Arial"/>
          <w:sz w:val="22"/>
          <w:szCs w:val="22"/>
        </w:rPr>
        <w:t>sociedad civil</w:t>
      </w:r>
      <w:r w:rsidR="00E1401C">
        <w:rPr>
          <w:rStyle w:val="normaltextrun"/>
          <w:rFonts w:ascii="Arial" w:hAnsi="Arial" w:cs="Arial"/>
          <w:sz w:val="22"/>
          <w:szCs w:val="22"/>
        </w:rPr>
        <w:t xml:space="preserve">, como </w:t>
      </w:r>
      <w:r w:rsidR="007A7534">
        <w:rPr>
          <w:rStyle w:val="normaltextrun"/>
          <w:rFonts w:ascii="Arial" w:hAnsi="Arial" w:cs="Arial"/>
          <w:sz w:val="22"/>
          <w:szCs w:val="22"/>
        </w:rPr>
        <w:t>líderes</w:t>
      </w:r>
      <w:r w:rsidR="00E1401C">
        <w:rPr>
          <w:rStyle w:val="normaltextrun"/>
          <w:rFonts w:ascii="Arial" w:hAnsi="Arial" w:cs="Arial"/>
          <w:sz w:val="22"/>
          <w:szCs w:val="22"/>
        </w:rPr>
        <w:t xml:space="preserve"> comunales, de gremios locales y de juventudes entre otros a participar en la conformación de</w:t>
      </w:r>
      <w:r w:rsidR="009C37D3">
        <w:rPr>
          <w:rStyle w:val="normaltextrun"/>
          <w:rFonts w:ascii="Arial" w:hAnsi="Arial" w:cs="Arial"/>
          <w:sz w:val="22"/>
          <w:szCs w:val="22"/>
        </w:rPr>
        <w:t xml:space="preserve">l Comité </w:t>
      </w:r>
      <w:r w:rsidR="00E1401C">
        <w:rPr>
          <w:rStyle w:val="normaltextrun"/>
          <w:rFonts w:ascii="Arial" w:hAnsi="Arial" w:cs="Arial"/>
          <w:sz w:val="22"/>
          <w:szCs w:val="22"/>
        </w:rPr>
        <w:t xml:space="preserve">para el </w:t>
      </w:r>
      <w:r w:rsidR="00170025">
        <w:rPr>
          <w:rStyle w:val="normaltextrun"/>
          <w:rFonts w:ascii="Arial" w:hAnsi="Arial" w:cs="Arial"/>
          <w:sz w:val="22"/>
          <w:szCs w:val="22"/>
        </w:rPr>
        <w:t>C</w:t>
      </w:r>
      <w:r w:rsidR="00E1401C">
        <w:rPr>
          <w:rStyle w:val="normaltextrun"/>
          <w:rFonts w:ascii="Arial" w:hAnsi="Arial" w:cs="Arial"/>
          <w:sz w:val="22"/>
          <w:szCs w:val="22"/>
        </w:rPr>
        <w:t xml:space="preserve">ontrol </w:t>
      </w:r>
      <w:r w:rsidR="00170025">
        <w:rPr>
          <w:rStyle w:val="normaltextrun"/>
          <w:rFonts w:ascii="Arial" w:hAnsi="Arial" w:cs="Arial"/>
          <w:sz w:val="22"/>
          <w:szCs w:val="22"/>
        </w:rPr>
        <w:t>0053</w:t>
      </w:r>
      <w:r w:rsidR="00E1401C">
        <w:rPr>
          <w:rStyle w:val="normaltextrun"/>
          <w:rFonts w:ascii="Arial" w:hAnsi="Arial" w:cs="Arial"/>
          <w:sz w:val="22"/>
          <w:szCs w:val="22"/>
        </w:rPr>
        <w:t xml:space="preserve">ocial al uso de los recursos de la Participación de Propósito General. </w:t>
      </w:r>
      <w:r w:rsidRPr="00EF5453">
        <w:rPr>
          <w:rStyle w:val="normaltextrun"/>
          <w:rFonts w:ascii="Arial" w:hAnsi="Arial" w:cs="Arial"/>
          <w:sz w:val="22"/>
          <w:szCs w:val="22"/>
        </w:rPr>
        <w:t xml:space="preserve">De </w:t>
      </w:r>
      <w:r w:rsidRPr="00EF5453">
        <w:rPr>
          <w:rStyle w:val="normaltextrun"/>
          <w:rFonts w:ascii="Arial" w:hAnsi="Arial" w:cs="Arial"/>
          <w:sz w:val="22"/>
          <w:szCs w:val="22"/>
        </w:rPr>
        <w:lastRenderedPageBreak/>
        <w:t xml:space="preserve">acuerdo con el soporte remitido con fecha del 3 de mayo de 2021, se enuncia la estrategia </w:t>
      </w:r>
      <w:r w:rsidR="00AB4887">
        <w:rPr>
          <w:rStyle w:val="normaltextrun"/>
          <w:rFonts w:ascii="Arial" w:hAnsi="Arial" w:cs="Arial"/>
          <w:sz w:val="22"/>
          <w:szCs w:val="22"/>
        </w:rPr>
        <w:t>“</w:t>
      </w:r>
      <w:r w:rsidR="00AB4887" w:rsidRPr="00630919">
        <w:rPr>
          <w:rStyle w:val="normaltextrun"/>
          <w:rFonts w:ascii="Arial" w:hAnsi="Arial" w:cs="Arial"/>
          <w:i/>
          <w:iCs/>
          <w:sz w:val="22"/>
          <w:szCs w:val="22"/>
        </w:rPr>
        <w:t>de la mano con el control social a la gestión pública</w:t>
      </w:r>
      <w:r w:rsidR="00AB4887">
        <w:rPr>
          <w:rStyle w:val="normaltextrun"/>
          <w:rFonts w:ascii="Arial" w:hAnsi="Arial" w:cs="Arial"/>
          <w:sz w:val="22"/>
          <w:szCs w:val="22"/>
        </w:rPr>
        <w:t>”</w:t>
      </w:r>
      <w:r w:rsidR="00AB4887" w:rsidRPr="00EF5453">
        <w:rPr>
          <w:rStyle w:val="normaltextrun"/>
          <w:rFonts w:ascii="Arial" w:hAnsi="Arial" w:cs="Arial"/>
          <w:sz w:val="22"/>
          <w:szCs w:val="22"/>
        </w:rPr>
        <w:t xml:space="preserve"> </w:t>
      </w:r>
      <w:r w:rsidRPr="00EF5453">
        <w:rPr>
          <w:rStyle w:val="normaltextrun"/>
          <w:rFonts w:ascii="Arial" w:hAnsi="Arial" w:cs="Arial"/>
          <w:sz w:val="22"/>
          <w:szCs w:val="22"/>
        </w:rPr>
        <w:t xml:space="preserve">y la invitación a todas las personas y organizaciones a participar del </w:t>
      </w:r>
      <w:r w:rsidR="00AB4887">
        <w:rPr>
          <w:rStyle w:val="normaltextrun"/>
          <w:rFonts w:ascii="Arial" w:hAnsi="Arial" w:cs="Arial"/>
          <w:sz w:val="22"/>
          <w:szCs w:val="22"/>
        </w:rPr>
        <w:t>C</w:t>
      </w:r>
      <w:r w:rsidRPr="00EF5453">
        <w:rPr>
          <w:rStyle w:val="normaltextrun"/>
          <w:rFonts w:ascii="Arial" w:hAnsi="Arial" w:cs="Arial"/>
          <w:sz w:val="22"/>
          <w:szCs w:val="22"/>
        </w:rPr>
        <w:t xml:space="preserve">omité de </w:t>
      </w:r>
      <w:r w:rsidR="00AB4887">
        <w:rPr>
          <w:rStyle w:val="normaltextrun"/>
          <w:rFonts w:ascii="Arial" w:hAnsi="Arial" w:cs="Arial"/>
          <w:sz w:val="22"/>
          <w:szCs w:val="22"/>
        </w:rPr>
        <w:t>C</w:t>
      </w:r>
      <w:r w:rsidRPr="00EF5453">
        <w:rPr>
          <w:rStyle w:val="normaltextrun"/>
          <w:rFonts w:ascii="Arial" w:hAnsi="Arial" w:cs="Arial"/>
          <w:sz w:val="22"/>
          <w:szCs w:val="22"/>
        </w:rPr>
        <w:t xml:space="preserve">ontrol </w:t>
      </w:r>
      <w:r w:rsidR="00AB4887">
        <w:rPr>
          <w:rStyle w:val="normaltextrun"/>
          <w:rFonts w:ascii="Arial" w:hAnsi="Arial" w:cs="Arial"/>
          <w:sz w:val="22"/>
          <w:szCs w:val="22"/>
        </w:rPr>
        <w:t>S</w:t>
      </w:r>
      <w:r w:rsidRPr="00EF5453">
        <w:rPr>
          <w:rStyle w:val="normaltextrun"/>
          <w:rFonts w:ascii="Arial" w:hAnsi="Arial" w:cs="Arial"/>
          <w:sz w:val="22"/>
          <w:szCs w:val="22"/>
        </w:rPr>
        <w:t>ocial a conformar.</w:t>
      </w:r>
    </w:p>
    <w:p w:rsidR="00D867E9" w:rsidRDefault="00D867E9">
      <w:pPr>
        <w:pStyle w:val="paragraph"/>
        <w:spacing w:before="0" w:beforeAutospacing="0" w:after="0" w:afterAutospacing="0"/>
        <w:contextualSpacing/>
        <w:jc w:val="both"/>
        <w:textAlignment w:val="baseline"/>
        <w:rPr>
          <w:rStyle w:val="normaltextrun"/>
          <w:rFonts w:ascii="Arial" w:eastAsia="MS Mincho" w:hAnsi="Arial" w:cs="Arial"/>
          <w:sz w:val="22"/>
          <w:szCs w:val="22"/>
          <w:lang w:val="es-ES" w:eastAsia="es-ES"/>
        </w:rPr>
      </w:pPr>
    </w:p>
    <w:p w:rsidR="00D867E9" w:rsidRPr="00D44D0F" w:rsidRDefault="00D867E9">
      <w:pPr>
        <w:pStyle w:val="paragraph"/>
        <w:spacing w:before="0" w:beforeAutospacing="0" w:after="0" w:afterAutospacing="0"/>
        <w:contextualSpacing/>
        <w:jc w:val="center"/>
        <w:textAlignment w:val="baseline"/>
        <w:rPr>
          <w:rStyle w:val="normaltextrun"/>
          <w:rFonts w:ascii="Arial" w:eastAsia="MS Mincho" w:hAnsi="Arial" w:cs="Arial"/>
          <w:b/>
          <w:bCs/>
          <w:sz w:val="18"/>
          <w:szCs w:val="18"/>
          <w:lang w:val="es-ES" w:eastAsia="es-ES"/>
        </w:rPr>
      </w:pPr>
      <w:r w:rsidRPr="00D44D0F">
        <w:rPr>
          <w:rStyle w:val="normaltextrun"/>
          <w:rFonts w:ascii="Arial" w:hAnsi="Arial" w:cs="Arial"/>
          <w:b/>
          <w:bCs/>
          <w:sz w:val="18"/>
          <w:szCs w:val="18"/>
          <w:lang w:val="es-ES"/>
        </w:rPr>
        <w:t xml:space="preserve">Gráfico No. </w:t>
      </w:r>
      <w:r w:rsidR="0090419C">
        <w:rPr>
          <w:rStyle w:val="normaltextrun"/>
          <w:rFonts w:ascii="Arial" w:hAnsi="Arial" w:cs="Arial"/>
          <w:b/>
          <w:bCs/>
          <w:sz w:val="18"/>
          <w:szCs w:val="18"/>
          <w:lang w:val="es-ES"/>
        </w:rPr>
        <w:t>7</w:t>
      </w:r>
    </w:p>
    <w:p w:rsidR="00D867E9" w:rsidRPr="00D44D0F" w:rsidRDefault="00D867E9">
      <w:pPr>
        <w:pStyle w:val="paragraph"/>
        <w:spacing w:before="0" w:beforeAutospacing="0" w:after="0" w:afterAutospacing="0"/>
        <w:contextualSpacing/>
        <w:jc w:val="center"/>
        <w:textAlignment w:val="baseline"/>
        <w:rPr>
          <w:rStyle w:val="normaltextrun"/>
          <w:rFonts w:ascii="Arial" w:eastAsia="MS Mincho" w:hAnsi="Arial" w:cs="Arial"/>
          <w:sz w:val="18"/>
          <w:szCs w:val="18"/>
          <w:lang w:val="es-ES" w:eastAsia="es-ES"/>
        </w:rPr>
      </w:pPr>
      <w:r w:rsidRPr="00D44D0F">
        <w:rPr>
          <w:rStyle w:val="normaltextrun"/>
          <w:rFonts w:ascii="Arial" w:hAnsi="Arial" w:cs="Arial"/>
          <w:sz w:val="18"/>
          <w:szCs w:val="18"/>
          <w:lang w:val="es-ES"/>
        </w:rPr>
        <w:t xml:space="preserve">Convocatoria a conformación de </w:t>
      </w:r>
      <w:r w:rsidR="00AB4887">
        <w:rPr>
          <w:rStyle w:val="normaltextrun"/>
          <w:rFonts w:ascii="Arial" w:hAnsi="Arial" w:cs="Arial"/>
          <w:sz w:val="18"/>
          <w:szCs w:val="18"/>
          <w:lang w:val="es-ES"/>
        </w:rPr>
        <w:t>C</w:t>
      </w:r>
      <w:r w:rsidRPr="00D44D0F">
        <w:rPr>
          <w:rStyle w:val="normaltextrun"/>
          <w:rFonts w:ascii="Arial" w:hAnsi="Arial" w:cs="Arial"/>
          <w:sz w:val="18"/>
          <w:szCs w:val="18"/>
          <w:lang w:val="es-ES"/>
        </w:rPr>
        <w:t xml:space="preserve">omité de </w:t>
      </w:r>
      <w:r w:rsidR="00AB4887">
        <w:rPr>
          <w:rStyle w:val="normaltextrun"/>
          <w:rFonts w:ascii="Arial" w:hAnsi="Arial" w:cs="Arial"/>
          <w:sz w:val="18"/>
          <w:szCs w:val="18"/>
          <w:lang w:val="es-ES"/>
        </w:rPr>
        <w:t>C</w:t>
      </w:r>
      <w:r w:rsidRPr="00D44D0F">
        <w:rPr>
          <w:rStyle w:val="normaltextrun"/>
          <w:rFonts w:ascii="Arial" w:hAnsi="Arial" w:cs="Arial"/>
          <w:sz w:val="18"/>
          <w:szCs w:val="18"/>
          <w:lang w:val="es-ES"/>
        </w:rPr>
        <w:t xml:space="preserve">ontrol </w:t>
      </w:r>
      <w:r w:rsidR="00AB4887">
        <w:rPr>
          <w:rStyle w:val="normaltextrun"/>
          <w:rFonts w:ascii="Arial" w:hAnsi="Arial" w:cs="Arial"/>
          <w:sz w:val="18"/>
          <w:szCs w:val="18"/>
          <w:lang w:val="es-ES"/>
        </w:rPr>
        <w:t>S</w:t>
      </w:r>
      <w:r w:rsidRPr="00D44D0F">
        <w:rPr>
          <w:rStyle w:val="normaltextrun"/>
          <w:rFonts w:ascii="Arial" w:hAnsi="Arial" w:cs="Arial"/>
          <w:sz w:val="18"/>
          <w:szCs w:val="18"/>
          <w:lang w:val="es-ES"/>
        </w:rPr>
        <w:t>ocial al uso de los recursos del SGP- Propósito General, Municipio de Guamal – Magdalena 2021.</w:t>
      </w:r>
    </w:p>
    <w:p w:rsidR="00D867E9" w:rsidRDefault="00D867E9">
      <w:pPr>
        <w:pStyle w:val="paragraph"/>
        <w:spacing w:before="0" w:beforeAutospacing="0" w:after="0" w:afterAutospacing="0"/>
        <w:contextualSpacing/>
        <w:jc w:val="center"/>
        <w:textAlignment w:val="baseline"/>
        <w:rPr>
          <w:rStyle w:val="normaltextrun"/>
          <w:rFonts w:ascii="Arial" w:eastAsia="MS Mincho" w:hAnsi="Arial" w:cs="Arial"/>
          <w:sz w:val="22"/>
          <w:szCs w:val="22"/>
          <w:lang w:val="es-ES" w:eastAsia="es-ES"/>
        </w:rPr>
      </w:pPr>
      <w:r>
        <w:rPr>
          <w:noProof/>
        </w:rPr>
        <w:drawing>
          <wp:inline distT="0" distB="0" distL="0" distR="0">
            <wp:extent cx="2324100" cy="3656712"/>
            <wp:effectExtent l="0" t="0" r="0" b="1270"/>
            <wp:docPr id="1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65">
                      <a:extLst>
                        <a:ext uri="{28A0092B-C50C-407E-A947-70E740481C1C}">
                          <a14:useLocalDpi xmlns:a14="http://schemas.microsoft.com/office/drawing/2010/main" val="0"/>
                        </a:ext>
                      </a:extLst>
                    </a:blip>
                    <a:stretch>
                      <a:fillRect/>
                    </a:stretch>
                  </pic:blipFill>
                  <pic:spPr>
                    <a:xfrm>
                      <a:off x="0" y="0"/>
                      <a:ext cx="2344998" cy="3689593"/>
                    </a:xfrm>
                    <a:prstGeom prst="rect">
                      <a:avLst/>
                    </a:prstGeom>
                  </pic:spPr>
                </pic:pic>
              </a:graphicData>
            </a:graphic>
          </wp:inline>
        </w:drawing>
      </w:r>
    </w:p>
    <w:p w:rsidR="00D867E9" w:rsidRDefault="00D867E9">
      <w:pPr>
        <w:pStyle w:val="paragraph"/>
        <w:spacing w:before="0" w:beforeAutospacing="0" w:after="0" w:afterAutospacing="0"/>
        <w:contextualSpacing/>
        <w:jc w:val="both"/>
        <w:textAlignment w:val="baseline"/>
        <w:rPr>
          <w:rStyle w:val="normaltextrun"/>
          <w:rFonts w:ascii="Arial" w:hAnsi="Arial" w:cs="Arial"/>
          <w:sz w:val="22"/>
          <w:szCs w:val="22"/>
          <w:lang w:val="es-ES"/>
        </w:rPr>
      </w:pPr>
    </w:p>
    <w:p w:rsidR="00D867E9" w:rsidRPr="002E6B2A" w:rsidRDefault="00D867E9" w:rsidP="007F4DB8">
      <w:pPr>
        <w:pStyle w:val="paragraph"/>
        <w:spacing w:before="0" w:beforeAutospacing="0" w:after="0" w:afterAutospacing="0"/>
        <w:contextualSpacing/>
        <w:jc w:val="center"/>
        <w:textAlignment w:val="baseline"/>
        <w:rPr>
          <w:rStyle w:val="normaltextrun"/>
          <w:rFonts w:ascii="Arial" w:hAnsi="Arial" w:cs="Arial"/>
          <w:sz w:val="18"/>
          <w:szCs w:val="18"/>
          <w:lang w:val="es-ES"/>
        </w:rPr>
      </w:pPr>
      <w:r w:rsidRPr="002E6B2A">
        <w:rPr>
          <w:rStyle w:val="normaltextrun"/>
          <w:rFonts w:ascii="Arial" w:hAnsi="Arial" w:cs="Arial"/>
          <w:b/>
          <w:bCs/>
          <w:sz w:val="18"/>
          <w:szCs w:val="18"/>
          <w:lang w:val="es-ES"/>
        </w:rPr>
        <w:t>Fuente:</w:t>
      </w:r>
      <w:r w:rsidRPr="002E6B2A">
        <w:rPr>
          <w:rStyle w:val="normaltextrun"/>
          <w:rFonts w:ascii="Arial" w:hAnsi="Arial" w:cs="Arial"/>
          <w:sz w:val="18"/>
          <w:szCs w:val="18"/>
          <w:lang w:val="es-ES"/>
        </w:rPr>
        <w:t xml:space="preserve"> </w:t>
      </w:r>
      <w:r w:rsidR="00130984">
        <w:rPr>
          <w:rStyle w:val="normaltextrun"/>
          <w:rFonts w:ascii="Arial" w:hAnsi="Arial" w:cs="Arial"/>
          <w:sz w:val="18"/>
          <w:szCs w:val="18"/>
          <w:lang w:val="es-ES"/>
        </w:rPr>
        <w:t>S</w:t>
      </w:r>
      <w:r w:rsidRPr="002E6B2A">
        <w:rPr>
          <w:rStyle w:val="normaltextrun"/>
          <w:rFonts w:ascii="Arial" w:hAnsi="Arial" w:cs="Arial"/>
          <w:sz w:val="18"/>
          <w:szCs w:val="18"/>
          <w:lang w:val="es-ES"/>
        </w:rPr>
        <w:t>oporte remitido por e</w:t>
      </w:r>
      <w:r>
        <w:rPr>
          <w:rStyle w:val="normaltextrun"/>
          <w:rFonts w:ascii="Arial" w:hAnsi="Arial" w:cs="Arial"/>
          <w:sz w:val="18"/>
          <w:szCs w:val="18"/>
          <w:lang w:val="es-ES"/>
        </w:rPr>
        <w:t>l</w:t>
      </w:r>
      <w:r w:rsidRPr="002E6B2A">
        <w:rPr>
          <w:rStyle w:val="normaltextrun"/>
          <w:rFonts w:ascii="Arial" w:hAnsi="Arial" w:cs="Arial"/>
          <w:sz w:val="18"/>
          <w:szCs w:val="18"/>
          <w:lang w:val="es-ES"/>
        </w:rPr>
        <w:t xml:space="preserve"> Municipio, tomado de la página </w:t>
      </w:r>
      <w:r w:rsidR="00AB4887" w:rsidRPr="00630919">
        <w:rPr>
          <w:rStyle w:val="normaltextrun"/>
          <w:rFonts w:ascii="Arial" w:hAnsi="Arial" w:cs="Arial"/>
          <w:i/>
          <w:iCs/>
          <w:sz w:val="18"/>
          <w:szCs w:val="18"/>
          <w:lang w:val="es-ES"/>
        </w:rPr>
        <w:t>W</w:t>
      </w:r>
      <w:r w:rsidRPr="00630919">
        <w:rPr>
          <w:rStyle w:val="normaltextrun"/>
          <w:rFonts w:ascii="Arial" w:hAnsi="Arial" w:cs="Arial"/>
          <w:i/>
          <w:iCs/>
          <w:sz w:val="18"/>
          <w:szCs w:val="18"/>
          <w:lang w:val="es-ES"/>
        </w:rPr>
        <w:t>eb</w:t>
      </w:r>
      <w:r w:rsidRPr="002E6B2A">
        <w:rPr>
          <w:rStyle w:val="normaltextrun"/>
          <w:rFonts w:ascii="Arial" w:hAnsi="Arial" w:cs="Arial"/>
          <w:sz w:val="18"/>
          <w:szCs w:val="18"/>
          <w:lang w:val="es-ES"/>
        </w:rPr>
        <w:t>: http://www.guamal-magdalena.gov.co/noticias/de-la-mano-con-el-control-social-a-la-gestion-publica</w:t>
      </w:r>
    </w:p>
    <w:p w:rsidR="00D867E9" w:rsidRPr="00630919" w:rsidRDefault="00D867E9">
      <w:pPr>
        <w:pStyle w:val="paragraph"/>
        <w:spacing w:before="0" w:beforeAutospacing="0" w:after="0" w:afterAutospacing="0"/>
        <w:contextualSpacing/>
        <w:jc w:val="both"/>
        <w:textAlignment w:val="baseline"/>
        <w:rPr>
          <w:rFonts w:ascii="Arial" w:hAnsi="Arial" w:cs="Arial"/>
          <w:sz w:val="22"/>
          <w:szCs w:val="22"/>
        </w:rPr>
      </w:pPr>
    </w:p>
    <w:p w:rsidR="00D867E9" w:rsidRPr="00F64754" w:rsidRDefault="00D867E9">
      <w:pPr>
        <w:pStyle w:val="paragraph"/>
        <w:spacing w:before="0" w:beforeAutospacing="0" w:after="0" w:afterAutospacing="0"/>
        <w:contextualSpacing/>
        <w:jc w:val="both"/>
        <w:textAlignment w:val="baseline"/>
        <w:rPr>
          <w:rFonts w:ascii="Arial" w:hAnsi="Arial" w:cs="Arial"/>
          <w:sz w:val="22"/>
          <w:szCs w:val="22"/>
          <w:lang w:val="es-ES"/>
        </w:rPr>
      </w:pPr>
      <w:r>
        <w:rPr>
          <w:rStyle w:val="normaltextrun"/>
          <w:rFonts w:ascii="Arial" w:hAnsi="Arial" w:cs="Arial"/>
          <w:sz w:val="22"/>
          <w:szCs w:val="22"/>
          <w:lang w:val="es-ES"/>
        </w:rPr>
        <w:t>Así las cosas, el Municipio adelanto una fase de convocatoria con un formulario electrónico para recibir las inscripciones de los interesados, quedando restante las fases 2 y 3 referentes a la organización e implementación de este.</w:t>
      </w:r>
    </w:p>
    <w:p w:rsidR="00D867E9" w:rsidRPr="00335239" w:rsidRDefault="00D867E9">
      <w:pPr>
        <w:contextualSpacing/>
        <w:jc w:val="both"/>
        <w:rPr>
          <w:rFonts w:ascii="Arial" w:eastAsiaTheme="minorHAnsi" w:hAnsi="Arial" w:cs="Arial"/>
          <w:b/>
          <w:sz w:val="22"/>
          <w:szCs w:val="22"/>
          <w:lang w:val="es-ES_tradnl" w:eastAsia="es-ES_tradnl"/>
        </w:rPr>
      </w:pPr>
    </w:p>
    <w:p w:rsidR="00D867E9" w:rsidRPr="00335239" w:rsidRDefault="00D867E9">
      <w:pPr>
        <w:contextualSpacing/>
        <w:jc w:val="both"/>
        <w:rPr>
          <w:rFonts w:ascii="Arial" w:eastAsiaTheme="minorHAnsi" w:hAnsi="Arial" w:cs="Arial"/>
          <w:bCs/>
          <w:sz w:val="22"/>
          <w:szCs w:val="22"/>
          <w:lang w:val="es-ES_tradnl" w:eastAsia="es-ES_tradnl"/>
        </w:rPr>
      </w:pPr>
      <w:r w:rsidRPr="00335239">
        <w:rPr>
          <w:rFonts w:ascii="Arial" w:eastAsiaTheme="minorHAnsi" w:hAnsi="Arial" w:cs="Arial"/>
          <w:b/>
          <w:sz w:val="22"/>
          <w:szCs w:val="22"/>
          <w:lang w:val="es-ES_tradnl" w:eastAsia="es-ES_tradnl"/>
        </w:rPr>
        <w:t>Concepto de evaluación</w:t>
      </w:r>
      <w:r w:rsidRPr="00335239">
        <w:rPr>
          <w:rFonts w:ascii="Arial" w:hAnsi="Arial" w:cs="Arial"/>
          <w:b/>
          <w:sz w:val="22"/>
          <w:szCs w:val="22"/>
        </w:rPr>
        <w:t xml:space="preserve">: </w:t>
      </w:r>
      <w:r w:rsidRPr="00335239">
        <w:rPr>
          <w:rFonts w:ascii="Arial" w:eastAsiaTheme="minorHAnsi" w:hAnsi="Arial" w:cs="Arial"/>
          <w:bCs/>
          <w:sz w:val="22"/>
          <w:szCs w:val="22"/>
          <w:lang w:val="es-ES_tradnl" w:eastAsia="es-ES_tradnl"/>
        </w:rPr>
        <w:t>No cumple</w:t>
      </w:r>
      <w:r w:rsidR="00AB4887">
        <w:rPr>
          <w:rFonts w:ascii="Arial" w:eastAsiaTheme="minorHAnsi" w:hAnsi="Arial" w:cs="Arial"/>
          <w:bCs/>
          <w:sz w:val="22"/>
          <w:szCs w:val="22"/>
          <w:lang w:val="es-ES_tradnl" w:eastAsia="es-ES_tradnl"/>
        </w:rPr>
        <w:t>.</w:t>
      </w:r>
    </w:p>
    <w:p w:rsidR="00D867E9" w:rsidRPr="00335239" w:rsidRDefault="00D867E9">
      <w:pPr>
        <w:contextualSpacing/>
        <w:rPr>
          <w:rFonts w:ascii="Arial" w:eastAsiaTheme="minorHAnsi" w:hAnsi="Arial" w:cs="Arial"/>
          <w:b/>
          <w:sz w:val="22"/>
          <w:szCs w:val="22"/>
          <w:lang w:val="es-ES_tradnl" w:eastAsia="es-ES_tradnl"/>
        </w:rPr>
      </w:pPr>
    </w:p>
    <w:p w:rsidR="00D867E9" w:rsidRPr="00F64754" w:rsidRDefault="00D867E9">
      <w:pPr>
        <w:pStyle w:val="Prrafodelista"/>
        <w:numPr>
          <w:ilvl w:val="0"/>
          <w:numId w:val="10"/>
        </w:numPr>
        <w:ind w:left="142" w:hanging="142"/>
        <w:jc w:val="both"/>
        <w:rPr>
          <w:rFonts w:ascii="Arial" w:hAnsi="Arial" w:cs="Arial"/>
          <w:b/>
          <w:sz w:val="22"/>
          <w:szCs w:val="22"/>
          <w:lang w:val="es-CO"/>
        </w:rPr>
      </w:pPr>
      <w:r w:rsidRPr="00F64754">
        <w:rPr>
          <w:rFonts w:ascii="Arial" w:eastAsiaTheme="minorEastAsia" w:hAnsi="Arial" w:cs="Arial"/>
          <w:b/>
          <w:sz w:val="22"/>
          <w:szCs w:val="22"/>
        </w:rPr>
        <w:t>Recomendaciones y acciones de mejora</w:t>
      </w:r>
      <w:r w:rsidRPr="00F64754">
        <w:rPr>
          <w:rFonts w:ascii="Arial" w:hAnsi="Arial" w:cs="Arial"/>
          <w:b/>
          <w:sz w:val="22"/>
          <w:szCs w:val="22"/>
        </w:rPr>
        <w:t>:</w:t>
      </w:r>
    </w:p>
    <w:p w:rsidR="00D867E9" w:rsidRDefault="00D867E9">
      <w:pPr>
        <w:contextualSpacing/>
        <w:jc w:val="both"/>
        <w:rPr>
          <w:rFonts w:ascii="Arial" w:hAnsi="Arial" w:cs="Arial"/>
          <w:b/>
          <w:sz w:val="22"/>
          <w:szCs w:val="22"/>
          <w:lang w:val="es-CO"/>
        </w:rPr>
      </w:pPr>
    </w:p>
    <w:tbl>
      <w:tblPr>
        <w:tblStyle w:val="Tablaconcuadrcula"/>
        <w:tblW w:w="8925" w:type="dxa"/>
        <w:tblLayout w:type="fixed"/>
        <w:tblLook w:val="06A0" w:firstRow="1" w:lastRow="0" w:firstColumn="1" w:lastColumn="0" w:noHBand="1" w:noVBand="1"/>
      </w:tblPr>
      <w:tblGrid>
        <w:gridCol w:w="562"/>
        <w:gridCol w:w="5388"/>
        <w:gridCol w:w="2975"/>
      </w:tblGrid>
      <w:tr w:rsidR="00D867E9" w:rsidRPr="00981CF3" w:rsidTr="00A94E1B">
        <w:tc>
          <w:tcPr>
            <w:tcW w:w="562" w:type="dxa"/>
          </w:tcPr>
          <w:p w:rsidR="00D867E9" w:rsidRPr="00BA086E" w:rsidRDefault="00D867E9">
            <w:pPr>
              <w:contextualSpacing/>
              <w:jc w:val="center"/>
              <w:rPr>
                <w:rFonts w:ascii="Arial" w:hAnsi="Arial" w:cs="Arial"/>
                <w:b/>
                <w:bCs/>
                <w:sz w:val="18"/>
                <w:szCs w:val="18"/>
              </w:rPr>
            </w:pPr>
            <w:r>
              <w:rPr>
                <w:rFonts w:ascii="Arial" w:hAnsi="Arial" w:cs="Arial"/>
                <w:b/>
                <w:bCs/>
                <w:sz w:val="18"/>
                <w:szCs w:val="18"/>
              </w:rPr>
              <w:t>No.</w:t>
            </w:r>
          </w:p>
        </w:tc>
        <w:tc>
          <w:tcPr>
            <w:tcW w:w="5388"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Recomendaciones</w:t>
            </w:r>
          </w:p>
        </w:tc>
        <w:tc>
          <w:tcPr>
            <w:tcW w:w="2975" w:type="dxa"/>
          </w:tcPr>
          <w:p w:rsidR="00D867E9" w:rsidRPr="00D07589" w:rsidRDefault="00D867E9">
            <w:pPr>
              <w:contextualSpacing/>
              <w:rPr>
                <w:rFonts w:ascii="Arial" w:hAnsi="Arial" w:cs="Arial"/>
                <w:b/>
                <w:bCs/>
                <w:sz w:val="18"/>
                <w:szCs w:val="18"/>
              </w:rPr>
            </w:pPr>
            <w:r w:rsidRPr="00D07589">
              <w:rPr>
                <w:rFonts w:ascii="Arial" w:hAnsi="Arial" w:cs="Arial"/>
                <w:b/>
                <w:bCs/>
                <w:sz w:val="18"/>
                <w:szCs w:val="18"/>
              </w:rPr>
              <w:t>Documento de apoyo</w:t>
            </w:r>
          </w:p>
        </w:tc>
      </w:tr>
      <w:tr w:rsidR="00D867E9" w:rsidRPr="00981CF3" w:rsidTr="00A94E1B">
        <w:tc>
          <w:tcPr>
            <w:tcW w:w="562" w:type="dxa"/>
          </w:tcPr>
          <w:p w:rsidR="00D867E9" w:rsidRPr="00BA086E" w:rsidRDefault="00D867E9">
            <w:pPr>
              <w:contextualSpacing/>
              <w:jc w:val="center"/>
              <w:rPr>
                <w:rFonts w:ascii="Arial" w:hAnsi="Arial" w:cs="Arial"/>
                <w:b/>
                <w:bCs/>
                <w:sz w:val="18"/>
                <w:szCs w:val="18"/>
              </w:rPr>
            </w:pPr>
            <w:r w:rsidRPr="00BA086E">
              <w:rPr>
                <w:rFonts w:ascii="Arial" w:hAnsi="Arial" w:cs="Arial"/>
                <w:b/>
                <w:bCs/>
                <w:sz w:val="18"/>
                <w:szCs w:val="18"/>
              </w:rPr>
              <w:t>1</w:t>
            </w:r>
          </w:p>
        </w:tc>
        <w:tc>
          <w:tcPr>
            <w:tcW w:w="5388" w:type="dxa"/>
          </w:tcPr>
          <w:p w:rsidR="00D867E9" w:rsidRDefault="00D867E9">
            <w:pPr>
              <w:contextualSpacing/>
              <w:jc w:val="both"/>
              <w:rPr>
                <w:rFonts w:ascii="Arial" w:eastAsiaTheme="minorEastAsia" w:hAnsi="Arial" w:cs="Arial"/>
                <w:sz w:val="18"/>
                <w:szCs w:val="18"/>
              </w:rPr>
            </w:pPr>
            <w:r w:rsidRPr="00F64754">
              <w:rPr>
                <w:rFonts w:ascii="Arial" w:eastAsiaTheme="minorEastAsia" w:hAnsi="Arial" w:cs="Arial"/>
                <w:sz w:val="18"/>
                <w:szCs w:val="18"/>
              </w:rPr>
              <w:t>Ahora bien, para</w:t>
            </w:r>
            <w:r>
              <w:rPr>
                <w:rFonts w:ascii="Arial" w:eastAsiaTheme="minorEastAsia" w:hAnsi="Arial" w:cs="Arial"/>
                <w:sz w:val="18"/>
                <w:szCs w:val="18"/>
              </w:rPr>
              <w:t xml:space="preserve"> el desarrollo de</w:t>
            </w:r>
            <w:r w:rsidRPr="00F64754">
              <w:rPr>
                <w:rFonts w:ascii="Arial" w:eastAsiaTheme="minorEastAsia" w:hAnsi="Arial" w:cs="Arial"/>
                <w:sz w:val="18"/>
                <w:szCs w:val="18"/>
              </w:rPr>
              <w:t xml:space="preserve"> la segunda fase, </w:t>
            </w:r>
            <w:r>
              <w:rPr>
                <w:rFonts w:ascii="Arial" w:eastAsiaTheme="minorEastAsia" w:hAnsi="Arial" w:cs="Arial"/>
                <w:sz w:val="18"/>
                <w:szCs w:val="18"/>
              </w:rPr>
              <w:t xml:space="preserve">el Municipio de Guamal – Magdalena a través de su </w:t>
            </w:r>
            <w:r w:rsidRPr="00F64754">
              <w:rPr>
                <w:rFonts w:ascii="Arial" w:eastAsiaTheme="minorEastAsia" w:hAnsi="Arial" w:cs="Arial"/>
                <w:sz w:val="18"/>
                <w:szCs w:val="18"/>
              </w:rPr>
              <w:t>Secretaría de Gobierno</w:t>
            </w:r>
            <w:r>
              <w:rPr>
                <w:rFonts w:ascii="Arial" w:eastAsiaTheme="minorEastAsia" w:hAnsi="Arial" w:cs="Arial"/>
                <w:sz w:val="18"/>
                <w:szCs w:val="18"/>
              </w:rPr>
              <w:t xml:space="preserve"> deberá organizar formalmente el comité de control social al uso de los recursos del SGP- Propósito General. Los productos que se esperan de esta fase son: </w:t>
            </w:r>
          </w:p>
          <w:p w:rsidR="00D867E9" w:rsidRPr="003A3038" w:rsidRDefault="00D867E9">
            <w:pPr>
              <w:contextualSpacing/>
              <w:jc w:val="both"/>
              <w:rPr>
                <w:rFonts w:ascii="Arial" w:eastAsiaTheme="minorEastAsia" w:hAnsi="Arial" w:cs="Arial"/>
                <w:sz w:val="18"/>
                <w:szCs w:val="18"/>
              </w:rPr>
            </w:pPr>
            <w:r w:rsidRPr="003A3038">
              <w:rPr>
                <w:rFonts w:ascii="Arial" w:eastAsiaTheme="minorEastAsia" w:hAnsi="Arial" w:cs="Arial"/>
                <w:sz w:val="18"/>
                <w:szCs w:val="18"/>
              </w:rPr>
              <w:lastRenderedPageBreak/>
              <w:t>1.</w:t>
            </w:r>
            <w:r w:rsidRPr="003A3038">
              <w:rPr>
                <w:rFonts w:ascii="Arial" w:eastAsiaTheme="minorEastAsia" w:hAnsi="Arial" w:cs="Arial"/>
                <w:sz w:val="18"/>
                <w:szCs w:val="18"/>
              </w:rPr>
              <w:tab/>
              <w:t>Acta de constitución del comité</w:t>
            </w:r>
            <w:r w:rsidR="00E1401C">
              <w:rPr>
                <w:rFonts w:ascii="Arial" w:eastAsiaTheme="minorEastAsia" w:hAnsi="Arial" w:cs="Arial"/>
                <w:sz w:val="18"/>
                <w:szCs w:val="18"/>
              </w:rPr>
              <w:t>: donde se defina claramente sus integrantes, su objeto (sector de Propósito General objeto del control social), y la naturaleza de su participación ad honorem, además de la debida suscripción del documento.</w:t>
            </w:r>
          </w:p>
          <w:p w:rsidR="00D867E9" w:rsidRDefault="00D867E9">
            <w:pPr>
              <w:contextualSpacing/>
              <w:jc w:val="both"/>
              <w:rPr>
                <w:rFonts w:ascii="Arial" w:eastAsiaTheme="minorEastAsia" w:hAnsi="Arial" w:cs="Arial"/>
                <w:sz w:val="18"/>
                <w:szCs w:val="18"/>
              </w:rPr>
            </w:pPr>
            <w:r w:rsidRPr="003A3038">
              <w:rPr>
                <w:rFonts w:ascii="Arial" w:eastAsiaTheme="minorEastAsia" w:hAnsi="Arial" w:cs="Arial"/>
                <w:sz w:val="18"/>
                <w:szCs w:val="18"/>
              </w:rPr>
              <w:t>2.</w:t>
            </w:r>
            <w:r w:rsidRPr="003A3038">
              <w:rPr>
                <w:rFonts w:ascii="Arial" w:eastAsiaTheme="minorEastAsia" w:hAnsi="Arial" w:cs="Arial"/>
                <w:sz w:val="18"/>
                <w:szCs w:val="18"/>
              </w:rPr>
              <w:tab/>
              <w:t>Plan de trabajo del Comité de control social</w:t>
            </w:r>
            <w:r>
              <w:rPr>
                <w:rFonts w:ascii="Arial" w:eastAsiaTheme="minorEastAsia" w:hAnsi="Arial" w:cs="Arial"/>
                <w:sz w:val="18"/>
                <w:szCs w:val="18"/>
              </w:rPr>
              <w:t xml:space="preserve"> y el sector o sectores de PG a vigilar</w:t>
            </w:r>
            <w:r w:rsidR="00E1401C">
              <w:rPr>
                <w:rFonts w:ascii="Arial" w:eastAsiaTheme="minorEastAsia" w:hAnsi="Arial" w:cs="Arial"/>
                <w:sz w:val="18"/>
                <w:szCs w:val="18"/>
              </w:rPr>
              <w:t>: el plan deberá contener la programación de las actividades a adelantar como revisión presupuestal, contractual o visita a obras públicas y de infraestructura que esté adelantando el Municipio con cargo a los recursos de Propósito General. Adicionalmente, deberá definir un cronograma de trabajo, sobre el cual la administración Municipal prestar</w:t>
            </w:r>
            <w:r w:rsidR="009C37D3">
              <w:rPr>
                <w:rFonts w:ascii="Arial" w:eastAsiaTheme="minorEastAsia" w:hAnsi="Arial" w:cs="Arial"/>
                <w:sz w:val="18"/>
                <w:szCs w:val="18"/>
              </w:rPr>
              <w:t>á</w:t>
            </w:r>
            <w:r w:rsidR="00E1401C">
              <w:rPr>
                <w:rFonts w:ascii="Arial" w:eastAsiaTheme="minorEastAsia" w:hAnsi="Arial" w:cs="Arial"/>
                <w:sz w:val="18"/>
                <w:szCs w:val="18"/>
              </w:rPr>
              <w:t xml:space="preserve"> su apoyo desde el desarrollo comunitario y formación de competencias para el control social.</w:t>
            </w:r>
          </w:p>
          <w:p w:rsidR="00D867E9" w:rsidRPr="00D94373" w:rsidRDefault="00D867E9">
            <w:pPr>
              <w:contextualSpacing/>
              <w:jc w:val="both"/>
              <w:rPr>
                <w:rFonts w:ascii="Arial" w:eastAsiaTheme="minorEastAsia" w:hAnsi="Arial" w:cs="Arial"/>
                <w:sz w:val="18"/>
                <w:szCs w:val="18"/>
              </w:rPr>
            </w:pPr>
          </w:p>
        </w:tc>
        <w:tc>
          <w:tcPr>
            <w:tcW w:w="2975" w:type="dxa"/>
          </w:tcPr>
          <w:p w:rsidR="00D867E9" w:rsidRDefault="00204351">
            <w:pPr>
              <w:contextualSpacing/>
              <w:rPr>
                <w:rFonts w:ascii="Arial" w:hAnsi="Arial" w:cs="Arial"/>
                <w:sz w:val="18"/>
                <w:szCs w:val="18"/>
              </w:rPr>
            </w:pPr>
            <w:hyperlink r:id="rId66" w:history="1">
              <w:r w:rsidR="00D867E9" w:rsidRPr="00C55AF0">
                <w:rPr>
                  <w:rStyle w:val="Hipervnculo"/>
                  <w:rFonts w:ascii="Arial" w:hAnsi="Arial" w:cs="Arial"/>
                  <w:sz w:val="18"/>
                  <w:szCs w:val="18"/>
                </w:rPr>
                <w:t>Caja de herramientas del Control Social de la Contraloría General de la República CGR</w:t>
              </w:r>
            </w:hyperlink>
          </w:p>
          <w:p w:rsidR="00D867E9" w:rsidRDefault="00D867E9">
            <w:pPr>
              <w:contextualSpacing/>
              <w:rPr>
                <w:rFonts w:ascii="Arial" w:hAnsi="Arial" w:cs="Arial"/>
                <w:sz w:val="18"/>
                <w:szCs w:val="18"/>
              </w:rPr>
            </w:pPr>
          </w:p>
          <w:p w:rsidR="00D867E9" w:rsidRPr="00D07589" w:rsidRDefault="00204351">
            <w:pPr>
              <w:contextualSpacing/>
              <w:rPr>
                <w:rFonts w:ascii="Arial" w:hAnsi="Arial" w:cs="Arial"/>
                <w:sz w:val="18"/>
                <w:szCs w:val="18"/>
              </w:rPr>
            </w:pPr>
            <w:hyperlink r:id="rId67" w:history="1">
              <w:r w:rsidR="00D867E9" w:rsidRPr="00E14B62">
                <w:rPr>
                  <w:rFonts w:ascii="Arial" w:eastAsiaTheme="minorEastAsia" w:hAnsi="Arial" w:cs="Arial"/>
                  <w:sz w:val="18"/>
                  <w:szCs w:val="18"/>
                </w:rPr>
                <w:t>Informe</w:t>
              </w:r>
            </w:hyperlink>
            <w:r w:rsidR="00D867E9" w:rsidRPr="00E14B62">
              <w:rPr>
                <w:rFonts w:ascii="Arial" w:eastAsiaTheme="minorEastAsia" w:hAnsi="Arial" w:cs="Arial"/>
                <w:sz w:val="18"/>
                <w:szCs w:val="18"/>
              </w:rPr>
              <w:t xml:space="preserve"> de</w:t>
            </w:r>
            <w:r w:rsidR="00D867E9">
              <w:rPr>
                <w:rFonts w:ascii="Arial" w:eastAsiaTheme="minorEastAsia" w:hAnsi="Arial" w:cs="Arial"/>
                <w:sz w:val="18"/>
                <w:szCs w:val="18"/>
              </w:rPr>
              <w:t xml:space="preserve"> seguimiento y evaluación al Plan de Desempeño </w:t>
            </w:r>
            <w:r w:rsidR="00D867E9">
              <w:rPr>
                <w:rFonts w:ascii="Arial" w:eastAsiaTheme="minorEastAsia" w:hAnsi="Arial" w:cs="Arial"/>
                <w:sz w:val="18"/>
                <w:szCs w:val="18"/>
              </w:rPr>
              <w:lastRenderedPageBreak/>
              <w:t>en la Participación de Propósito General del Municipio de Guamal</w:t>
            </w:r>
          </w:p>
        </w:tc>
      </w:tr>
      <w:tr w:rsidR="00D867E9" w:rsidRPr="00981CF3" w:rsidTr="00A94E1B">
        <w:tc>
          <w:tcPr>
            <w:tcW w:w="562" w:type="dxa"/>
          </w:tcPr>
          <w:p w:rsidR="00D867E9" w:rsidRPr="00BA086E" w:rsidRDefault="00D867E9">
            <w:pPr>
              <w:contextualSpacing/>
              <w:jc w:val="center"/>
              <w:rPr>
                <w:rFonts w:ascii="Arial" w:hAnsi="Arial" w:cs="Arial"/>
                <w:b/>
                <w:bCs/>
                <w:sz w:val="18"/>
                <w:szCs w:val="18"/>
              </w:rPr>
            </w:pPr>
          </w:p>
        </w:tc>
        <w:tc>
          <w:tcPr>
            <w:tcW w:w="5388" w:type="dxa"/>
          </w:tcPr>
          <w:p w:rsidR="00D867E9" w:rsidRDefault="00D867E9">
            <w:pPr>
              <w:contextualSpacing/>
              <w:jc w:val="both"/>
              <w:rPr>
                <w:rFonts w:ascii="Arial" w:eastAsiaTheme="minorEastAsia" w:hAnsi="Arial" w:cs="Arial"/>
                <w:sz w:val="18"/>
                <w:szCs w:val="18"/>
              </w:rPr>
            </w:pPr>
            <w:r>
              <w:rPr>
                <w:rFonts w:ascii="Arial" w:eastAsiaTheme="minorEastAsia" w:hAnsi="Arial" w:cs="Arial"/>
                <w:sz w:val="18"/>
                <w:szCs w:val="18"/>
              </w:rPr>
              <w:t xml:space="preserve">Referente a la implementación, el Municipio deberá propiciar espacios virtuales y asincrónicos para el desarrollo de la implementación de las actividades del comité de control social. Los productos que deberá acompañar en esta fase corresponden a: </w:t>
            </w:r>
          </w:p>
          <w:p w:rsidR="00D867E9" w:rsidRPr="008610A0" w:rsidRDefault="00D867E9">
            <w:pPr>
              <w:contextualSpacing/>
              <w:jc w:val="both"/>
              <w:rPr>
                <w:rFonts w:ascii="Arial" w:eastAsiaTheme="minorEastAsia" w:hAnsi="Arial" w:cs="Arial"/>
                <w:sz w:val="18"/>
                <w:szCs w:val="18"/>
              </w:rPr>
            </w:pPr>
            <w:r w:rsidRPr="008610A0">
              <w:rPr>
                <w:rFonts w:ascii="Arial" w:eastAsiaTheme="minorEastAsia" w:hAnsi="Arial" w:cs="Arial"/>
                <w:sz w:val="18"/>
                <w:szCs w:val="18"/>
              </w:rPr>
              <w:t>1.Actas y soportes de las sesiones del Comité de control social</w:t>
            </w:r>
            <w:r>
              <w:rPr>
                <w:rFonts w:ascii="Arial" w:eastAsiaTheme="minorEastAsia" w:hAnsi="Arial" w:cs="Arial"/>
                <w:sz w:val="18"/>
                <w:szCs w:val="18"/>
              </w:rPr>
              <w:t xml:space="preserve"> (donde se consignen las inquietudes de los ciudadanos y grupos de valor del Municipio frente a la ejecución de los recursos del SGP- Propósito General)</w:t>
            </w:r>
          </w:p>
          <w:p w:rsidR="00D867E9" w:rsidRPr="008610A0" w:rsidRDefault="00D867E9">
            <w:pPr>
              <w:contextualSpacing/>
              <w:jc w:val="both"/>
              <w:rPr>
                <w:rFonts w:ascii="Arial" w:eastAsiaTheme="minorEastAsia" w:hAnsi="Arial" w:cs="Arial"/>
                <w:sz w:val="18"/>
                <w:szCs w:val="18"/>
              </w:rPr>
            </w:pPr>
            <w:r w:rsidRPr="008610A0">
              <w:rPr>
                <w:rFonts w:ascii="Arial" w:eastAsiaTheme="minorEastAsia" w:hAnsi="Arial" w:cs="Arial"/>
                <w:sz w:val="18"/>
                <w:szCs w:val="18"/>
              </w:rPr>
              <w:t>2.Anexo criterios de evaluación de proyectos</w:t>
            </w:r>
            <w:r>
              <w:rPr>
                <w:rFonts w:ascii="Arial" w:eastAsiaTheme="minorEastAsia" w:hAnsi="Arial" w:cs="Arial"/>
                <w:sz w:val="18"/>
                <w:szCs w:val="18"/>
              </w:rPr>
              <w:t xml:space="preserve"> (definición del objeto a vigilar: ejecución presupuestal, contratación de recursos, entrega de obras físicas o programas sociales, etc. Adelantados con los recursos el SGP- Propósito General)</w:t>
            </w:r>
            <w:r w:rsidRPr="008610A0">
              <w:rPr>
                <w:rFonts w:ascii="Arial" w:eastAsiaTheme="minorEastAsia" w:hAnsi="Arial" w:cs="Arial"/>
                <w:sz w:val="18"/>
                <w:szCs w:val="18"/>
              </w:rPr>
              <w:t>.</w:t>
            </w:r>
          </w:p>
          <w:p w:rsidR="00D867E9" w:rsidRDefault="00D867E9">
            <w:pPr>
              <w:contextualSpacing/>
              <w:jc w:val="both"/>
              <w:rPr>
                <w:rFonts w:ascii="Arial" w:eastAsiaTheme="minorEastAsia" w:hAnsi="Arial" w:cs="Arial"/>
                <w:sz w:val="18"/>
                <w:szCs w:val="18"/>
              </w:rPr>
            </w:pPr>
            <w:r w:rsidRPr="008610A0">
              <w:rPr>
                <w:rFonts w:ascii="Arial" w:eastAsiaTheme="minorEastAsia" w:hAnsi="Arial" w:cs="Arial"/>
                <w:sz w:val="18"/>
                <w:szCs w:val="18"/>
              </w:rPr>
              <w:t>3.</w:t>
            </w:r>
            <w:r w:rsidRPr="008610A0">
              <w:rPr>
                <w:rFonts w:ascii="Arial" w:eastAsiaTheme="minorEastAsia" w:hAnsi="Arial" w:cs="Arial"/>
                <w:sz w:val="18"/>
                <w:szCs w:val="18"/>
              </w:rPr>
              <w:tab/>
              <w:t>Informe del comité con recolección y análisis de información referente a la ejecución de los recursos de la Participación de Propósito General del Sistema General de Participaciones</w:t>
            </w:r>
            <w:r>
              <w:rPr>
                <w:rFonts w:ascii="Arial" w:eastAsiaTheme="minorEastAsia" w:hAnsi="Arial" w:cs="Arial"/>
                <w:sz w:val="18"/>
                <w:szCs w:val="18"/>
              </w:rPr>
              <w:t xml:space="preserve"> (un informe con los resultados, conclusiones, apreciaciones y evaluaciones adelantadas por el comité o grupo veedor. Este informe podrá incluir evidencia fotográfica y audiovisual)</w:t>
            </w:r>
            <w:r w:rsidRPr="008610A0">
              <w:rPr>
                <w:rFonts w:ascii="Arial" w:eastAsiaTheme="minorEastAsia" w:hAnsi="Arial" w:cs="Arial"/>
                <w:sz w:val="18"/>
                <w:szCs w:val="18"/>
              </w:rPr>
              <w:t>.</w:t>
            </w:r>
          </w:p>
        </w:tc>
        <w:tc>
          <w:tcPr>
            <w:tcW w:w="2975" w:type="dxa"/>
          </w:tcPr>
          <w:p w:rsidR="00D867E9" w:rsidRDefault="00D867E9">
            <w:pPr>
              <w:contextualSpacing/>
              <w:rPr>
                <w:rFonts w:ascii="Arial" w:eastAsiaTheme="minorEastAsia" w:hAnsi="Arial" w:cs="Arial"/>
                <w:sz w:val="18"/>
                <w:szCs w:val="18"/>
              </w:rPr>
            </w:pPr>
          </w:p>
          <w:p w:rsidR="00D867E9" w:rsidRDefault="00204351">
            <w:pPr>
              <w:contextualSpacing/>
              <w:rPr>
                <w:rFonts w:ascii="Arial" w:hAnsi="Arial" w:cs="Arial"/>
                <w:sz w:val="18"/>
                <w:szCs w:val="18"/>
              </w:rPr>
            </w:pPr>
            <w:hyperlink r:id="rId68" w:history="1">
              <w:r w:rsidR="00D867E9" w:rsidRPr="00C55AF0">
                <w:rPr>
                  <w:rStyle w:val="Hipervnculo"/>
                  <w:rFonts w:ascii="Arial" w:hAnsi="Arial" w:cs="Arial"/>
                  <w:sz w:val="18"/>
                  <w:szCs w:val="18"/>
                </w:rPr>
                <w:t>Caja de herramientas del Control Social de la Contraloría General de la República CGR</w:t>
              </w:r>
            </w:hyperlink>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Default="00204351">
            <w:pPr>
              <w:contextualSpacing/>
              <w:rPr>
                <w:rFonts w:ascii="Arial" w:eastAsiaTheme="minorEastAsia" w:hAnsi="Arial" w:cs="Arial"/>
                <w:sz w:val="18"/>
                <w:szCs w:val="18"/>
              </w:rPr>
            </w:pPr>
            <w:hyperlink r:id="rId69" w:history="1">
              <w:r w:rsidR="00D867E9" w:rsidRPr="004643A8">
                <w:rPr>
                  <w:rStyle w:val="Hipervnculo"/>
                  <w:rFonts w:ascii="Arial" w:eastAsiaTheme="minorEastAsia" w:hAnsi="Arial" w:cs="Arial"/>
                  <w:sz w:val="18"/>
                  <w:szCs w:val="18"/>
                </w:rPr>
                <w:t>Formatos CGR</w:t>
              </w:r>
            </w:hyperlink>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Default="00D867E9">
            <w:pPr>
              <w:contextualSpacing/>
              <w:rPr>
                <w:rFonts w:ascii="Arial" w:eastAsiaTheme="minorEastAsia" w:hAnsi="Arial" w:cs="Arial"/>
                <w:sz w:val="18"/>
                <w:szCs w:val="18"/>
              </w:rPr>
            </w:pPr>
          </w:p>
          <w:p w:rsidR="00D867E9" w:rsidRPr="00E14B62" w:rsidRDefault="00D867E9">
            <w:pPr>
              <w:contextualSpacing/>
              <w:rPr>
                <w:rFonts w:ascii="Arial" w:eastAsiaTheme="minorEastAsia" w:hAnsi="Arial" w:cs="Arial"/>
                <w:sz w:val="18"/>
                <w:szCs w:val="18"/>
              </w:rPr>
            </w:pPr>
          </w:p>
        </w:tc>
      </w:tr>
    </w:tbl>
    <w:p w:rsidR="00D867E9" w:rsidRPr="00630919" w:rsidRDefault="00D867E9">
      <w:pPr>
        <w:pStyle w:val="paragraph"/>
        <w:spacing w:before="0" w:beforeAutospacing="0" w:after="0" w:afterAutospacing="0"/>
        <w:contextualSpacing/>
        <w:jc w:val="both"/>
        <w:textAlignment w:val="baseline"/>
        <w:rPr>
          <w:rFonts w:ascii="Arial" w:hAnsi="Arial" w:cs="Arial"/>
          <w:sz w:val="22"/>
          <w:szCs w:val="22"/>
        </w:rPr>
      </w:pPr>
    </w:p>
    <w:p w:rsidR="00AF5EFA" w:rsidRPr="00335239" w:rsidRDefault="00C94AFD">
      <w:pPr>
        <w:contextualSpacing/>
        <w:jc w:val="both"/>
        <w:rPr>
          <w:rFonts w:ascii="Arial" w:hAnsi="Arial" w:cs="Arial"/>
          <w:b/>
          <w:sz w:val="22"/>
          <w:szCs w:val="22"/>
          <w:lang w:val="es-CO"/>
        </w:rPr>
      </w:pPr>
      <w:r w:rsidRPr="00335239">
        <w:rPr>
          <w:rFonts w:ascii="Arial" w:hAnsi="Arial" w:cs="Arial"/>
          <w:b/>
          <w:sz w:val="22"/>
          <w:szCs w:val="22"/>
          <w:lang w:val="es-CO"/>
        </w:rPr>
        <w:t xml:space="preserve">ACTIVIDAD </w:t>
      </w:r>
      <w:r w:rsidR="00753530" w:rsidRPr="00335239">
        <w:rPr>
          <w:rFonts w:ascii="Arial" w:hAnsi="Arial" w:cs="Arial"/>
          <w:b/>
          <w:sz w:val="22"/>
          <w:szCs w:val="22"/>
          <w:lang w:val="es-CO"/>
        </w:rPr>
        <w:t>3.4.3</w:t>
      </w:r>
      <w:r w:rsidR="00753530" w:rsidRPr="00335239">
        <w:rPr>
          <w:rFonts w:ascii="Arial" w:hAnsi="Arial" w:cs="Arial"/>
          <w:bCs/>
          <w:sz w:val="22"/>
          <w:szCs w:val="22"/>
          <w:lang w:val="es-CO"/>
        </w:rPr>
        <w:t xml:space="preserve"> </w:t>
      </w:r>
      <w:r w:rsidR="00753530" w:rsidRPr="002806F6">
        <w:rPr>
          <w:rFonts w:ascii="Arial" w:hAnsi="Arial" w:cs="Arial"/>
          <w:bCs/>
          <w:color w:val="000000" w:themeColor="text1"/>
          <w:sz w:val="22"/>
          <w:szCs w:val="22"/>
          <w:lang w:val="es-CO"/>
        </w:rPr>
        <w:t>Realizar un informe de empalme para la nueva administración que asuma el gobierno municipal a partir del 1 de enero de 2020. Dicho informe debe contener los avances alcanzados a la fecha y las acciones que deben realizarse para cumplir con las actividades que aún no han sido culminadas.</w:t>
      </w:r>
    </w:p>
    <w:p w:rsidR="009E073E" w:rsidRPr="00335239" w:rsidRDefault="009E073E">
      <w:pPr>
        <w:contextualSpacing/>
        <w:jc w:val="both"/>
        <w:rPr>
          <w:rFonts w:ascii="Arial" w:hAnsi="Arial" w:cs="Arial"/>
          <w:b/>
          <w:sz w:val="22"/>
          <w:szCs w:val="22"/>
          <w:lang w:val="es-CO"/>
        </w:rPr>
      </w:pPr>
    </w:p>
    <w:p w:rsidR="00A00437" w:rsidRPr="00630919" w:rsidRDefault="00A00437">
      <w:pPr>
        <w:pStyle w:val="Prrafodelista"/>
        <w:numPr>
          <w:ilvl w:val="0"/>
          <w:numId w:val="7"/>
        </w:numPr>
        <w:ind w:left="142" w:hanging="142"/>
        <w:jc w:val="both"/>
        <w:rPr>
          <w:rFonts w:ascii="Arial" w:eastAsiaTheme="minorHAnsi" w:hAnsi="Arial" w:cs="Arial"/>
          <w:bCs/>
          <w:sz w:val="22"/>
          <w:szCs w:val="22"/>
          <w:lang w:val="es-ES_tradnl" w:eastAsia="es-ES_tradnl"/>
        </w:rPr>
      </w:pPr>
      <w:r w:rsidRPr="00335239">
        <w:rPr>
          <w:rFonts w:ascii="Arial" w:hAnsi="Arial" w:cs="Arial"/>
          <w:b/>
          <w:sz w:val="22"/>
          <w:szCs w:val="22"/>
        </w:rPr>
        <w:t>Productos:</w:t>
      </w:r>
    </w:p>
    <w:p w:rsidR="00AB4887" w:rsidRPr="00335239" w:rsidRDefault="00AB4887">
      <w:pPr>
        <w:pStyle w:val="Prrafodelista"/>
        <w:ind w:left="142"/>
        <w:jc w:val="both"/>
        <w:rPr>
          <w:rFonts w:ascii="Arial" w:eastAsiaTheme="minorHAnsi" w:hAnsi="Arial" w:cs="Arial"/>
          <w:bCs/>
          <w:sz w:val="22"/>
          <w:szCs w:val="22"/>
          <w:lang w:val="es-ES_tradnl" w:eastAsia="es-ES_tradnl"/>
        </w:rPr>
      </w:pPr>
    </w:p>
    <w:p w:rsidR="002F44F6" w:rsidRDefault="005956F9">
      <w:pPr>
        <w:pStyle w:val="Prrafodelista"/>
        <w:numPr>
          <w:ilvl w:val="0"/>
          <w:numId w:val="44"/>
        </w:numPr>
        <w:ind w:left="1134"/>
        <w:jc w:val="both"/>
        <w:rPr>
          <w:rFonts w:ascii="Arial" w:eastAsiaTheme="minorHAnsi" w:hAnsi="Arial" w:cs="Arial"/>
          <w:bCs/>
          <w:sz w:val="22"/>
          <w:szCs w:val="22"/>
          <w:lang w:val="es-ES_tradnl" w:eastAsia="es-ES_tradnl"/>
        </w:rPr>
      </w:pPr>
      <w:r w:rsidRPr="00335239">
        <w:rPr>
          <w:rFonts w:ascii="Arial" w:eastAsiaTheme="minorHAnsi" w:hAnsi="Arial" w:cs="Arial"/>
          <w:bCs/>
          <w:sz w:val="22"/>
          <w:szCs w:val="22"/>
          <w:lang w:val="es-ES_tradnl" w:eastAsia="es-ES_tradnl"/>
        </w:rPr>
        <w:t>Informe de empalme para la nueva administración que asuma el gobierno municipal a partir del 1 de enero de 2020.</w:t>
      </w:r>
    </w:p>
    <w:p w:rsidR="00A00437" w:rsidRPr="002F44F6" w:rsidRDefault="005956F9">
      <w:pPr>
        <w:pStyle w:val="Prrafodelista"/>
        <w:numPr>
          <w:ilvl w:val="0"/>
          <w:numId w:val="44"/>
        </w:numPr>
        <w:ind w:left="1134"/>
        <w:jc w:val="both"/>
        <w:rPr>
          <w:rFonts w:ascii="Arial" w:eastAsiaTheme="minorHAnsi" w:hAnsi="Arial" w:cs="Arial"/>
          <w:bCs/>
          <w:sz w:val="22"/>
          <w:szCs w:val="22"/>
          <w:lang w:val="es-ES_tradnl" w:eastAsia="es-ES_tradnl"/>
        </w:rPr>
      </w:pPr>
      <w:r w:rsidRPr="002F44F6">
        <w:rPr>
          <w:rFonts w:ascii="Arial" w:eastAsiaTheme="minorHAnsi" w:hAnsi="Arial" w:cs="Arial"/>
          <w:bCs/>
          <w:sz w:val="22"/>
          <w:szCs w:val="22"/>
          <w:lang w:val="es-ES_tradnl" w:eastAsia="es-ES_tradnl"/>
        </w:rPr>
        <w:t>Soportes de la socialización del citado informe del comité</w:t>
      </w:r>
      <w:r w:rsidR="002F44F6">
        <w:rPr>
          <w:rFonts w:ascii="Arial" w:eastAsiaTheme="minorHAnsi" w:hAnsi="Arial" w:cs="Arial"/>
          <w:bCs/>
          <w:sz w:val="22"/>
          <w:szCs w:val="22"/>
          <w:lang w:val="es-ES_tradnl" w:eastAsia="es-ES_tradnl"/>
        </w:rPr>
        <w:t xml:space="preserve"> de empalme</w:t>
      </w:r>
      <w:r w:rsidRPr="002F44F6">
        <w:rPr>
          <w:rFonts w:ascii="Arial" w:eastAsiaTheme="minorHAnsi" w:hAnsi="Arial" w:cs="Arial"/>
          <w:bCs/>
          <w:sz w:val="22"/>
          <w:szCs w:val="22"/>
          <w:lang w:val="es-ES_tradnl" w:eastAsia="es-ES_tradnl"/>
        </w:rPr>
        <w:t xml:space="preserve"> con recolección y análisis de información referente a la ejecución de los recursos de la Participación de Propósito General del Sistema General de Participaciones.</w:t>
      </w:r>
    </w:p>
    <w:p w:rsidR="005956F9" w:rsidRPr="00335239" w:rsidRDefault="005956F9">
      <w:pPr>
        <w:ind w:left="1080"/>
        <w:contextualSpacing/>
        <w:jc w:val="both"/>
        <w:rPr>
          <w:rFonts w:ascii="Arial" w:eastAsiaTheme="minorHAnsi" w:hAnsi="Arial" w:cs="Arial"/>
          <w:bCs/>
          <w:sz w:val="22"/>
          <w:szCs w:val="22"/>
          <w:lang w:val="es-ES_tradnl" w:eastAsia="es-ES_tradnl"/>
        </w:rPr>
      </w:pPr>
    </w:p>
    <w:p w:rsidR="00A00437" w:rsidRPr="00335239"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t xml:space="preserve">Información entregada: </w:t>
      </w:r>
      <w:r w:rsidR="0068268F">
        <w:rPr>
          <w:rFonts w:ascii="Arial" w:eastAsiaTheme="minorEastAsia" w:hAnsi="Arial" w:cs="Arial"/>
          <w:sz w:val="22"/>
          <w:szCs w:val="22"/>
        </w:rPr>
        <w:t>Informe de empalme de la administración 2016-2019 y 2020-2023.</w:t>
      </w:r>
      <w:r w:rsidRPr="00335239">
        <w:rPr>
          <w:rFonts w:ascii="Arial" w:eastAsiaTheme="minorEastAsia" w:hAnsi="Arial" w:cs="Arial"/>
          <w:sz w:val="22"/>
          <w:szCs w:val="22"/>
        </w:rPr>
        <w:t xml:space="preserve"> </w:t>
      </w:r>
    </w:p>
    <w:p w:rsidR="00A00437" w:rsidRPr="00335239" w:rsidRDefault="00A00437">
      <w:pPr>
        <w:pStyle w:val="Prrafodelista"/>
        <w:rPr>
          <w:rFonts w:ascii="Arial" w:hAnsi="Arial" w:cs="Arial"/>
          <w:b/>
          <w:sz w:val="22"/>
          <w:szCs w:val="22"/>
        </w:rPr>
      </w:pPr>
    </w:p>
    <w:p w:rsidR="001C202D" w:rsidRPr="007F4DB8" w:rsidRDefault="00A00437">
      <w:pPr>
        <w:pStyle w:val="Prrafodelista"/>
        <w:numPr>
          <w:ilvl w:val="0"/>
          <w:numId w:val="10"/>
        </w:numPr>
        <w:ind w:left="142" w:hanging="142"/>
        <w:jc w:val="both"/>
        <w:rPr>
          <w:rFonts w:ascii="Arial" w:eastAsiaTheme="minorEastAsia" w:hAnsi="Arial" w:cs="Arial"/>
          <w:b/>
          <w:sz w:val="22"/>
          <w:szCs w:val="22"/>
          <w:lang w:val="es-ES_tradnl" w:eastAsia="es-ES_tradnl"/>
        </w:rPr>
      </w:pPr>
      <w:r w:rsidRPr="00335239">
        <w:rPr>
          <w:rFonts w:ascii="Arial" w:hAnsi="Arial" w:cs="Arial"/>
          <w:b/>
          <w:sz w:val="22"/>
          <w:szCs w:val="22"/>
        </w:rPr>
        <w:lastRenderedPageBreak/>
        <w:t xml:space="preserve">Evaluación: </w:t>
      </w:r>
      <w:r w:rsidR="001C202D">
        <w:rPr>
          <w:rFonts w:ascii="Arial" w:hAnsi="Arial" w:cs="Arial"/>
          <w:sz w:val="22"/>
          <w:szCs w:val="22"/>
        </w:rPr>
        <w:t xml:space="preserve">dado que la ejecución de la presente Medida Preventiva contempló un cambio de </w:t>
      </w:r>
      <w:r w:rsidR="00170025">
        <w:rPr>
          <w:rFonts w:ascii="Arial" w:hAnsi="Arial" w:cs="Arial"/>
          <w:sz w:val="22"/>
          <w:szCs w:val="22"/>
        </w:rPr>
        <w:t>A</w:t>
      </w:r>
      <w:r w:rsidR="001C202D">
        <w:rPr>
          <w:rFonts w:ascii="Arial" w:hAnsi="Arial" w:cs="Arial"/>
          <w:sz w:val="22"/>
          <w:szCs w:val="22"/>
        </w:rPr>
        <w:t xml:space="preserve">dministración </w:t>
      </w:r>
      <w:r w:rsidR="00170025">
        <w:rPr>
          <w:rFonts w:ascii="Arial" w:hAnsi="Arial" w:cs="Arial"/>
          <w:sz w:val="22"/>
          <w:szCs w:val="22"/>
        </w:rPr>
        <w:t>Municipal</w:t>
      </w:r>
      <w:r w:rsidR="001C202D">
        <w:rPr>
          <w:rFonts w:ascii="Arial" w:hAnsi="Arial" w:cs="Arial"/>
          <w:sz w:val="22"/>
          <w:szCs w:val="22"/>
        </w:rPr>
        <w:t>, con el propósito de dar continuidad a los procesos y no perder la ruta de trabajo para el logro de los objetivos asumidos institucionalmente por el Municipio, se propuso la realización de un informe particular o un cap</w:t>
      </w:r>
      <w:r w:rsidR="009C37D3">
        <w:rPr>
          <w:rFonts w:ascii="Arial" w:hAnsi="Arial" w:cs="Arial"/>
          <w:sz w:val="22"/>
          <w:szCs w:val="22"/>
        </w:rPr>
        <w:t>í</w:t>
      </w:r>
      <w:r w:rsidR="001C202D">
        <w:rPr>
          <w:rFonts w:ascii="Arial" w:hAnsi="Arial" w:cs="Arial"/>
          <w:sz w:val="22"/>
          <w:szCs w:val="22"/>
        </w:rPr>
        <w:t xml:space="preserve">tulo al informe general de empalme, donde se detallaran los avances de la administración saliente y las fechas y compromisos legales para la administración entrante en relación al Plan de Desempeño en </w:t>
      </w:r>
      <w:r w:rsidR="001C202D" w:rsidRPr="006C7FF4">
        <w:rPr>
          <w:rFonts w:ascii="Arial" w:hAnsi="Arial" w:cs="Arial"/>
          <w:sz w:val="22"/>
          <w:szCs w:val="22"/>
        </w:rPr>
        <w:t>la Participación de Propósito General.</w:t>
      </w:r>
    </w:p>
    <w:p w:rsidR="001C202D" w:rsidRPr="007F4DB8" w:rsidRDefault="001C202D" w:rsidP="007F4DB8">
      <w:pPr>
        <w:contextualSpacing/>
        <w:rPr>
          <w:rFonts w:ascii="Arial" w:hAnsi="Arial" w:cs="Arial"/>
          <w:sz w:val="22"/>
          <w:szCs w:val="22"/>
        </w:rPr>
      </w:pPr>
    </w:p>
    <w:p w:rsidR="00997CA9" w:rsidRDefault="001C202D">
      <w:pPr>
        <w:pStyle w:val="Prrafodelista"/>
        <w:ind w:left="142"/>
        <w:jc w:val="both"/>
        <w:rPr>
          <w:rFonts w:ascii="Arial" w:hAnsi="Arial" w:cs="Arial"/>
          <w:sz w:val="22"/>
          <w:szCs w:val="22"/>
        </w:rPr>
      </w:pPr>
      <w:r>
        <w:rPr>
          <w:rFonts w:ascii="Arial" w:hAnsi="Arial" w:cs="Arial"/>
          <w:sz w:val="22"/>
          <w:szCs w:val="22"/>
        </w:rPr>
        <w:t>Así las cosas,</w:t>
      </w:r>
      <w:r w:rsidR="00997CA9">
        <w:rPr>
          <w:rFonts w:ascii="Arial" w:hAnsi="Arial" w:cs="Arial"/>
          <w:sz w:val="22"/>
          <w:szCs w:val="22"/>
        </w:rPr>
        <w:t xml:space="preserve"> para la evaluación de la presente </w:t>
      </w:r>
      <w:r w:rsidR="00170025">
        <w:rPr>
          <w:rFonts w:ascii="Arial" w:hAnsi="Arial" w:cs="Arial"/>
          <w:sz w:val="22"/>
          <w:szCs w:val="22"/>
        </w:rPr>
        <w:t>A</w:t>
      </w:r>
      <w:r w:rsidR="00997CA9">
        <w:rPr>
          <w:rFonts w:ascii="Arial" w:hAnsi="Arial" w:cs="Arial"/>
          <w:sz w:val="22"/>
          <w:szCs w:val="22"/>
        </w:rPr>
        <w:t>ctividad, el Municipio de Guamal - Magdalena</w:t>
      </w:r>
      <w:r>
        <w:rPr>
          <w:rFonts w:ascii="Arial" w:hAnsi="Arial" w:cs="Arial"/>
          <w:sz w:val="22"/>
          <w:szCs w:val="22"/>
        </w:rPr>
        <w:t xml:space="preserve"> realizó la entrega del </w:t>
      </w:r>
      <w:r w:rsidR="00997CA9">
        <w:rPr>
          <w:rFonts w:ascii="Arial" w:hAnsi="Arial" w:cs="Arial"/>
          <w:sz w:val="22"/>
          <w:szCs w:val="22"/>
        </w:rPr>
        <w:t xml:space="preserve">documento </w:t>
      </w:r>
      <w:r w:rsidR="00170025">
        <w:rPr>
          <w:rFonts w:ascii="Arial" w:hAnsi="Arial" w:cs="Arial"/>
          <w:sz w:val="22"/>
          <w:szCs w:val="22"/>
        </w:rPr>
        <w:t>“</w:t>
      </w:r>
      <w:r w:rsidR="00997CA9" w:rsidRPr="00565A89">
        <w:rPr>
          <w:rFonts w:ascii="Arial" w:hAnsi="Arial" w:cs="Arial"/>
          <w:i/>
          <w:iCs/>
          <w:sz w:val="22"/>
          <w:szCs w:val="22"/>
        </w:rPr>
        <w:t>Informe de empalme de la administración 2016-2019 y 2020-2023</w:t>
      </w:r>
      <w:r w:rsidR="00170025">
        <w:rPr>
          <w:rFonts w:ascii="Arial" w:hAnsi="Arial" w:cs="Arial"/>
          <w:iCs/>
          <w:sz w:val="22"/>
          <w:szCs w:val="22"/>
        </w:rPr>
        <w:t>”</w:t>
      </w:r>
      <w:r w:rsidR="00997CA9">
        <w:rPr>
          <w:rFonts w:ascii="Arial" w:hAnsi="Arial" w:cs="Arial"/>
          <w:sz w:val="22"/>
          <w:szCs w:val="22"/>
        </w:rPr>
        <w:t>,</w:t>
      </w:r>
      <w:r>
        <w:rPr>
          <w:rFonts w:ascii="Arial" w:hAnsi="Arial" w:cs="Arial"/>
          <w:sz w:val="22"/>
          <w:szCs w:val="22"/>
        </w:rPr>
        <w:t xml:space="preserve"> </w:t>
      </w:r>
      <w:r w:rsidR="00997CA9">
        <w:rPr>
          <w:rFonts w:ascii="Arial" w:hAnsi="Arial" w:cs="Arial"/>
          <w:sz w:val="22"/>
          <w:szCs w:val="22"/>
        </w:rPr>
        <w:t xml:space="preserve">el cual </w:t>
      </w:r>
      <w:r w:rsidR="0068268F" w:rsidRPr="00565A89">
        <w:rPr>
          <w:rFonts w:ascii="Arial" w:hAnsi="Arial" w:cs="Arial"/>
          <w:sz w:val="22"/>
          <w:szCs w:val="22"/>
        </w:rPr>
        <w:t xml:space="preserve">da cuenta del estado </w:t>
      </w:r>
      <w:r w:rsidR="00F043EC" w:rsidRPr="00565A89">
        <w:rPr>
          <w:rFonts w:ascii="Arial" w:hAnsi="Arial" w:cs="Arial"/>
          <w:sz w:val="22"/>
          <w:szCs w:val="22"/>
        </w:rPr>
        <w:t xml:space="preserve">al momento del empalme </w:t>
      </w:r>
      <w:r w:rsidR="0068268F" w:rsidRPr="00565A89">
        <w:rPr>
          <w:rFonts w:ascii="Arial" w:hAnsi="Arial" w:cs="Arial"/>
          <w:sz w:val="22"/>
          <w:szCs w:val="22"/>
        </w:rPr>
        <w:t xml:space="preserve">de los bienes, contratos y proyectos ejecutados por la administración </w:t>
      </w:r>
      <w:r w:rsidRPr="00565A89">
        <w:rPr>
          <w:rFonts w:ascii="Arial" w:hAnsi="Arial" w:cs="Arial"/>
          <w:sz w:val="22"/>
          <w:szCs w:val="22"/>
        </w:rPr>
        <w:t>2016-2019.</w:t>
      </w:r>
      <w:r w:rsidR="0068268F" w:rsidRPr="00565A89">
        <w:rPr>
          <w:rFonts w:ascii="Arial" w:hAnsi="Arial" w:cs="Arial"/>
          <w:sz w:val="22"/>
          <w:szCs w:val="22"/>
        </w:rPr>
        <w:t xml:space="preserve"> Adicionalmente, realiza la evaluación de la gestión por sector enunciando las actividades e indicadores cumplidos en cada uno, así como las acciones en favor del cumplimiento de los derechos de los ciudadanos. Sin embargo, </w:t>
      </w:r>
      <w:r w:rsidR="00D867E9" w:rsidRPr="00565A89">
        <w:rPr>
          <w:rFonts w:ascii="Arial" w:hAnsi="Arial" w:cs="Arial"/>
          <w:sz w:val="22"/>
          <w:szCs w:val="22"/>
        </w:rPr>
        <w:t xml:space="preserve">el documento remitido corresponde a un empalme que destaca aspectos administrativos de manera general, pero no se observa un capítulo o subtema asociado </w:t>
      </w:r>
      <w:r w:rsidRPr="00565A89">
        <w:rPr>
          <w:rFonts w:ascii="Arial" w:hAnsi="Arial" w:cs="Arial"/>
          <w:sz w:val="22"/>
          <w:szCs w:val="22"/>
        </w:rPr>
        <w:t xml:space="preserve">de manera particular </w:t>
      </w:r>
      <w:r w:rsidR="00D867E9" w:rsidRPr="00565A89">
        <w:rPr>
          <w:rFonts w:ascii="Arial" w:hAnsi="Arial" w:cs="Arial"/>
          <w:sz w:val="22"/>
          <w:szCs w:val="22"/>
        </w:rPr>
        <w:t>al Plan de Desempeño en la Participación de Propósito General, el cual</w:t>
      </w:r>
      <w:r w:rsidR="00361195" w:rsidRPr="00565A89">
        <w:rPr>
          <w:rFonts w:ascii="Arial" w:hAnsi="Arial" w:cs="Arial"/>
          <w:sz w:val="22"/>
          <w:szCs w:val="22"/>
        </w:rPr>
        <w:t>,</w:t>
      </w:r>
      <w:r w:rsidR="00D867E9" w:rsidRPr="00565A89">
        <w:rPr>
          <w:rFonts w:ascii="Arial" w:hAnsi="Arial" w:cs="Arial"/>
          <w:sz w:val="22"/>
          <w:szCs w:val="22"/>
        </w:rPr>
        <w:t xml:space="preserve"> de acuerdo con la Matriz de Seguimiento y Evaluación del Plan, está a cargo de la</w:t>
      </w:r>
      <w:r w:rsidR="00C352BC" w:rsidRPr="00565A89">
        <w:rPr>
          <w:rFonts w:ascii="Arial" w:hAnsi="Arial" w:cs="Arial"/>
          <w:sz w:val="22"/>
          <w:szCs w:val="22"/>
        </w:rPr>
        <w:t>s</w:t>
      </w:r>
      <w:r w:rsidR="00D867E9" w:rsidRPr="00565A89">
        <w:rPr>
          <w:rFonts w:ascii="Arial" w:hAnsi="Arial" w:cs="Arial"/>
          <w:sz w:val="22"/>
          <w:szCs w:val="22"/>
        </w:rPr>
        <w:t xml:space="preserve"> Secretarías de Hacienda, General y Gobierno y Planeación respecti</w:t>
      </w:r>
      <w:r w:rsidR="00361195" w:rsidRPr="00565A89">
        <w:rPr>
          <w:rFonts w:ascii="Arial" w:hAnsi="Arial" w:cs="Arial"/>
          <w:sz w:val="22"/>
          <w:szCs w:val="22"/>
        </w:rPr>
        <w:t>va</w:t>
      </w:r>
      <w:r w:rsidR="00D867E9" w:rsidRPr="00565A89">
        <w:rPr>
          <w:rFonts w:ascii="Arial" w:hAnsi="Arial" w:cs="Arial"/>
          <w:sz w:val="22"/>
          <w:szCs w:val="22"/>
        </w:rPr>
        <w:t>mente.</w:t>
      </w:r>
    </w:p>
    <w:p w:rsidR="00997CA9" w:rsidRDefault="00997CA9">
      <w:pPr>
        <w:pStyle w:val="Prrafodelista"/>
        <w:ind w:left="142"/>
        <w:jc w:val="both"/>
        <w:rPr>
          <w:rFonts w:ascii="Arial" w:hAnsi="Arial" w:cs="Arial"/>
          <w:sz w:val="22"/>
          <w:szCs w:val="22"/>
        </w:rPr>
      </w:pPr>
    </w:p>
    <w:p w:rsidR="00D867E9" w:rsidRPr="007F4DB8" w:rsidRDefault="001C202D">
      <w:pPr>
        <w:pStyle w:val="Prrafodelista"/>
        <w:ind w:left="142"/>
        <w:jc w:val="both"/>
        <w:rPr>
          <w:rFonts w:ascii="Arial" w:eastAsiaTheme="minorEastAsia" w:hAnsi="Arial" w:cs="Arial"/>
          <w:b/>
          <w:sz w:val="22"/>
          <w:szCs w:val="22"/>
          <w:lang w:val="es-ES_tradnl" w:eastAsia="es-ES_tradnl"/>
        </w:rPr>
      </w:pPr>
      <w:r w:rsidRPr="00565A89">
        <w:rPr>
          <w:rFonts w:ascii="Arial" w:hAnsi="Arial" w:cs="Arial"/>
          <w:sz w:val="22"/>
          <w:szCs w:val="22"/>
        </w:rPr>
        <w:t xml:space="preserve">Dado que la única oportunidad </w:t>
      </w:r>
      <w:r w:rsidR="009C37D3">
        <w:rPr>
          <w:rFonts w:ascii="Arial" w:hAnsi="Arial" w:cs="Arial"/>
          <w:sz w:val="22"/>
          <w:szCs w:val="22"/>
        </w:rPr>
        <w:t>p</w:t>
      </w:r>
      <w:r w:rsidRPr="00565A89">
        <w:rPr>
          <w:rFonts w:ascii="Arial" w:hAnsi="Arial" w:cs="Arial"/>
          <w:sz w:val="22"/>
          <w:szCs w:val="22"/>
        </w:rPr>
        <w:t xml:space="preserve">ara cumplir con esta </w:t>
      </w:r>
      <w:r w:rsidR="00170025">
        <w:rPr>
          <w:rFonts w:ascii="Arial" w:hAnsi="Arial" w:cs="Arial"/>
          <w:sz w:val="22"/>
          <w:szCs w:val="22"/>
        </w:rPr>
        <w:t>A</w:t>
      </w:r>
      <w:r w:rsidRPr="00565A89">
        <w:rPr>
          <w:rFonts w:ascii="Arial" w:hAnsi="Arial" w:cs="Arial"/>
          <w:sz w:val="22"/>
          <w:szCs w:val="22"/>
        </w:rPr>
        <w:t xml:space="preserve">ctividad era en el proceso de empalme entre las dos administraciones adelantado entre los meses de noviembre y diciembre de 2019, esta </w:t>
      </w:r>
      <w:r w:rsidR="00170025">
        <w:rPr>
          <w:rFonts w:ascii="Arial" w:hAnsi="Arial" w:cs="Arial"/>
          <w:sz w:val="22"/>
          <w:szCs w:val="22"/>
        </w:rPr>
        <w:t>A</w:t>
      </w:r>
      <w:r w:rsidRPr="00565A89">
        <w:rPr>
          <w:rFonts w:ascii="Arial" w:hAnsi="Arial" w:cs="Arial"/>
          <w:sz w:val="22"/>
          <w:szCs w:val="22"/>
        </w:rPr>
        <w:t xml:space="preserve">ctividad se da por incumplida y se entiende que no podrá ser </w:t>
      </w:r>
      <w:r w:rsidRPr="006C7FF4">
        <w:rPr>
          <w:rFonts w:ascii="Arial" w:hAnsi="Arial" w:cs="Arial"/>
          <w:sz w:val="22"/>
          <w:szCs w:val="22"/>
        </w:rPr>
        <w:t>subsanada en la ejecución restante del presente Plan de Desempeño.</w:t>
      </w:r>
      <w:r w:rsidR="00715AAD" w:rsidRPr="007F4DB8">
        <w:rPr>
          <w:rFonts w:ascii="Arial" w:hAnsi="Arial" w:cs="Arial"/>
          <w:sz w:val="22"/>
          <w:szCs w:val="22"/>
        </w:rPr>
        <w:t xml:space="preserve"> </w:t>
      </w:r>
    </w:p>
    <w:p w:rsidR="00A00437" w:rsidRPr="007F4DB8" w:rsidRDefault="00A00437">
      <w:pPr>
        <w:contextualSpacing/>
        <w:jc w:val="both"/>
        <w:rPr>
          <w:rFonts w:ascii="Arial" w:eastAsiaTheme="minorHAnsi" w:hAnsi="Arial" w:cs="Arial"/>
          <w:b/>
          <w:sz w:val="22"/>
          <w:szCs w:val="22"/>
          <w:lang w:val="es-ES_tradnl" w:eastAsia="es-ES_tradnl"/>
        </w:rPr>
      </w:pPr>
    </w:p>
    <w:p w:rsidR="00A00437" w:rsidRDefault="00A00437">
      <w:pPr>
        <w:contextualSpacing/>
        <w:jc w:val="both"/>
        <w:rPr>
          <w:rFonts w:ascii="Arial" w:eastAsiaTheme="minorHAnsi" w:hAnsi="Arial" w:cs="Arial"/>
          <w:bCs/>
          <w:sz w:val="22"/>
          <w:szCs w:val="22"/>
          <w:lang w:val="es-ES_tradnl" w:eastAsia="es-ES_tradnl"/>
        </w:rPr>
      </w:pPr>
      <w:r w:rsidRPr="00335239">
        <w:rPr>
          <w:rFonts w:ascii="Arial" w:eastAsiaTheme="minorHAnsi" w:hAnsi="Arial" w:cs="Arial"/>
          <w:b/>
          <w:sz w:val="22"/>
          <w:szCs w:val="22"/>
          <w:lang w:val="es-ES_tradnl" w:eastAsia="es-ES_tradnl"/>
        </w:rPr>
        <w:t>Concepto de evaluación</w:t>
      </w:r>
      <w:r w:rsidRPr="00335239">
        <w:rPr>
          <w:rFonts w:ascii="Arial" w:hAnsi="Arial" w:cs="Arial"/>
          <w:b/>
          <w:sz w:val="22"/>
          <w:szCs w:val="22"/>
        </w:rPr>
        <w:t xml:space="preserve">: </w:t>
      </w:r>
      <w:r w:rsidRPr="00335239">
        <w:rPr>
          <w:rFonts w:ascii="Arial" w:eastAsiaTheme="minorHAnsi" w:hAnsi="Arial" w:cs="Arial"/>
          <w:bCs/>
          <w:sz w:val="22"/>
          <w:szCs w:val="22"/>
          <w:lang w:val="es-ES_tradnl" w:eastAsia="es-ES_tradnl"/>
        </w:rPr>
        <w:t>No cumple</w:t>
      </w:r>
      <w:r w:rsidR="00C352BC">
        <w:rPr>
          <w:rFonts w:ascii="Arial" w:eastAsiaTheme="minorHAnsi" w:hAnsi="Arial" w:cs="Arial"/>
          <w:bCs/>
          <w:sz w:val="22"/>
          <w:szCs w:val="22"/>
          <w:lang w:val="es-ES_tradnl" w:eastAsia="es-ES_tradnl"/>
        </w:rPr>
        <w:t>.</w:t>
      </w:r>
    </w:p>
    <w:p w:rsidR="00A00437" w:rsidRPr="00335239" w:rsidRDefault="00A00437">
      <w:pPr>
        <w:contextualSpacing/>
        <w:rPr>
          <w:rFonts w:ascii="Arial" w:eastAsiaTheme="minorHAnsi" w:hAnsi="Arial" w:cs="Arial"/>
          <w:b/>
          <w:sz w:val="22"/>
          <w:szCs w:val="22"/>
          <w:lang w:val="es-ES_tradnl" w:eastAsia="es-ES_tradnl"/>
        </w:rPr>
      </w:pPr>
    </w:p>
    <w:p w:rsidR="005956F9" w:rsidRPr="00335239" w:rsidRDefault="005956F9">
      <w:pPr>
        <w:pStyle w:val="Prrafodelista"/>
        <w:numPr>
          <w:ilvl w:val="0"/>
          <w:numId w:val="1"/>
        </w:numPr>
        <w:jc w:val="both"/>
        <w:rPr>
          <w:rFonts w:ascii="Arial" w:hAnsi="Arial" w:cs="Arial"/>
          <w:b/>
          <w:sz w:val="22"/>
          <w:szCs w:val="22"/>
          <w:lang w:val="es-CO"/>
        </w:rPr>
      </w:pPr>
      <w:r w:rsidRPr="00335239">
        <w:rPr>
          <w:rFonts w:ascii="Arial" w:hAnsi="Arial" w:cs="Arial"/>
          <w:b/>
          <w:sz w:val="22"/>
          <w:szCs w:val="22"/>
          <w:lang w:val="es-CO"/>
        </w:rPr>
        <w:t>Conclusiones y recomendaciones:</w:t>
      </w:r>
    </w:p>
    <w:p w:rsidR="005956F9" w:rsidRPr="00335239" w:rsidRDefault="005956F9">
      <w:pPr>
        <w:contextualSpacing/>
        <w:jc w:val="both"/>
        <w:rPr>
          <w:rFonts w:ascii="Arial" w:hAnsi="Arial" w:cs="Arial"/>
          <w:b/>
          <w:sz w:val="22"/>
          <w:szCs w:val="22"/>
          <w:lang w:val="es-CO"/>
        </w:rPr>
      </w:pPr>
    </w:p>
    <w:p w:rsidR="005956F9" w:rsidRPr="00335239" w:rsidRDefault="00877857">
      <w:pPr>
        <w:contextualSpacing/>
        <w:jc w:val="both"/>
        <w:rPr>
          <w:rFonts w:ascii="Arial" w:hAnsi="Arial" w:cs="Arial"/>
          <w:b/>
          <w:sz w:val="22"/>
          <w:szCs w:val="22"/>
          <w:lang w:val="es-CO"/>
        </w:rPr>
      </w:pPr>
      <w:r>
        <w:rPr>
          <w:rFonts w:ascii="Arial" w:hAnsi="Arial" w:cs="Arial"/>
          <w:b/>
          <w:sz w:val="22"/>
          <w:szCs w:val="22"/>
          <w:lang w:val="es-CO"/>
        </w:rPr>
        <w:t>6</w:t>
      </w:r>
      <w:r w:rsidR="005956F9" w:rsidRPr="00335239">
        <w:rPr>
          <w:rFonts w:ascii="Arial" w:hAnsi="Arial" w:cs="Arial"/>
          <w:b/>
          <w:sz w:val="22"/>
          <w:szCs w:val="22"/>
          <w:lang w:val="es-CO"/>
        </w:rPr>
        <w:t>.1 Conclusiones</w:t>
      </w:r>
      <w:r w:rsidR="00C352BC">
        <w:rPr>
          <w:rFonts w:ascii="Arial" w:hAnsi="Arial" w:cs="Arial"/>
          <w:b/>
          <w:sz w:val="22"/>
          <w:szCs w:val="22"/>
          <w:lang w:val="es-CO"/>
        </w:rPr>
        <w:t>.</w:t>
      </w:r>
    </w:p>
    <w:p w:rsidR="00CC5CF8" w:rsidRDefault="00CC5CF8">
      <w:pPr>
        <w:contextualSpacing/>
        <w:rPr>
          <w:rFonts w:ascii="Arial" w:hAnsi="Arial" w:cs="Arial"/>
          <w:color w:val="000000" w:themeColor="text1"/>
          <w:sz w:val="22"/>
          <w:szCs w:val="22"/>
          <w:lang w:val="es-CO"/>
        </w:rPr>
      </w:pPr>
      <w:bookmarkStart w:id="5" w:name="CONCLUSION_NO_COMPETENCIAS"/>
    </w:p>
    <w:p w:rsidR="0008399B" w:rsidRPr="005C6F57" w:rsidRDefault="0008399B">
      <w:pPr>
        <w:contextualSpacing/>
        <w:jc w:val="both"/>
        <w:rPr>
          <w:rFonts w:ascii="Arial" w:hAnsi="Arial" w:cs="Arial"/>
          <w:color w:val="000000" w:themeColor="text1"/>
          <w:sz w:val="22"/>
          <w:szCs w:val="22"/>
        </w:rPr>
      </w:pPr>
      <w:bookmarkStart w:id="6" w:name="CONCLUSION_COMPETENCIAS"/>
      <w:bookmarkStart w:id="7" w:name="RECOMIENDA_PD"/>
      <w:bookmarkEnd w:id="5"/>
      <w:r w:rsidRPr="005C6F57">
        <w:rPr>
          <w:rFonts w:ascii="Arial" w:hAnsi="Arial" w:cs="Arial"/>
          <w:color w:val="000000" w:themeColor="text1"/>
          <w:sz w:val="22"/>
          <w:szCs w:val="22"/>
        </w:rPr>
        <w:t xml:space="preserve">Como resultado de la evaluación se concluye que el </w:t>
      </w:r>
      <w:r w:rsidRPr="005C6F57">
        <w:rPr>
          <w:rFonts w:ascii="Arial" w:hAnsi="Arial" w:cs="Arial"/>
          <w:sz w:val="22"/>
          <w:szCs w:val="22"/>
        </w:rPr>
        <w:fldChar w:fldCharType="begin"/>
      </w:r>
      <w:r w:rsidRPr="005C6F57">
        <w:rPr>
          <w:rFonts w:ascii="Arial" w:hAnsi="Arial" w:cs="Arial"/>
          <w:color w:val="000000" w:themeColor="text1"/>
          <w:sz w:val="22"/>
          <w:szCs w:val="22"/>
        </w:rPr>
        <w:instrText xml:space="preserve"> LINK Excel.SheetMacroEnabled.12 "\\\\MH-EXMOSSSA01.MHEXT.RED\\EncuestasPSFF_Archivos\\Decreto028\\Plantillas\\Matriz_PlanDesempeño_Departamento_Antioquia_Sector_Atención_Integral_a_la_Primera_Infancia.xlsm" "Principal!F6C7" \t \* MERGEFORMAT </w:instrText>
      </w:r>
      <w:r w:rsidRPr="005C6F57">
        <w:rPr>
          <w:rFonts w:ascii="Arial" w:hAnsi="Arial" w:cs="Arial"/>
          <w:sz w:val="22"/>
          <w:szCs w:val="22"/>
        </w:rPr>
        <w:fldChar w:fldCharType="separate"/>
      </w:r>
      <w:r w:rsidRPr="005C6F57">
        <w:rPr>
          <w:rFonts w:ascii="Arial" w:hAnsi="Arial" w:cs="Arial"/>
          <w:color w:val="000000" w:themeColor="text1"/>
          <w:sz w:val="22"/>
          <w:szCs w:val="22"/>
        </w:rPr>
        <w:t>Municipio de Guamal - Magdalena</w:t>
      </w:r>
      <w:r w:rsidRPr="005C6F57">
        <w:rPr>
          <w:rFonts w:ascii="Arial" w:hAnsi="Arial" w:cs="Arial"/>
          <w:sz w:val="22"/>
          <w:szCs w:val="22"/>
        </w:rPr>
        <w:fldChar w:fldCharType="end"/>
      </w:r>
      <w:r w:rsidR="00361195">
        <w:rPr>
          <w:rFonts w:ascii="Arial" w:hAnsi="Arial" w:cs="Arial"/>
          <w:sz w:val="22"/>
          <w:szCs w:val="22"/>
        </w:rPr>
        <w:t xml:space="preserve"> evidencia algunos avances iniciales en ciertas actividades. Sin embargo, no</w:t>
      </w:r>
      <w:r w:rsidRPr="005C6F57">
        <w:rPr>
          <w:rFonts w:ascii="Arial" w:hAnsi="Arial" w:cs="Arial"/>
          <w:color w:val="000000" w:themeColor="text1"/>
          <w:sz w:val="22"/>
          <w:szCs w:val="22"/>
        </w:rPr>
        <w:t xml:space="preserve"> ha cumplido </w:t>
      </w:r>
      <w:bookmarkStart w:id="8" w:name="N_MEDIDAS_CUMPLIDAS_ET_COMPETENCIAS"/>
      <w:bookmarkEnd w:id="8"/>
      <w:r w:rsidR="00361195">
        <w:rPr>
          <w:rFonts w:ascii="Arial" w:hAnsi="Arial" w:cs="Arial"/>
          <w:color w:val="000000" w:themeColor="text1"/>
          <w:sz w:val="22"/>
          <w:szCs w:val="22"/>
        </w:rPr>
        <w:t>a cabalidad con ninguna</w:t>
      </w:r>
      <w:r w:rsidRPr="005C6F57">
        <w:rPr>
          <w:rFonts w:ascii="Arial" w:hAnsi="Arial" w:cs="Arial"/>
          <w:color w:val="000000" w:themeColor="text1"/>
          <w:sz w:val="22"/>
          <w:szCs w:val="22"/>
        </w:rPr>
        <w:t xml:space="preserve"> de las 15 actividades contempladas en la </w:t>
      </w:r>
      <w:r w:rsidRPr="005C6F57">
        <w:rPr>
          <w:rFonts w:ascii="Arial" w:hAnsi="Arial" w:cs="Arial"/>
          <w:sz w:val="22"/>
          <w:szCs w:val="22"/>
        </w:rPr>
        <w:fldChar w:fldCharType="begin"/>
      </w:r>
      <w:r w:rsidRPr="005C6F57">
        <w:rPr>
          <w:rFonts w:ascii="Arial" w:hAnsi="Arial" w:cs="Arial"/>
          <w:color w:val="000000" w:themeColor="text1"/>
          <w:sz w:val="22"/>
          <w:szCs w:val="22"/>
        </w:rPr>
        <w:instrText xml:space="preserve"> LINK Excel.SheetMacroEnabled.12 "\\\\MH-EXMOSSSA01.MHEXT.RED\\EncuestasPSFF_Archivos\\Decreto028\\Plantillas\\Matriz_PlanDesempeño_Departamento_Antioquia_Sector_Atención_Integral_a_la_Primera_Infancia.xlsm" "Principal!F18C8" \t \* MERGEFORMAT </w:instrText>
      </w:r>
      <w:r w:rsidRPr="005C6F57">
        <w:rPr>
          <w:rFonts w:ascii="Arial" w:hAnsi="Arial" w:cs="Arial"/>
          <w:sz w:val="22"/>
          <w:szCs w:val="22"/>
        </w:rPr>
        <w:fldChar w:fldCharType="separate"/>
      </w:r>
      <w:r w:rsidRPr="005C6F57">
        <w:rPr>
          <w:rFonts w:ascii="Arial" w:hAnsi="Arial" w:cs="Arial"/>
          <w:color w:val="000000" w:themeColor="text1"/>
          <w:sz w:val="22"/>
          <w:szCs w:val="22"/>
        </w:rPr>
        <w:t>Medida Preventiva</w:t>
      </w:r>
      <w:r w:rsidR="00361195">
        <w:rPr>
          <w:rFonts w:ascii="Arial" w:hAnsi="Arial" w:cs="Arial"/>
          <w:color w:val="000000" w:themeColor="text1"/>
          <w:sz w:val="22"/>
          <w:szCs w:val="22"/>
        </w:rPr>
        <w:t xml:space="preserve"> de </w:t>
      </w:r>
      <w:r w:rsidRPr="005C6F57">
        <w:rPr>
          <w:rFonts w:ascii="Arial" w:hAnsi="Arial" w:cs="Arial"/>
          <w:color w:val="000000" w:themeColor="text1"/>
          <w:sz w:val="22"/>
          <w:szCs w:val="22"/>
        </w:rPr>
        <w:t>Plan de Desempeño</w:t>
      </w:r>
      <w:r w:rsidRPr="005C6F57">
        <w:rPr>
          <w:rFonts w:ascii="Arial" w:hAnsi="Arial" w:cs="Arial"/>
          <w:sz w:val="22"/>
          <w:szCs w:val="22"/>
        </w:rPr>
        <w:fldChar w:fldCharType="end"/>
      </w:r>
      <w:r w:rsidRPr="005C6F57">
        <w:rPr>
          <w:rFonts w:ascii="Arial" w:hAnsi="Arial" w:cs="Arial"/>
          <w:color w:val="000000" w:themeColor="text1"/>
          <w:sz w:val="22"/>
          <w:szCs w:val="22"/>
        </w:rPr>
        <w:t xml:space="preserve">, para ser evaluadas en el periodo, destacándose así un cumplimiento del </w:t>
      </w:r>
      <w:bookmarkStart w:id="9" w:name="P_MEDIDAS_CUMPLIDAS_ET_COMPETENCIAS"/>
      <w:bookmarkEnd w:id="9"/>
      <w:r>
        <w:rPr>
          <w:rFonts w:ascii="Arial" w:hAnsi="Arial" w:cs="Arial"/>
          <w:color w:val="000000" w:themeColor="text1"/>
          <w:sz w:val="22"/>
          <w:szCs w:val="22"/>
        </w:rPr>
        <w:t>0</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 A continuación, se comparten algunas consideraciones por categoría de trabajo:</w:t>
      </w:r>
    </w:p>
    <w:bookmarkEnd w:id="6"/>
    <w:p w:rsidR="0008399B" w:rsidRPr="005C6F57" w:rsidRDefault="0008399B">
      <w:pPr>
        <w:pStyle w:val="paragraph"/>
        <w:spacing w:before="0" w:beforeAutospacing="0" w:after="0" w:afterAutospacing="0"/>
        <w:contextualSpacing/>
        <w:jc w:val="both"/>
        <w:textAlignment w:val="baseline"/>
        <w:rPr>
          <w:rFonts w:ascii="Arial" w:hAnsi="Arial" w:cs="Arial"/>
          <w:sz w:val="22"/>
          <w:szCs w:val="22"/>
        </w:rPr>
      </w:pPr>
    </w:p>
    <w:p w:rsidR="00EF5453" w:rsidRDefault="00EF5453">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materia</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presupuestal:</w:t>
      </w:r>
    </w:p>
    <w:p w:rsidR="00C352BC" w:rsidRPr="005C6F57" w:rsidRDefault="00C352BC">
      <w:pPr>
        <w:pStyle w:val="paragraph"/>
        <w:spacing w:before="0" w:beforeAutospacing="0" w:after="0" w:afterAutospacing="0"/>
        <w:contextualSpacing/>
        <w:jc w:val="both"/>
        <w:textAlignment w:val="baseline"/>
        <w:rPr>
          <w:rFonts w:ascii="Arial" w:hAnsi="Arial" w:cs="Arial"/>
          <w:sz w:val="22"/>
          <w:szCs w:val="22"/>
        </w:rPr>
      </w:pPr>
    </w:p>
    <w:p w:rsidR="00EF5453" w:rsidRPr="005C6F57" w:rsidRDefault="00EF5453" w:rsidP="007F4DB8">
      <w:pPr>
        <w:pStyle w:val="paragraph"/>
        <w:numPr>
          <w:ilvl w:val="0"/>
          <w:numId w:val="40"/>
        </w:numPr>
        <w:spacing w:before="0" w:beforeAutospacing="0" w:after="0" w:afterAutospacing="0"/>
        <w:ind w:left="1080" w:firstLine="0"/>
        <w:contextualSpacing/>
        <w:jc w:val="both"/>
        <w:textAlignment w:val="baseline"/>
        <w:rPr>
          <w:rStyle w:val="normaltextrun"/>
          <w:rFonts w:ascii="Arial" w:eastAsia="MS Mincho" w:hAnsi="Arial" w:cs="Arial"/>
          <w:sz w:val="22"/>
          <w:szCs w:val="22"/>
          <w:lang w:val="es-ES" w:eastAsia="es-ES"/>
        </w:rPr>
      </w:pPr>
      <w:r w:rsidRPr="005C6F57">
        <w:rPr>
          <w:rStyle w:val="normaltextrun"/>
          <w:rFonts w:ascii="Arial" w:hAnsi="Arial" w:cs="Arial"/>
          <w:sz w:val="22"/>
          <w:szCs w:val="22"/>
        </w:rPr>
        <w:t>Inadecuado</w:t>
      </w:r>
      <w:r w:rsidR="00C352BC">
        <w:rPr>
          <w:rStyle w:val="normaltextrun"/>
          <w:rFonts w:ascii="Arial" w:hAnsi="Arial" w:cs="Arial"/>
          <w:sz w:val="22"/>
          <w:szCs w:val="22"/>
        </w:rPr>
        <w:t xml:space="preserve"> </w:t>
      </w:r>
      <w:r w:rsidRPr="005C6F57">
        <w:rPr>
          <w:rStyle w:val="normaltextrun"/>
          <w:rFonts w:ascii="Arial" w:hAnsi="Arial" w:cs="Arial"/>
          <w:sz w:val="22"/>
          <w:szCs w:val="22"/>
        </w:rPr>
        <w:t>manejo</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presupuestal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capital,</w:t>
      </w:r>
      <w:r w:rsidR="00C352BC">
        <w:rPr>
          <w:rStyle w:val="normaltextrun"/>
          <w:rFonts w:ascii="Arial" w:hAnsi="Arial" w:cs="Arial"/>
          <w:sz w:val="22"/>
          <w:szCs w:val="22"/>
        </w:rPr>
        <w:t xml:space="preserve"> </w:t>
      </w:r>
      <w:r w:rsidRPr="005C6F57">
        <w:rPr>
          <w:rStyle w:val="normaltextrun"/>
          <w:rFonts w:ascii="Arial" w:hAnsi="Arial" w:cs="Arial"/>
          <w:sz w:val="22"/>
          <w:szCs w:val="22"/>
        </w:rPr>
        <w:t>puesto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incorporan</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balance</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presentan</w:t>
      </w:r>
      <w:r w:rsidR="00C352BC">
        <w:rPr>
          <w:rStyle w:val="normaltextrun"/>
          <w:rFonts w:ascii="Arial" w:hAnsi="Arial" w:cs="Arial"/>
          <w:sz w:val="22"/>
          <w:szCs w:val="22"/>
        </w:rPr>
        <w:t xml:space="preserve"> </w:t>
      </w:r>
      <w:r w:rsidRPr="005C6F57">
        <w:rPr>
          <w:rStyle w:val="normaltextrun"/>
          <w:rFonts w:ascii="Arial" w:hAnsi="Arial" w:cs="Arial"/>
          <w:sz w:val="22"/>
          <w:szCs w:val="22"/>
        </w:rPr>
        <w:t>inconsistencias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entre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información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cierre</w:t>
      </w:r>
      <w:r w:rsidR="00C352BC">
        <w:rPr>
          <w:rStyle w:val="normaltextrun"/>
          <w:rFonts w:ascii="Arial" w:hAnsi="Arial" w:cs="Arial"/>
          <w:sz w:val="22"/>
          <w:szCs w:val="22"/>
        </w:rPr>
        <w:t xml:space="preserve"> </w:t>
      </w:r>
      <w:r w:rsidRPr="005C6F57">
        <w:rPr>
          <w:rStyle w:val="normaltextrun"/>
          <w:rFonts w:ascii="Arial" w:hAnsi="Arial" w:cs="Arial"/>
          <w:sz w:val="22"/>
          <w:szCs w:val="22"/>
        </w:rPr>
        <w:t>fiscal</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incorporado</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vigencias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siguientes</w:t>
      </w:r>
      <w:r w:rsidR="00C352BC">
        <w:rPr>
          <w:rStyle w:val="normaltextrun"/>
          <w:rFonts w:ascii="Arial" w:hAnsi="Arial" w:cs="Arial"/>
          <w:sz w:val="22"/>
          <w:szCs w:val="22"/>
        </w:rPr>
        <w:t xml:space="preserve"> </w:t>
      </w:r>
      <w:r w:rsidRPr="005C6F57">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superávit</w:t>
      </w:r>
      <w:r w:rsidR="00C352BC">
        <w:rPr>
          <w:rStyle w:val="normaltextrun"/>
          <w:rFonts w:ascii="Arial" w:hAnsi="Arial" w:cs="Arial"/>
          <w:sz w:val="22"/>
          <w:szCs w:val="22"/>
        </w:rPr>
        <w:t xml:space="preserve"> </w:t>
      </w:r>
      <w:r w:rsidRPr="005C6F57">
        <w:rPr>
          <w:rStyle w:val="normaltextrun"/>
          <w:rFonts w:ascii="Arial" w:hAnsi="Arial" w:cs="Arial"/>
          <w:sz w:val="22"/>
          <w:szCs w:val="22"/>
        </w:rPr>
        <w:t>fiscal.</w:t>
      </w:r>
    </w:p>
    <w:p w:rsidR="00EF5453" w:rsidRPr="005C6F57" w:rsidRDefault="00EF5453" w:rsidP="007F4DB8">
      <w:pPr>
        <w:pStyle w:val="paragraph"/>
        <w:numPr>
          <w:ilvl w:val="0"/>
          <w:numId w:val="40"/>
        </w:numPr>
        <w:spacing w:before="0" w:beforeAutospacing="0" w:after="0" w:afterAutospacing="0"/>
        <w:ind w:left="1080" w:firstLine="0"/>
        <w:contextualSpacing/>
        <w:jc w:val="both"/>
        <w:textAlignment w:val="baseline"/>
        <w:rPr>
          <w:rStyle w:val="eop"/>
          <w:rFonts w:ascii="Arial" w:eastAsia="MS Mincho" w:hAnsi="Arial" w:cs="Arial"/>
          <w:sz w:val="22"/>
          <w:szCs w:val="22"/>
          <w:lang w:val="es-ES" w:eastAsia="es-ES"/>
        </w:rPr>
      </w:pP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hay</w:t>
      </w:r>
      <w:r w:rsidR="00C352BC">
        <w:rPr>
          <w:rStyle w:val="normaltextrun"/>
          <w:rFonts w:ascii="Arial" w:hAnsi="Arial" w:cs="Arial"/>
          <w:sz w:val="22"/>
          <w:szCs w:val="22"/>
        </w:rPr>
        <w:t xml:space="preserve"> </w:t>
      </w:r>
      <w:r w:rsidRPr="005C6F57">
        <w:rPr>
          <w:rStyle w:val="normaltextrun"/>
          <w:rFonts w:ascii="Arial" w:hAnsi="Arial" w:cs="Arial"/>
          <w:sz w:val="22"/>
          <w:szCs w:val="22"/>
        </w:rPr>
        <w:t>reconocimiento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rendimientos</w:t>
      </w:r>
      <w:r w:rsidR="00C352BC">
        <w:rPr>
          <w:rStyle w:val="normaltextrun"/>
          <w:rFonts w:ascii="Arial" w:hAnsi="Arial" w:cs="Arial"/>
          <w:sz w:val="22"/>
          <w:szCs w:val="22"/>
        </w:rPr>
        <w:t xml:space="preserve"> </w:t>
      </w:r>
      <w:r w:rsidRPr="005C6F57">
        <w:rPr>
          <w:rStyle w:val="normaltextrun"/>
          <w:rFonts w:ascii="Arial" w:hAnsi="Arial" w:cs="Arial"/>
          <w:sz w:val="22"/>
          <w:szCs w:val="22"/>
        </w:rPr>
        <w:t>financieros</w:t>
      </w:r>
      <w:r w:rsidR="00C352BC">
        <w:rPr>
          <w:rStyle w:val="normaltextrun"/>
          <w:rFonts w:ascii="Arial" w:hAnsi="Arial" w:cs="Arial"/>
          <w:sz w:val="22"/>
          <w:szCs w:val="22"/>
        </w:rPr>
        <w:t xml:space="preserve"> </w:t>
      </w:r>
      <w:r w:rsidRPr="005C6F57">
        <w:rPr>
          <w:rStyle w:val="normaltextrun"/>
          <w:rFonts w:ascii="Arial" w:hAnsi="Arial" w:cs="Arial"/>
          <w:sz w:val="22"/>
          <w:szCs w:val="22"/>
        </w:rPr>
        <w:t>derivados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Cuenta</w:t>
      </w:r>
      <w:r w:rsidR="00C352BC">
        <w:rPr>
          <w:rStyle w:val="normaltextrun"/>
          <w:rFonts w:ascii="Arial" w:hAnsi="Arial" w:cs="Arial"/>
          <w:sz w:val="22"/>
          <w:szCs w:val="22"/>
        </w:rPr>
        <w:t xml:space="preserve"> </w:t>
      </w:r>
      <w:r w:rsidRPr="005C6F57">
        <w:rPr>
          <w:rStyle w:val="normaltextrun"/>
          <w:rFonts w:ascii="Arial" w:hAnsi="Arial" w:cs="Arial"/>
          <w:sz w:val="22"/>
          <w:szCs w:val="22"/>
        </w:rPr>
        <w:t>Maestra</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donde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administran</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transferencias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SGP</w:t>
      </w:r>
      <w:r w:rsidR="00C352BC">
        <w:rPr>
          <w:rStyle w:val="normaltextrun"/>
          <w:rFonts w:ascii="Arial" w:hAnsi="Arial" w:cs="Arial"/>
          <w:sz w:val="22"/>
          <w:szCs w:val="22"/>
        </w:rPr>
        <w:t xml:space="preserve"> </w:t>
      </w:r>
      <w:r w:rsidRPr="005C6F57">
        <w:rPr>
          <w:rStyle w:val="normaltextrun"/>
          <w:rFonts w:ascii="Arial" w:hAnsi="Arial" w:cs="Arial"/>
          <w:sz w:val="22"/>
          <w:szCs w:val="22"/>
        </w:rPr>
        <w:t>-</w:t>
      </w:r>
      <w:r w:rsidR="00C352BC">
        <w:rPr>
          <w:rStyle w:val="normaltextrun"/>
          <w:rFonts w:ascii="Arial" w:hAnsi="Arial" w:cs="Arial"/>
          <w:sz w:val="22"/>
          <w:szCs w:val="22"/>
        </w:rPr>
        <w:t xml:space="preserve"> </w:t>
      </w:r>
      <w:r w:rsidRPr="005C6F57">
        <w:rPr>
          <w:rStyle w:val="normaltextrun"/>
          <w:rFonts w:ascii="Arial" w:hAnsi="Arial" w:cs="Arial"/>
          <w:sz w:val="22"/>
          <w:szCs w:val="22"/>
        </w:rPr>
        <w:t>Propósito</w:t>
      </w:r>
      <w:r w:rsidR="00C352BC">
        <w:rPr>
          <w:rStyle w:val="normaltextrun"/>
          <w:rFonts w:ascii="Arial" w:hAnsi="Arial" w:cs="Arial"/>
          <w:sz w:val="22"/>
          <w:szCs w:val="22"/>
        </w:rPr>
        <w:t xml:space="preserve"> </w:t>
      </w:r>
      <w:r w:rsidRPr="005C6F57">
        <w:rPr>
          <w:rStyle w:val="normaltextrun"/>
          <w:rFonts w:ascii="Arial" w:hAnsi="Arial" w:cs="Arial"/>
          <w:sz w:val="22"/>
          <w:szCs w:val="22"/>
        </w:rPr>
        <w:t>General.</w:t>
      </w:r>
    </w:p>
    <w:p w:rsidR="00EF5453" w:rsidRPr="005C6F57" w:rsidRDefault="00EF5453" w:rsidP="007F4DB8">
      <w:pPr>
        <w:pStyle w:val="paragraph"/>
        <w:numPr>
          <w:ilvl w:val="0"/>
          <w:numId w:val="40"/>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lastRenderedPageBreak/>
        <w:t>Inadecuada</w:t>
      </w:r>
      <w:r w:rsidR="00C352BC">
        <w:rPr>
          <w:rStyle w:val="normaltextrun"/>
          <w:rFonts w:ascii="Arial" w:hAnsi="Arial" w:cs="Arial"/>
          <w:sz w:val="22"/>
          <w:szCs w:val="22"/>
        </w:rPr>
        <w:t xml:space="preserve"> </w:t>
      </w:r>
      <w:r w:rsidRPr="005C6F57">
        <w:rPr>
          <w:rStyle w:val="normaltextrun"/>
          <w:rFonts w:ascii="Arial" w:hAnsi="Arial" w:cs="Arial"/>
          <w:sz w:val="22"/>
          <w:szCs w:val="22"/>
        </w:rPr>
        <w:t>incorporación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Sin</w:t>
      </w:r>
      <w:r w:rsidR="00C352BC">
        <w:rPr>
          <w:rStyle w:val="normaltextrun"/>
          <w:rFonts w:ascii="Arial" w:hAnsi="Arial" w:cs="Arial"/>
          <w:sz w:val="22"/>
          <w:szCs w:val="22"/>
        </w:rPr>
        <w:t xml:space="preserve"> </w:t>
      </w:r>
      <w:r w:rsidRPr="005C6F57">
        <w:rPr>
          <w:rStyle w:val="normaltextrun"/>
          <w:rFonts w:ascii="Arial" w:hAnsi="Arial" w:cs="Arial"/>
          <w:sz w:val="22"/>
          <w:szCs w:val="22"/>
        </w:rPr>
        <w:t>Situación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Fondos,</w:t>
      </w:r>
      <w:r w:rsidR="00C352BC">
        <w:rPr>
          <w:rStyle w:val="normaltextrun"/>
          <w:rFonts w:ascii="Arial" w:hAnsi="Arial" w:cs="Arial"/>
          <w:sz w:val="22"/>
          <w:szCs w:val="22"/>
        </w:rPr>
        <w:t xml:space="preserve"> </w:t>
      </w:r>
      <w:r w:rsidRPr="005C6F57">
        <w:rPr>
          <w:rStyle w:val="normaltextrun"/>
          <w:rFonts w:ascii="Arial" w:hAnsi="Arial" w:cs="Arial"/>
          <w:sz w:val="22"/>
          <w:szCs w:val="22"/>
        </w:rPr>
        <w:t>pues</w:t>
      </w:r>
      <w:r w:rsidR="00C352BC">
        <w:rPr>
          <w:rStyle w:val="normaltextrun"/>
          <w:rFonts w:ascii="Arial" w:hAnsi="Arial" w:cs="Arial"/>
          <w:sz w:val="22"/>
          <w:szCs w:val="22"/>
        </w:rPr>
        <w:t xml:space="preserve"> </w:t>
      </w:r>
      <w:r w:rsidRPr="005C6F57">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observó</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análisis</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presupuestal</w:t>
      </w:r>
      <w:r w:rsidR="00855798">
        <w:rPr>
          <w:rStyle w:val="normaltextrun"/>
          <w:rFonts w:ascii="Arial" w:hAnsi="Arial" w:cs="Arial"/>
          <w:sz w:val="22"/>
          <w:szCs w:val="22"/>
        </w:rPr>
        <w:t>,</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r w:rsidR="00C352BC">
        <w:rPr>
          <w:rStyle w:val="normaltextrun"/>
          <w:rFonts w:ascii="Arial" w:hAnsi="Arial" w:cs="Arial"/>
          <w:sz w:val="22"/>
          <w:szCs w:val="22"/>
        </w:rPr>
        <w:t xml:space="preserve"> </w:t>
      </w:r>
      <w:r w:rsidRPr="005C6F57">
        <w:rPr>
          <w:rStyle w:val="normaltextrun"/>
          <w:rFonts w:ascii="Arial" w:hAnsi="Arial" w:cs="Arial"/>
          <w:sz w:val="22"/>
          <w:szCs w:val="22"/>
        </w:rPr>
        <w:t>es</w:t>
      </w:r>
      <w:r w:rsidR="00C352BC">
        <w:rPr>
          <w:rStyle w:val="normaltextrun"/>
          <w:rFonts w:ascii="Arial" w:hAnsi="Arial" w:cs="Arial"/>
          <w:sz w:val="22"/>
          <w:szCs w:val="22"/>
        </w:rPr>
        <w:t xml:space="preserve"> </w:t>
      </w:r>
      <w:r w:rsidRPr="005C6F57">
        <w:rPr>
          <w:rStyle w:val="normaltextrun"/>
          <w:rFonts w:ascii="Arial" w:hAnsi="Arial" w:cs="Arial"/>
          <w:sz w:val="22"/>
          <w:szCs w:val="22"/>
        </w:rPr>
        <w:t>sujeto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deducción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destinación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Libre</w:t>
      </w:r>
      <w:r w:rsidR="00C352BC">
        <w:rPr>
          <w:rStyle w:val="normaltextrun"/>
          <w:rFonts w:ascii="Arial" w:hAnsi="Arial" w:cs="Arial"/>
          <w:sz w:val="22"/>
          <w:szCs w:val="22"/>
        </w:rPr>
        <w:t xml:space="preserve"> </w:t>
      </w:r>
      <w:r w:rsidRPr="005C6F57">
        <w:rPr>
          <w:rStyle w:val="normaltextrun"/>
          <w:rFonts w:ascii="Arial" w:hAnsi="Arial" w:cs="Arial"/>
          <w:sz w:val="22"/>
          <w:szCs w:val="22"/>
        </w:rPr>
        <w:t>Inversión</w:t>
      </w:r>
      <w:r w:rsidR="00C352BC">
        <w:rPr>
          <w:rStyle w:val="normaltextrun"/>
          <w:rFonts w:ascii="Arial" w:hAnsi="Arial" w:cs="Arial"/>
          <w:sz w:val="22"/>
          <w:szCs w:val="22"/>
        </w:rPr>
        <w:t xml:space="preserve"> </w:t>
      </w:r>
      <w:r w:rsidRPr="005C6F57">
        <w:rPr>
          <w:rStyle w:val="normaltextrun"/>
          <w:rFonts w:ascii="Arial" w:hAnsi="Arial" w:cs="Arial"/>
          <w:sz w:val="22"/>
          <w:szCs w:val="22"/>
        </w:rPr>
        <w:t>para</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pago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deudas</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S</w:t>
      </w:r>
      <w:r w:rsidRPr="005C6F57">
        <w:rPr>
          <w:rStyle w:val="normaltextrun"/>
          <w:rFonts w:ascii="Arial" w:hAnsi="Arial" w:cs="Arial"/>
          <w:sz w:val="22"/>
          <w:szCs w:val="22"/>
        </w:rPr>
        <w:t>ector</w:t>
      </w:r>
      <w:r w:rsidR="00C352BC">
        <w:rPr>
          <w:rStyle w:val="normaltextrun"/>
          <w:rFonts w:ascii="Arial" w:hAnsi="Arial" w:cs="Arial"/>
          <w:sz w:val="22"/>
          <w:szCs w:val="22"/>
        </w:rPr>
        <w:t xml:space="preserve"> </w:t>
      </w:r>
      <w:r w:rsidRPr="005C6F57">
        <w:rPr>
          <w:rStyle w:val="normaltextrun"/>
          <w:rFonts w:ascii="Arial" w:hAnsi="Arial" w:cs="Arial"/>
          <w:sz w:val="22"/>
          <w:szCs w:val="22"/>
        </w:rPr>
        <w:t>Salud.</w:t>
      </w:r>
      <w:r w:rsidR="00C352BC">
        <w:rPr>
          <w:rStyle w:val="normaltextrun"/>
          <w:rFonts w:ascii="Arial" w:hAnsi="Arial" w:cs="Arial"/>
          <w:sz w:val="22"/>
          <w:szCs w:val="22"/>
        </w:rPr>
        <w:t xml:space="preserve"> </w:t>
      </w:r>
      <w:r w:rsidRPr="005C6F57">
        <w:rPr>
          <w:rStyle w:val="normaltextrun"/>
          <w:rFonts w:ascii="Arial" w:hAnsi="Arial" w:cs="Arial"/>
          <w:sz w:val="22"/>
          <w:szCs w:val="22"/>
        </w:rPr>
        <w:t>Así</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cosas,</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exhorta</w:t>
      </w:r>
      <w:r w:rsidR="00C352BC">
        <w:rPr>
          <w:rStyle w:val="normaltextrun"/>
          <w:rFonts w:ascii="Arial" w:hAnsi="Arial" w:cs="Arial"/>
          <w:sz w:val="22"/>
          <w:szCs w:val="22"/>
        </w:rPr>
        <w:t xml:space="preserve"> </w:t>
      </w:r>
      <w:r w:rsidRPr="005C6F57">
        <w:rPr>
          <w:rStyle w:val="normaltextrun"/>
          <w:rFonts w:ascii="Arial" w:hAnsi="Arial" w:cs="Arial"/>
          <w:sz w:val="22"/>
          <w:szCs w:val="22"/>
        </w:rPr>
        <w:t>al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realizar</w:t>
      </w:r>
      <w:r w:rsidR="00C352BC">
        <w:rPr>
          <w:rStyle w:val="normaltextrun"/>
          <w:rFonts w:ascii="Arial" w:hAnsi="Arial" w:cs="Arial"/>
          <w:sz w:val="22"/>
          <w:szCs w:val="22"/>
        </w:rPr>
        <w:t xml:space="preserve"> </w:t>
      </w:r>
      <w:r w:rsidRPr="005C6F57">
        <w:rPr>
          <w:rStyle w:val="normaltextrun"/>
          <w:rFonts w:ascii="Arial" w:hAnsi="Arial" w:cs="Arial"/>
          <w:sz w:val="22"/>
          <w:szCs w:val="22"/>
        </w:rPr>
        <w:t>un</w:t>
      </w:r>
      <w:r w:rsidR="00C352BC">
        <w:rPr>
          <w:rStyle w:val="normaltextrun"/>
          <w:rFonts w:ascii="Arial" w:hAnsi="Arial" w:cs="Arial"/>
          <w:sz w:val="22"/>
          <w:szCs w:val="22"/>
        </w:rPr>
        <w:t xml:space="preserve"> </w:t>
      </w:r>
      <w:r w:rsidRPr="005C6F57">
        <w:rPr>
          <w:rStyle w:val="normaltextrun"/>
          <w:rFonts w:ascii="Arial" w:hAnsi="Arial" w:cs="Arial"/>
          <w:sz w:val="22"/>
          <w:szCs w:val="22"/>
        </w:rPr>
        <w:t>ajuste</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estas</w:t>
      </w:r>
      <w:r w:rsidR="00C352BC">
        <w:rPr>
          <w:rStyle w:val="normaltextrun"/>
          <w:rFonts w:ascii="Arial" w:hAnsi="Arial" w:cs="Arial"/>
          <w:sz w:val="22"/>
          <w:szCs w:val="22"/>
        </w:rPr>
        <w:t xml:space="preserve"> </w:t>
      </w:r>
      <w:r w:rsidRPr="005C6F57">
        <w:rPr>
          <w:rStyle w:val="normaltextrun"/>
          <w:rFonts w:ascii="Arial" w:hAnsi="Arial" w:cs="Arial"/>
          <w:sz w:val="22"/>
          <w:szCs w:val="22"/>
        </w:rPr>
        <w:t>deducciones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conformidad</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valor</w:t>
      </w:r>
      <w:r w:rsidR="00C352BC">
        <w:rPr>
          <w:rStyle w:val="normaltextrun"/>
          <w:rFonts w:ascii="Arial" w:hAnsi="Arial" w:cs="Arial"/>
          <w:sz w:val="22"/>
          <w:szCs w:val="22"/>
        </w:rPr>
        <w:t xml:space="preserve"> </w:t>
      </w:r>
      <w:r w:rsidRPr="005C6F57">
        <w:rPr>
          <w:rStyle w:val="normaltextrun"/>
          <w:rFonts w:ascii="Arial" w:hAnsi="Arial" w:cs="Arial"/>
          <w:sz w:val="22"/>
          <w:szCs w:val="22"/>
        </w:rPr>
        <w:t>señalado</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anexos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Documentos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Distribución.</w:t>
      </w:r>
      <w:r w:rsidR="00C352BC">
        <w:rPr>
          <w:rStyle w:val="normaltextrun"/>
          <w:rFonts w:ascii="Arial" w:hAnsi="Arial" w:cs="Arial"/>
          <w:sz w:val="22"/>
          <w:szCs w:val="22"/>
        </w:rPr>
        <w:t xml:space="preserve"> </w:t>
      </w:r>
      <w:r w:rsidRPr="005C6F57">
        <w:rPr>
          <w:rStyle w:val="normaltextrun"/>
          <w:rFonts w:ascii="Arial" w:hAnsi="Arial" w:cs="Arial"/>
          <w:sz w:val="22"/>
          <w:szCs w:val="22"/>
        </w:rPr>
        <w:t>Adicionalmente,</w:t>
      </w:r>
      <w:r w:rsidR="00C352BC">
        <w:rPr>
          <w:rStyle w:val="normaltextrun"/>
          <w:rFonts w:ascii="Arial" w:hAnsi="Arial" w:cs="Arial"/>
          <w:sz w:val="22"/>
          <w:szCs w:val="22"/>
        </w:rPr>
        <w:t xml:space="preserve"> </w:t>
      </w:r>
      <w:r w:rsidRPr="005C6F57">
        <w:rPr>
          <w:rStyle w:val="normaltextrun"/>
          <w:rFonts w:ascii="Arial" w:hAnsi="Arial" w:cs="Arial"/>
          <w:sz w:val="22"/>
          <w:szCs w:val="22"/>
        </w:rPr>
        <w:t>estos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deben</w:t>
      </w:r>
      <w:r w:rsidR="00C352BC">
        <w:rPr>
          <w:rStyle w:val="normaltextrun"/>
          <w:rFonts w:ascii="Arial" w:hAnsi="Arial" w:cs="Arial"/>
          <w:sz w:val="22"/>
          <w:szCs w:val="22"/>
        </w:rPr>
        <w:t xml:space="preserve"> </w:t>
      </w:r>
      <w:r w:rsidRPr="005C6F57">
        <w:rPr>
          <w:rStyle w:val="normaltextrun"/>
          <w:rFonts w:ascii="Arial" w:hAnsi="Arial" w:cs="Arial"/>
          <w:sz w:val="22"/>
          <w:szCs w:val="22"/>
        </w:rPr>
        <w:t>seguir</w:t>
      </w:r>
      <w:r w:rsidR="00C352BC">
        <w:rPr>
          <w:rStyle w:val="normaltextrun"/>
          <w:rFonts w:ascii="Arial" w:hAnsi="Arial" w:cs="Arial"/>
          <w:sz w:val="22"/>
          <w:szCs w:val="22"/>
        </w:rPr>
        <w:t xml:space="preserve"> </w:t>
      </w:r>
      <w:r w:rsidRPr="005C6F57">
        <w:rPr>
          <w:rStyle w:val="normaltextrun"/>
          <w:rFonts w:ascii="Arial" w:hAnsi="Arial" w:cs="Arial"/>
          <w:sz w:val="22"/>
          <w:szCs w:val="22"/>
        </w:rPr>
        <w:t>registrando</w:t>
      </w:r>
      <w:r w:rsidR="00C352BC">
        <w:rPr>
          <w:rStyle w:val="normaltextrun"/>
          <w:rFonts w:ascii="Arial" w:hAnsi="Arial" w:cs="Arial"/>
          <w:sz w:val="22"/>
          <w:szCs w:val="22"/>
        </w:rPr>
        <w:t xml:space="preserve"> </w:t>
      </w:r>
      <w:r w:rsidRPr="005C6F57">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recaudan,</w:t>
      </w:r>
      <w:r w:rsidR="00C352BC">
        <w:rPr>
          <w:rStyle w:val="normaltextrun"/>
          <w:rFonts w:ascii="Arial" w:hAnsi="Arial" w:cs="Arial"/>
          <w:sz w:val="22"/>
          <w:szCs w:val="22"/>
        </w:rPr>
        <w:t xml:space="preserve"> </w:t>
      </w:r>
      <w:r w:rsidRPr="005C6F57">
        <w:rPr>
          <w:rStyle w:val="normaltextrun"/>
          <w:rFonts w:ascii="Arial" w:hAnsi="Arial" w:cs="Arial"/>
          <w:sz w:val="22"/>
          <w:szCs w:val="22"/>
        </w:rPr>
        <w:t>sino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contrario,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deben</w:t>
      </w:r>
      <w:r w:rsidR="00C352BC">
        <w:rPr>
          <w:rStyle w:val="normaltextrun"/>
          <w:rFonts w:ascii="Arial" w:hAnsi="Arial" w:cs="Arial"/>
          <w:sz w:val="22"/>
          <w:szCs w:val="22"/>
        </w:rPr>
        <w:t xml:space="preserve"> </w:t>
      </w:r>
      <w:r w:rsidRPr="005C6F57">
        <w:rPr>
          <w:rStyle w:val="normaltextrun"/>
          <w:rFonts w:ascii="Arial" w:hAnsi="Arial" w:cs="Arial"/>
          <w:sz w:val="22"/>
          <w:szCs w:val="22"/>
        </w:rPr>
        <w:t>llevar</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manera</w:t>
      </w:r>
      <w:r w:rsidR="00C352BC">
        <w:rPr>
          <w:rStyle w:val="normaltextrun"/>
          <w:rFonts w:ascii="Arial" w:hAnsi="Arial" w:cs="Arial"/>
          <w:sz w:val="22"/>
          <w:szCs w:val="22"/>
        </w:rPr>
        <w:t xml:space="preserve"> </w:t>
      </w:r>
      <w:r w:rsidRPr="005C6F57">
        <w:rPr>
          <w:rStyle w:val="normaltextrun"/>
          <w:rFonts w:ascii="Arial" w:hAnsi="Arial" w:cs="Arial"/>
          <w:sz w:val="22"/>
          <w:szCs w:val="22"/>
        </w:rPr>
        <w:t>diferenciada</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deducción</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una</w:t>
      </w:r>
      <w:r w:rsidR="00C352BC">
        <w:rPr>
          <w:rStyle w:val="normaltextrun"/>
          <w:rFonts w:ascii="Arial" w:hAnsi="Arial" w:cs="Arial"/>
          <w:sz w:val="22"/>
          <w:szCs w:val="22"/>
        </w:rPr>
        <w:t xml:space="preserve"> </w:t>
      </w:r>
      <w:r w:rsidRPr="005C6F57">
        <w:rPr>
          <w:rStyle w:val="normaltextrun"/>
          <w:rFonts w:ascii="Arial" w:hAnsi="Arial" w:cs="Arial"/>
          <w:sz w:val="22"/>
          <w:szCs w:val="22"/>
        </w:rPr>
        <w:t>clasificación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Sin</w:t>
      </w:r>
      <w:r w:rsidR="00C352BC">
        <w:rPr>
          <w:rStyle w:val="normaltextrun"/>
          <w:rFonts w:ascii="Arial" w:hAnsi="Arial" w:cs="Arial"/>
          <w:sz w:val="22"/>
          <w:szCs w:val="22"/>
        </w:rPr>
        <w:t xml:space="preserve"> </w:t>
      </w:r>
      <w:r w:rsidRPr="005C6F57">
        <w:rPr>
          <w:rStyle w:val="normaltextrun"/>
          <w:rFonts w:ascii="Arial" w:hAnsi="Arial" w:cs="Arial"/>
          <w:sz w:val="22"/>
          <w:szCs w:val="22"/>
        </w:rPr>
        <w:t>Situación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Fondos</w:t>
      </w:r>
      <w:r w:rsidR="00C352BC">
        <w:rPr>
          <w:rStyle w:val="normaltextrun"/>
          <w:rFonts w:ascii="Arial" w:hAnsi="Arial" w:cs="Arial"/>
          <w:sz w:val="22"/>
          <w:szCs w:val="22"/>
        </w:rPr>
        <w:t xml:space="preserve"> </w:t>
      </w:r>
      <w:r w:rsidRPr="005C6F57">
        <w:rPr>
          <w:rStyle w:val="normaltextrun"/>
          <w:rFonts w:ascii="Arial" w:hAnsi="Arial" w:cs="Arial"/>
          <w:sz w:val="22"/>
          <w:szCs w:val="22"/>
        </w:rPr>
        <w:t>-</w:t>
      </w:r>
      <w:r w:rsidR="00C352BC">
        <w:rPr>
          <w:rStyle w:val="normaltextrun"/>
          <w:rFonts w:ascii="Arial" w:hAnsi="Arial" w:cs="Arial"/>
          <w:sz w:val="22"/>
          <w:szCs w:val="22"/>
        </w:rPr>
        <w:t xml:space="preserve"> </w:t>
      </w:r>
      <w:r w:rsidRPr="005C6F57">
        <w:rPr>
          <w:rStyle w:val="normaltextrun"/>
          <w:rFonts w:ascii="Arial" w:hAnsi="Arial" w:cs="Arial"/>
          <w:sz w:val="22"/>
          <w:szCs w:val="22"/>
        </w:rPr>
        <w:t>SSF</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corrientes</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Situación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Fondos</w:t>
      </w:r>
      <w:r w:rsidR="00C352BC">
        <w:rPr>
          <w:rStyle w:val="normaltextrun"/>
          <w:rFonts w:ascii="Arial" w:hAnsi="Arial" w:cs="Arial"/>
          <w:sz w:val="22"/>
          <w:szCs w:val="22"/>
        </w:rPr>
        <w:t xml:space="preserve"> – </w:t>
      </w:r>
      <w:r w:rsidRPr="005C6F57">
        <w:rPr>
          <w:rStyle w:val="normaltextrun"/>
          <w:rFonts w:ascii="Arial" w:hAnsi="Arial" w:cs="Arial"/>
          <w:sz w:val="22"/>
          <w:szCs w:val="22"/>
        </w:rPr>
        <w:t>CSF</w:t>
      </w:r>
      <w:r w:rsidR="00C352BC">
        <w:rPr>
          <w:rStyle w:val="normaltextrun"/>
          <w:rFonts w:ascii="Arial" w:hAnsi="Arial" w:cs="Arial"/>
          <w:sz w:val="22"/>
          <w:szCs w:val="22"/>
        </w:rPr>
        <w:t>.</w:t>
      </w:r>
    </w:p>
    <w:p w:rsidR="00EF5453" w:rsidRPr="005C6F57" w:rsidRDefault="00EF5453" w:rsidP="007F4DB8">
      <w:pPr>
        <w:pStyle w:val="paragraph"/>
        <w:numPr>
          <w:ilvl w:val="0"/>
          <w:numId w:val="40"/>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vigencia</w:t>
      </w:r>
      <w:r w:rsidR="00C352BC">
        <w:rPr>
          <w:rStyle w:val="normaltextrun"/>
          <w:rFonts w:ascii="Arial" w:hAnsi="Arial" w:cs="Arial"/>
          <w:sz w:val="22"/>
          <w:szCs w:val="22"/>
        </w:rPr>
        <w:t xml:space="preserve"> </w:t>
      </w:r>
      <w:r w:rsidRPr="005C6F57">
        <w:rPr>
          <w:rStyle w:val="normaltextrun"/>
          <w:rFonts w:ascii="Arial" w:hAnsi="Arial" w:cs="Arial"/>
          <w:sz w:val="22"/>
          <w:szCs w:val="22"/>
        </w:rPr>
        <w:t>2018</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2019</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observó</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apropiación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nivel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compromisos</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encima</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presupuesto</w:t>
      </w:r>
      <w:r w:rsidR="00C352BC">
        <w:rPr>
          <w:rStyle w:val="normaltextrun"/>
          <w:rFonts w:ascii="Arial" w:hAnsi="Arial" w:cs="Arial"/>
          <w:sz w:val="22"/>
          <w:szCs w:val="22"/>
        </w:rPr>
        <w:t xml:space="preserve"> </w:t>
      </w:r>
      <w:r w:rsidRPr="005C6F57">
        <w:rPr>
          <w:rStyle w:val="normaltextrun"/>
          <w:rFonts w:ascii="Arial" w:hAnsi="Arial" w:cs="Arial"/>
          <w:sz w:val="22"/>
          <w:szCs w:val="22"/>
        </w:rPr>
        <w:t>definitivo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ingresos.</w:t>
      </w:r>
      <w:r w:rsidR="00C352BC">
        <w:rPr>
          <w:rStyle w:val="normaltextrun"/>
          <w:rFonts w:ascii="Arial" w:hAnsi="Arial" w:cs="Arial"/>
          <w:sz w:val="22"/>
          <w:szCs w:val="22"/>
        </w:rPr>
        <w:t xml:space="preserve"> </w:t>
      </w:r>
      <w:r w:rsidRPr="005C6F57">
        <w:rPr>
          <w:rStyle w:val="normaltextrun"/>
          <w:rFonts w:ascii="Arial" w:hAnsi="Arial" w:cs="Arial"/>
          <w:sz w:val="22"/>
          <w:szCs w:val="22"/>
        </w:rPr>
        <w:t>Frente</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este</w:t>
      </w:r>
      <w:r w:rsidR="00C352BC">
        <w:rPr>
          <w:rStyle w:val="normaltextrun"/>
          <w:rFonts w:ascii="Arial" w:hAnsi="Arial" w:cs="Arial"/>
          <w:sz w:val="22"/>
          <w:szCs w:val="22"/>
        </w:rPr>
        <w:t xml:space="preserve"> </w:t>
      </w:r>
      <w:r w:rsidRPr="005C6F57">
        <w:rPr>
          <w:rStyle w:val="normaltextrun"/>
          <w:rFonts w:ascii="Arial" w:hAnsi="Arial" w:cs="Arial"/>
          <w:sz w:val="22"/>
          <w:szCs w:val="22"/>
        </w:rPr>
        <w:t>escenario,</w:t>
      </w:r>
      <w:r w:rsidR="00C352BC">
        <w:rPr>
          <w:rStyle w:val="normaltextrun"/>
          <w:rFonts w:ascii="Arial" w:hAnsi="Arial" w:cs="Arial"/>
          <w:sz w:val="22"/>
          <w:szCs w:val="22"/>
        </w:rPr>
        <w:t xml:space="preserve"> </w:t>
      </w:r>
      <w:r w:rsidRPr="005C6F57">
        <w:rPr>
          <w:rStyle w:val="normaltextrun"/>
          <w:rFonts w:ascii="Arial" w:hAnsi="Arial" w:cs="Arial"/>
          <w:sz w:val="22"/>
          <w:szCs w:val="22"/>
        </w:rPr>
        <w:t>al</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tener</w:t>
      </w:r>
      <w:r w:rsidR="00C352BC">
        <w:rPr>
          <w:rStyle w:val="normaltextrun"/>
          <w:rFonts w:ascii="Arial" w:hAnsi="Arial" w:cs="Arial"/>
          <w:sz w:val="22"/>
          <w:szCs w:val="22"/>
        </w:rPr>
        <w:t xml:space="preserve"> </w:t>
      </w:r>
      <w:r w:rsidRPr="005C6F57">
        <w:rPr>
          <w:rStyle w:val="normaltextrun"/>
          <w:rFonts w:ascii="Arial" w:hAnsi="Arial" w:cs="Arial"/>
          <w:sz w:val="22"/>
          <w:szCs w:val="22"/>
        </w:rPr>
        <w:t>certeza</w:t>
      </w:r>
      <w:r w:rsidR="00C352BC">
        <w:rPr>
          <w:rStyle w:val="normaltextrun"/>
          <w:rFonts w:ascii="Arial" w:hAnsi="Arial" w:cs="Arial"/>
          <w:sz w:val="22"/>
          <w:szCs w:val="22"/>
        </w:rPr>
        <w:t xml:space="preserve"> </w:t>
      </w:r>
      <w:r w:rsidRPr="005C6F57">
        <w:rPr>
          <w:rStyle w:val="normaltextrun"/>
          <w:rFonts w:ascii="Arial" w:hAnsi="Arial" w:cs="Arial"/>
          <w:sz w:val="22"/>
          <w:szCs w:val="22"/>
        </w:rPr>
        <w:t>s</w:t>
      </w:r>
      <w:r w:rsidR="00855798">
        <w:rPr>
          <w:rStyle w:val="normaltextrun"/>
          <w:rFonts w:ascii="Arial" w:hAnsi="Arial" w:cs="Arial"/>
          <w:sz w:val="22"/>
          <w:szCs w:val="22"/>
        </w:rPr>
        <w:t>i</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r w:rsidR="00C352BC">
        <w:rPr>
          <w:rStyle w:val="normaltextrun"/>
          <w:rFonts w:ascii="Arial" w:hAnsi="Arial" w:cs="Arial"/>
          <w:sz w:val="22"/>
          <w:szCs w:val="22"/>
        </w:rPr>
        <w:t xml:space="preserve"> </w:t>
      </w:r>
      <w:r w:rsidRPr="005C6F57">
        <w:rPr>
          <w:rStyle w:val="normaltextrun"/>
          <w:rFonts w:ascii="Arial" w:hAnsi="Arial" w:cs="Arial"/>
          <w:sz w:val="22"/>
          <w:szCs w:val="22"/>
        </w:rPr>
        <w:t>está</w:t>
      </w:r>
      <w:r w:rsidR="00C352BC">
        <w:rPr>
          <w:rStyle w:val="normaltextrun"/>
          <w:rFonts w:ascii="Arial" w:hAnsi="Arial" w:cs="Arial"/>
          <w:sz w:val="22"/>
          <w:szCs w:val="22"/>
        </w:rPr>
        <w:t xml:space="preserve"> </w:t>
      </w:r>
      <w:r w:rsidRPr="005C6F57">
        <w:rPr>
          <w:rStyle w:val="normaltextrun"/>
          <w:rFonts w:ascii="Arial" w:hAnsi="Arial" w:cs="Arial"/>
          <w:sz w:val="22"/>
          <w:szCs w:val="22"/>
        </w:rPr>
        <w:t>programando</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encima</w:t>
      </w:r>
      <w:r w:rsidR="00C352BC">
        <w:rPr>
          <w:rStyle w:val="normaltextrun"/>
          <w:rFonts w:ascii="Arial" w:hAnsi="Arial" w:cs="Arial"/>
          <w:sz w:val="22"/>
          <w:szCs w:val="22"/>
        </w:rPr>
        <w:t xml:space="preserve"> </w:t>
      </w:r>
      <w:r w:rsidRPr="005C6F57">
        <w:rPr>
          <w:rStyle w:val="normaltextrun"/>
          <w:rFonts w:ascii="Arial" w:hAnsi="Arial" w:cs="Arial"/>
          <w:sz w:val="22"/>
          <w:szCs w:val="22"/>
        </w:rPr>
        <w:t>al</w:t>
      </w:r>
      <w:r w:rsidR="00C352BC">
        <w:rPr>
          <w:rStyle w:val="normaltextrun"/>
          <w:rFonts w:ascii="Arial" w:hAnsi="Arial" w:cs="Arial"/>
          <w:sz w:val="22"/>
          <w:szCs w:val="22"/>
        </w:rPr>
        <w:t xml:space="preserve"> </w:t>
      </w:r>
      <w:r w:rsidRPr="005C6F57">
        <w:rPr>
          <w:rStyle w:val="normaltextrun"/>
          <w:rFonts w:ascii="Arial" w:hAnsi="Arial" w:cs="Arial"/>
          <w:sz w:val="22"/>
          <w:szCs w:val="22"/>
        </w:rPr>
        <w:t>contar</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ejecutados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vigencias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anteriores,</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estaría</w:t>
      </w:r>
      <w:r w:rsidR="00C352BC">
        <w:rPr>
          <w:rStyle w:val="normaltextrun"/>
          <w:rFonts w:ascii="Arial" w:hAnsi="Arial" w:cs="Arial"/>
          <w:sz w:val="22"/>
          <w:szCs w:val="22"/>
        </w:rPr>
        <w:t xml:space="preserve"> </w:t>
      </w:r>
      <w:r w:rsidRPr="005C6F57">
        <w:rPr>
          <w:rStyle w:val="normaltextrun"/>
          <w:rFonts w:ascii="Arial" w:hAnsi="Arial" w:cs="Arial"/>
          <w:sz w:val="22"/>
          <w:szCs w:val="22"/>
        </w:rPr>
        <w:t>ante</w:t>
      </w:r>
      <w:r w:rsidR="00C352BC">
        <w:rPr>
          <w:rStyle w:val="normaltextrun"/>
          <w:rFonts w:ascii="Arial" w:hAnsi="Arial" w:cs="Arial"/>
          <w:sz w:val="22"/>
          <w:szCs w:val="22"/>
        </w:rPr>
        <w:t xml:space="preserve"> </w:t>
      </w:r>
      <w:r w:rsidRPr="005C6F57">
        <w:rPr>
          <w:rStyle w:val="normaltextrun"/>
          <w:rFonts w:ascii="Arial" w:hAnsi="Arial" w:cs="Arial"/>
          <w:sz w:val="22"/>
          <w:szCs w:val="22"/>
        </w:rPr>
        <w:t>una</w:t>
      </w:r>
      <w:r w:rsidR="00C352BC">
        <w:rPr>
          <w:rStyle w:val="normaltextrun"/>
          <w:rFonts w:ascii="Arial" w:hAnsi="Arial" w:cs="Arial"/>
          <w:sz w:val="22"/>
          <w:szCs w:val="22"/>
        </w:rPr>
        <w:t xml:space="preserve"> </w:t>
      </w:r>
      <w:r w:rsidRPr="005C6F57">
        <w:rPr>
          <w:rStyle w:val="normaltextrun"/>
          <w:rFonts w:ascii="Arial" w:hAnsi="Arial" w:cs="Arial"/>
          <w:sz w:val="22"/>
          <w:szCs w:val="22"/>
        </w:rPr>
        <w:t>situación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riesgo,</w:t>
      </w:r>
      <w:r w:rsidR="00C352BC">
        <w:rPr>
          <w:rStyle w:val="normaltextrun"/>
          <w:rFonts w:ascii="Arial" w:hAnsi="Arial" w:cs="Arial"/>
          <w:sz w:val="22"/>
          <w:szCs w:val="22"/>
        </w:rPr>
        <w:t xml:space="preserve"> </w:t>
      </w:r>
      <w:r w:rsidRPr="005C6F57">
        <w:rPr>
          <w:rStyle w:val="normaltextrun"/>
          <w:rFonts w:ascii="Arial" w:hAnsi="Arial" w:cs="Arial"/>
          <w:sz w:val="22"/>
          <w:szCs w:val="22"/>
        </w:rPr>
        <w:t>ya</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ejecución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estos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debe</w:t>
      </w:r>
      <w:r w:rsidR="00C352BC">
        <w:rPr>
          <w:rStyle w:val="normaltextrun"/>
          <w:rFonts w:ascii="Arial" w:hAnsi="Arial" w:cs="Arial"/>
          <w:sz w:val="22"/>
          <w:szCs w:val="22"/>
        </w:rPr>
        <w:t xml:space="preserve"> </w:t>
      </w:r>
      <w:r w:rsidRPr="005C6F57">
        <w:rPr>
          <w:rStyle w:val="normaltextrun"/>
          <w:rFonts w:ascii="Arial" w:hAnsi="Arial" w:cs="Arial"/>
          <w:sz w:val="22"/>
          <w:szCs w:val="22"/>
        </w:rPr>
        <w:t>estar</w:t>
      </w:r>
      <w:r w:rsidR="00C352BC">
        <w:rPr>
          <w:rStyle w:val="normaltextrun"/>
          <w:rFonts w:ascii="Arial" w:hAnsi="Arial" w:cs="Arial"/>
          <w:sz w:val="22"/>
          <w:szCs w:val="22"/>
        </w:rPr>
        <w:t xml:space="preserve"> </w:t>
      </w:r>
      <w:r w:rsidRPr="005C6F57">
        <w:rPr>
          <w:rStyle w:val="normaltextrun"/>
          <w:rFonts w:ascii="Arial" w:hAnsi="Arial" w:cs="Arial"/>
          <w:sz w:val="22"/>
          <w:szCs w:val="22"/>
        </w:rPr>
        <w:t>autorizada</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corporación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elección</w:t>
      </w:r>
      <w:r w:rsidR="00C352BC">
        <w:rPr>
          <w:rStyle w:val="normaltextrun"/>
          <w:rFonts w:ascii="Arial" w:hAnsi="Arial" w:cs="Arial"/>
          <w:sz w:val="22"/>
          <w:szCs w:val="22"/>
        </w:rPr>
        <w:t xml:space="preserve"> </w:t>
      </w:r>
      <w:r w:rsidRPr="005C6F57">
        <w:rPr>
          <w:rStyle w:val="normaltextrun"/>
          <w:rFonts w:ascii="Arial" w:hAnsi="Arial" w:cs="Arial"/>
          <w:sz w:val="22"/>
          <w:szCs w:val="22"/>
        </w:rPr>
        <w:t>popular</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través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aprobación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respectivo</w:t>
      </w:r>
      <w:r w:rsidR="00C352BC">
        <w:rPr>
          <w:rStyle w:val="normaltextrun"/>
          <w:rFonts w:ascii="Arial" w:hAnsi="Arial" w:cs="Arial"/>
          <w:sz w:val="22"/>
          <w:szCs w:val="22"/>
        </w:rPr>
        <w:t xml:space="preserve"> p</w:t>
      </w:r>
      <w:r w:rsidRPr="005C6F57">
        <w:rPr>
          <w:rStyle w:val="normaltextrun"/>
          <w:rFonts w:ascii="Arial" w:hAnsi="Arial" w:cs="Arial"/>
          <w:sz w:val="22"/>
          <w:szCs w:val="22"/>
        </w:rPr>
        <w:t>resupuesto</w:t>
      </w:r>
      <w:r w:rsidR="00C352BC">
        <w:rPr>
          <w:rStyle w:val="normaltextrun"/>
          <w:rFonts w:ascii="Arial" w:hAnsi="Arial" w:cs="Arial"/>
          <w:sz w:val="22"/>
          <w:szCs w:val="22"/>
        </w:rPr>
        <w:t xml:space="preserve"> g</w:t>
      </w:r>
      <w:r w:rsidRPr="005C6F57">
        <w:rPr>
          <w:rStyle w:val="normaltextrun"/>
          <w:rFonts w:ascii="Arial" w:hAnsi="Arial" w:cs="Arial"/>
          <w:sz w:val="22"/>
          <w:szCs w:val="22"/>
        </w:rPr>
        <w:t>eneral.</w:t>
      </w:r>
    </w:p>
    <w:p w:rsidR="00EF5453" w:rsidRDefault="00EF5453" w:rsidP="007F4DB8">
      <w:pPr>
        <w:pStyle w:val="paragraph"/>
        <w:numPr>
          <w:ilvl w:val="0"/>
          <w:numId w:val="40"/>
        </w:numPr>
        <w:spacing w:before="0" w:beforeAutospacing="0" w:after="0" w:afterAutospacing="0"/>
        <w:ind w:left="1080" w:firstLine="0"/>
        <w:contextualSpacing/>
        <w:jc w:val="both"/>
        <w:textAlignment w:val="baseline"/>
        <w:rPr>
          <w:rStyle w:val="normaltextrun"/>
          <w:rFonts w:ascii="Arial" w:eastAsia="MS Mincho" w:hAnsi="Arial" w:cs="Arial"/>
          <w:sz w:val="22"/>
          <w:szCs w:val="22"/>
          <w:lang w:val="es-ES" w:eastAsia="es-ES"/>
        </w:rPr>
      </w:pPr>
      <w:r w:rsidRPr="005C6F57">
        <w:rPr>
          <w:rStyle w:val="normaltextrun"/>
          <w:rFonts w:ascii="Arial" w:hAnsi="Arial" w:cs="Arial"/>
          <w:sz w:val="22"/>
          <w:szCs w:val="22"/>
        </w:rPr>
        <w:t>Persistencia</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errores</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reporte</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información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presupuestal</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sistema</w:t>
      </w:r>
      <w:r w:rsidR="00C352BC">
        <w:rPr>
          <w:rStyle w:val="normaltextrun"/>
          <w:rFonts w:ascii="Arial" w:hAnsi="Arial" w:cs="Arial"/>
          <w:sz w:val="22"/>
          <w:szCs w:val="22"/>
        </w:rPr>
        <w:t xml:space="preserve"> </w:t>
      </w:r>
      <w:r w:rsidRPr="005C6F57">
        <w:rPr>
          <w:rStyle w:val="normaltextrun"/>
          <w:rFonts w:ascii="Arial" w:hAnsi="Arial" w:cs="Arial"/>
          <w:sz w:val="22"/>
          <w:szCs w:val="22"/>
        </w:rPr>
        <w:t>FUT,</w:t>
      </w:r>
      <w:r w:rsidR="00C352BC">
        <w:rPr>
          <w:rStyle w:val="normaltextrun"/>
          <w:rFonts w:ascii="Arial" w:hAnsi="Arial" w:cs="Arial"/>
          <w:sz w:val="22"/>
          <w:szCs w:val="22"/>
        </w:rPr>
        <w:t xml:space="preserve"> </w:t>
      </w:r>
      <w:r w:rsidRPr="005C6F57">
        <w:rPr>
          <w:rStyle w:val="normaltextrun"/>
          <w:rFonts w:ascii="Arial" w:hAnsi="Arial" w:cs="Arial"/>
          <w:sz w:val="22"/>
          <w:szCs w:val="22"/>
        </w:rPr>
        <w:t>pues</w:t>
      </w:r>
      <w:r w:rsidR="00C352BC">
        <w:rPr>
          <w:rStyle w:val="normaltextrun"/>
          <w:rFonts w:ascii="Arial" w:hAnsi="Arial" w:cs="Arial"/>
          <w:sz w:val="22"/>
          <w:szCs w:val="22"/>
        </w:rPr>
        <w:t xml:space="preserve"> </w:t>
      </w:r>
      <w:r w:rsidRPr="005C6F57">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observó</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capítulo</w:t>
      </w:r>
      <w:r w:rsidR="00C352BC">
        <w:rPr>
          <w:rStyle w:val="normaltextrun"/>
          <w:rFonts w:ascii="Arial" w:hAnsi="Arial" w:cs="Arial"/>
          <w:sz w:val="22"/>
          <w:szCs w:val="22"/>
        </w:rPr>
        <w:t xml:space="preserve"> </w:t>
      </w:r>
      <w:r w:rsidRPr="005C6F57">
        <w:rPr>
          <w:rStyle w:val="normaltextrun"/>
          <w:rFonts w:ascii="Arial" w:hAnsi="Arial" w:cs="Arial"/>
          <w:sz w:val="22"/>
          <w:szCs w:val="22"/>
        </w:rPr>
        <w:t>2,</w:t>
      </w:r>
      <w:r w:rsidR="00C352BC">
        <w:rPr>
          <w:rStyle w:val="normaltextrun"/>
          <w:rFonts w:ascii="Arial" w:hAnsi="Arial" w:cs="Arial"/>
          <w:sz w:val="22"/>
          <w:szCs w:val="22"/>
        </w:rPr>
        <w:t xml:space="preserve"> </w:t>
      </w:r>
      <w:r w:rsidRPr="005C6F57">
        <w:rPr>
          <w:rStyle w:val="normaltextrun"/>
          <w:rFonts w:ascii="Arial" w:hAnsi="Arial" w:cs="Arial"/>
          <w:sz w:val="22"/>
          <w:szCs w:val="22"/>
        </w:rPr>
        <w:t>estas</w:t>
      </w:r>
      <w:r w:rsidR="00C352BC">
        <w:rPr>
          <w:rStyle w:val="normaltextrun"/>
          <w:rFonts w:ascii="Arial" w:hAnsi="Arial" w:cs="Arial"/>
          <w:sz w:val="22"/>
          <w:szCs w:val="22"/>
        </w:rPr>
        <w:t xml:space="preserve"> </w:t>
      </w:r>
      <w:r w:rsidRPr="005C6F57">
        <w:rPr>
          <w:rStyle w:val="normaltextrun"/>
          <w:rFonts w:ascii="Arial" w:hAnsi="Arial" w:cs="Arial"/>
          <w:sz w:val="22"/>
          <w:szCs w:val="22"/>
        </w:rPr>
        <w:t>inconsistencia</w:t>
      </w:r>
      <w:r w:rsidR="00855798">
        <w:rPr>
          <w:rStyle w:val="normaltextrun"/>
          <w:rFonts w:ascii="Arial" w:hAnsi="Arial" w:cs="Arial"/>
          <w:sz w:val="22"/>
          <w:szCs w:val="22"/>
        </w:rPr>
        <w:t>s</w:t>
      </w:r>
      <w:r w:rsidR="00C352BC">
        <w:rPr>
          <w:rStyle w:val="normaltextrun"/>
          <w:rFonts w:ascii="Arial" w:hAnsi="Arial" w:cs="Arial"/>
          <w:sz w:val="22"/>
          <w:szCs w:val="22"/>
        </w:rPr>
        <w:t xml:space="preserve"> </w:t>
      </w:r>
      <w:r w:rsidRPr="005C6F57">
        <w:rPr>
          <w:rStyle w:val="normaltextrun"/>
          <w:rFonts w:ascii="Arial" w:hAnsi="Arial" w:cs="Arial"/>
          <w:sz w:val="22"/>
          <w:szCs w:val="22"/>
        </w:rPr>
        <w:t>tienen</w:t>
      </w:r>
      <w:r w:rsidR="00C352BC">
        <w:rPr>
          <w:rStyle w:val="normaltextrun"/>
          <w:rFonts w:ascii="Arial" w:hAnsi="Arial" w:cs="Arial"/>
          <w:sz w:val="22"/>
          <w:szCs w:val="22"/>
        </w:rPr>
        <w:t xml:space="preserve"> </w:t>
      </w:r>
      <w:r w:rsidRPr="005C6F57">
        <w:rPr>
          <w:rStyle w:val="normaltextrun"/>
          <w:rFonts w:ascii="Arial" w:hAnsi="Arial" w:cs="Arial"/>
          <w:sz w:val="22"/>
          <w:szCs w:val="22"/>
        </w:rPr>
        <w:t>relación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falencias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registro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información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tanto</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ingresos</w:t>
      </w:r>
      <w:r w:rsidR="00C352BC">
        <w:rPr>
          <w:rStyle w:val="normaltextrun"/>
          <w:rFonts w:ascii="Arial" w:hAnsi="Arial" w:cs="Arial"/>
          <w:sz w:val="22"/>
          <w:szCs w:val="22"/>
        </w:rPr>
        <w:t xml:space="preserve"> </w:t>
      </w:r>
      <w:r w:rsidR="00855798">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gastos,</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deriva</w:t>
      </w:r>
      <w:r w:rsidR="00C352BC">
        <w:rPr>
          <w:rStyle w:val="normaltextrun"/>
          <w:rFonts w:ascii="Arial" w:hAnsi="Arial" w:cs="Arial"/>
          <w:sz w:val="22"/>
          <w:szCs w:val="22"/>
        </w:rPr>
        <w:t xml:space="preserve"> </w:t>
      </w:r>
      <w:r w:rsidR="00855798">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reporte,</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propósito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equilibrar</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rubros,</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cifras</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reportan</w:t>
      </w:r>
      <w:r w:rsidR="00C352BC">
        <w:rPr>
          <w:rStyle w:val="normaltextrun"/>
          <w:rFonts w:ascii="Arial" w:hAnsi="Arial" w:cs="Arial"/>
          <w:sz w:val="22"/>
          <w:szCs w:val="22"/>
        </w:rPr>
        <w:t xml:space="preserve"> </w:t>
      </w:r>
      <w:r w:rsidRPr="005C6F57">
        <w:rPr>
          <w:rStyle w:val="normaltextrun"/>
          <w:rFonts w:ascii="Arial" w:hAnsi="Arial" w:cs="Arial"/>
          <w:sz w:val="22"/>
          <w:szCs w:val="22"/>
        </w:rPr>
        <w:t>sean</w:t>
      </w:r>
      <w:r w:rsidR="00C352BC">
        <w:rPr>
          <w:rStyle w:val="normaltextrun"/>
          <w:rFonts w:ascii="Arial" w:hAnsi="Arial" w:cs="Arial"/>
          <w:sz w:val="22"/>
          <w:szCs w:val="22"/>
        </w:rPr>
        <w:t xml:space="preserve"> </w:t>
      </w:r>
      <w:r w:rsidRPr="005C6F57">
        <w:rPr>
          <w:rStyle w:val="normaltextrun"/>
          <w:rFonts w:ascii="Arial" w:hAnsi="Arial" w:cs="Arial"/>
          <w:sz w:val="22"/>
          <w:szCs w:val="22"/>
        </w:rPr>
        <w:t>distintas.</w:t>
      </w:r>
    </w:p>
    <w:p w:rsidR="00855798" w:rsidRPr="005C6F57" w:rsidRDefault="00855798" w:rsidP="007F4DB8">
      <w:pPr>
        <w:pStyle w:val="paragraph"/>
        <w:spacing w:before="0" w:beforeAutospacing="0" w:after="0" w:afterAutospacing="0"/>
        <w:ind w:left="1080"/>
        <w:contextualSpacing/>
        <w:jc w:val="both"/>
        <w:textAlignment w:val="baseline"/>
        <w:rPr>
          <w:rStyle w:val="normaltextrun"/>
          <w:rFonts w:ascii="Arial" w:eastAsia="MS Mincho" w:hAnsi="Arial" w:cs="Arial"/>
          <w:sz w:val="22"/>
          <w:szCs w:val="22"/>
          <w:lang w:val="es-ES" w:eastAsia="es-ES"/>
        </w:rPr>
      </w:pPr>
    </w:p>
    <w:p w:rsidR="00524220" w:rsidRDefault="00524220">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materia</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w:t>
      </w:r>
      <w:r w:rsidR="00C352BC">
        <w:rPr>
          <w:rStyle w:val="normaltextrun"/>
          <w:rFonts w:ascii="Arial" w:hAnsi="Arial" w:cs="Arial"/>
          <w:sz w:val="22"/>
          <w:szCs w:val="22"/>
        </w:rPr>
        <w:t xml:space="preserve"> </w:t>
      </w:r>
    </w:p>
    <w:p w:rsidR="00C352BC" w:rsidRPr="005C6F57" w:rsidRDefault="00C352BC">
      <w:pPr>
        <w:pStyle w:val="paragraph"/>
        <w:spacing w:before="0" w:beforeAutospacing="0" w:after="0" w:afterAutospacing="0"/>
        <w:contextualSpacing/>
        <w:jc w:val="both"/>
        <w:textAlignment w:val="baseline"/>
        <w:rPr>
          <w:rFonts w:ascii="Arial" w:hAnsi="Arial" w:cs="Arial"/>
          <w:sz w:val="22"/>
          <w:szCs w:val="22"/>
        </w:rPr>
      </w:pPr>
    </w:p>
    <w:p w:rsidR="00524220" w:rsidRPr="005C6F57" w:rsidRDefault="00524220" w:rsidP="007F4DB8">
      <w:pPr>
        <w:pStyle w:val="paragraph"/>
        <w:numPr>
          <w:ilvl w:val="0"/>
          <w:numId w:val="41"/>
        </w:numPr>
        <w:spacing w:before="0" w:beforeAutospacing="0" w:after="0" w:afterAutospacing="0"/>
        <w:ind w:left="1080" w:firstLine="0"/>
        <w:contextualSpacing/>
        <w:jc w:val="both"/>
        <w:textAlignment w:val="baseline"/>
        <w:rPr>
          <w:rStyle w:val="normaltextrun"/>
          <w:rFonts w:ascii="Arial" w:eastAsia="MS Mincho" w:hAnsi="Arial" w:cs="Arial"/>
          <w:sz w:val="22"/>
          <w:szCs w:val="22"/>
          <w:lang w:val="es-ES" w:eastAsia="es-ES"/>
        </w:rPr>
      </w:pPr>
      <w:r w:rsidRPr="005C6F57">
        <w:rPr>
          <w:rStyle w:val="normaltextrun"/>
          <w:rFonts w:ascii="Arial" w:hAnsi="Arial" w:cs="Arial"/>
          <w:sz w:val="22"/>
          <w:szCs w:val="22"/>
        </w:rPr>
        <w:t>Insuficiente</w:t>
      </w:r>
      <w:r w:rsidR="00C352BC">
        <w:rPr>
          <w:rStyle w:val="normaltextrun"/>
          <w:rFonts w:ascii="Arial" w:hAnsi="Arial" w:cs="Arial"/>
          <w:sz w:val="22"/>
          <w:szCs w:val="22"/>
        </w:rPr>
        <w:t xml:space="preserve"> </w:t>
      </w:r>
      <w:r w:rsidRPr="005C6F57">
        <w:rPr>
          <w:rStyle w:val="normaltextrun"/>
          <w:rFonts w:ascii="Arial" w:hAnsi="Arial" w:cs="Arial"/>
          <w:sz w:val="22"/>
          <w:szCs w:val="22"/>
        </w:rPr>
        <w:t>envío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información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permitió</w:t>
      </w:r>
      <w:r w:rsidR="00C352BC">
        <w:rPr>
          <w:rStyle w:val="normaltextrun"/>
          <w:rFonts w:ascii="Arial" w:hAnsi="Arial" w:cs="Arial"/>
          <w:sz w:val="22"/>
          <w:szCs w:val="22"/>
        </w:rPr>
        <w:t xml:space="preserve"> </w:t>
      </w:r>
      <w:r w:rsidRPr="005C6F57">
        <w:rPr>
          <w:rStyle w:val="normaltextrun"/>
          <w:rFonts w:ascii="Arial" w:hAnsi="Arial" w:cs="Arial"/>
          <w:sz w:val="22"/>
          <w:szCs w:val="22"/>
        </w:rPr>
        <w:t>realizar</w:t>
      </w:r>
      <w:r w:rsidR="00C352BC">
        <w:rPr>
          <w:rStyle w:val="normaltextrun"/>
          <w:rFonts w:ascii="Arial" w:hAnsi="Arial" w:cs="Arial"/>
          <w:sz w:val="22"/>
          <w:szCs w:val="22"/>
        </w:rPr>
        <w:t xml:space="preserve"> </w:t>
      </w:r>
      <w:r w:rsidRPr="005C6F57">
        <w:rPr>
          <w:rStyle w:val="normaltextrun"/>
          <w:rFonts w:ascii="Arial" w:hAnsi="Arial" w:cs="Arial"/>
          <w:sz w:val="22"/>
          <w:szCs w:val="22"/>
        </w:rPr>
        <w:t>un</w:t>
      </w:r>
      <w:r w:rsidR="00C352BC">
        <w:rPr>
          <w:rStyle w:val="normaltextrun"/>
          <w:rFonts w:ascii="Arial" w:hAnsi="Arial" w:cs="Arial"/>
          <w:sz w:val="22"/>
          <w:szCs w:val="22"/>
        </w:rPr>
        <w:t xml:space="preserve"> </w:t>
      </w:r>
      <w:r w:rsidRPr="005C6F57">
        <w:rPr>
          <w:rStyle w:val="normaltextrun"/>
          <w:rFonts w:ascii="Arial" w:hAnsi="Arial" w:cs="Arial"/>
          <w:sz w:val="22"/>
          <w:szCs w:val="22"/>
        </w:rPr>
        <w:t>diagnóstico</w:t>
      </w:r>
      <w:r w:rsidR="00C352BC">
        <w:rPr>
          <w:rStyle w:val="normaltextrun"/>
          <w:rFonts w:ascii="Arial" w:hAnsi="Arial" w:cs="Arial"/>
          <w:sz w:val="22"/>
          <w:szCs w:val="22"/>
        </w:rPr>
        <w:t xml:space="preserve"> </w:t>
      </w:r>
      <w:r w:rsidRPr="005C6F57">
        <w:rPr>
          <w:rStyle w:val="normaltextrun"/>
          <w:rFonts w:ascii="Arial" w:hAnsi="Arial" w:cs="Arial"/>
          <w:sz w:val="22"/>
          <w:szCs w:val="22"/>
        </w:rPr>
        <w:t>completo</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estado</w:t>
      </w:r>
      <w:r w:rsidR="00C352BC">
        <w:rPr>
          <w:rStyle w:val="normaltextrun"/>
          <w:rFonts w:ascii="Arial" w:hAnsi="Arial" w:cs="Arial"/>
          <w:sz w:val="22"/>
          <w:szCs w:val="22"/>
        </w:rPr>
        <w:t xml:space="preserve"> </w:t>
      </w:r>
      <w:r w:rsidRPr="005C6F57">
        <w:rPr>
          <w:rStyle w:val="normaltextrun"/>
          <w:rFonts w:ascii="Arial" w:hAnsi="Arial" w:cs="Arial"/>
          <w:sz w:val="22"/>
          <w:szCs w:val="22"/>
        </w:rPr>
        <w:t>actual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gestión</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p>
    <w:p w:rsidR="00524220" w:rsidRPr="005C6F57" w:rsidRDefault="00524220" w:rsidP="007F4DB8">
      <w:pPr>
        <w:pStyle w:val="paragraph"/>
        <w:numPr>
          <w:ilvl w:val="0"/>
          <w:numId w:val="41"/>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Referente</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publicación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procesos</w:t>
      </w:r>
      <w:r w:rsidR="00C352BC">
        <w:rPr>
          <w:rStyle w:val="normaltextrun"/>
          <w:rFonts w:ascii="Arial" w:hAnsi="Arial" w:cs="Arial"/>
          <w:sz w:val="22"/>
          <w:szCs w:val="22"/>
        </w:rPr>
        <w:t xml:space="preserve"> </w:t>
      </w:r>
      <w:r w:rsidRPr="005C6F57">
        <w:rPr>
          <w:rStyle w:val="normaltextrun"/>
          <w:rFonts w:ascii="Arial" w:hAnsi="Arial" w:cs="Arial"/>
          <w:sz w:val="22"/>
          <w:szCs w:val="22"/>
        </w:rPr>
        <w:t>enviados</w:t>
      </w:r>
      <w:r w:rsidR="00855798">
        <w:rPr>
          <w:rStyle w:val="normaltextrun"/>
          <w:rFonts w:ascii="Arial" w:hAnsi="Arial" w:cs="Arial"/>
          <w:sz w:val="22"/>
          <w:szCs w:val="22"/>
        </w:rPr>
        <w:t>,</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observó</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general</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r w:rsidR="00C352BC">
        <w:rPr>
          <w:rStyle w:val="normaltextrun"/>
          <w:rFonts w:ascii="Arial" w:hAnsi="Arial" w:cs="Arial"/>
          <w:sz w:val="22"/>
          <w:szCs w:val="22"/>
        </w:rPr>
        <w:t xml:space="preserve"> </w:t>
      </w:r>
      <w:r w:rsidRPr="005C6F57">
        <w:rPr>
          <w:rStyle w:val="normaltextrun"/>
          <w:rFonts w:ascii="Arial" w:hAnsi="Arial" w:cs="Arial"/>
          <w:sz w:val="22"/>
          <w:szCs w:val="22"/>
        </w:rPr>
        <w:t>realiza</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publicación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todos</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documentos</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actos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procesos</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contractuales,</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obstante,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observa</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estos</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cargan</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bloque,</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rangos</w:t>
      </w:r>
      <w:r w:rsidR="00C352BC">
        <w:rPr>
          <w:rStyle w:val="normaltextrun"/>
          <w:rFonts w:ascii="Arial" w:hAnsi="Arial" w:cs="Arial"/>
          <w:sz w:val="22"/>
          <w:szCs w:val="22"/>
        </w:rPr>
        <w:t xml:space="preserve"> </w:t>
      </w:r>
      <w:r w:rsidRPr="005C6F57">
        <w:rPr>
          <w:rStyle w:val="normaltextrun"/>
          <w:rFonts w:ascii="Arial" w:hAnsi="Arial" w:cs="Arial"/>
          <w:sz w:val="22"/>
          <w:szCs w:val="22"/>
        </w:rPr>
        <w:t>entre</w:t>
      </w:r>
      <w:r w:rsidR="00C352BC">
        <w:rPr>
          <w:rStyle w:val="normaltextrun"/>
          <w:rFonts w:ascii="Arial" w:hAnsi="Arial" w:cs="Arial"/>
          <w:sz w:val="22"/>
          <w:szCs w:val="22"/>
        </w:rPr>
        <w:t xml:space="preserve"> </w:t>
      </w:r>
      <w:r w:rsidRPr="005C6F57">
        <w:rPr>
          <w:rStyle w:val="normaltextrun"/>
          <w:rFonts w:ascii="Arial" w:hAnsi="Arial" w:cs="Arial"/>
          <w:sz w:val="22"/>
          <w:szCs w:val="22"/>
        </w:rPr>
        <w:t>1</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4</w:t>
      </w:r>
      <w:r w:rsidR="00C352BC">
        <w:rPr>
          <w:rStyle w:val="normaltextrun"/>
          <w:rFonts w:ascii="Arial" w:hAnsi="Arial" w:cs="Arial"/>
          <w:sz w:val="22"/>
          <w:szCs w:val="22"/>
        </w:rPr>
        <w:t xml:space="preserve"> </w:t>
      </w:r>
      <w:r w:rsidRPr="005C6F57">
        <w:rPr>
          <w:rStyle w:val="normaltextrun"/>
          <w:rFonts w:ascii="Arial" w:hAnsi="Arial" w:cs="Arial"/>
          <w:sz w:val="22"/>
          <w:szCs w:val="22"/>
        </w:rPr>
        <w:t>meses</w:t>
      </w:r>
      <w:r w:rsidR="00C352BC">
        <w:rPr>
          <w:rStyle w:val="normaltextrun"/>
          <w:rFonts w:ascii="Arial" w:hAnsi="Arial" w:cs="Arial"/>
          <w:sz w:val="22"/>
          <w:szCs w:val="22"/>
        </w:rPr>
        <w:t xml:space="preserve"> </w:t>
      </w:r>
      <w:r w:rsidRPr="005C6F57">
        <w:rPr>
          <w:rStyle w:val="normaltextrun"/>
          <w:rFonts w:ascii="Arial" w:hAnsi="Arial" w:cs="Arial"/>
          <w:sz w:val="22"/>
          <w:szCs w:val="22"/>
        </w:rPr>
        <w:t>después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expedidos</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documentos.</w:t>
      </w:r>
    </w:p>
    <w:p w:rsidR="00524220" w:rsidRPr="005C6F57" w:rsidRDefault="00524220" w:rsidP="007F4DB8">
      <w:pPr>
        <w:pStyle w:val="paragraph"/>
        <w:numPr>
          <w:ilvl w:val="0"/>
          <w:numId w:val="41"/>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Destinación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Propósito</w:t>
      </w:r>
      <w:r w:rsidR="00C352BC">
        <w:rPr>
          <w:rStyle w:val="normaltextrun"/>
          <w:rFonts w:ascii="Arial" w:hAnsi="Arial" w:cs="Arial"/>
          <w:sz w:val="22"/>
          <w:szCs w:val="22"/>
        </w:rPr>
        <w:t xml:space="preserve"> </w:t>
      </w:r>
      <w:r w:rsidRPr="005C6F57">
        <w:rPr>
          <w:rStyle w:val="normaltextrun"/>
          <w:rFonts w:ascii="Arial" w:hAnsi="Arial" w:cs="Arial"/>
          <w:sz w:val="22"/>
          <w:szCs w:val="22"/>
        </w:rPr>
        <w:t>General</w:t>
      </w:r>
      <w:r w:rsidR="00C352BC">
        <w:rPr>
          <w:rStyle w:val="normaltextrun"/>
          <w:rFonts w:ascii="Arial" w:hAnsi="Arial" w:cs="Arial"/>
          <w:sz w:val="22"/>
          <w:szCs w:val="22"/>
        </w:rPr>
        <w:t xml:space="preserve"> </w:t>
      </w:r>
      <w:r w:rsidRPr="005C6F57">
        <w:rPr>
          <w:rStyle w:val="normaltextrun"/>
          <w:rFonts w:ascii="Arial" w:hAnsi="Arial" w:cs="Arial"/>
          <w:sz w:val="22"/>
          <w:szCs w:val="22"/>
        </w:rPr>
        <w:t>para</w:t>
      </w:r>
      <w:r w:rsidR="00C352BC">
        <w:rPr>
          <w:rStyle w:val="normaltextrun"/>
          <w:rFonts w:ascii="Arial" w:hAnsi="Arial" w:cs="Arial"/>
          <w:sz w:val="22"/>
          <w:szCs w:val="22"/>
        </w:rPr>
        <w:t xml:space="preserve"> </w:t>
      </w:r>
      <w:r w:rsidRPr="005C6F57">
        <w:rPr>
          <w:rStyle w:val="normaltextrun"/>
          <w:rFonts w:ascii="Arial" w:hAnsi="Arial" w:cs="Arial"/>
          <w:sz w:val="22"/>
          <w:szCs w:val="22"/>
        </w:rPr>
        <w:t>financiar</w:t>
      </w:r>
      <w:r w:rsidR="00C352BC">
        <w:rPr>
          <w:rStyle w:val="normaltextrun"/>
          <w:rFonts w:ascii="Arial" w:hAnsi="Arial" w:cs="Arial"/>
          <w:sz w:val="22"/>
          <w:szCs w:val="22"/>
        </w:rPr>
        <w:t xml:space="preserve"> </w:t>
      </w:r>
      <w:r w:rsidRPr="005C6F57">
        <w:rPr>
          <w:rStyle w:val="normaltextrun"/>
          <w:rFonts w:ascii="Arial" w:hAnsi="Arial" w:cs="Arial"/>
          <w:sz w:val="22"/>
          <w:szCs w:val="22"/>
        </w:rPr>
        <w:t>objetos</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contractuales</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permitidos</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ley,</w:t>
      </w:r>
      <w:r w:rsidR="00C352BC">
        <w:rPr>
          <w:rStyle w:val="normaltextrun"/>
          <w:rFonts w:ascii="Arial" w:hAnsi="Arial" w:cs="Arial"/>
          <w:sz w:val="22"/>
          <w:szCs w:val="22"/>
        </w:rPr>
        <w:t xml:space="preserve"> </w:t>
      </w:r>
      <w:r w:rsidRPr="005C6F57">
        <w:rPr>
          <w:rStyle w:val="normaltextrun"/>
          <w:rFonts w:ascii="Arial" w:hAnsi="Arial" w:cs="Arial"/>
          <w:sz w:val="22"/>
          <w:szCs w:val="22"/>
        </w:rPr>
        <w:t>principalmente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destinan</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financiar</w:t>
      </w:r>
      <w:r w:rsidR="00C352BC">
        <w:rPr>
          <w:rStyle w:val="normaltextrun"/>
          <w:rFonts w:ascii="Arial" w:hAnsi="Arial" w:cs="Arial"/>
          <w:sz w:val="22"/>
          <w:szCs w:val="22"/>
        </w:rPr>
        <w:t xml:space="preserve"> </w:t>
      </w:r>
      <w:r w:rsidRPr="005C6F57">
        <w:rPr>
          <w:rStyle w:val="normaltextrun"/>
          <w:rFonts w:ascii="Arial" w:hAnsi="Arial" w:cs="Arial"/>
          <w:sz w:val="22"/>
          <w:szCs w:val="22"/>
        </w:rPr>
        <w:t>mantenimiento</w:t>
      </w:r>
      <w:r w:rsidR="00C352BC">
        <w:rPr>
          <w:rStyle w:val="normaltextrun"/>
          <w:rFonts w:ascii="Arial" w:hAnsi="Arial" w:cs="Arial"/>
          <w:sz w:val="22"/>
          <w:szCs w:val="22"/>
        </w:rPr>
        <w:t xml:space="preserve"> </w:t>
      </w:r>
      <w:r w:rsidRPr="005C6F57">
        <w:rPr>
          <w:rStyle w:val="normaltextrun"/>
          <w:rFonts w:ascii="Arial" w:hAnsi="Arial" w:cs="Arial"/>
          <w:sz w:val="22"/>
          <w:szCs w:val="22"/>
        </w:rPr>
        <w:t>preventivo</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correctivo</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parque</w:t>
      </w:r>
      <w:r w:rsidR="00C352BC">
        <w:rPr>
          <w:rStyle w:val="normaltextrun"/>
          <w:rFonts w:ascii="Arial" w:hAnsi="Arial" w:cs="Arial"/>
          <w:sz w:val="22"/>
          <w:szCs w:val="22"/>
        </w:rPr>
        <w:t xml:space="preserve"> </w:t>
      </w:r>
      <w:r w:rsidRPr="005C6F57">
        <w:rPr>
          <w:rStyle w:val="normaltextrun"/>
          <w:rFonts w:ascii="Arial" w:hAnsi="Arial" w:cs="Arial"/>
          <w:sz w:val="22"/>
          <w:szCs w:val="22"/>
        </w:rPr>
        <w:t>automotor,</w:t>
      </w:r>
      <w:r w:rsidR="00C352BC">
        <w:rPr>
          <w:rStyle w:val="normaltextrun"/>
          <w:rFonts w:ascii="Arial" w:hAnsi="Arial" w:cs="Arial"/>
          <w:sz w:val="22"/>
          <w:szCs w:val="22"/>
        </w:rPr>
        <w:t xml:space="preserve"> </w:t>
      </w:r>
      <w:r w:rsidRPr="005C6F57">
        <w:rPr>
          <w:rStyle w:val="normaltextrun"/>
          <w:rFonts w:ascii="Arial" w:hAnsi="Arial" w:cs="Arial"/>
          <w:sz w:val="22"/>
          <w:szCs w:val="22"/>
        </w:rPr>
        <w:t>asistencia</w:t>
      </w:r>
      <w:r w:rsidR="00C352BC">
        <w:rPr>
          <w:rStyle w:val="normaltextrun"/>
          <w:rFonts w:ascii="Arial" w:hAnsi="Arial" w:cs="Arial"/>
          <w:sz w:val="22"/>
          <w:szCs w:val="22"/>
        </w:rPr>
        <w:t xml:space="preserve"> </w:t>
      </w:r>
      <w:r w:rsidRPr="005C6F57">
        <w:rPr>
          <w:rStyle w:val="normaltextrun"/>
          <w:rFonts w:ascii="Arial" w:hAnsi="Arial" w:cs="Arial"/>
          <w:sz w:val="22"/>
          <w:szCs w:val="22"/>
        </w:rPr>
        <w:t>mecánica</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suministro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gasolina.</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financiación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estas</w:t>
      </w:r>
      <w:r w:rsidR="00C352BC">
        <w:rPr>
          <w:rStyle w:val="normaltextrun"/>
          <w:rFonts w:ascii="Arial" w:hAnsi="Arial" w:cs="Arial"/>
          <w:sz w:val="22"/>
          <w:szCs w:val="22"/>
        </w:rPr>
        <w:t xml:space="preserve"> </w:t>
      </w:r>
      <w:r w:rsidRPr="005C6F57">
        <w:rPr>
          <w:rStyle w:val="normaltextrun"/>
          <w:rFonts w:ascii="Arial" w:hAnsi="Arial" w:cs="Arial"/>
          <w:sz w:val="22"/>
          <w:szCs w:val="22"/>
        </w:rPr>
        <w:t>actividades</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contratos</w:t>
      </w:r>
      <w:r w:rsidR="00C352BC">
        <w:rPr>
          <w:rStyle w:val="normaltextrun"/>
          <w:rFonts w:ascii="Arial" w:hAnsi="Arial" w:cs="Arial"/>
          <w:sz w:val="22"/>
          <w:szCs w:val="22"/>
        </w:rPr>
        <w:t xml:space="preserve"> </w:t>
      </w:r>
      <w:r w:rsidRPr="005C6F57">
        <w:rPr>
          <w:rStyle w:val="normaltextrun"/>
          <w:rFonts w:ascii="Arial" w:hAnsi="Arial" w:cs="Arial"/>
          <w:sz w:val="22"/>
          <w:szCs w:val="22"/>
        </w:rPr>
        <w:t>suscritos</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2016</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2017</w:t>
      </w:r>
      <w:r w:rsidR="00C352BC">
        <w:rPr>
          <w:rStyle w:val="normaltextrun"/>
          <w:rFonts w:ascii="Arial" w:hAnsi="Arial" w:cs="Arial"/>
          <w:sz w:val="22"/>
          <w:szCs w:val="22"/>
        </w:rPr>
        <w:t xml:space="preserve"> </w:t>
      </w:r>
      <w:r w:rsidRPr="005C6F57">
        <w:rPr>
          <w:rStyle w:val="normaltextrun"/>
          <w:rFonts w:ascii="Arial" w:hAnsi="Arial" w:cs="Arial"/>
          <w:sz w:val="22"/>
          <w:szCs w:val="22"/>
        </w:rPr>
        <w:t>soportaron</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actual</w:t>
      </w:r>
      <w:r w:rsidR="00C352BC">
        <w:rPr>
          <w:rStyle w:val="normaltextrun"/>
          <w:rFonts w:ascii="Arial" w:hAnsi="Arial" w:cs="Arial"/>
          <w:sz w:val="22"/>
          <w:szCs w:val="22"/>
        </w:rPr>
        <w:t xml:space="preserve"> </w:t>
      </w:r>
      <w:r w:rsidRPr="005C6F57">
        <w:rPr>
          <w:rStyle w:val="normaltextrun"/>
          <w:rFonts w:ascii="Arial" w:hAnsi="Arial" w:cs="Arial"/>
          <w:sz w:val="22"/>
          <w:szCs w:val="22"/>
        </w:rPr>
        <w:t>Medida</w:t>
      </w:r>
      <w:r w:rsidR="00C352BC">
        <w:rPr>
          <w:rStyle w:val="normaltextrun"/>
          <w:rFonts w:ascii="Arial" w:hAnsi="Arial" w:cs="Arial"/>
          <w:sz w:val="22"/>
          <w:szCs w:val="22"/>
        </w:rPr>
        <w:t xml:space="preserve"> </w:t>
      </w:r>
      <w:r w:rsidRPr="005C6F57">
        <w:rPr>
          <w:rStyle w:val="normaltextrun"/>
          <w:rFonts w:ascii="Arial" w:hAnsi="Arial" w:cs="Arial"/>
          <w:sz w:val="22"/>
          <w:szCs w:val="22"/>
        </w:rPr>
        <w:t>Preventiva.</w:t>
      </w:r>
      <w:r w:rsidR="00C352BC">
        <w:rPr>
          <w:rStyle w:val="normaltextrun"/>
          <w:rFonts w:ascii="Arial" w:hAnsi="Arial" w:cs="Arial"/>
          <w:sz w:val="22"/>
          <w:szCs w:val="22"/>
        </w:rPr>
        <w:t xml:space="preserve"> </w:t>
      </w:r>
    </w:p>
    <w:p w:rsidR="00524220" w:rsidRDefault="00524220" w:rsidP="007F4DB8">
      <w:pPr>
        <w:pStyle w:val="paragraph"/>
        <w:numPr>
          <w:ilvl w:val="0"/>
          <w:numId w:val="42"/>
        </w:numPr>
        <w:spacing w:before="0" w:beforeAutospacing="0" w:after="0" w:afterAutospacing="0"/>
        <w:ind w:left="1080" w:firstLine="0"/>
        <w:contextualSpacing/>
        <w:jc w:val="both"/>
        <w:textAlignment w:val="baseline"/>
        <w:rPr>
          <w:rStyle w:val="eop"/>
          <w:rFonts w:ascii="Arial" w:eastAsia="MS Mincho" w:hAnsi="Arial" w:cs="Arial"/>
          <w:sz w:val="22"/>
          <w:szCs w:val="22"/>
          <w:lang w:val="es-ES" w:eastAsia="es-ES"/>
        </w:rPr>
      </w:pPr>
      <w:r w:rsidRPr="005C6F57">
        <w:rPr>
          <w:rStyle w:val="normaltextrun"/>
          <w:rFonts w:ascii="Arial" w:hAnsi="Arial" w:cs="Arial"/>
          <w:sz w:val="22"/>
          <w:szCs w:val="22"/>
        </w:rPr>
        <w:t>Deficiencias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seguimiento</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supervisión</w:t>
      </w:r>
      <w:r w:rsidR="00C352BC">
        <w:rPr>
          <w:rStyle w:val="normaltextrun"/>
          <w:rFonts w:ascii="Arial" w:hAnsi="Arial" w:cs="Arial"/>
          <w:sz w:val="22"/>
          <w:szCs w:val="22"/>
        </w:rPr>
        <w:t xml:space="preserve"> </w:t>
      </w:r>
      <w:r w:rsidRPr="005C6F57">
        <w:rPr>
          <w:rStyle w:val="normaltextrun"/>
          <w:rFonts w:ascii="Arial" w:hAnsi="Arial" w:cs="Arial"/>
          <w:sz w:val="22"/>
          <w:szCs w:val="22"/>
        </w:rPr>
        <w:t>al</w:t>
      </w:r>
      <w:r w:rsidR="00C352BC">
        <w:rPr>
          <w:rStyle w:val="normaltextrun"/>
          <w:rFonts w:ascii="Arial" w:hAnsi="Arial" w:cs="Arial"/>
          <w:sz w:val="22"/>
          <w:szCs w:val="22"/>
        </w:rPr>
        <w:t xml:space="preserve"> </w:t>
      </w:r>
      <w:r w:rsidRPr="005C6F57">
        <w:rPr>
          <w:rStyle w:val="normaltextrun"/>
          <w:rFonts w:ascii="Arial" w:hAnsi="Arial" w:cs="Arial"/>
          <w:sz w:val="22"/>
          <w:szCs w:val="22"/>
        </w:rPr>
        <w:t>cumplimiento</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objeto</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contractual</w:t>
      </w:r>
      <w:r w:rsidR="00C352BC">
        <w:rPr>
          <w:rStyle w:val="normaltextrun"/>
          <w:rFonts w:ascii="Arial" w:hAnsi="Arial" w:cs="Arial"/>
          <w:sz w:val="22"/>
          <w:szCs w:val="22"/>
        </w:rPr>
        <w:t xml:space="preserve"> </w:t>
      </w:r>
      <w:r w:rsidRPr="005C6F57">
        <w:rPr>
          <w:rStyle w:val="normaltextrun"/>
          <w:rFonts w:ascii="Arial" w:hAnsi="Arial" w:cs="Arial"/>
          <w:sz w:val="22"/>
          <w:szCs w:val="22"/>
        </w:rPr>
        <w:t>(etapa</w:t>
      </w:r>
      <w:r w:rsidR="00C352BC">
        <w:rPr>
          <w:rStyle w:val="normaltextrun"/>
          <w:rFonts w:ascii="Arial" w:hAnsi="Arial" w:cs="Arial"/>
          <w:sz w:val="22"/>
          <w:szCs w:val="22"/>
        </w:rPr>
        <w:t xml:space="preserve"> </w:t>
      </w:r>
      <w:r w:rsidRPr="005C6F57">
        <w:rPr>
          <w:rStyle w:val="normaltextrun"/>
          <w:rFonts w:ascii="Arial" w:hAnsi="Arial" w:cs="Arial"/>
          <w:sz w:val="22"/>
          <w:szCs w:val="22"/>
        </w:rPr>
        <w:t>poscontractual)</w:t>
      </w:r>
      <w:r w:rsidRPr="005C6F57">
        <w:rPr>
          <w:rStyle w:val="eop"/>
          <w:rFonts w:ascii="Arial" w:hAnsi="Arial" w:cs="Arial"/>
          <w:sz w:val="22"/>
          <w:szCs w:val="22"/>
        </w:rPr>
        <w:t>.</w:t>
      </w:r>
      <w:r w:rsidR="00C352BC">
        <w:rPr>
          <w:rStyle w:val="eop"/>
          <w:rFonts w:ascii="Arial" w:hAnsi="Arial" w:cs="Arial"/>
          <w:sz w:val="22"/>
          <w:szCs w:val="22"/>
        </w:rPr>
        <w:t xml:space="preserve"> </w:t>
      </w:r>
      <w:r w:rsidRPr="005C6F57">
        <w:rPr>
          <w:rStyle w:val="eop"/>
          <w:rFonts w:ascii="Arial" w:hAnsi="Arial" w:cs="Arial"/>
          <w:sz w:val="22"/>
          <w:szCs w:val="22"/>
        </w:rPr>
        <w:t>El</w:t>
      </w:r>
      <w:r w:rsidR="00C352BC">
        <w:rPr>
          <w:rStyle w:val="eop"/>
          <w:rFonts w:ascii="Arial" w:hAnsi="Arial" w:cs="Arial"/>
          <w:sz w:val="22"/>
          <w:szCs w:val="22"/>
        </w:rPr>
        <w:t xml:space="preserve"> </w:t>
      </w:r>
      <w:r w:rsidRPr="005C6F57">
        <w:rPr>
          <w:rStyle w:val="eop"/>
          <w:rFonts w:ascii="Arial" w:hAnsi="Arial" w:cs="Arial"/>
          <w:sz w:val="22"/>
          <w:szCs w:val="22"/>
        </w:rPr>
        <w:t>procedimiento</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w:t>
      </w:r>
      <w:r w:rsidRPr="005C6F57">
        <w:rPr>
          <w:rStyle w:val="eop"/>
          <w:rFonts w:ascii="Arial" w:hAnsi="Arial" w:cs="Arial"/>
          <w:sz w:val="22"/>
          <w:szCs w:val="22"/>
        </w:rPr>
        <w:t>pagos</w:t>
      </w:r>
      <w:r w:rsidR="000A1573">
        <w:rPr>
          <w:rStyle w:val="eop"/>
          <w:rFonts w:ascii="Arial" w:hAnsi="Arial" w:cs="Arial"/>
          <w:sz w:val="22"/>
          <w:szCs w:val="22"/>
        </w:rPr>
        <w:t xml:space="preserve"> diseñado por el </w:t>
      </w:r>
      <w:r w:rsidR="00170025">
        <w:rPr>
          <w:rStyle w:val="eop"/>
          <w:rFonts w:ascii="Arial" w:hAnsi="Arial" w:cs="Arial"/>
          <w:sz w:val="22"/>
          <w:szCs w:val="22"/>
        </w:rPr>
        <w:t>M</w:t>
      </w:r>
      <w:r w:rsidR="000A1573">
        <w:rPr>
          <w:rStyle w:val="eop"/>
          <w:rFonts w:ascii="Arial" w:hAnsi="Arial" w:cs="Arial"/>
          <w:sz w:val="22"/>
          <w:szCs w:val="22"/>
        </w:rPr>
        <w:t>unicipio</w:t>
      </w:r>
      <w:r w:rsidR="00C352BC">
        <w:rPr>
          <w:rStyle w:val="eop"/>
          <w:rFonts w:ascii="Arial" w:hAnsi="Arial" w:cs="Arial"/>
          <w:sz w:val="22"/>
          <w:szCs w:val="22"/>
        </w:rPr>
        <w:t xml:space="preserve"> </w:t>
      </w:r>
      <w:r w:rsidR="00565A89">
        <w:rPr>
          <w:rStyle w:val="eop"/>
          <w:rFonts w:ascii="Arial" w:hAnsi="Arial" w:cs="Arial"/>
          <w:sz w:val="22"/>
          <w:szCs w:val="22"/>
        </w:rPr>
        <w:t>indi</w:t>
      </w:r>
      <w:r w:rsidRPr="005C6F57">
        <w:rPr>
          <w:rStyle w:val="eop"/>
          <w:rFonts w:ascii="Arial" w:hAnsi="Arial" w:cs="Arial"/>
          <w:sz w:val="22"/>
          <w:szCs w:val="22"/>
        </w:rPr>
        <w:t>ca</w:t>
      </w:r>
      <w:r w:rsidR="00C352BC">
        <w:rPr>
          <w:rStyle w:val="eop"/>
          <w:rFonts w:ascii="Arial" w:hAnsi="Arial" w:cs="Arial"/>
          <w:sz w:val="22"/>
          <w:szCs w:val="22"/>
        </w:rPr>
        <w:t xml:space="preserve"> </w:t>
      </w:r>
      <w:r w:rsidRPr="005C6F57">
        <w:rPr>
          <w:rStyle w:val="eop"/>
          <w:rFonts w:ascii="Arial" w:hAnsi="Arial" w:cs="Arial"/>
          <w:sz w:val="22"/>
          <w:szCs w:val="22"/>
        </w:rPr>
        <w:t>una</w:t>
      </w:r>
      <w:r w:rsidR="00C352BC">
        <w:rPr>
          <w:rStyle w:val="eop"/>
          <w:rFonts w:ascii="Arial" w:hAnsi="Arial" w:cs="Arial"/>
          <w:sz w:val="22"/>
          <w:szCs w:val="22"/>
        </w:rPr>
        <w:t xml:space="preserve"> c</w:t>
      </w:r>
      <w:r w:rsidRPr="005C6F57">
        <w:rPr>
          <w:rStyle w:val="eop"/>
          <w:rFonts w:ascii="Arial" w:hAnsi="Arial" w:cs="Arial"/>
          <w:sz w:val="22"/>
          <w:szCs w:val="22"/>
        </w:rPr>
        <w:t>ertificación</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s</w:t>
      </w:r>
      <w:r w:rsidRPr="005C6F57">
        <w:rPr>
          <w:rStyle w:val="eop"/>
          <w:rFonts w:ascii="Arial" w:hAnsi="Arial" w:cs="Arial"/>
          <w:sz w:val="22"/>
          <w:szCs w:val="22"/>
        </w:rPr>
        <w:t>upervisión,</w:t>
      </w:r>
      <w:r w:rsidR="00C352BC">
        <w:rPr>
          <w:rStyle w:val="eop"/>
          <w:rFonts w:ascii="Arial" w:hAnsi="Arial" w:cs="Arial"/>
          <w:sz w:val="22"/>
          <w:szCs w:val="22"/>
        </w:rPr>
        <w:t xml:space="preserve"> </w:t>
      </w:r>
      <w:r w:rsidRPr="005C6F57">
        <w:rPr>
          <w:rStyle w:val="eop"/>
          <w:rFonts w:ascii="Arial" w:hAnsi="Arial" w:cs="Arial"/>
          <w:sz w:val="22"/>
          <w:szCs w:val="22"/>
        </w:rPr>
        <w:t>pero</w:t>
      </w:r>
      <w:r w:rsidR="00C352BC">
        <w:rPr>
          <w:rStyle w:val="eop"/>
          <w:rFonts w:ascii="Arial" w:hAnsi="Arial" w:cs="Arial"/>
          <w:sz w:val="22"/>
          <w:szCs w:val="22"/>
        </w:rPr>
        <w:t xml:space="preserve"> </w:t>
      </w:r>
      <w:r w:rsidRPr="005C6F57">
        <w:rPr>
          <w:rStyle w:val="eop"/>
          <w:rFonts w:ascii="Arial" w:hAnsi="Arial" w:cs="Arial"/>
          <w:sz w:val="22"/>
          <w:szCs w:val="22"/>
        </w:rPr>
        <w:t>la</w:t>
      </w:r>
      <w:r w:rsidR="00C352BC">
        <w:rPr>
          <w:rStyle w:val="eop"/>
          <w:rFonts w:ascii="Arial" w:hAnsi="Arial" w:cs="Arial"/>
          <w:sz w:val="22"/>
          <w:szCs w:val="22"/>
        </w:rPr>
        <w:t xml:space="preserve"> </w:t>
      </w:r>
      <w:r w:rsidRPr="005C6F57">
        <w:rPr>
          <w:rStyle w:val="eop"/>
          <w:rFonts w:ascii="Arial" w:hAnsi="Arial" w:cs="Arial"/>
          <w:sz w:val="22"/>
          <w:szCs w:val="22"/>
        </w:rPr>
        <w:t>misma</w:t>
      </w:r>
      <w:r w:rsidR="00C352BC">
        <w:rPr>
          <w:rStyle w:val="eop"/>
          <w:rFonts w:ascii="Arial" w:hAnsi="Arial" w:cs="Arial"/>
          <w:sz w:val="22"/>
          <w:szCs w:val="22"/>
        </w:rPr>
        <w:t xml:space="preserve"> </w:t>
      </w:r>
      <w:r w:rsidRPr="005C6F57">
        <w:rPr>
          <w:rStyle w:val="eop"/>
          <w:rFonts w:ascii="Arial" w:hAnsi="Arial" w:cs="Arial"/>
          <w:sz w:val="22"/>
          <w:szCs w:val="22"/>
        </w:rPr>
        <w:t>no</w:t>
      </w:r>
      <w:r w:rsidR="00C352BC">
        <w:rPr>
          <w:rStyle w:val="eop"/>
          <w:rFonts w:ascii="Arial" w:hAnsi="Arial" w:cs="Arial"/>
          <w:sz w:val="22"/>
          <w:szCs w:val="22"/>
        </w:rPr>
        <w:t xml:space="preserve"> </w:t>
      </w:r>
      <w:r w:rsidRPr="005C6F57">
        <w:rPr>
          <w:rStyle w:val="eop"/>
          <w:rFonts w:ascii="Arial" w:hAnsi="Arial" w:cs="Arial"/>
          <w:sz w:val="22"/>
          <w:szCs w:val="22"/>
        </w:rPr>
        <w:t>se</w:t>
      </w:r>
      <w:r w:rsidR="00C352BC">
        <w:rPr>
          <w:rStyle w:val="eop"/>
          <w:rFonts w:ascii="Arial" w:hAnsi="Arial" w:cs="Arial"/>
          <w:sz w:val="22"/>
          <w:szCs w:val="22"/>
        </w:rPr>
        <w:t xml:space="preserve"> </w:t>
      </w:r>
      <w:r w:rsidRPr="005C6F57">
        <w:rPr>
          <w:rStyle w:val="eop"/>
          <w:rFonts w:ascii="Arial" w:hAnsi="Arial" w:cs="Arial"/>
          <w:sz w:val="22"/>
          <w:szCs w:val="22"/>
        </w:rPr>
        <w:t>observó</w:t>
      </w:r>
      <w:r w:rsidR="00C352BC">
        <w:rPr>
          <w:rStyle w:val="eop"/>
          <w:rFonts w:ascii="Arial" w:hAnsi="Arial" w:cs="Arial"/>
          <w:sz w:val="22"/>
          <w:szCs w:val="22"/>
        </w:rPr>
        <w:t xml:space="preserve"> </w:t>
      </w:r>
      <w:r w:rsidRPr="005C6F57">
        <w:rPr>
          <w:rStyle w:val="eop"/>
          <w:rFonts w:ascii="Arial" w:hAnsi="Arial" w:cs="Arial"/>
          <w:sz w:val="22"/>
          <w:szCs w:val="22"/>
        </w:rPr>
        <w:t>adjunta</w:t>
      </w:r>
      <w:r w:rsidR="00C352BC">
        <w:rPr>
          <w:rStyle w:val="eop"/>
          <w:rFonts w:ascii="Arial" w:hAnsi="Arial" w:cs="Arial"/>
          <w:sz w:val="22"/>
          <w:szCs w:val="22"/>
        </w:rPr>
        <w:t xml:space="preserve"> </w:t>
      </w:r>
      <w:r w:rsidRPr="005C6F57">
        <w:rPr>
          <w:rStyle w:val="eop"/>
          <w:rFonts w:ascii="Arial" w:hAnsi="Arial" w:cs="Arial"/>
          <w:sz w:val="22"/>
          <w:szCs w:val="22"/>
        </w:rPr>
        <w:t>en</w:t>
      </w:r>
      <w:r w:rsidR="00C352BC">
        <w:rPr>
          <w:rStyle w:val="eop"/>
          <w:rFonts w:ascii="Arial" w:hAnsi="Arial" w:cs="Arial"/>
          <w:sz w:val="22"/>
          <w:szCs w:val="22"/>
        </w:rPr>
        <w:t xml:space="preserve"> </w:t>
      </w:r>
      <w:r w:rsidRPr="005C6F57">
        <w:rPr>
          <w:rStyle w:val="eop"/>
          <w:rFonts w:ascii="Arial" w:hAnsi="Arial" w:cs="Arial"/>
          <w:sz w:val="22"/>
          <w:szCs w:val="22"/>
        </w:rPr>
        <w:t>los</w:t>
      </w:r>
      <w:r w:rsidR="00C352BC">
        <w:rPr>
          <w:rStyle w:val="eop"/>
          <w:rFonts w:ascii="Arial" w:hAnsi="Arial" w:cs="Arial"/>
          <w:sz w:val="22"/>
          <w:szCs w:val="22"/>
        </w:rPr>
        <w:t xml:space="preserve"> </w:t>
      </w:r>
      <w:r w:rsidRPr="005C6F57">
        <w:rPr>
          <w:rStyle w:val="eop"/>
          <w:rFonts w:ascii="Arial" w:hAnsi="Arial" w:cs="Arial"/>
          <w:sz w:val="22"/>
          <w:szCs w:val="22"/>
        </w:rPr>
        <w:t>expedientes</w:t>
      </w:r>
      <w:r w:rsidR="00C352BC">
        <w:rPr>
          <w:rStyle w:val="eop"/>
          <w:rFonts w:ascii="Arial" w:hAnsi="Arial" w:cs="Arial"/>
          <w:sz w:val="22"/>
          <w:szCs w:val="22"/>
        </w:rPr>
        <w:t xml:space="preserve"> </w:t>
      </w:r>
      <w:r w:rsidRPr="005C6F57">
        <w:rPr>
          <w:rStyle w:val="eop"/>
          <w:rFonts w:ascii="Arial" w:hAnsi="Arial" w:cs="Arial"/>
          <w:sz w:val="22"/>
          <w:szCs w:val="22"/>
        </w:rPr>
        <w:t>enviados,</w:t>
      </w:r>
      <w:r w:rsidR="00C352BC">
        <w:rPr>
          <w:rStyle w:val="eop"/>
          <w:rFonts w:ascii="Arial" w:hAnsi="Arial" w:cs="Arial"/>
          <w:sz w:val="22"/>
          <w:szCs w:val="22"/>
        </w:rPr>
        <w:t xml:space="preserve"> </w:t>
      </w:r>
      <w:r w:rsidRPr="005C6F57">
        <w:rPr>
          <w:rStyle w:val="eop"/>
          <w:rFonts w:ascii="Arial" w:hAnsi="Arial" w:cs="Arial"/>
          <w:sz w:val="22"/>
          <w:szCs w:val="22"/>
        </w:rPr>
        <w:t>ni</w:t>
      </w:r>
      <w:r w:rsidR="00C352BC">
        <w:rPr>
          <w:rStyle w:val="eop"/>
          <w:rFonts w:ascii="Arial" w:hAnsi="Arial" w:cs="Arial"/>
          <w:sz w:val="22"/>
          <w:szCs w:val="22"/>
        </w:rPr>
        <w:t xml:space="preserve"> </w:t>
      </w:r>
      <w:r w:rsidRPr="005C6F57">
        <w:rPr>
          <w:rStyle w:val="eop"/>
          <w:rFonts w:ascii="Arial" w:hAnsi="Arial" w:cs="Arial"/>
          <w:sz w:val="22"/>
          <w:szCs w:val="22"/>
        </w:rPr>
        <w:t>tampoco</w:t>
      </w:r>
      <w:r w:rsidR="00C352BC">
        <w:rPr>
          <w:rStyle w:val="eop"/>
          <w:rFonts w:ascii="Arial" w:hAnsi="Arial" w:cs="Arial"/>
          <w:sz w:val="22"/>
          <w:szCs w:val="22"/>
        </w:rPr>
        <w:t xml:space="preserve"> </w:t>
      </w:r>
      <w:r w:rsidRPr="005C6F57">
        <w:rPr>
          <w:rStyle w:val="eop"/>
          <w:rFonts w:ascii="Arial" w:hAnsi="Arial" w:cs="Arial"/>
          <w:sz w:val="22"/>
          <w:szCs w:val="22"/>
        </w:rPr>
        <w:t>publicad</w:t>
      </w:r>
      <w:r w:rsidR="00855798">
        <w:rPr>
          <w:rStyle w:val="eop"/>
          <w:rFonts w:ascii="Arial" w:hAnsi="Arial" w:cs="Arial"/>
          <w:sz w:val="22"/>
          <w:szCs w:val="22"/>
        </w:rPr>
        <w:t>a</w:t>
      </w:r>
      <w:r w:rsidR="00C352BC">
        <w:rPr>
          <w:rStyle w:val="eop"/>
          <w:rFonts w:ascii="Arial" w:hAnsi="Arial" w:cs="Arial"/>
          <w:sz w:val="22"/>
          <w:szCs w:val="22"/>
        </w:rPr>
        <w:t xml:space="preserve"> </w:t>
      </w:r>
      <w:r w:rsidRPr="005C6F57">
        <w:rPr>
          <w:rStyle w:val="eop"/>
          <w:rFonts w:ascii="Arial" w:hAnsi="Arial" w:cs="Arial"/>
          <w:sz w:val="22"/>
          <w:szCs w:val="22"/>
        </w:rPr>
        <w:t>en</w:t>
      </w:r>
      <w:r w:rsidR="00C352BC">
        <w:rPr>
          <w:rStyle w:val="eop"/>
          <w:rFonts w:ascii="Arial" w:hAnsi="Arial" w:cs="Arial"/>
          <w:sz w:val="22"/>
          <w:szCs w:val="22"/>
        </w:rPr>
        <w:t xml:space="preserve"> </w:t>
      </w:r>
      <w:r w:rsidRPr="005C6F57">
        <w:rPr>
          <w:rStyle w:val="eop"/>
          <w:rFonts w:ascii="Arial" w:hAnsi="Arial" w:cs="Arial"/>
          <w:sz w:val="22"/>
          <w:szCs w:val="22"/>
        </w:rPr>
        <w:t>el</w:t>
      </w:r>
      <w:r w:rsidR="00C352BC">
        <w:rPr>
          <w:rStyle w:val="eop"/>
          <w:rFonts w:ascii="Arial" w:hAnsi="Arial" w:cs="Arial"/>
          <w:sz w:val="22"/>
          <w:szCs w:val="22"/>
        </w:rPr>
        <w:t xml:space="preserve"> </w:t>
      </w:r>
      <w:r w:rsidRPr="005C6F57">
        <w:rPr>
          <w:rStyle w:val="eop"/>
          <w:rFonts w:ascii="Arial" w:hAnsi="Arial" w:cs="Arial"/>
          <w:sz w:val="22"/>
          <w:szCs w:val="22"/>
        </w:rPr>
        <w:t>SECOP.</w:t>
      </w:r>
    </w:p>
    <w:p w:rsidR="00855798" w:rsidRPr="005C6F57" w:rsidRDefault="00855798">
      <w:pPr>
        <w:pStyle w:val="paragraph"/>
        <w:spacing w:before="0" w:beforeAutospacing="0" w:after="0" w:afterAutospacing="0"/>
        <w:ind w:left="1080"/>
        <w:contextualSpacing/>
        <w:jc w:val="both"/>
        <w:textAlignment w:val="baseline"/>
        <w:rPr>
          <w:rFonts w:ascii="Arial" w:hAnsi="Arial" w:cs="Arial"/>
          <w:sz w:val="22"/>
          <w:szCs w:val="22"/>
        </w:rPr>
      </w:pPr>
    </w:p>
    <w:p w:rsidR="00524220" w:rsidRDefault="00524220">
      <w:pPr>
        <w:pStyle w:val="paragraph"/>
        <w:spacing w:before="0" w:beforeAutospacing="0" w:after="0" w:afterAutospacing="0"/>
        <w:contextualSpacing/>
        <w:jc w:val="both"/>
        <w:textAlignment w:val="baseline"/>
        <w:rPr>
          <w:rStyle w:val="eop"/>
          <w:rFonts w:ascii="Arial" w:eastAsia="MS Mincho" w:hAnsi="Arial" w:cs="Arial"/>
          <w:sz w:val="22"/>
          <w:szCs w:val="22"/>
          <w:lang w:val="es-ES" w:eastAsia="es-ES"/>
        </w:rPr>
      </w:pP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materia</w:t>
      </w:r>
      <w:r w:rsidR="00C352BC">
        <w:rPr>
          <w:rStyle w:val="normaltextrun"/>
          <w:rFonts w:ascii="Arial" w:hAnsi="Arial" w:cs="Arial"/>
          <w:sz w:val="22"/>
          <w:szCs w:val="22"/>
        </w:rPr>
        <w:t xml:space="preserve"> </w:t>
      </w:r>
      <w:r w:rsidRPr="005C6F57">
        <w:rPr>
          <w:rStyle w:val="normaltextrun"/>
          <w:rFonts w:ascii="Arial" w:hAnsi="Arial" w:cs="Arial"/>
          <w:sz w:val="22"/>
          <w:szCs w:val="22"/>
        </w:rPr>
        <w:t>institucional</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planeación:</w:t>
      </w:r>
      <w:r w:rsidR="00C352BC">
        <w:rPr>
          <w:rStyle w:val="normaltextrun"/>
          <w:rFonts w:ascii="Arial" w:hAnsi="Arial" w:cs="Arial"/>
          <w:sz w:val="22"/>
          <w:szCs w:val="22"/>
        </w:rPr>
        <w:t xml:space="preserve"> </w:t>
      </w:r>
    </w:p>
    <w:p w:rsidR="00C352BC" w:rsidRPr="005C6F57" w:rsidRDefault="00C352BC">
      <w:pPr>
        <w:pStyle w:val="paragraph"/>
        <w:spacing w:before="0" w:beforeAutospacing="0" w:after="0" w:afterAutospacing="0"/>
        <w:contextualSpacing/>
        <w:jc w:val="both"/>
        <w:textAlignment w:val="baseline"/>
        <w:rPr>
          <w:rFonts w:ascii="Arial" w:hAnsi="Arial" w:cs="Arial"/>
          <w:sz w:val="22"/>
          <w:szCs w:val="22"/>
        </w:rPr>
      </w:pPr>
    </w:p>
    <w:p w:rsidR="00524220" w:rsidRPr="005C6F57" w:rsidRDefault="00524220" w:rsidP="007F4DB8">
      <w:pPr>
        <w:pStyle w:val="paragraph"/>
        <w:numPr>
          <w:ilvl w:val="0"/>
          <w:numId w:val="43"/>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Municipio</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cuenta</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Pr="005C6F57">
        <w:rPr>
          <w:rStyle w:val="normaltextrun"/>
          <w:rFonts w:ascii="Arial" w:hAnsi="Arial" w:cs="Arial"/>
          <w:sz w:val="22"/>
          <w:szCs w:val="22"/>
        </w:rPr>
        <w:t>Indicativo</w:t>
      </w:r>
      <w:r w:rsidR="00C352BC">
        <w:rPr>
          <w:rStyle w:val="normaltextrun"/>
          <w:rFonts w:ascii="Arial" w:hAnsi="Arial" w:cs="Arial"/>
          <w:sz w:val="22"/>
          <w:szCs w:val="22"/>
        </w:rPr>
        <w:t xml:space="preserve"> </w:t>
      </w:r>
      <w:r w:rsidRPr="005C6F57">
        <w:rPr>
          <w:rStyle w:val="normaltextrun"/>
          <w:rFonts w:ascii="Arial" w:hAnsi="Arial" w:cs="Arial"/>
          <w:sz w:val="22"/>
          <w:szCs w:val="22"/>
        </w:rPr>
        <w:t>estructurado.</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realiza</w:t>
      </w:r>
      <w:r w:rsidR="00C352BC">
        <w:rPr>
          <w:rStyle w:val="normaltextrun"/>
          <w:rFonts w:ascii="Arial" w:hAnsi="Arial" w:cs="Arial"/>
          <w:sz w:val="22"/>
          <w:szCs w:val="22"/>
        </w:rPr>
        <w:t xml:space="preserve"> </w:t>
      </w:r>
      <w:r w:rsidRPr="005C6F57">
        <w:rPr>
          <w:rStyle w:val="normaltextrun"/>
          <w:rFonts w:ascii="Arial" w:hAnsi="Arial" w:cs="Arial"/>
          <w:sz w:val="22"/>
          <w:szCs w:val="22"/>
        </w:rPr>
        <w:t>uso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instrumentos</w:t>
      </w:r>
      <w:r w:rsidR="00C352BC">
        <w:rPr>
          <w:rStyle w:val="normaltextrun"/>
          <w:rFonts w:ascii="Arial" w:hAnsi="Arial" w:cs="Arial"/>
          <w:sz w:val="22"/>
          <w:szCs w:val="22"/>
        </w:rPr>
        <w:t xml:space="preserve"> </w:t>
      </w:r>
      <w:r w:rsidRPr="005C6F57">
        <w:rPr>
          <w:rStyle w:val="normaltextrun"/>
          <w:rFonts w:ascii="Arial" w:hAnsi="Arial" w:cs="Arial"/>
          <w:sz w:val="22"/>
          <w:szCs w:val="22"/>
        </w:rPr>
        <w:t>gerenciales</w:t>
      </w:r>
      <w:r w:rsidR="00C352BC">
        <w:rPr>
          <w:rStyle w:val="normaltextrun"/>
          <w:rFonts w:ascii="Arial" w:hAnsi="Arial" w:cs="Arial"/>
          <w:sz w:val="22"/>
          <w:szCs w:val="22"/>
        </w:rPr>
        <w:t xml:space="preserve"> </w:t>
      </w:r>
      <w:r w:rsidRPr="005C6F57">
        <w:rPr>
          <w:rStyle w:val="normaltextrun"/>
          <w:rFonts w:ascii="Arial" w:hAnsi="Arial" w:cs="Arial"/>
          <w:sz w:val="22"/>
          <w:szCs w:val="22"/>
        </w:rPr>
        <w:t>como</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Pr="005C6F57">
        <w:rPr>
          <w:rStyle w:val="normaltextrun"/>
          <w:rFonts w:ascii="Arial" w:hAnsi="Arial" w:cs="Arial"/>
          <w:sz w:val="22"/>
          <w:szCs w:val="22"/>
        </w:rPr>
        <w:t>Indicativo</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Pr="005C6F57">
        <w:rPr>
          <w:rStyle w:val="normaltextrun"/>
          <w:rFonts w:ascii="Arial" w:hAnsi="Arial" w:cs="Arial"/>
          <w:sz w:val="22"/>
          <w:szCs w:val="22"/>
        </w:rPr>
        <w:t>Operativo</w:t>
      </w:r>
      <w:r w:rsidR="00C352BC">
        <w:rPr>
          <w:rStyle w:val="normaltextrun"/>
          <w:rFonts w:ascii="Arial" w:hAnsi="Arial" w:cs="Arial"/>
          <w:sz w:val="22"/>
          <w:szCs w:val="22"/>
        </w:rPr>
        <w:t xml:space="preserve"> </w:t>
      </w:r>
      <w:r w:rsidRPr="005C6F57">
        <w:rPr>
          <w:rStyle w:val="normaltextrun"/>
          <w:rFonts w:ascii="Arial" w:hAnsi="Arial" w:cs="Arial"/>
          <w:sz w:val="22"/>
          <w:szCs w:val="22"/>
        </w:rPr>
        <w:t>Anual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Inversiones.</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demuestra</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reporte</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SIEE</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ejemplo</w:t>
      </w:r>
      <w:r w:rsidR="00855798">
        <w:rPr>
          <w:rStyle w:val="normaltextrun"/>
          <w:rFonts w:ascii="Arial" w:hAnsi="Arial" w:cs="Arial"/>
          <w:sz w:val="22"/>
          <w:szCs w:val="22"/>
        </w:rPr>
        <w:t>,</w:t>
      </w:r>
      <w:r w:rsidR="00C352BC">
        <w:rPr>
          <w:rStyle w:val="normaltextrun"/>
          <w:rFonts w:ascii="Arial" w:hAnsi="Arial" w:cs="Arial"/>
          <w:sz w:val="22"/>
          <w:szCs w:val="22"/>
        </w:rPr>
        <w:t xml:space="preserve"> </w:t>
      </w:r>
      <w:r w:rsidRPr="005C6F57">
        <w:rPr>
          <w:rStyle w:val="normaltextrun"/>
          <w:rFonts w:ascii="Arial" w:hAnsi="Arial" w:cs="Arial"/>
          <w:sz w:val="22"/>
          <w:szCs w:val="22"/>
        </w:rPr>
        <w:t>es</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inversiones</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realizan</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sectores</w:t>
      </w:r>
      <w:r w:rsidR="00C352BC">
        <w:rPr>
          <w:rStyle w:val="normaltextrun"/>
          <w:rFonts w:ascii="Arial" w:hAnsi="Arial" w:cs="Arial"/>
          <w:sz w:val="22"/>
          <w:szCs w:val="22"/>
        </w:rPr>
        <w:t xml:space="preserve"> </w:t>
      </w:r>
      <w:r w:rsidRPr="005C6F57">
        <w:rPr>
          <w:rStyle w:val="normaltextrun"/>
          <w:rFonts w:ascii="Arial" w:hAnsi="Arial" w:cs="Arial"/>
          <w:sz w:val="22"/>
          <w:szCs w:val="22"/>
        </w:rPr>
        <w:t>donde</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tenía</w:t>
      </w:r>
      <w:r w:rsidR="00C352BC">
        <w:rPr>
          <w:rStyle w:val="normaltextrun"/>
          <w:rFonts w:ascii="Arial" w:hAnsi="Arial" w:cs="Arial"/>
          <w:sz w:val="22"/>
          <w:szCs w:val="22"/>
        </w:rPr>
        <w:t xml:space="preserve"> </w:t>
      </w:r>
      <w:r w:rsidRPr="005C6F57">
        <w:rPr>
          <w:rStyle w:val="normaltextrun"/>
          <w:rFonts w:ascii="Arial" w:hAnsi="Arial" w:cs="Arial"/>
          <w:sz w:val="22"/>
          <w:szCs w:val="22"/>
        </w:rPr>
        <w:t>programación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recursos,</w:t>
      </w:r>
      <w:r w:rsidR="00C352BC">
        <w:rPr>
          <w:rStyle w:val="normaltextrun"/>
          <w:rFonts w:ascii="Arial" w:hAnsi="Arial" w:cs="Arial"/>
          <w:sz w:val="22"/>
          <w:szCs w:val="22"/>
        </w:rPr>
        <w:t xml:space="preserve"> </w:t>
      </w:r>
      <w:r w:rsidRPr="005C6F57">
        <w:rPr>
          <w:rStyle w:val="normaltextrun"/>
          <w:rFonts w:ascii="Arial" w:hAnsi="Arial" w:cs="Arial"/>
          <w:sz w:val="22"/>
          <w:szCs w:val="22"/>
        </w:rPr>
        <w:lastRenderedPageBreak/>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deduce</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reporte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alimenta</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manera</w:t>
      </w:r>
      <w:r w:rsidR="00C352BC">
        <w:rPr>
          <w:rStyle w:val="normaltextrun"/>
          <w:rFonts w:ascii="Arial" w:hAnsi="Arial" w:cs="Arial"/>
          <w:sz w:val="22"/>
          <w:szCs w:val="22"/>
        </w:rPr>
        <w:t xml:space="preserve"> </w:t>
      </w:r>
      <w:r w:rsidRPr="005C6F57">
        <w:rPr>
          <w:rStyle w:val="normaltextrun"/>
          <w:rFonts w:ascii="Arial" w:hAnsi="Arial" w:cs="Arial"/>
          <w:sz w:val="22"/>
          <w:szCs w:val="22"/>
        </w:rPr>
        <w:t>ocasional</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partir</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ejecuciones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gasto</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desde</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uso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instrumentos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planificación.</w:t>
      </w:r>
    </w:p>
    <w:p w:rsidR="00524220" w:rsidRPr="005C6F57" w:rsidRDefault="00524220" w:rsidP="007F4DB8">
      <w:pPr>
        <w:pStyle w:val="paragraph"/>
        <w:numPr>
          <w:ilvl w:val="0"/>
          <w:numId w:val="43"/>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Inexistencia</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un</w:t>
      </w:r>
      <w:r w:rsidR="00C352BC">
        <w:rPr>
          <w:rStyle w:val="normaltextrun"/>
          <w:rFonts w:ascii="Arial" w:hAnsi="Arial" w:cs="Arial"/>
          <w:sz w:val="22"/>
          <w:szCs w:val="22"/>
        </w:rPr>
        <w:t xml:space="preserve"> </w:t>
      </w:r>
      <w:r w:rsidRPr="005C6F57">
        <w:rPr>
          <w:rStyle w:val="normaltextrun"/>
          <w:rFonts w:ascii="Arial" w:hAnsi="Arial" w:cs="Arial"/>
          <w:sz w:val="22"/>
          <w:szCs w:val="22"/>
        </w:rPr>
        <w:t>inventario</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proyectos</w:t>
      </w:r>
      <w:r w:rsidR="00C352BC">
        <w:rPr>
          <w:rStyle w:val="normaltextrun"/>
          <w:rFonts w:ascii="Arial" w:hAnsi="Arial" w:cs="Arial"/>
          <w:sz w:val="22"/>
          <w:szCs w:val="22"/>
        </w:rPr>
        <w:t xml:space="preserve"> </w:t>
      </w:r>
      <w:r w:rsidRPr="005C6F57">
        <w:rPr>
          <w:rStyle w:val="normaltextrun"/>
          <w:rFonts w:ascii="Arial" w:hAnsi="Arial" w:cs="Arial"/>
          <w:sz w:val="22"/>
          <w:szCs w:val="22"/>
        </w:rPr>
        <w:t>para</w:t>
      </w:r>
      <w:r w:rsidR="00C352BC">
        <w:rPr>
          <w:rStyle w:val="normaltextrun"/>
          <w:rFonts w:ascii="Arial" w:hAnsi="Arial" w:cs="Arial"/>
          <w:sz w:val="22"/>
          <w:szCs w:val="22"/>
        </w:rPr>
        <w:t xml:space="preserve"> </w:t>
      </w:r>
      <w:r w:rsidRPr="005C6F57">
        <w:rPr>
          <w:rStyle w:val="normaltextrun"/>
          <w:rFonts w:ascii="Arial" w:hAnsi="Arial" w:cs="Arial"/>
          <w:sz w:val="22"/>
          <w:szCs w:val="22"/>
        </w:rPr>
        <w:t>ser</w:t>
      </w:r>
      <w:r w:rsidR="00C352BC">
        <w:rPr>
          <w:rStyle w:val="normaltextrun"/>
          <w:rFonts w:ascii="Arial" w:hAnsi="Arial" w:cs="Arial"/>
          <w:sz w:val="22"/>
          <w:szCs w:val="22"/>
        </w:rPr>
        <w:t xml:space="preserve"> </w:t>
      </w:r>
      <w:r w:rsidRPr="005C6F57">
        <w:rPr>
          <w:rStyle w:val="normaltextrun"/>
          <w:rFonts w:ascii="Arial" w:hAnsi="Arial" w:cs="Arial"/>
          <w:sz w:val="22"/>
          <w:szCs w:val="22"/>
        </w:rPr>
        <w:t>priorizados</w:t>
      </w:r>
      <w:r w:rsidR="00C352BC">
        <w:rPr>
          <w:rStyle w:val="normaltextrun"/>
          <w:rFonts w:ascii="Arial" w:hAnsi="Arial" w:cs="Arial"/>
          <w:sz w:val="22"/>
          <w:szCs w:val="22"/>
        </w:rPr>
        <w:t xml:space="preserve"> </w:t>
      </w:r>
      <w:r w:rsidRPr="005C6F57">
        <w:rPr>
          <w:rStyle w:val="normaltextrun"/>
          <w:rFonts w:ascii="Arial" w:hAnsi="Arial" w:cs="Arial"/>
          <w:sz w:val="22"/>
          <w:szCs w:val="22"/>
        </w:rPr>
        <w:t>anualmente</w:t>
      </w:r>
      <w:r w:rsidR="00C352BC">
        <w:rPr>
          <w:rStyle w:val="normaltextrun"/>
          <w:rFonts w:ascii="Arial" w:hAnsi="Arial" w:cs="Arial"/>
          <w:sz w:val="22"/>
          <w:szCs w:val="22"/>
        </w:rPr>
        <w:t xml:space="preserve"> </w:t>
      </w:r>
      <w:r w:rsidRPr="005C6F57">
        <w:rPr>
          <w:rStyle w:val="normaltextrun"/>
          <w:rFonts w:ascii="Arial" w:hAnsi="Arial" w:cs="Arial"/>
          <w:sz w:val="22"/>
          <w:szCs w:val="22"/>
        </w:rPr>
        <w:t>en</w:t>
      </w:r>
      <w:r w:rsidR="00C352BC">
        <w:rPr>
          <w:rStyle w:val="normaltextrun"/>
          <w:rFonts w:ascii="Arial" w:hAnsi="Arial" w:cs="Arial"/>
          <w:sz w:val="22"/>
          <w:szCs w:val="22"/>
        </w:rPr>
        <w:t xml:space="preserve"> </w:t>
      </w:r>
      <w:r w:rsidRPr="005C6F57">
        <w:rPr>
          <w:rStyle w:val="normaltextrun"/>
          <w:rFonts w:ascii="Arial" w:hAnsi="Arial" w:cs="Arial"/>
          <w:sz w:val="22"/>
          <w:szCs w:val="22"/>
        </w:rPr>
        <w:t>el</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Pr="005C6F57">
        <w:rPr>
          <w:rStyle w:val="normaltextrun"/>
          <w:rFonts w:ascii="Arial" w:hAnsi="Arial" w:cs="Arial"/>
          <w:sz w:val="22"/>
          <w:szCs w:val="22"/>
        </w:rPr>
        <w:t>Operativo</w:t>
      </w:r>
      <w:r w:rsidR="00C352BC">
        <w:rPr>
          <w:rStyle w:val="normaltextrun"/>
          <w:rFonts w:ascii="Arial" w:hAnsi="Arial" w:cs="Arial"/>
          <w:sz w:val="22"/>
          <w:szCs w:val="22"/>
        </w:rPr>
        <w:t xml:space="preserve"> </w:t>
      </w:r>
      <w:r w:rsidRPr="005C6F57">
        <w:rPr>
          <w:rStyle w:val="normaltextrun"/>
          <w:rFonts w:ascii="Arial" w:hAnsi="Arial" w:cs="Arial"/>
          <w:sz w:val="22"/>
          <w:szCs w:val="22"/>
        </w:rPr>
        <w:t>Anual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Inversiones.</w:t>
      </w:r>
      <w:r w:rsidR="00C352BC">
        <w:rPr>
          <w:rStyle w:val="normaltextrun"/>
          <w:rFonts w:ascii="Arial" w:hAnsi="Arial" w:cs="Arial"/>
          <w:sz w:val="22"/>
          <w:szCs w:val="22"/>
        </w:rPr>
        <w:t xml:space="preserve"> </w:t>
      </w:r>
      <w:r w:rsidRPr="005C6F57">
        <w:rPr>
          <w:rStyle w:val="eop"/>
          <w:rFonts w:ascii="Arial" w:hAnsi="Arial" w:cs="Arial"/>
          <w:sz w:val="22"/>
          <w:szCs w:val="22"/>
        </w:rPr>
        <w:t>Pese</w:t>
      </w:r>
      <w:r w:rsidR="00C352BC">
        <w:rPr>
          <w:rStyle w:val="eop"/>
          <w:rFonts w:ascii="Arial" w:hAnsi="Arial" w:cs="Arial"/>
          <w:sz w:val="22"/>
          <w:szCs w:val="22"/>
        </w:rPr>
        <w:t xml:space="preserve"> </w:t>
      </w:r>
      <w:r w:rsidRPr="005C6F57">
        <w:rPr>
          <w:rStyle w:val="eop"/>
          <w:rFonts w:ascii="Arial" w:hAnsi="Arial" w:cs="Arial"/>
          <w:sz w:val="22"/>
          <w:szCs w:val="22"/>
        </w:rPr>
        <w:t>a</w:t>
      </w:r>
      <w:r w:rsidR="00C352BC">
        <w:rPr>
          <w:rStyle w:val="eop"/>
          <w:rFonts w:ascii="Arial" w:hAnsi="Arial" w:cs="Arial"/>
          <w:sz w:val="22"/>
          <w:szCs w:val="22"/>
        </w:rPr>
        <w:t xml:space="preserve"> </w:t>
      </w:r>
      <w:r w:rsidRPr="005C6F57">
        <w:rPr>
          <w:rStyle w:val="eop"/>
          <w:rFonts w:ascii="Arial" w:hAnsi="Arial" w:cs="Arial"/>
          <w:sz w:val="22"/>
          <w:szCs w:val="22"/>
        </w:rPr>
        <w:t>que</w:t>
      </w:r>
      <w:r w:rsidR="00C352BC">
        <w:rPr>
          <w:rStyle w:val="eop"/>
          <w:rFonts w:ascii="Arial" w:hAnsi="Arial" w:cs="Arial"/>
          <w:sz w:val="22"/>
          <w:szCs w:val="22"/>
        </w:rPr>
        <w:t xml:space="preserve"> </w:t>
      </w:r>
      <w:r w:rsidRPr="005C6F57">
        <w:rPr>
          <w:rStyle w:val="eop"/>
          <w:rFonts w:ascii="Arial" w:hAnsi="Arial" w:cs="Arial"/>
          <w:sz w:val="22"/>
          <w:szCs w:val="22"/>
        </w:rPr>
        <w:t>se</w:t>
      </w:r>
      <w:r w:rsidR="00C352BC">
        <w:rPr>
          <w:rStyle w:val="eop"/>
          <w:rFonts w:ascii="Arial" w:hAnsi="Arial" w:cs="Arial"/>
          <w:sz w:val="22"/>
          <w:szCs w:val="22"/>
        </w:rPr>
        <w:t xml:space="preserve"> </w:t>
      </w:r>
      <w:r w:rsidRPr="005C6F57">
        <w:rPr>
          <w:rStyle w:val="eop"/>
          <w:rFonts w:ascii="Arial" w:hAnsi="Arial" w:cs="Arial"/>
          <w:sz w:val="22"/>
          <w:szCs w:val="22"/>
        </w:rPr>
        <w:t>cuenta</w:t>
      </w:r>
      <w:r w:rsidR="00C352BC">
        <w:rPr>
          <w:rStyle w:val="eop"/>
          <w:rFonts w:ascii="Arial" w:hAnsi="Arial" w:cs="Arial"/>
          <w:sz w:val="22"/>
          <w:szCs w:val="22"/>
        </w:rPr>
        <w:t xml:space="preserve"> </w:t>
      </w:r>
      <w:r w:rsidRPr="005C6F57">
        <w:rPr>
          <w:rStyle w:val="eop"/>
          <w:rFonts w:ascii="Arial" w:hAnsi="Arial" w:cs="Arial"/>
          <w:sz w:val="22"/>
          <w:szCs w:val="22"/>
        </w:rPr>
        <w:t>con</w:t>
      </w:r>
      <w:r w:rsidR="00C352BC">
        <w:rPr>
          <w:rStyle w:val="eop"/>
          <w:rFonts w:ascii="Arial" w:hAnsi="Arial" w:cs="Arial"/>
          <w:sz w:val="22"/>
          <w:szCs w:val="22"/>
        </w:rPr>
        <w:t xml:space="preserve"> </w:t>
      </w:r>
      <w:r w:rsidRPr="005C6F57">
        <w:rPr>
          <w:rStyle w:val="eop"/>
          <w:rFonts w:ascii="Arial" w:hAnsi="Arial" w:cs="Arial"/>
          <w:sz w:val="22"/>
          <w:szCs w:val="22"/>
        </w:rPr>
        <w:t>un</w:t>
      </w:r>
      <w:r w:rsidR="00C352BC">
        <w:rPr>
          <w:rStyle w:val="eop"/>
          <w:rFonts w:ascii="Arial" w:hAnsi="Arial" w:cs="Arial"/>
          <w:sz w:val="22"/>
          <w:szCs w:val="22"/>
        </w:rPr>
        <w:t xml:space="preserve"> </w:t>
      </w:r>
      <w:r w:rsidRPr="005C6F57">
        <w:rPr>
          <w:rStyle w:val="eop"/>
          <w:rFonts w:ascii="Arial" w:hAnsi="Arial" w:cs="Arial"/>
          <w:sz w:val="22"/>
          <w:szCs w:val="22"/>
        </w:rPr>
        <w:t>acto</w:t>
      </w:r>
      <w:r w:rsidR="00C352BC">
        <w:rPr>
          <w:rStyle w:val="eop"/>
          <w:rFonts w:ascii="Arial" w:hAnsi="Arial" w:cs="Arial"/>
          <w:sz w:val="22"/>
          <w:szCs w:val="22"/>
        </w:rPr>
        <w:t xml:space="preserve"> </w:t>
      </w:r>
      <w:r w:rsidRPr="005C6F57">
        <w:rPr>
          <w:rStyle w:val="eop"/>
          <w:rFonts w:ascii="Arial" w:hAnsi="Arial" w:cs="Arial"/>
          <w:sz w:val="22"/>
          <w:szCs w:val="22"/>
        </w:rPr>
        <w:t>administrativo</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w:t>
      </w:r>
      <w:r w:rsidRPr="005C6F57">
        <w:rPr>
          <w:rStyle w:val="eop"/>
          <w:rFonts w:ascii="Arial" w:hAnsi="Arial" w:cs="Arial"/>
          <w:sz w:val="22"/>
          <w:szCs w:val="22"/>
        </w:rPr>
        <w:t>creación</w:t>
      </w:r>
      <w:r w:rsidR="00C352BC">
        <w:rPr>
          <w:rStyle w:val="eop"/>
          <w:rFonts w:ascii="Arial" w:hAnsi="Arial" w:cs="Arial"/>
          <w:sz w:val="22"/>
          <w:szCs w:val="22"/>
        </w:rPr>
        <w:t xml:space="preserve"> </w:t>
      </w:r>
      <w:r w:rsidRPr="005C6F57">
        <w:rPr>
          <w:rStyle w:val="eop"/>
          <w:rFonts w:ascii="Arial" w:hAnsi="Arial" w:cs="Arial"/>
          <w:sz w:val="22"/>
          <w:szCs w:val="22"/>
        </w:rPr>
        <w:t>del</w:t>
      </w:r>
      <w:r w:rsidR="00C352BC">
        <w:rPr>
          <w:rStyle w:val="eop"/>
          <w:rFonts w:ascii="Arial" w:hAnsi="Arial" w:cs="Arial"/>
          <w:sz w:val="22"/>
          <w:szCs w:val="22"/>
        </w:rPr>
        <w:t xml:space="preserve"> B</w:t>
      </w:r>
      <w:r w:rsidRPr="005C6F57">
        <w:rPr>
          <w:rStyle w:val="eop"/>
          <w:rFonts w:ascii="Arial" w:hAnsi="Arial" w:cs="Arial"/>
          <w:sz w:val="22"/>
          <w:szCs w:val="22"/>
        </w:rPr>
        <w:t>anco</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P</w:t>
      </w:r>
      <w:r w:rsidRPr="005C6F57">
        <w:rPr>
          <w:rStyle w:val="eop"/>
          <w:rFonts w:ascii="Arial" w:hAnsi="Arial" w:cs="Arial"/>
          <w:sz w:val="22"/>
          <w:szCs w:val="22"/>
        </w:rPr>
        <w:t>royectos</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I</w:t>
      </w:r>
      <w:r w:rsidRPr="005C6F57">
        <w:rPr>
          <w:rStyle w:val="eop"/>
          <w:rFonts w:ascii="Arial" w:hAnsi="Arial" w:cs="Arial"/>
          <w:sz w:val="22"/>
          <w:szCs w:val="22"/>
        </w:rPr>
        <w:t>nversión</w:t>
      </w:r>
      <w:r w:rsidR="00C352BC">
        <w:rPr>
          <w:rStyle w:val="eop"/>
          <w:rFonts w:ascii="Arial" w:hAnsi="Arial" w:cs="Arial"/>
          <w:sz w:val="22"/>
          <w:szCs w:val="22"/>
        </w:rPr>
        <w:t xml:space="preserve"> M</w:t>
      </w:r>
      <w:r w:rsidRPr="005C6F57">
        <w:rPr>
          <w:rStyle w:val="eop"/>
          <w:rFonts w:ascii="Arial" w:hAnsi="Arial" w:cs="Arial"/>
          <w:sz w:val="22"/>
          <w:szCs w:val="22"/>
        </w:rPr>
        <w:t>unicipal,</w:t>
      </w:r>
      <w:r w:rsidR="00C352BC">
        <w:rPr>
          <w:rStyle w:val="eop"/>
          <w:rFonts w:ascii="Arial" w:hAnsi="Arial" w:cs="Arial"/>
          <w:sz w:val="22"/>
          <w:szCs w:val="22"/>
        </w:rPr>
        <w:t xml:space="preserve"> </w:t>
      </w:r>
      <w:r w:rsidRPr="005C6F57">
        <w:rPr>
          <w:rStyle w:val="eop"/>
          <w:rFonts w:ascii="Arial" w:hAnsi="Arial" w:cs="Arial"/>
          <w:sz w:val="22"/>
          <w:szCs w:val="22"/>
        </w:rPr>
        <w:t>es</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w:t>
      </w:r>
      <w:r w:rsidRPr="005C6F57">
        <w:rPr>
          <w:rStyle w:val="eop"/>
          <w:rFonts w:ascii="Arial" w:hAnsi="Arial" w:cs="Arial"/>
          <w:sz w:val="22"/>
          <w:szCs w:val="22"/>
        </w:rPr>
        <w:t>1997,</w:t>
      </w:r>
      <w:r w:rsidR="00C352BC">
        <w:rPr>
          <w:rStyle w:val="eop"/>
          <w:rFonts w:ascii="Arial" w:hAnsi="Arial" w:cs="Arial"/>
          <w:sz w:val="22"/>
          <w:szCs w:val="22"/>
        </w:rPr>
        <w:t xml:space="preserve"> </w:t>
      </w:r>
      <w:r w:rsidRPr="005C6F57">
        <w:rPr>
          <w:rStyle w:val="eop"/>
          <w:rFonts w:ascii="Arial" w:hAnsi="Arial" w:cs="Arial"/>
          <w:sz w:val="22"/>
          <w:szCs w:val="22"/>
        </w:rPr>
        <w:t>por</w:t>
      </w:r>
      <w:r w:rsidR="00C352BC">
        <w:rPr>
          <w:rStyle w:val="eop"/>
          <w:rFonts w:ascii="Arial" w:hAnsi="Arial" w:cs="Arial"/>
          <w:sz w:val="22"/>
          <w:szCs w:val="22"/>
        </w:rPr>
        <w:t xml:space="preserve"> </w:t>
      </w:r>
      <w:r w:rsidRPr="005C6F57">
        <w:rPr>
          <w:rStyle w:val="eop"/>
          <w:rFonts w:ascii="Arial" w:hAnsi="Arial" w:cs="Arial"/>
          <w:sz w:val="22"/>
          <w:szCs w:val="22"/>
        </w:rPr>
        <w:t>lo</w:t>
      </w:r>
      <w:r w:rsidR="00C352BC">
        <w:rPr>
          <w:rStyle w:val="eop"/>
          <w:rFonts w:ascii="Arial" w:hAnsi="Arial" w:cs="Arial"/>
          <w:sz w:val="22"/>
          <w:szCs w:val="22"/>
        </w:rPr>
        <w:t xml:space="preserve"> </w:t>
      </w:r>
      <w:r w:rsidRPr="005C6F57">
        <w:rPr>
          <w:rStyle w:val="eop"/>
          <w:rFonts w:ascii="Arial" w:hAnsi="Arial" w:cs="Arial"/>
          <w:sz w:val="22"/>
          <w:szCs w:val="22"/>
        </w:rPr>
        <w:t>que</w:t>
      </w:r>
      <w:r w:rsidR="00C352BC">
        <w:rPr>
          <w:rStyle w:val="eop"/>
          <w:rFonts w:ascii="Arial" w:hAnsi="Arial" w:cs="Arial"/>
          <w:sz w:val="22"/>
          <w:szCs w:val="22"/>
        </w:rPr>
        <w:t xml:space="preserve"> </w:t>
      </w:r>
      <w:r w:rsidRPr="005C6F57">
        <w:rPr>
          <w:rStyle w:val="eop"/>
          <w:rFonts w:ascii="Arial" w:hAnsi="Arial" w:cs="Arial"/>
          <w:sz w:val="22"/>
          <w:szCs w:val="22"/>
        </w:rPr>
        <w:t>se</w:t>
      </w:r>
      <w:r w:rsidR="00C352BC">
        <w:rPr>
          <w:rStyle w:val="eop"/>
          <w:rFonts w:ascii="Arial" w:hAnsi="Arial" w:cs="Arial"/>
          <w:sz w:val="22"/>
          <w:szCs w:val="22"/>
        </w:rPr>
        <w:t xml:space="preserve"> </w:t>
      </w:r>
      <w:r w:rsidRPr="005C6F57">
        <w:rPr>
          <w:rStyle w:val="eop"/>
          <w:rFonts w:ascii="Arial" w:hAnsi="Arial" w:cs="Arial"/>
          <w:sz w:val="22"/>
          <w:szCs w:val="22"/>
        </w:rPr>
        <w:t>requiere</w:t>
      </w:r>
      <w:r w:rsidR="00C352BC">
        <w:rPr>
          <w:rStyle w:val="eop"/>
          <w:rFonts w:ascii="Arial" w:hAnsi="Arial" w:cs="Arial"/>
          <w:sz w:val="22"/>
          <w:szCs w:val="22"/>
        </w:rPr>
        <w:t xml:space="preserve"> </w:t>
      </w:r>
      <w:r w:rsidRPr="005C6F57">
        <w:rPr>
          <w:rStyle w:val="eop"/>
          <w:rFonts w:ascii="Arial" w:hAnsi="Arial" w:cs="Arial"/>
          <w:sz w:val="22"/>
          <w:szCs w:val="22"/>
        </w:rPr>
        <w:t>que</w:t>
      </w:r>
      <w:r w:rsidR="00C352BC">
        <w:rPr>
          <w:rStyle w:val="eop"/>
          <w:rFonts w:ascii="Arial" w:hAnsi="Arial" w:cs="Arial"/>
          <w:sz w:val="22"/>
          <w:szCs w:val="22"/>
        </w:rPr>
        <w:t xml:space="preserve"> </w:t>
      </w:r>
      <w:r w:rsidRPr="005C6F57">
        <w:rPr>
          <w:rStyle w:val="eop"/>
          <w:rFonts w:ascii="Arial" w:hAnsi="Arial" w:cs="Arial"/>
          <w:sz w:val="22"/>
          <w:szCs w:val="22"/>
        </w:rPr>
        <w:t>este</w:t>
      </w:r>
      <w:r w:rsidR="00C352BC">
        <w:rPr>
          <w:rStyle w:val="eop"/>
          <w:rFonts w:ascii="Arial" w:hAnsi="Arial" w:cs="Arial"/>
          <w:sz w:val="22"/>
          <w:szCs w:val="22"/>
        </w:rPr>
        <w:t xml:space="preserve"> </w:t>
      </w:r>
      <w:r w:rsidRPr="005C6F57">
        <w:rPr>
          <w:rStyle w:val="eop"/>
          <w:rFonts w:ascii="Arial" w:hAnsi="Arial" w:cs="Arial"/>
          <w:sz w:val="22"/>
          <w:szCs w:val="22"/>
        </w:rPr>
        <w:t>sea</w:t>
      </w:r>
      <w:r w:rsidR="00C352BC">
        <w:rPr>
          <w:rStyle w:val="eop"/>
          <w:rFonts w:ascii="Arial" w:hAnsi="Arial" w:cs="Arial"/>
          <w:sz w:val="22"/>
          <w:szCs w:val="22"/>
        </w:rPr>
        <w:t xml:space="preserve"> </w:t>
      </w:r>
      <w:r w:rsidRPr="005C6F57">
        <w:rPr>
          <w:rStyle w:val="eop"/>
          <w:rFonts w:ascii="Arial" w:hAnsi="Arial" w:cs="Arial"/>
          <w:sz w:val="22"/>
          <w:szCs w:val="22"/>
        </w:rPr>
        <w:t>actualizado</w:t>
      </w:r>
      <w:r w:rsidR="00C352BC">
        <w:rPr>
          <w:rStyle w:val="eop"/>
          <w:rFonts w:ascii="Arial" w:hAnsi="Arial" w:cs="Arial"/>
          <w:sz w:val="22"/>
          <w:szCs w:val="22"/>
        </w:rPr>
        <w:t xml:space="preserve"> </w:t>
      </w:r>
      <w:r w:rsidRPr="005C6F57">
        <w:rPr>
          <w:rStyle w:val="eop"/>
          <w:rFonts w:ascii="Arial" w:hAnsi="Arial" w:cs="Arial"/>
          <w:sz w:val="22"/>
          <w:szCs w:val="22"/>
        </w:rPr>
        <w:t>y</w:t>
      </w:r>
      <w:r w:rsidR="00C352BC">
        <w:rPr>
          <w:rStyle w:val="eop"/>
          <w:rFonts w:ascii="Arial" w:hAnsi="Arial" w:cs="Arial"/>
          <w:sz w:val="22"/>
          <w:szCs w:val="22"/>
        </w:rPr>
        <w:t xml:space="preserve"> </w:t>
      </w:r>
      <w:r w:rsidRPr="005C6F57">
        <w:rPr>
          <w:rStyle w:val="eop"/>
          <w:rFonts w:ascii="Arial" w:hAnsi="Arial" w:cs="Arial"/>
          <w:sz w:val="22"/>
          <w:szCs w:val="22"/>
        </w:rPr>
        <w:t>puesto</w:t>
      </w:r>
      <w:r w:rsidR="00C352BC">
        <w:rPr>
          <w:rStyle w:val="eop"/>
          <w:rFonts w:ascii="Arial" w:hAnsi="Arial" w:cs="Arial"/>
          <w:sz w:val="22"/>
          <w:szCs w:val="22"/>
        </w:rPr>
        <w:t xml:space="preserve"> </w:t>
      </w:r>
      <w:r w:rsidRPr="005C6F57">
        <w:rPr>
          <w:rStyle w:val="eop"/>
          <w:rFonts w:ascii="Arial" w:hAnsi="Arial" w:cs="Arial"/>
          <w:sz w:val="22"/>
          <w:szCs w:val="22"/>
        </w:rPr>
        <w:t>en</w:t>
      </w:r>
      <w:r w:rsidR="00C352BC">
        <w:rPr>
          <w:rStyle w:val="eop"/>
          <w:rFonts w:ascii="Arial" w:hAnsi="Arial" w:cs="Arial"/>
          <w:sz w:val="22"/>
          <w:szCs w:val="22"/>
        </w:rPr>
        <w:t xml:space="preserve"> </w:t>
      </w:r>
      <w:r w:rsidRPr="005C6F57">
        <w:rPr>
          <w:rStyle w:val="eop"/>
          <w:rFonts w:ascii="Arial" w:hAnsi="Arial" w:cs="Arial"/>
          <w:sz w:val="22"/>
          <w:szCs w:val="22"/>
        </w:rPr>
        <w:t>marcha</w:t>
      </w:r>
      <w:r w:rsidR="00C352BC">
        <w:rPr>
          <w:rStyle w:val="eop"/>
          <w:rFonts w:ascii="Arial" w:hAnsi="Arial" w:cs="Arial"/>
          <w:sz w:val="22"/>
          <w:szCs w:val="22"/>
        </w:rPr>
        <w:t xml:space="preserve"> </w:t>
      </w:r>
      <w:r w:rsidRPr="005C6F57">
        <w:rPr>
          <w:rStyle w:val="eop"/>
          <w:rFonts w:ascii="Arial" w:hAnsi="Arial" w:cs="Arial"/>
          <w:sz w:val="22"/>
          <w:szCs w:val="22"/>
        </w:rPr>
        <w:t>de</w:t>
      </w:r>
      <w:r w:rsidR="00C352BC">
        <w:rPr>
          <w:rStyle w:val="eop"/>
          <w:rFonts w:ascii="Arial" w:hAnsi="Arial" w:cs="Arial"/>
          <w:sz w:val="22"/>
          <w:szCs w:val="22"/>
        </w:rPr>
        <w:t xml:space="preserve"> </w:t>
      </w:r>
      <w:r w:rsidRPr="005C6F57">
        <w:rPr>
          <w:rStyle w:val="eop"/>
          <w:rFonts w:ascii="Arial" w:hAnsi="Arial" w:cs="Arial"/>
          <w:sz w:val="22"/>
          <w:szCs w:val="22"/>
        </w:rPr>
        <w:t>acuerdo</w:t>
      </w:r>
      <w:r w:rsidR="00C352BC">
        <w:rPr>
          <w:rStyle w:val="eop"/>
          <w:rFonts w:ascii="Arial" w:hAnsi="Arial" w:cs="Arial"/>
          <w:sz w:val="22"/>
          <w:szCs w:val="22"/>
        </w:rPr>
        <w:t xml:space="preserve"> </w:t>
      </w:r>
      <w:r w:rsidRPr="005C6F57">
        <w:rPr>
          <w:rStyle w:val="eop"/>
          <w:rFonts w:ascii="Arial" w:hAnsi="Arial" w:cs="Arial"/>
          <w:sz w:val="22"/>
          <w:szCs w:val="22"/>
        </w:rPr>
        <w:t>con</w:t>
      </w:r>
      <w:r w:rsidR="00C352BC">
        <w:rPr>
          <w:rStyle w:val="eop"/>
          <w:rFonts w:ascii="Arial" w:hAnsi="Arial" w:cs="Arial"/>
          <w:sz w:val="22"/>
          <w:szCs w:val="22"/>
        </w:rPr>
        <w:t xml:space="preserve"> </w:t>
      </w:r>
      <w:r w:rsidRPr="005C6F57">
        <w:rPr>
          <w:rStyle w:val="eop"/>
          <w:rFonts w:ascii="Arial" w:hAnsi="Arial" w:cs="Arial"/>
          <w:sz w:val="22"/>
          <w:szCs w:val="22"/>
        </w:rPr>
        <w:t>la</w:t>
      </w:r>
      <w:r w:rsidR="00C352BC">
        <w:rPr>
          <w:rStyle w:val="eop"/>
          <w:rFonts w:ascii="Arial" w:hAnsi="Arial" w:cs="Arial"/>
          <w:sz w:val="22"/>
          <w:szCs w:val="22"/>
        </w:rPr>
        <w:t xml:space="preserve"> </w:t>
      </w:r>
      <w:r w:rsidRPr="005C6F57">
        <w:rPr>
          <w:rStyle w:val="eop"/>
          <w:rFonts w:ascii="Arial" w:hAnsi="Arial" w:cs="Arial"/>
          <w:sz w:val="22"/>
          <w:szCs w:val="22"/>
        </w:rPr>
        <w:t>articulación</w:t>
      </w:r>
      <w:r w:rsidR="00C352BC">
        <w:rPr>
          <w:rStyle w:val="eop"/>
          <w:rFonts w:ascii="Arial" w:hAnsi="Arial" w:cs="Arial"/>
          <w:sz w:val="22"/>
          <w:szCs w:val="22"/>
        </w:rPr>
        <w:t xml:space="preserve"> </w:t>
      </w:r>
      <w:r w:rsidRPr="005C6F57">
        <w:rPr>
          <w:rStyle w:val="eop"/>
          <w:rFonts w:ascii="Arial" w:hAnsi="Arial" w:cs="Arial"/>
          <w:sz w:val="22"/>
          <w:szCs w:val="22"/>
        </w:rPr>
        <w:t>institucional</w:t>
      </w:r>
      <w:r w:rsidR="00C352BC">
        <w:rPr>
          <w:rStyle w:val="eop"/>
          <w:rFonts w:ascii="Arial" w:hAnsi="Arial" w:cs="Arial"/>
          <w:sz w:val="22"/>
          <w:szCs w:val="22"/>
        </w:rPr>
        <w:t xml:space="preserve"> </w:t>
      </w:r>
      <w:r w:rsidRPr="005C6F57">
        <w:rPr>
          <w:rStyle w:val="eop"/>
          <w:rFonts w:ascii="Arial" w:hAnsi="Arial" w:cs="Arial"/>
          <w:sz w:val="22"/>
          <w:szCs w:val="22"/>
        </w:rPr>
        <w:t>que</w:t>
      </w:r>
      <w:r w:rsidR="00C352BC">
        <w:rPr>
          <w:rStyle w:val="eop"/>
          <w:rFonts w:ascii="Arial" w:hAnsi="Arial" w:cs="Arial"/>
          <w:sz w:val="22"/>
          <w:szCs w:val="22"/>
        </w:rPr>
        <w:t xml:space="preserve"> </w:t>
      </w:r>
      <w:r w:rsidRPr="005C6F57">
        <w:rPr>
          <w:rStyle w:val="eop"/>
          <w:rFonts w:ascii="Arial" w:hAnsi="Arial" w:cs="Arial"/>
          <w:sz w:val="22"/>
          <w:szCs w:val="22"/>
        </w:rPr>
        <w:t>demanda.</w:t>
      </w:r>
    </w:p>
    <w:p w:rsidR="00524220" w:rsidRPr="005C6F57" w:rsidRDefault="00524220" w:rsidP="007F4DB8">
      <w:pPr>
        <w:pStyle w:val="paragraph"/>
        <w:numPr>
          <w:ilvl w:val="0"/>
          <w:numId w:val="43"/>
        </w:numPr>
        <w:spacing w:before="0" w:beforeAutospacing="0" w:after="0" w:afterAutospacing="0"/>
        <w:ind w:left="1080" w:firstLine="0"/>
        <w:contextualSpacing/>
        <w:jc w:val="both"/>
        <w:textAlignment w:val="baseline"/>
        <w:rPr>
          <w:rFonts w:ascii="Arial" w:hAnsi="Arial" w:cs="Arial"/>
          <w:sz w:val="22"/>
          <w:szCs w:val="22"/>
        </w:rPr>
      </w:pPr>
      <w:r w:rsidRPr="005C6F57">
        <w:rPr>
          <w:rStyle w:val="normaltextrun"/>
          <w:rFonts w:ascii="Arial" w:hAnsi="Arial" w:cs="Arial"/>
          <w:sz w:val="22"/>
          <w:szCs w:val="22"/>
        </w:rPr>
        <w:t>Desarticulación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entre</w:t>
      </w:r>
      <w:r w:rsidR="00C352BC">
        <w:rPr>
          <w:rStyle w:val="normaltextrun"/>
          <w:rFonts w:ascii="Arial" w:hAnsi="Arial" w:cs="Arial"/>
          <w:sz w:val="22"/>
          <w:szCs w:val="22"/>
        </w:rPr>
        <w:t xml:space="preserve"> </w:t>
      </w:r>
      <w:r w:rsidRPr="005C6F57">
        <w:rPr>
          <w:rStyle w:val="normaltextrun"/>
          <w:rFonts w:ascii="Arial" w:hAnsi="Arial" w:cs="Arial"/>
          <w:sz w:val="22"/>
          <w:szCs w:val="22"/>
        </w:rPr>
        <w:t>los</w:t>
      </w:r>
      <w:r w:rsidR="00C352BC">
        <w:rPr>
          <w:rStyle w:val="normaltextrun"/>
          <w:rFonts w:ascii="Arial" w:hAnsi="Arial" w:cs="Arial"/>
          <w:sz w:val="22"/>
          <w:szCs w:val="22"/>
        </w:rPr>
        <w:t xml:space="preserve"> </w:t>
      </w:r>
      <w:r w:rsidRPr="005C6F57">
        <w:rPr>
          <w:rStyle w:val="normaltextrun"/>
          <w:rFonts w:ascii="Arial" w:hAnsi="Arial" w:cs="Arial"/>
          <w:sz w:val="22"/>
          <w:szCs w:val="22"/>
        </w:rPr>
        <w:t>procesos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planeación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ejecución</w:t>
      </w:r>
      <w:r w:rsidR="00C352BC">
        <w:rPr>
          <w:rStyle w:val="normaltextrun"/>
          <w:rFonts w:ascii="Arial" w:hAnsi="Arial" w:cs="Arial"/>
          <w:sz w:val="22"/>
          <w:szCs w:val="22"/>
        </w:rPr>
        <w:t xml:space="preserve"> </w:t>
      </w:r>
      <w:r w:rsidRPr="005C6F57">
        <w:rPr>
          <w:rStyle w:val="normaltextrun"/>
          <w:rFonts w:ascii="Arial" w:hAnsi="Arial" w:cs="Arial"/>
          <w:sz w:val="22"/>
          <w:szCs w:val="22"/>
        </w:rPr>
        <w:t>presupuestal.</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00855798">
        <w:rPr>
          <w:rStyle w:val="normaltextrun"/>
          <w:rFonts w:ascii="Arial" w:hAnsi="Arial" w:cs="Arial"/>
          <w:sz w:val="22"/>
          <w:szCs w:val="22"/>
        </w:rPr>
        <w:t>evidenció</w:t>
      </w:r>
      <w:r w:rsidR="00C352BC">
        <w:rPr>
          <w:rStyle w:val="normaltextrun"/>
          <w:rFonts w:ascii="Arial" w:hAnsi="Arial" w:cs="Arial"/>
          <w:sz w:val="22"/>
          <w:szCs w:val="22"/>
        </w:rPr>
        <w:t xml:space="preserve"> </w:t>
      </w:r>
      <w:r w:rsidR="00855798">
        <w:rPr>
          <w:rStyle w:val="normaltextrun"/>
          <w:rFonts w:ascii="Arial" w:hAnsi="Arial" w:cs="Arial"/>
          <w:sz w:val="22"/>
          <w:szCs w:val="22"/>
        </w:rPr>
        <w:t>l</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formulación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viabilización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proyectos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inversión</w:t>
      </w:r>
      <w:r w:rsidR="00C352BC">
        <w:rPr>
          <w:rStyle w:val="normaltextrun"/>
          <w:rFonts w:ascii="Arial" w:hAnsi="Arial" w:cs="Arial"/>
          <w:sz w:val="22"/>
          <w:szCs w:val="22"/>
        </w:rPr>
        <w:t xml:space="preserve"> </w:t>
      </w:r>
      <w:r w:rsidRPr="005C6F57">
        <w:rPr>
          <w:rStyle w:val="normaltextrun"/>
          <w:rFonts w:ascii="Arial" w:hAnsi="Arial" w:cs="Arial"/>
          <w:sz w:val="22"/>
          <w:szCs w:val="22"/>
        </w:rPr>
        <w:t>pública,</w:t>
      </w:r>
      <w:r w:rsidR="00C352BC">
        <w:rPr>
          <w:rStyle w:val="normaltextrun"/>
          <w:rFonts w:ascii="Arial" w:hAnsi="Arial" w:cs="Arial"/>
          <w:sz w:val="22"/>
          <w:szCs w:val="22"/>
        </w:rPr>
        <w:t xml:space="preserve"> </w:t>
      </w:r>
      <w:r w:rsidRPr="005C6F57">
        <w:rPr>
          <w:rStyle w:val="normaltextrun"/>
          <w:rFonts w:ascii="Arial" w:hAnsi="Arial" w:cs="Arial"/>
          <w:sz w:val="22"/>
          <w:szCs w:val="22"/>
        </w:rPr>
        <w:t>por</w:t>
      </w:r>
      <w:r w:rsidR="00C352BC">
        <w:rPr>
          <w:rStyle w:val="normaltextrun"/>
          <w:rFonts w:ascii="Arial" w:hAnsi="Arial" w:cs="Arial"/>
          <w:sz w:val="22"/>
          <w:szCs w:val="22"/>
        </w:rPr>
        <w:t xml:space="preserve"> </w:t>
      </w:r>
      <w:r w:rsidRPr="005C6F57">
        <w:rPr>
          <w:rStyle w:val="normaltextrun"/>
          <w:rFonts w:ascii="Arial" w:hAnsi="Arial" w:cs="Arial"/>
          <w:sz w:val="22"/>
          <w:szCs w:val="22"/>
        </w:rPr>
        <w:t>lo</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observó</w:t>
      </w:r>
      <w:r w:rsidR="00C352BC">
        <w:rPr>
          <w:rStyle w:val="normaltextrun"/>
          <w:rFonts w:ascii="Arial" w:hAnsi="Arial" w:cs="Arial"/>
          <w:sz w:val="22"/>
          <w:szCs w:val="22"/>
        </w:rPr>
        <w:t xml:space="preserve"> </w:t>
      </w:r>
      <w:r w:rsidRPr="005C6F57">
        <w:rPr>
          <w:rStyle w:val="normaltextrun"/>
          <w:rFonts w:ascii="Arial" w:hAnsi="Arial" w:cs="Arial"/>
          <w:sz w:val="22"/>
          <w:szCs w:val="22"/>
        </w:rPr>
        <w:t>que</w:t>
      </w:r>
      <w:r w:rsidR="00C352BC">
        <w:rPr>
          <w:rStyle w:val="normaltextrun"/>
          <w:rFonts w:ascii="Arial" w:hAnsi="Arial" w:cs="Arial"/>
          <w:sz w:val="22"/>
          <w:szCs w:val="22"/>
        </w:rPr>
        <w:t xml:space="preserve"> </w:t>
      </w:r>
      <w:r w:rsidRPr="005C6F57">
        <w:rPr>
          <w:rStyle w:val="normaltextrun"/>
          <w:rFonts w:ascii="Arial" w:hAnsi="Arial" w:cs="Arial"/>
          <w:sz w:val="22"/>
          <w:szCs w:val="22"/>
        </w:rPr>
        <w:t>la</w:t>
      </w:r>
      <w:r w:rsidR="00C352BC">
        <w:rPr>
          <w:rStyle w:val="normaltextrun"/>
          <w:rFonts w:ascii="Arial" w:hAnsi="Arial" w:cs="Arial"/>
          <w:sz w:val="22"/>
          <w:szCs w:val="22"/>
        </w:rPr>
        <w:t xml:space="preserve"> </w:t>
      </w:r>
      <w:r w:rsidRPr="005C6F57">
        <w:rPr>
          <w:rStyle w:val="normaltextrun"/>
          <w:rFonts w:ascii="Arial" w:hAnsi="Arial" w:cs="Arial"/>
          <w:sz w:val="22"/>
          <w:szCs w:val="22"/>
        </w:rPr>
        <w:t>contratación</w:t>
      </w:r>
      <w:r w:rsidR="00C352BC">
        <w:rPr>
          <w:rStyle w:val="normaltextrun"/>
          <w:rFonts w:ascii="Arial" w:hAnsi="Arial" w:cs="Arial"/>
          <w:sz w:val="22"/>
          <w:szCs w:val="22"/>
        </w:rPr>
        <w:t xml:space="preserve"> </w:t>
      </w:r>
      <w:r w:rsidRPr="005C6F57">
        <w:rPr>
          <w:rStyle w:val="normaltextrun"/>
          <w:rFonts w:ascii="Arial" w:hAnsi="Arial" w:cs="Arial"/>
          <w:sz w:val="22"/>
          <w:szCs w:val="22"/>
        </w:rPr>
        <w:t>se</w:t>
      </w:r>
      <w:r w:rsidR="00C352BC">
        <w:rPr>
          <w:rStyle w:val="normaltextrun"/>
          <w:rFonts w:ascii="Arial" w:hAnsi="Arial" w:cs="Arial"/>
          <w:sz w:val="22"/>
          <w:szCs w:val="22"/>
        </w:rPr>
        <w:t xml:space="preserve"> </w:t>
      </w:r>
      <w:r w:rsidRPr="005C6F57">
        <w:rPr>
          <w:rStyle w:val="normaltextrun"/>
          <w:rFonts w:ascii="Arial" w:hAnsi="Arial" w:cs="Arial"/>
          <w:sz w:val="22"/>
          <w:szCs w:val="22"/>
        </w:rPr>
        <w:t>desarrolla</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partir</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00855798">
        <w:rPr>
          <w:rStyle w:val="normaltextrun"/>
          <w:rFonts w:ascii="Arial" w:hAnsi="Arial" w:cs="Arial"/>
          <w:sz w:val="22"/>
          <w:szCs w:val="22"/>
        </w:rPr>
        <w:t>A</w:t>
      </w:r>
      <w:r w:rsidRPr="005C6F57">
        <w:rPr>
          <w:rStyle w:val="normaltextrun"/>
          <w:rFonts w:ascii="Arial" w:hAnsi="Arial" w:cs="Arial"/>
          <w:sz w:val="22"/>
          <w:szCs w:val="22"/>
        </w:rPr>
        <w:t>nual</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Adquisiciones,</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ocasión</w:t>
      </w:r>
      <w:r w:rsidR="00C352BC">
        <w:rPr>
          <w:rStyle w:val="normaltextrun"/>
          <w:rFonts w:ascii="Arial" w:hAnsi="Arial" w:cs="Arial"/>
          <w:sz w:val="22"/>
          <w:szCs w:val="22"/>
        </w:rPr>
        <w:t xml:space="preserve"> </w:t>
      </w:r>
      <w:r w:rsidRPr="005C6F57">
        <w:rPr>
          <w:rStyle w:val="normaltextrun"/>
          <w:rFonts w:ascii="Arial" w:hAnsi="Arial" w:cs="Arial"/>
          <w:sz w:val="22"/>
          <w:szCs w:val="22"/>
        </w:rPr>
        <w:t>a</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necesidades</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cada</w:t>
      </w:r>
      <w:r w:rsidR="00C352BC">
        <w:rPr>
          <w:rStyle w:val="normaltextrun"/>
          <w:rFonts w:ascii="Arial" w:hAnsi="Arial" w:cs="Arial"/>
          <w:sz w:val="22"/>
          <w:szCs w:val="22"/>
        </w:rPr>
        <w:t xml:space="preserve"> </w:t>
      </w:r>
      <w:r w:rsidRPr="005C6F57">
        <w:rPr>
          <w:rStyle w:val="normaltextrun"/>
          <w:rFonts w:ascii="Arial" w:hAnsi="Arial" w:cs="Arial"/>
          <w:sz w:val="22"/>
          <w:szCs w:val="22"/>
        </w:rPr>
        <w:t>una</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las</w:t>
      </w:r>
      <w:r w:rsidR="00C352BC">
        <w:rPr>
          <w:rStyle w:val="normaltextrun"/>
          <w:rFonts w:ascii="Arial" w:hAnsi="Arial" w:cs="Arial"/>
          <w:sz w:val="22"/>
          <w:szCs w:val="22"/>
        </w:rPr>
        <w:t xml:space="preserve"> </w:t>
      </w:r>
      <w:r w:rsidRPr="005C6F57">
        <w:rPr>
          <w:rStyle w:val="normaltextrun"/>
          <w:rFonts w:ascii="Arial" w:hAnsi="Arial" w:cs="Arial"/>
          <w:sz w:val="22"/>
          <w:szCs w:val="22"/>
        </w:rPr>
        <w:t>dependencias,</w:t>
      </w:r>
      <w:r w:rsidR="00C352BC">
        <w:rPr>
          <w:rStyle w:val="normaltextrun"/>
          <w:rFonts w:ascii="Arial" w:hAnsi="Arial" w:cs="Arial"/>
          <w:sz w:val="22"/>
          <w:szCs w:val="22"/>
        </w:rPr>
        <w:t xml:space="preserve"> </w:t>
      </w:r>
      <w:r w:rsidRPr="005C6F57">
        <w:rPr>
          <w:rStyle w:val="normaltextrun"/>
          <w:rFonts w:ascii="Arial" w:hAnsi="Arial" w:cs="Arial"/>
          <w:sz w:val="22"/>
          <w:szCs w:val="22"/>
        </w:rPr>
        <w:t>pero</w:t>
      </w:r>
      <w:r w:rsidR="00C352BC">
        <w:rPr>
          <w:rStyle w:val="normaltextrun"/>
          <w:rFonts w:ascii="Arial" w:hAnsi="Arial" w:cs="Arial"/>
          <w:sz w:val="22"/>
          <w:szCs w:val="22"/>
        </w:rPr>
        <w:t xml:space="preserve"> </w:t>
      </w:r>
      <w:r w:rsidRPr="005C6F57">
        <w:rPr>
          <w:rStyle w:val="normaltextrun"/>
          <w:rFonts w:ascii="Arial" w:hAnsi="Arial" w:cs="Arial"/>
          <w:sz w:val="22"/>
          <w:szCs w:val="22"/>
        </w:rPr>
        <w:t>no</w:t>
      </w:r>
      <w:r w:rsidR="00C352BC">
        <w:rPr>
          <w:rStyle w:val="normaltextrun"/>
          <w:rFonts w:ascii="Arial" w:hAnsi="Arial" w:cs="Arial"/>
          <w:sz w:val="22"/>
          <w:szCs w:val="22"/>
        </w:rPr>
        <w:t xml:space="preserve"> </w:t>
      </w:r>
      <w:r w:rsidRPr="005C6F57">
        <w:rPr>
          <w:rStyle w:val="normaltextrun"/>
          <w:rFonts w:ascii="Arial" w:hAnsi="Arial" w:cs="Arial"/>
          <w:sz w:val="22"/>
          <w:szCs w:val="22"/>
        </w:rPr>
        <w:t>articuladas</w:t>
      </w:r>
      <w:r w:rsidR="00C352BC">
        <w:rPr>
          <w:rStyle w:val="normaltextrun"/>
          <w:rFonts w:ascii="Arial" w:hAnsi="Arial" w:cs="Arial"/>
          <w:sz w:val="22"/>
          <w:szCs w:val="22"/>
        </w:rPr>
        <w:t xml:space="preserve"> </w:t>
      </w:r>
      <w:r w:rsidRPr="005C6F57">
        <w:rPr>
          <w:rStyle w:val="normaltextrun"/>
          <w:rFonts w:ascii="Arial" w:hAnsi="Arial" w:cs="Arial"/>
          <w:sz w:val="22"/>
          <w:szCs w:val="22"/>
        </w:rPr>
        <w:t>con</w:t>
      </w:r>
      <w:r w:rsidR="00C352BC">
        <w:rPr>
          <w:rStyle w:val="normaltextrun"/>
          <w:rFonts w:ascii="Arial" w:hAnsi="Arial" w:cs="Arial"/>
          <w:sz w:val="22"/>
          <w:szCs w:val="22"/>
        </w:rPr>
        <w:t xml:space="preserve"> </w:t>
      </w:r>
      <w:r w:rsidRPr="005C6F57">
        <w:rPr>
          <w:rStyle w:val="normaltextrun"/>
          <w:rFonts w:ascii="Arial" w:hAnsi="Arial" w:cs="Arial"/>
          <w:sz w:val="22"/>
          <w:szCs w:val="22"/>
        </w:rPr>
        <w:t>ejes,</w:t>
      </w:r>
      <w:r w:rsidR="00C352BC">
        <w:rPr>
          <w:rStyle w:val="normaltextrun"/>
          <w:rFonts w:ascii="Arial" w:hAnsi="Arial" w:cs="Arial"/>
          <w:sz w:val="22"/>
          <w:szCs w:val="22"/>
        </w:rPr>
        <w:t xml:space="preserve"> </w:t>
      </w:r>
      <w:r w:rsidRPr="005C6F57">
        <w:rPr>
          <w:rStyle w:val="normaltextrun"/>
          <w:rFonts w:ascii="Arial" w:hAnsi="Arial" w:cs="Arial"/>
          <w:sz w:val="22"/>
          <w:szCs w:val="22"/>
        </w:rPr>
        <w:t>líneas,</w:t>
      </w:r>
      <w:r w:rsidR="00C352BC">
        <w:rPr>
          <w:rStyle w:val="normaltextrun"/>
          <w:rFonts w:ascii="Arial" w:hAnsi="Arial" w:cs="Arial"/>
          <w:sz w:val="22"/>
          <w:szCs w:val="22"/>
        </w:rPr>
        <w:t xml:space="preserve"> </w:t>
      </w:r>
      <w:r w:rsidRPr="005C6F57">
        <w:rPr>
          <w:rStyle w:val="normaltextrun"/>
          <w:rFonts w:ascii="Arial" w:hAnsi="Arial" w:cs="Arial"/>
          <w:sz w:val="22"/>
          <w:szCs w:val="22"/>
        </w:rPr>
        <w:t>programas</w:t>
      </w:r>
      <w:r w:rsidR="00C352BC">
        <w:rPr>
          <w:rStyle w:val="normaltextrun"/>
          <w:rFonts w:ascii="Arial" w:hAnsi="Arial" w:cs="Arial"/>
          <w:sz w:val="22"/>
          <w:szCs w:val="22"/>
        </w:rPr>
        <w:t xml:space="preserve"> </w:t>
      </w:r>
      <w:r w:rsidRPr="005C6F57">
        <w:rPr>
          <w:rStyle w:val="normaltextrun"/>
          <w:rFonts w:ascii="Arial" w:hAnsi="Arial" w:cs="Arial"/>
          <w:sz w:val="22"/>
          <w:szCs w:val="22"/>
        </w:rPr>
        <w:t>y</w:t>
      </w:r>
      <w:r w:rsidR="00C352BC">
        <w:rPr>
          <w:rStyle w:val="normaltextrun"/>
          <w:rFonts w:ascii="Arial" w:hAnsi="Arial" w:cs="Arial"/>
          <w:sz w:val="22"/>
          <w:szCs w:val="22"/>
        </w:rPr>
        <w:t xml:space="preserve"> </w:t>
      </w:r>
      <w:r w:rsidRPr="005C6F57">
        <w:rPr>
          <w:rStyle w:val="normaltextrun"/>
          <w:rFonts w:ascii="Arial" w:hAnsi="Arial" w:cs="Arial"/>
          <w:sz w:val="22"/>
          <w:szCs w:val="22"/>
        </w:rPr>
        <w:t>metas</w:t>
      </w:r>
      <w:r w:rsidR="00C352BC">
        <w:rPr>
          <w:rStyle w:val="normaltextrun"/>
          <w:rFonts w:ascii="Arial" w:hAnsi="Arial" w:cs="Arial"/>
          <w:sz w:val="22"/>
          <w:szCs w:val="22"/>
        </w:rPr>
        <w:t xml:space="preserve"> </w:t>
      </w:r>
      <w:r w:rsidRPr="005C6F57">
        <w:rPr>
          <w:rStyle w:val="normaltextrun"/>
          <w:rFonts w:ascii="Arial" w:hAnsi="Arial" w:cs="Arial"/>
          <w:sz w:val="22"/>
          <w:szCs w:val="22"/>
        </w:rPr>
        <w:t>puntuales</w:t>
      </w:r>
      <w:r w:rsidR="00C352BC">
        <w:rPr>
          <w:rStyle w:val="normaltextrun"/>
          <w:rFonts w:ascii="Arial" w:hAnsi="Arial" w:cs="Arial"/>
          <w:sz w:val="22"/>
          <w:szCs w:val="22"/>
        </w:rPr>
        <w:t xml:space="preserve"> </w:t>
      </w:r>
      <w:r w:rsidRPr="005C6F57">
        <w:rPr>
          <w:rStyle w:val="normaltextrun"/>
          <w:rFonts w:ascii="Arial" w:hAnsi="Arial" w:cs="Arial"/>
          <w:sz w:val="22"/>
          <w:szCs w:val="22"/>
        </w:rPr>
        <w:t>del</w:t>
      </w:r>
      <w:r w:rsidR="00C352BC">
        <w:rPr>
          <w:rStyle w:val="normaltextrun"/>
          <w:rFonts w:ascii="Arial" w:hAnsi="Arial" w:cs="Arial"/>
          <w:sz w:val="22"/>
          <w:szCs w:val="22"/>
        </w:rPr>
        <w:t xml:space="preserve"> </w:t>
      </w:r>
      <w:r w:rsidRPr="005C6F57">
        <w:rPr>
          <w:rStyle w:val="normaltextrun"/>
          <w:rFonts w:ascii="Arial" w:hAnsi="Arial" w:cs="Arial"/>
          <w:sz w:val="22"/>
          <w:szCs w:val="22"/>
        </w:rPr>
        <w:t>Plan</w:t>
      </w:r>
      <w:r w:rsidR="00C352BC">
        <w:rPr>
          <w:rStyle w:val="normaltextrun"/>
          <w:rFonts w:ascii="Arial" w:hAnsi="Arial" w:cs="Arial"/>
          <w:sz w:val="22"/>
          <w:szCs w:val="22"/>
        </w:rPr>
        <w:t xml:space="preserve"> </w:t>
      </w:r>
      <w:r w:rsidRPr="005C6F57">
        <w:rPr>
          <w:rStyle w:val="normaltextrun"/>
          <w:rFonts w:ascii="Arial" w:hAnsi="Arial" w:cs="Arial"/>
          <w:sz w:val="22"/>
          <w:szCs w:val="22"/>
        </w:rPr>
        <w:t>de</w:t>
      </w:r>
      <w:r w:rsidR="00C352BC">
        <w:rPr>
          <w:rStyle w:val="normaltextrun"/>
          <w:rFonts w:ascii="Arial" w:hAnsi="Arial" w:cs="Arial"/>
          <w:sz w:val="22"/>
          <w:szCs w:val="22"/>
        </w:rPr>
        <w:t xml:space="preserve"> </w:t>
      </w:r>
      <w:r w:rsidRPr="005C6F57">
        <w:rPr>
          <w:rStyle w:val="normaltextrun"/>
          <w:rFonts w:ascii="Arial" w:hAnsi="Arial" w:cs="Arial"/>
          <w:sz w:val="22"/>
          <w:szCs w:val="22"/>
        </w:rPr>
        <w:t>Desarrollo</w:t>
      </w:r>
      <w:r w:rsidR="00C352BC">
        <w:rPr>
          <w:rStyle w:val="normaltextrun"/>
          <w:rFonts w:ascii="Arial" w:hAnsi="Arial" w:cs="Arial"/>
          <w:sz w:val="22"/>
          <w:szCs w:val="22"/>
        </w:rPr>
        <w:t xml:space="preserve"> </w:t>
      </w:r>
      <w:r w:rsidRPr="005C6F57">
        <w:rPr>
          <w:rStyle w:val="normaltextrun"/>
          <w:rFonts w:ascii="Arial" w:hAnsi="Arial" w:cs="Arial"/>
          <w:sz w:val="22"/>
          <w:szCs w:val="22"/>
        </w:rPr>
        <w:t>Territorial.</w:t>
      </w:r>
    </w:p>
    <w:p w:rsidR="0008399B" w:rsidRPr="007F4DB8" w:rsidRDefault="0008399B">
      <w:pPr>
        <w:pStyle w:val="paragraph"/>
        <w:spacing w:before="0" w:beforeAutospacing="0" w:after="0" w:afterAutospacing="0"/>
        <w:contextualSpacing/>
        <w:jc w:val="both"/>
        <w:textAlignment w:val="baseline"/>
        <w:rPr>
          <w:rStyle w:val="normaltextrun"/>
          <w:rFonts w:ascii="Arial" w:hAnsi="Arial" w:cs="Arial"/>
          <w:sz w:val="22"/>
        </w:rPr>
      </w:pPr>
    </w:p>
    <w:p w:rsidR="0008399B" w:rsidRDefault="00877857">
      <w:pPr>
        <w:contextualSpacing/>
        <w:jc w:val="both"/>
        <w:rPr>
          <w:rFonts w:ascii="Arial" w:hAnsi="Arial" w:cs="Arial"/>
          <w:b/>
          <w:sz w:val="22"/>
          <w:szCs w:val="22"/>
        </w:rPr>
      </w:pPr>
      <w:r>
        <w:rPr>
          <w:rFonts w:ascii="Arial" w:hAnsi="Arial" w:cs="Arial"/>
          <w:b/>
          <w:sz w:val="22"/>
          <w:szCs w:val="22"/>
        </w:rPr>
        <w:t>6</w:t>
      </w:r>
      <w:r w:rsidR="00130984">
        <w:rPr>
          <w:rFonts w:ascii="Arial" w:hAnsi="Arial" w:cs="Arial"/>
          <w:b/>
          <w:sz w:val="22"/>
          <w:szCs w:val="22"/>
        </w:rPr>
        <w:t>.2</w:t>
      </w:r>
      <w:r w:rsidR="00C352BC">
        <w:rPr>
          <w:rFonts w:ascii="Arial" w:hAnsi="Arial" w:cs="Arial"/>
          <w:b/>
          <w:sz w:val="22"/>
          <w:szCs w:val="22"/>
        </w:rPr>
        <w:t xml:space="preserve"> </w:t>
      </w:r>
      <w:r w:rsidR="0008399B" w:rsidRPr="005C6F57">
        <w:rPr>
          <w:rFonts w:ascii="Arial" w:hAnsi="Arial" w:cs="Arial"/>
          <w:b/>
          <w:sz w:val="22"/>
          <w:szCs w:val="22"/>
        </w:rPr>
        <w:t>Recomendaciones:</w:t>
      </w:r>
    </w:p>
    <w:p w:rsidR="0008399B" w:rsidRPr="005C6F57" w:rsidRDefault="0008399B">
      <w:pPr>
        <w:contextualSpacing/>
        <w:jc w:val="both"/>
        <w:rPr>
          <w:rFonts w:ascii="Arial" w:eastAsia="Times New Roman" w:hAnsi="Arial" w:cs="Arial"/>
          <w:b/>
          <w:sz w:val="22"/>
          <w:szCs w:val="22"/>
          <w:lang w:val="es-CO" w:eastAsia="es-CO"/>
        </w:rPr>
      </w:pPr>
    </w:p>
    <w:p w:rsidR="0008399B" w:rsidRPr="005C6F57" w:rsidRDefault="0008399B">
      <w:pPr>
        <w:contextualSpacing/>
        <w:jc w:val="both"/>
        <w:rPr>
          <w:rFonts w:ascii="Arial" w:hAnsi="Arial" w:cs="Arial"/>
          <w:color w:val="000000" w:themeColor="text1"/>
          <w:sz w:val="22"/>
          <w:szCs w:val="22"/>
        </w:rPr>
      </w:pPr>
      <w:r w:rsidRPr="005C6F57">
        <w:rPr>
          <w:rFonts w:ascii="Arial" w:hAnsi="Arial" w:cs="Arial"/>
          <w:sz w:val="22"/>
          <w:szCs w:val="22"/>
        </w:rPr>
        <w:t>Por</w:t>
      </w:r>
      <w:r w:rsidR="00C352BC">
        <w:rPr>
          <w:rFonts w:ascii="Arial" w:hAnsi="Arial" w:cs="Arial"/>
          <w:sz w:val="22"/>
          <w:szCs w:val="22"/>
        </w:rPr>
        <w:t xml:space="preserve"> </w:t>
      </w:r>
      <w:r w:rsidRPr="005C6F57">
        <w:rPr>
          <w:rFonts w:ascii="Arial" w:hAnsi="Arial" w:cs="Arial"/>
          <w:sz w:val="22"/>
          <w:szCs w:val="22"/>
        </w:rPr>
        <w:t>lo</w:t>
      </w:r>
      <w:r w:rsidR="00C352BC">
        <w:rPr>
          <w:rFonts w:ascii="Arial" w:hAnsi="Arial" w:cs="Arial"/>
          <w:sz w:val="22"/>
          <w:szCs w:val="22"/>
        </w:rPr>
        <w:t xml:space="preserve"> </w:t>
      </w:r>
      <w:r w:rsidRPr="005C6F57">
        <w:rPr>
          <w:rFonts w:ascii="Arial" w:hAnsi="Arial" w:cs="Arial"/>
          <w:sz w:val="22"/>
          <w:szCs w:val="22"/>
        </w:rPr>
        <w:t>anterior,</w:t>
      </w:r>
      <w:r w:rsidR="00C352BC">
        <w:rPr>
          <w:rFonts w:ascii="Arial" w:hAnsi="Arial" w:cs="Arial"/>
          <w:sz w:val="22"/>
          <w:szCs w:val="22"/>
        </w:rPr>
        <w:t xml:space="preserve"> </w:t>
      </w:r>
      <w:r w:rsidRPr="005C6F57">
        <w:rPr>
          <w:rFonts w:ascii="Arial" w:hAnsi="Arial" w:cs="Arial"/>
          <w:sz w:val="22"/>
          <w:szCs w:val="22"/>
        </w:rPr>
        <w:t>se</w:t>
      </w:r>
      <w:r w:rsidR="00C352BC">
        <w:rPr>
          <w:rFonts w:ascii="Arial" w:hAnsi="Arial" w:cs="Arial"/>
          <w:sz w:val="22"/>
          <w:szCs w:val="22"/>
        </w:rPr>
        <w:t xml:space="preserve"> </w:t>
      </w:r>
      <w:r w:rsidRPr="005C6F57">
        <w:rPr>
          <w:rFonts w:ascii="Arial" w:hAnsi="Arial" w:cs="Arial"/>
          <w:sz w:val="22"/>
          <w:szCs w:val="22"/>
        </w:rPr>
        <w:t>recomienda</w:t>
      </w:r>
      <w:r w:rsidR="00C352BC">
        <w:rPr>
          <w:rFonts w:ascii="Arial" w:hAnsi="Arial" w:cs="Arial"/>
          <w:sz w:val="22"/>
          <w:szCs w:val="22"/>
        </w:rPr>
        <w:t xml:space="preserve"> </w:t>
      </w:r>
      <w:r w:rsidRPr="005C6F57">
        <w:rPr>
          <w:rFonts w:ascii="Arial" w:hAnsi="Arial" w:cs="Arial"/>
          <w:sz w:val="22"/>
          <w:szCs w:val="22"/>
        </w:rPr>
        <w:t>desarrollar</w:t>
      </w:r>
      <w:r w:rsidR="00C352BC">
        <w:rPr>
          <w:rFonts w:ascii="Arial" w:hAnsi="Arial" w:cs="Arial"/>
          <w:sz w:val="22"/>
          <w:szCs w:val="22"/>
        </w:rPr>
        <w:t xml:space="preserve"> </w:t>
      </w:r>
      <w:r w:rsidRPr="005C6F57">
        <w:rPr>
          <w:rFonts w:ascii="Arial" w:hAnsi="Arial" w:cs="Arial"/>
          <w:sz w:val="22"/>
          <w:szCs w:val="22"/>
        </w:rPr>
        <w:t>una</w:t>
      </w:r>
      <w:r w:rsidR="00C352BC">
        <w:rPr>
          <w:rFonts w:ascii="Arial" w:hAnsi="Arial" w:cs="Arial"/>
          <w:sz w:val="22"/>
          <w:szCs w:val="22"/>
        </w:rPr>
        <w:t xml:space="preserve"> </w:t>
      </w:r>
      <w:r w:rsidRPr="005C6F57">
        <w:rPr>
          <w:rFonts w:ascii="Arial" w:hAnsi="Arial" w:cs="Arial"/>
          <w:sz w:val="22"/>
          <w:szCs w:val="22"/>
        </w:rPr>
        <w:t>Asistencia</w:t>
      </w:r>
      <w:r w:rsidR="00C352BC">
        <w:rPr>
          <w:rFonts w:ascii="Arial" w:hAnsi="Arial" w:cs="Arial"/>
          <w:sz w:val="22"/>
          <w:szCs w:val="22"/>
        </w:rPr>
        <w:t xml:space="preserve"> </w:t>
      </w:r>
      <w:r w:rsidRPr="005C6F57">
        <w:rPr>
          <w:rFonts w:ascii="Arial" w:hAnsi="Arial" w:cs="Arial"/>
          <w:sz w:val="22"/>
          <w:szCs w:val="22"/>
        </w:rPr>
        <w:t>Técnica</w:t>
      </w:r>
      <w:r w:rsidR="00C352BC">
        <w:rPr>
          <w:rFonts w:ascii="Arial" w:hAnsi="Arial" w:cs="Arial"/>
          <w:sz w:val="22"/>
          <w:szCs w:val="22"/>
        </w:rPr>
        <w:t xml:space="preserve"> </w:t>
      </w:r>
      <w:r w:rsidRPr="005C6F57">
        <w:rPr>
          <w:rFonts w:ascii="Arial" w:hAnsi="Arial" w:cs="Arial"/>
          <w:sz w:val="22"/>
          <w:szCs w:val="22"/>
        </w:rPr>
        <w:t>con</w:t>
      </w:r>
      <w:r w:rsidR="00C352BC">
        <w:rPr>
          <w:rFonts w:ascii="Arial" w:hAnsi="Arial" w:cs="Arial"/>
          <w:sz w:val="22"/>
          <w:szCs w:val="22"/>
        </w:rPr>
        <w:t xml:space="preserve"> </w:t>
      </w:r>
      <w:r w:rsidRPr="005C6F57">
        <w:rPr>
          <w:rFonts w:ascii="Arial" w:hAnsi="Arial" w:cs="Arial"/>
          <w:sz w:val="22"/>
          <w:szCs w:val="22"/>
        </w:rPr>
        <w:t>el</w:t>
      </w:r>
      <w:r w:rsidR="00C352BC">
        <w:rPr>
          <w:rFonts w:ascii="Arial" w:hAnsi="Arial" w:cs="Arial"/>
          <w:sz w:val="22"/>
          <w:szCs w:val="22"/>
        </w:rPr>
        <w:t xml:space="preserve"> </w:t>
      </w:r>
      <w:r w:rsidRPr="005C6F57">
        <w:rPr>
          <w:rFonts w:ascii="Arial" w:hAnsi="Arial" w:cs="Arial"/>
          <w:sz w:val="22"/>
          <w:szCs w:val="22"/>
        </w:rPr>
        <w:t>Municipio</w:t>
      </w:r>
      <w:r w:rsidR="00C352BC">
        <w:rPr>
          <w:rFonts w:ascii="Arial" w:hAnsi="Arial" w:cs="Arial"/>
          <w:sz w:val="22"/>
          <w:szCs w:val="22"/>
        </w:rPr>
        <w:t xml:space="preserve"> </w:t>
      </w:r>
      <w:r w:rsidRPr="005C6F57">
        <w:rPr>
          <w:rFonts w:ascii="Arial" w:hAnsi="Arial" w:cs="Arial"/>
          <w:sz w:val="22"/>
          <w:szCs w:val="22"/>
        </w:rPr>
        <w:t>para</w:t>
      </w:r>
      <w:r w:rsidR="00C352BC">
        <w:rPr>
          <w:rFonts w:ascii="Arial" w:hAnsi="Arial" w:cs="Arial"/>
          <w:sz w:val="22"/>
          <w:szCs w:val="22"/>
        </w:rPr>
        <w:t xml:space="preserve"> </w:t>
      </w:r>
      <w:r w:rsidRPr="005C6F57">
        <w:rPr>
          <w:rFonts w:ascii="Arial" w:hAnsi="Arial" w:cs="Arial"/>
          <w:sz w:val="22"/>
          <w:szCs w:val="22"/>
        </w:rPr>
        <w:t>abordar</w:t>
      </w:r>
      <w:r w:rsidR="00C352BC">
        <w:rPr>
          <w:rFonts w:ascii="Arial" w:hAnsi="Arial" w:cs="Arial"/>
          <w:sz w:val="22"/>
          <w:szCs w:val="22"/>
        </w:rPr>
        <w:t xml:space="preserve"> </w:t>
      </w:r>
      <w:r w:rsidRPr="005C6F57">
        <w:rPr>
          <w:rFonts w:ascii="Arial" w:hAnsi="Arial" w:cs="Arial"/>
          <w:sz w:val="22"/>
          <w:szCs w:val="22"/>
        </w:rPr>
        <w:t>las</w:t>
      </w:r>
      <w:r w:rsidR="00C352BC">
        <w:rPr>
          <w:rFonts w:ascii="Arial" w:hAnsi="Arial" w:cs="Arial"/>
          <w:sz w:val="22"/>
          <w:szCs w:val="22"/>
        </w:rPr>
        <w:t xml:space="preserve"> </w:t>
      </w:r>
      <w:r w:rsidRPr="005C6F57">
        <w:rPr>
          <w:rFonts w:ascii="Arial" w:hAnsi="Arial" w:cs="Arial"/>
          <w:sz w:val="22"/>
          <w:szCs w:val="22"/>
        </w:rPr>
        <w:t>conclusiones</w:t>
      </w:r>
      <w:r w:rsidR="00C352BC">
        <w:rPr>
          <w:rFonts w:ascii="Arial" w:hAnsi="Arial" w:cs="Arial"/>
          <w:sz w:val="22"/>
          <w:szCs w:val="22"/>
        </w:rPr>
        <w:t xml:space="preserve"> </w:t>
      </w:r>
      <w:r w:rsidRPr="005C6F57">
        <w:rPr>
          <w:rFonts w:ascii="Arial" w:hAnsi="Arial" w:cs="Arial"/>
          <w:sz w:val="22"/>
          <w:szCs w:val="22"/>
        </w:rPr>
        <w:t>contenidas</w:t>
      </w:r>
      <w:r w:rsidR="00C352BC">
        <w:rPr>
          <w:rFonts w:ascii="Arial" w:hAnsi="Arial" w:cs="Arial"/>
          <w:sz w:val="22"/>
          <w:szCs w:val="22"/>
        </w:rPr>
        <w:t xml:space="preserve"> </w:t>
      </w:r>
      <w:r w:rsidRPr="005C6F57">
        <w:rPr>
          <w:rFonts w:ascii="Arial" w:hAnsi="Arial" w:cs="Arial"/>
          <w:sz w:val="22"/>
          <w:szCs w:val="22"/>
        </w:rPr>
        <w:t>en</w:t>
      </w:r>
      <w:r w:rsidR="00C352BC">
        <w:rPr>
          <w:rFonts w:ascii="Arial" w:hAnsi="Arial" w:cs="Arial"/>
          <w:sz w:val="22"/>
          <w:szCs w:val="22"/>
        </w:rPr>
        <w:t xml:space="preserve"> </w:t>
      </w:r>
      <w:r w:rsidRPr="005C6F57">
        <w:rPr>
          <w:rFonts w:ascii="Arial" w:hAnsi="Arial" w:cs="Arial"/>
          <w:sz w:val="22"/>
          <w:szCs w:val="22"/>
        </w:rPr>
        <w:t>el</w:t>
      </w:r>
      <w:r w:rsidR="00C352BC">
        <w:rPr>
          <w:rFonts w:ascii="Arial" w:hAnsi="Arial" w:cs="Arial"/>
          <w:sz w:val="22"/>
          <w:szCs w:val="22"/>
        </w:rPr>
        <w:t xml:space="preserve"> </w:t>
      </w:r>
      <w:r w:rsidRPr="005C6F57">
        <w:rPr>
          <w:rFonts w:ascii="Arial" w:hAnsi="Arial" w:cs="Arial"/>
          <w:sz w:val="22"/>
          <w:szCs w:val="22"/>
        </w:rPr>
        <w:t>presente</w:t>
      </w:r>
      <w:r w:rsidR="00C352BC">
        <w:rPr>
          <w:rFonts w:ascii="Arial" w:hAnsi="Arial" w:cs="Arial"/>
          <w:sz w:val="22"/>
          <w:szCs w:val="22"/>
        </w:rPr>
        <w:t xml:space="preserve"> </w:t>
      </w:r>
      <w:r w:rsidRPr="005C6F57">
        <w:rPr>
          <w:rFonts w:ascii="Arial" w:hAnsi="Arial" w:cs="Arial"/>
          <w:sz w:val="22"/>
          <w:szCs w:val="22"/>
        </w:rPr>
        <w:t>informe,</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Pr="005C6F57">
        <w:rPr>
          <w:rFonts w:ascii="Arial" w:hAnsi="Arial" w:cs="Arial"/>
          <w:sz w:val="22"/>
          <w:szCs w:val="22"/>
        </w:rPr>
        <w:t>tal</w:t>
      </w:r>
      <w:r w:rsidR="00C352BC">
        <w:rPr>
          <w:rFonts w:ascii="Arial" w:hAnsi="Arial" w:cs="Arial"/>
          <w:sz w:val="22"/>
          <w:szCs w:val="22"/>
        </w:rPr>
        <w:t xml:space="preserve"> </w:t>
      </w:r>
      <w:r w:rsidRPr="005C6F57">
        <w:rPr>
          <w:rFonts w:ascii="Arial" w:hAnsi="Arial" w:cs="Arial"/>
          <w:sz w:val="22"/>
          <w:szCs w:val="22"/>
        </w:rPr>
        <w:t>forma</w:t>
      </w:r>
      <w:r w:rsidR="00C352BC">
        <w:rPr>
          <w:rFonts w:ascii="Arial" w:hAnsi="Arial" w:cs="Arial"/>
          <w:sz w:val="22"/>
          <w:szCs w:val="22"/>
        </w:rPr>
        <w:t xml:space="preserve"> </w:t>
      </w:r>
      <w:r w:rsidRPr="005C6F57">
        <w:rPr>
          <w:rFonts w:ascii="Arial" w:hAnsi="Arial" w:cs="Arial"/>
          <w:sz w:val="22"/>
          <w:szCs w:val="22"/>
        </w:rPr>
        <w:t>que</w:t>
      </w:r>
      <w:r w:rsidR="00C352BC">
        <w:rPr>
          <w:rFonts w:ascii="Arial" w:hAnsi="Arial" w:cs="Arial"/>
          <w:sz w:val="22"/>
          <w:szCs w:val="22"/>
        </w:rPr>
        <w:t xml:space="preserve"> </w:t>
      </w:r>
      <w:r w:rsidRPr="005C6F57">
        <w:rPr>
          <w:rFonts w:ascii="Arial" w:hAnsi="Arial" w:cs="Arial"/>
          <w:sz w:val="22"/>
          <w:szCs w:val="22"/>
        </w:rPr>
        <w:t>se</w:t>
      </w:r>
      <w:r w:rsidR="00C352BC">
        <w:rPr>
          <w:rFonts w:ascii="Arial" w:hAnsi="Arial" w:cs="Arial"/>
          <w:sz w:val="22"/>
          <w:szCs w:val="22"/>
        </w:rPr>
        <w:t xml:space="preserve"> </w:t>
      </w:r>
      <w:r w:rsidRPr="005C6F57">
        <w:rPr>
          <w:rFonts w:ascii="Arial" w:hAnsi="Arial" w:cs="Arial"/>
          <w:sz w:val="22"/>
          <w:szCs w:val="22"/>
        </w:rPr>
        <w:t>retomen</w:t>
      </w:r>
      <w:r w:rsidR="00C352BC">
        <w:rPr>
          <w:rFonts w:ascii="Arial" w:hAnsi="Arial" w:cs="Arial"/>
          <w:sz w:val="22"/>
          <w:szCs w:val="22"/>
        </w:rPr>
        <w:t xml:space="preserve"> </w:t>
      </w:r>
      <w:r w:rsidRPr="005C6F57">
        <w:rPr>
          <w:rFonts w:ascii="Arial" w:hAnsi="Arial" w:cs="Arial"/>
          <w:sz w:val="22"/>
          <w:szCs w:val="22"/>
        </w:rPr>
        <w:t>nuevamente</w:t>
      </w:r>
      <w:r w:rsidR="00C352BC">
        <w:rPr>
          <w:rFonts w:ascii="Arial" w:hAnsi="Arial" w:cs="Arial"/>
          <w:sz w:val="22"/>
          <w:szCs w:val="22"/>
        </w:rPr>
        <w:t xml:space="preserve"> </w:t>
      </w:r>
      <w:r w:rsidRPr="005C6F57">
        <w:rPr>
          <w:rFonts w:ascii="Arial" w:hAnsi="Arial" w:cs="Arial"/>
          <w:sz w:val="22"/>
          <w:szCs w:val="22"/>
        </w:rPr>
        <w:t>los</w:t>
      </w:r>
      <w:r w:rsidR="00C352BC">
        <w:rPr>
          <w:rFonts w:ascii="Arial" w:hAnsi="Arial" w:cs="Arial"/>
          <w:sz w:val="22"/>
          <w:szCs w:val="22"/>
        </w:rPr>
        <w:t xml:space="preserve"> </w:t>
      </w:r>
      <w:r w:rsidRPr="005C6F57">
        <w:rPr>
          <w:rFonts w:ascii="Arial" w:hAnsi="Arial" w:cs="Arial"/>
          <w:sz w:val="22"/>
          <w:szCs w:val="22"/>
        </w:rPr>
        <w:t>objetivos</w:t>
      </w:r>
      <w:r w:rsidR="00C352BC">
        <w:rPr>
          <w:rFonts w:ascii="Arial" w:hAnsi="Arial" w:cs="Arial"/>
          <w:sz w:val="22"/>
          <w:szCs w:val="22"/>
        </w:rPr>
        <w:t xml:space="preserve"> </w:t>
      </w:r>
      <w:r w:rsidRPr="005C6F57">
        <w:rPr>
          <w:rFonts w:ascii="Arial" w:hAnsi="Arial" w:cs="Arial"/>
          <w:sz w:val="22"/>
          <w:szCs w:val="22"/>
        </w:rPr>
        <w:t>que</w:t>
      </w:r>
      <w:r w:rsidR="00C352BC">
        <w:rPr>
          <w:rFonts w:ascii="Arial" w:hAnsi="Arial" w:cs="Arial"/>
          <w:sz w:val="22"/>
          <w:szCs w:val="22"/>
        </w:rPr>
        <w:t xml:space="preserve"> </w:t>
      </w:r>
      <w:r w:rsidRPr="005C6F57">
        <w:rPr>
          <w:rFonts w:ascii="Arial" w:hAnsi="Arial" w:cs="Arial"/>
          <w:sz w:val="22"/>
          <w:szCs w:val="22"/>
        </w:rPr>
        <w:t>se</w:t>
      </w:r>
      <w:r w:rsidR="00C352BC">
        <w:rPr>
          <w:rFonts w:ascii="Arial" w:hAnsi="Arial" w:cs="Arial"/>
          <w:sz w:val="22"/>
          <w:szCs w:val="22"/>
        </w:rPr>
        <w:t xml:space="preserve"> </w:t>
      </w:r>
      <w:r w:rsidRPr="005C6F57">
        <w:rPr>
          <w:rFonts w:ascii="Arial" w:hAnsi="Arial" w:cs="Arial"/>
          <w:sz w:val="22"/>
          <w:szCs w:val="22"/>
        </w:rPr>
        <w:t>buscan</w:t>
      </w:r>
      <w:r w:rsidR="00C352BC">
        <w:rPr>
          <w:rFonts w:ascii="Arial" w:hAnsi="Arial" w:cs="Arial"/>
          <w:sz w:val="22"/>
          <w:szCs w:val="22"/>
        </w:rPr>
        <w:t xml:space="preserve"> </w:t>
      </w:r>
      <w:r w:rsidRPr="005C6F57">
        <w:rPr>
          <w:rFonts w:ascii="Arial" w:hAnsi="Arial" w:cs="Arial"/>
          <w:sz w:val="22"/>
          <w:szCs w:val="22"/>
        </w:rPr>
        <w:t>con</w:t>
      </w:r>
      <w:r w:rsidR="00C352BC">
        <w:rPr>
          <w:rFonts w:ascii="Arial" w:hAnsi="Arial" w:cs="Arial"/>
          <w:sz w:val="22"/>
          <w:szCs w:val="22"/>
        </w:rPr>
        <w:t xml:space="preserve"> </w:t>
      </w:r>
      <w:r w:rsidRPr="005C6F57">
        <w:rPr>
          <w:rFonts w:ascii="Arial" w:hAnsi="Arial" w:cs="Arial"/>
          <w:sz w:val="22"/>
          <w:szCs w:val="22"/>
        </w:rPr>
        <w:t>cada</w:t>
      </w:r>
      <w:r w:rsidR="00C352BC">
        <w:rPr>
          <w:rFonts w:ascii="Arial" w:hAnsi="Arial" w:cs="Arial"/>
          <w:sz w:val="22"/>
          <w:szCs w:val="22"/>
        </w:rPr>
        <w:t xml:space="preserve"> </w:t>
      </w:r>
      <w:r w:rsidRPr="005C6F57">
        <w:rPr>
          <w:rFonts w:ascii="Arial" w:hAnsi="Arial" w:cs="Arial"/>
          <w:sz w:val="22"/>
          <w:szCs w:val="22"/>
        </w:rPr>
        <w:t>una</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Pr="005C6F57">
        <w:rPr>
          <w:rFonts w:ascii="Arial" w:hAnsi="Arial" w:cs="Arial"/>
          <w:sz w:val="22"/>
          <w:szCs w:val="22"/>
        </w:rPr>
        <w:t>las</w:t>
      </w:r>
      <w:r w:rsidR="00C352BC">
        <w:rPr>
          <w:rFonts w:ascii="Arial" w:hAnsi="Arial" w:cs="Arial"/>
          <w:sz w:val="22"/>
          <w:szCs w:val="22"/>
        </w:rPr>
        <w:t xml:space="preserve"> </w:t>
      </w:r>
      <w:r w:rsidRPr="005C6F57">
        <w:rPr>
          <w:rFonts w:ascii="Arial" w:hAnsi="Arial" w:cs="Arial"/>
          <w:sz w:val="22"/>
          <w:szCs w:val="22"/>
        </w:rPr>
        <w:t>actividades</w:t>
      </w:r>
      <w:r w:rsidR="00C352BC">
        <w:rPr>
          <w:rFonts w:ascii="Arial" w:hAnsi="Arial" w:cs="Arial"/>
          <w:sz w:val="22"/>
          <w:szCs w:val="22"/>
        </w:rPr>
        <w:t xml:space="preserve"> </w:t>
      </w:r>
      <w:r w:rsidRPr="005C6F57">
        <w:rPr>
          <w:rFonts w:ascii="Arial" w:hAnsi="Arial" w:cs="Arial"/>
          <w:sz w:val="22"/>
          <w:szCs w:val="22"/>
        </w:rPr>
        <w:t>del</w:t>
      </w:r>
      <w:r w:rsidR="00C352BC">
        <w:rPr>
          <w:rFonts w:ascii="Arial" w:hAnsi="Arial" w:cs="Arial"/>
          <w:sz w:val="22"/>
          <w:szCs w:val="22"/>
        </w:rPr>
        <w:t xml:space="preserve"> </w:t>
      </w:r>
      <w:r w:rsidR="00A06D2F">
        <w:rPr>
          <w:rFonts w:ascii="Arial" w:hAnsi="Arial" w:cs="Arial"/>
          <w:sz w:val="22"/>
          <w:szCs w:val="22"/>
        </w:rPr>
        <w:t>P</w:t>
      </w:r>
      <w:r w:rsidRPr="005C6F57">
        <w:rPr>
          <w:rFonts w:ascii="Arial" w:hAnsi="Arial" w:cs="Arial"/>
          <w:sz w:val="22"/>
          <w:szCs w:val="22"/>
        </w:rPr>
        <w:t>lan</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00A06D2F">
        <w:rPr>
          <w:rFonts w:ascii="Arial" w:hAnsi="Arial" w:cs="Arial"/>
          <w:sz w:val="22"/>
          <w:szCs w:val="22"/>
        </w:rPr>
        <w:t>D</w:t>
      </w:r>
      <w:r w:rsidRPr="005C6F57">
        <w:rPr>
          <w:rFonts w:ascii="Arial" w:hAnsi="Arial" w:cs="Arial"/>
          <w:sz w:val="22"/>
          <w:szCs w:val="22"/>
        </w:rPr>
        <w:t>esempeño.</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Pr="005C6F57">
        <w:rPr>
          <w:rFonts w:ascii="Arial" w:hAnsi="Arial" w:cs="Arial"/>
          <w:sz w:val="22"/>
          <w:szCs w:val="22"/>
        </w:rPr>
        <w:t>manera</w:t>
      </w:r>
      <w:r w:rsidR="00C352BC">
        <w:rPr>
          <w:rFonts w:ascii="Arial" w:hAnsi="Arial" w:cs="Arial"/>
          <w:sz w:val="22"/>
          <w:szCs w:val="22"/>
        </w:rPr>
        <w:t xml:space="preserve"> </w:t>
      </w:r>
      <w:r w:rsidRPr="005C6F57">
        <w:rPr>
          <w:rFonts w:ascii="Arial" w:hAnsi="Arial" w:cs="Arial"/>
          <w:sz w:val="22"/>
          <w:szCs w:val="22"/>
        </w:rPr>
        <w:t>complementaría</w:t>
      </w:r>
      <w:r w:rsidR="00C352BC">
        <w:rPr>
          <w:rFonts w:ascii="Arial" w:hAnsi="Arial" w:cs="Arial"/>
          <w:sz w:val="22"/>
          <w:szCs w:val="22"/>
        </w:rPr>
        <w:t xml:space="preserve"> </w:t>
      </w:r>
      <w:r w:rsidRPr="005C6F57">
        <w:rPr>
          <w:rFonts w:ascii="Arial" w:hAnsi="Arial" w:cs="Arial"/>
          <w:sz w:val="22"/>
          <w:szCs w:val="22"/>
        </w:rPr>
        <w:t>se</w:t>
      </w:r>
      <w:r w:rsidR="00C352BC">
        <w:rPr>
          <w:rFonts w:ascii="Arial" w:hAnsi="Arial" w:cs="Arial"/>
          <w:sz w:val="22"/>
          <w:szCs w:val="22"/>
        </w:rPr>
        <w:t xml:space="preserve"> </w:t>
      </w:r>
      <w:r w:rsidRPr="005C6F57">
        <w:rPr>
          <w:rFonts w:ascii="Arial" w:hAnsi="Arial" w:cs="Arial"/>
          <w:sz w:val="22"/>
          <w:szCs w:val="22"/>
        </w:rPr>
        <w:t>recomienda</w:t>
      </w:r>
      <w:r w:rsidR="00C352BC">
        <w:rPr>
          <w:rFonts w:ascii="Arial" w:hAnsi="Arial" w:cs="Arial"/>
          <w:sz w:val="22"/>
          <w:szCs w:val="22"/>
        </w:rPr>
        <w:t xml:space="preserve"> </w:t>
      </w:r>
      <w:r w:rsidRPr="005C6F57">
        <w:rPr>
          <w:rFonts w:ascii="Arial" w:hAnsi="Arial" w:cs="Arial"/>
          <w:sz w:val="22"/>
          <w:szCs w:val="22"/>
        </w:rPr>
        <w:t>dar</w:t>
      </w:r>
      <w:r w:rsidR="00C352BC">
        <w:rPr>
          <w:rFonts w:ascii="Arial" w:hAnsi="Arial" w:cs="Arial"/>
          <w:sz w:val="22"/>
          <w:szCs w:val="22"/>
        </w:rPr>
        <w:t xml:space="preserve"> </w:t>
      </w:r>
      <w:r w:rsidRPr="005C6F57">
        <w:rPr>
          <w:rFonts w:ascii="Arial" w:hAnsi="Arial" w:cs="Arial"/>
          <w:sz w:val="22"/>
          <w:szCs w:val="22"/>
        </w:rPr>
        <w:t>continuidad</w:t>
      </w:r>
      <w:r w:rsidR="00C352BC">
        <w:rPr>
          <w:rFonts w:ascii="Arial" w:hAnsi="Arial" w:cs="Arial"/>
          <w:sz w:val="22"/>
          <w:szCs w:val="22"/>
        </w:rPr>
        <w:t xml:space="preserve"> </w:t>
      </w:r>
      <w:r w:rsidRPr="005C6F57">
        <w:rPr>
          <w:rFonts w:ascii="Arial" w:hAnsi="Arial" w:cs="Arial"/>
          <w:sz w:val="22"/>
          <w:szCs w:val="22"/>
        </w:rPr>
        <w:t>a</w:t>
      </w:r>
      <w:r w:rsidR="00C352BC">
        <w:rPr>
          <w:rFonts w:ascii="Arial" w:hAnsi="Arial" w:cs="Arial"/>
          <w:sz w:val="22"/>
          <w:szCs w:val="22"/>
        </w:rPr>
        <w:t xml:space="preserve"> </w:t>
      </w:r>
      <w:r w:rsidRPr="005C6F57">
        <w:rPr>
          <w:rFonts w:ascii="Arial" w:hAnsi="Arial" w:cs="Arial"/>
          <w:sz w:val="22"/>
          <w:szCs w:val="22"/>
        </w:rPr>
        <w:t>los</w:t>
      </w:r>
      <w:r w:rsidR="00C352BC">
        <w:rPr>
          <w:rFonts w:ascii="Arial" w:hAnsi="Arial" w:cs="Arial"/>
          <w:sz w:val="22"/>
          <w:szCs w:val="22"/>
        </w:rPr>
        <w:t xml:space="preserve"> </w:t>
      </w:r>
      <w:r w:rsidRPr="005C6F57">
        <w:rPr>
          <w:rFonts w:ascii="Arial" w:hAnsi="Arial" w:cs="Arial"/>
          <w:sz w:val="22"/>
          <w:szCs w:val="22"/>
        </w:rPr>
        <w:t>seguimientos</w:t>
      </w:r>
      <w:r w:rsidR="00C352BC">
        <w:rPr>
          <w:rFonts w:ascii="Arial" w:hAnsi="Arial" w:cs="Arial"/>
          <w:sz w:val="22"/>
          <w:szCs w:val="22"/>
        </w:rPr>
        <w:t xml:space="preserve"> </w:t>
      </w:r>
      <w:r w:rsidRPr="005C6F57">
        <w:rPr>
          <w:rFonts w:ascii="Arial" w:hAnsi="Arial" w:cs="Arial"/>
          <w:sz w:val="22"/>
          <w:szCs w:val="22"/>
        </w:rPr>
        <w:t>periódicos</w:t>
      </w:r>
      <w:r w:rsidR="00C352BC">
        <w:rPr>
          <w:rFonts w:ascii="Arial" w:hAnsi="Arial" w:cs="Arial"/>
          <w:sz w:val="22"/>
          <w:szCs w:val="22"/>
        </w:rPr>
        <w:t xml:space="preserve"> </w:t>
      </w:r>
      <w:r w:rsidRPr="005C6F57">
        <w:rPr>
          <w:rFonts w:ascii="Arial" w:hAnsi="Arial" w:cs="Arial"/>
          <w:sz w:val="22"/>
          <w:szCs w:val="22"/>
        </w:rPr>
        <w:t>y</w:t>
      </w:r>
      <w:r w:rsidR="00C352BC">
        <w:rPr>
          <w:rFonts w:ascii="Arial" w:hAnsi="Arial" w:cs="Arial"/>
          <w:sz w:val="22"/>
          <w:szCs w:val="22"/>
        </w:rPr>
        <w:t xml:space="preserve"> </w:t>
      </w:r>
      <w:r w:rsidRPr="005C6F57">
        <w:rPr>
          <w:rFonts w:ascii="Arial" w:hAnsi="Arial" w:cs="Arial"/>
          <w:sz w:val="22"/>
          <w:szCs w:val="22"/>
        </w:rPr>
        <w:t>requerir</w:t>
      </w:r>
      <w:r w:rsidR="00C352BC">
        <w:rPr>
          <w:rFonts w:ascii="Arial" w:hAnsi="Arial" w:cs="Arial"/>
          <w:sz w:val="22"/>
          <w:szCs w:val="22"/>
        </w:rPr>
        <w:t xml:space="preserve"> </w:t>
      </w:r>
      <w:r w:rsidRPr="005C6F57">
        <w:rPr>
          <w:rFonts w:ascii="Arial" w:hAnsi="Arial" w:cs="Arial"/>
          <w:sz w:val="22"/>
          <w:szCs w:val="22"/>
        </w:rPr>
        <w:t>la</w:t>
      </w:r>
      <w:r w:rsidR="00C352BC">
        <w:rPr>
          <w:rFonts w:ascii="Arial" w:hAnsi="Arial" w:cs="Arial"/>
          <w:sz w:val="22"/>
          <w:szCs w:val="22"/>
        </w:rPr>
        <w:t xml:space="preserve"> </w:t>
      </w:r>
      <w:r w:rsidRPr="005C6F57">
        <w:rPr>
          <w:rFonts w:ascii="Arial" w:hAnsi="Arial" w:cs="Arial"/>
          <w:sz w:val="22"/>
          <w:szCs w:val="22"/>
        </w:rPr>
        <w:t>información</w:t>
      </w:r>
      <w:r w:rsidR="00C352BC">
        <w:rPr>
          <w:rFonts w:ascii="Arial" w:hAnsi="Arial" w:cs="Arial"/>
          <w:sz w:val="22"/>
          <w:szCs w:val="22"/>
        </w:rPr>
        <w:t xml:space="preserve"> </w:t>
      </w:r>
      <w:r w:rsidRPr="005C6F57">
        <w:rPr>
          <w:rFonts w:ascii="Arial" w:hAnsi="Arial" w:cs="Arial"/>
          <w:sz w:val="22"/>
          <w:szCs w:val="22"/>
        </w:rPr>
        <w:t>necesaria</w:t>
      </w:r>
      <w:r w:rsidR="00C352BC">
        <w:rPr>
          <w:rFonts w:ascii="Arial" w:hAnsi="Arial" w:cs="Arial"/>
          <w:sz w:val="22"/>
          <w:szCs w:val="22"/>
        </w:rPr>
        <w:t xml:space="preserve"> </w:t>
      </w:r>
      <w:r w:rsidRPr="005C6F57">
        <w:rPr>
          <w:rFonts w:ascii="Arial" w:hAnsi="Arial" w:cs="Arial"/>
          <w:sz w:val="22"/>
          <w:szCs w:val="22"/>
        </w:rPr>
        <w:t>a</w:t>
      </w:r>
      <w:r w:rsidR="00C352BC">
        <w:rPr>
          <w:rFonts w:ascii="Arial" w:hAnsi="Arial" w:cs="Arial"/>
          <w:sz w:val="22"/>
          <w:szCs w:val="22"/>
        </w:rPr>
        <w:t xml:space="preserve"> </w:t>
      </w:r>
      <w:r w:rsidRPr="005C6F57">
        <w:rPr>
          <w:rFonts w:ascii="Arial" w:hAnsi="Arial" w:cs="Arial"/>
          <w:sz w:val="22"/>
          <w:szCs w:val="22"/>
        </w:rPr>
        <w:t>la</w:t>
      </w:r>
      <w:r w:rsidR="00C352BC">
        <w:rPr>
          <w:rFonts w:ascii="Arial" w:hAnsi="Arial" w:cs="Arial"/>
          <w:sz w:val="22"/>
          <w:szCs w:val="22"/>
        </w:rPr>
        <w:t xml:space="preserve"> </w:t>
      </w:r>
      <w:r w:rsidRPr="005C6F57">
        <w:rPr>
          <w:rFonts w:ascii="Arial" w:hAnsi="Arial" w:cs="Arial"/>
          <w:sz w:val="22"/>
          <w:szCs w:val="22"/>
        </w:rPr>
        <w:t>Entidad</w:t>
      </w:r>
      <w:r w:rsidR="00C352BC">
        <w:rPr>
          <w:rFonts w:ascii="Arial" w:hAnsi="Arial" w:cs="Arial"/>
          <w:sz w:val="22"/>
          <w:szCs w:val="22"/>
        </w:rPr>
        <w:t xml:space="preserve"> </w:t>
      </w:r>
      <w:r w:rsidRPr="005C6F57">
        <w:rPr>
          <w:rFonts w:ascii="Arial" w:hAnsi="Arial" w:cs="Arial"/>
          <w:sz w:val="22"/>
          <w:szCs w:val="22"/>
        </w:rPr>
        <w:t>Territorial</w:t>
      </w:r>
      <w:r w:rsidR="00C352BC">
        <w:rPr>
          <w:rFonts w:ascii="Arial" w:hAnsi="Arial" w:cs="Arial"/>
          <w:sz w:val="22"/>
          <w:szCs w:val="22"/>
        </w:rPr>
        <w:t xml:space="preserve"> </w:t>
      </w:r>
      <w:r w:rsidRPr="005C6F57">
        <w:rPr>
          <w:rFonts w:ascii="Arial" w:hAnsi="Arial" w:cs="Arial"/>
          <w:sz w:val="22"/>
          <w:szCs w:val="22"/>
        </w:rPr>
        <w:t>hasta</w:t>
      </w:r>
      <w:r w:rsidR="00C352BC">
        <w:rPr>
          <w:rFonts w:ascii="Arial" w:hAnsi="Arial" w:cs="Arial"/>
          <w:sz w:val="22"/>
          <w:szCs w:val="22"/>
        </w:rPr>
        <w:t xml:space="preserve"> </w:t>
      </w:r>
      <w:r w:rsidRPr="005C6F57">
        <w:rPr>
          <w:rFonts w:ascii="Arial" w:hAnsi="Arial" w:cs="Arial"/>
          <w:sz w:val="22"/>
          <w:szCs w:val="22"/>
        </w:rPr>
        <w:t>evidenciar</w:t>
      </w:r>
      <w:r w:rsidR="00C352BC">
        <w:rPr>
          <w:rFonts w:ascii="Arial" w:hAnsi="Arial" w:cs="Arial"/>
          <w:sz w:val="22"/>
          <w:szCs w:val="22"/>
        </w:rPr>
        <w:t xml:space="preserve"> </w:t>
      </w:r>
      <w:r w:rsidRPr="005C6F57">
        <w:rPr>
          <w:rFonts w:ascii="Arial" w:hAnsi="Arial" w:cs="Arial"/>
          <w:sz w:val="22"/>
          <w:szCs w:val="22"/>
        </w:rPr>
        <w:t>la</w:t>
      </w:r>
      <w:r w:rsidR="00C352BC">
        <w:rPr>
          <w:rFonts w:ascii="Arial" w:hAnsi="Arial" w:cs="Arial"/>
          <w:sz w:val="22"/>
          <w:szCs w:val="22"/>
        </w:rPr>
        <w:t xml:space="preserve"> </w:t>
      </w:r>
      <w:r w:rsidRPr="005C6F57">
        <w:rPr>
          <w:rFonts w:ascii="Arial" w:hAnsi="Arial" w:cs="Arial"/>
          <w:sz w:val="22"/>
          <w:szCs w:val="22"/>
        </w:rPr>
        <w:t>superación</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Pr="005C6F57">
        <w:rPr>
          <w:rFonts w:ascii="Arial" w:hAnsi="Arial" w:cs="Arial"/>
          <w:sz w:val="22"/>
          <w:szCs w:val="22"/>
        </w:rPr>
        <w:t>la</w:t>
      </w:r>
      <w:r w:rsidR="00C352BC">
        <w:rPr>
          <w:rFonts w:ascii="Arial" w:hAnsi="Arial" w:cs="Arial"/>
          <w:sz w:val="22"/>
          <w:szCs w:val="22"/>
        </w:rPr>
        <w:t xml:space="preserve"> </w:t>
      </w:r>
      <w:r w:rsidRPr="005C6F57">
        <w:rPr>
          <w:rFonts w:ascii="Arial" w:hAnsi="Arial" w:cs="Arial"/>
          <w:sz w:val="22"/>
          <w:szCs w:val="22"/>
        </w:rPr>
        <w:t>totalidad</w:t>
      </w:r>
      <w:r w:rsidR="00C352BC">
        <w:rPr>
          <w:rFonts w:ascii="Arial" w:hAnsi="Arial" w:cs="Arial"/>
          <w:sz w:val="22"/>
          <w:szCs w:val="22"/>
        </w:rPr>
        <w:t xml:space="preserve"> </w:t>
      </w:r>
      <w:r w:rsidRPr="005C6F57">
        <w:rPr>
          <w:rFonts w:ascii="Arial" w:hAnsi="Arial" w:cs="Arial"/>
          <w:sz w:val="22"/>
          <w:szCs w:val="22"/>
        </w:rPr>
        <w:t>de</w:t>
      </w:r>
      <w:r w:rsidR="00C352BC">
        <w:rPr>
          <w:rFonts w:ascii="Arial" w:hAnsi="Arial" w:cs="Arial"/>
          <w:sz w:val="22"/>
          <w:szCs w:val="22"/>
        </w:rPr>
        <w:t xml:space="preserve"> </w:t>
      </w:r>
      <w:r w:rsidRPr="005C6F57">
        <w:rPr>
          <w:rFonts w:ascii="Arial" w:hAnsi="Arial" w:cs="Arial"/>
          <w:sz w:val="22"/>
          <w:szCs w:val="22"/>
        </w:rPr>
        <w:t>los</w:t>
      </w:r>
      <w:r w:rsidR="00C352BC">
        <w:rPr>
          <w:rFonts w:ascii="Arial" w:hAnsi="Arial" w:cs="Arial"/>
          <w:sz w:val="22"/>
          <w:szCs w:val="22"/>
        </w:rPr>
        <w:t xml:space="preserve"> </w:t>
      </w:r>
      <w:r w:rsidRPr="005C6F57">
        <w:rPr>
          <w:rFonts w:ascii="Arial" w:hAnsi="Arial" w:cs="Arial"/>
          <w:sz w:val="22"/>
          <w:szCs w:val="22"/>
        </w:rPr>
        <w:t>eventos</w:t>
      </w:r>
      <w:r w:rsidR="00C352BC">
        <w:rPr>
          <w:rFonts w:ascii="Arial" w:hAnsi="Arial" w:cs="Arial"/>
          <w:sz w:val="22"/>
          <w:szCs w:val="22"/>
        </w:rPr>
        <w:t xml:space="preserve"> </w:t>
      </w:r>
      <w:r w:rsidRPr="005C6F57">
        <w:rPr>
          <w:rFonts w:ascii="Arial" w:hAnsi="Arial" w:cs="Arial"/>
          <w:color w:val="000000" w:themeColor="text1"/>
          <w:sz w:val="22"/>
          <w:szCs w:val="22"/>
        </w:rPr>
        <w:t>de</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riesgo</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que</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dieron</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origen</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a</w:t>
      </w:r>
      <w:r w:rsidR="00C352BC">
        <w:rPr>
          <w:rFonts w:ascii="Arial" w:hAnsi="Arial" w:cs="Arial"/>
          <w:color w:val="000000" w:themeColor="text1"/>
          <w:sz w:val="22"/>
          <w:szCs w:val="22"/>
        </w:rPr>
        <w:t xml:space="preserve"> </w:t>
      </w:r>
      <w:r w:rsidRPr="005C6F57">
        <w:rPr>
          <w:rFonts w:ascii="Arial" w:hAnsi="Arial" w:cs="Arial"/>
          <w:color w:val="000000" w:themeColor="text1"/>
          <w:sz w:val="22"/>
          <w:szCs w:val="22"/>
        </w:rPr>
        <w:t>la</w:t>
      </w:r>
      <w:r w:rsidR="00C352BC">
        <w:rPr>
          <w:rFonts w:ascii="Arial" w:hAnsi="Arial" w:cs="Arial"/>
          <w:color w:val="000000" w:themeColor="text1"/>
          <w:sz w:val="22"/>
          <w:szCs w:val="22"/>
        </w:rPr>
        <w:t xml:space="preserve"> </w:t>
      </w:r>
      <w:r w:rsidR="00A06D2F">
        <w:rPr>
          <w:rFonts w:ascii="Arial" w:hAnsi="Arial" w:cs="Arial"/>
          <w:color w:val="000000" w:themeColor="text1"/>
          <w:sz w:val="22"/>
          <w:szCs w:val="22"/>
        </w:rPr>
        <w:t>M</w:t>
      </w:r>
      <w:r w:rsidRPr="005C6F57">
        <w:rPr>
          <w:rFonts w:ascii="Arial" w:hAnsi="Arial" w:cs="Arial"/>
          <w:color w:val="000000" w:themeColor="text1"/>
          <w:sz w:val="22"/>
          <w:szCs w:val="22"/>
        </w:rPr>
        <w:t>edida</w:t>
      </w:r>
      <w:r w:rsidR="00C352BC">
        <w:rPr>
          <w:rFonts w:ascii="Arial" w:hAnsi="Arial" w:cs="Arial"/>
          <w:color w:val="000000" w:themeColor="text1"/>
          <w:sz w:val="22"/>
          <w:szCs w:val="22"/>
        </w:rPr>
        <w:t xml:space="preserve"> </w:t>
      </w:r>
      <w:r w:rsidR="00A06D2F">
        <w:rPr>
          <w:rFonts w:ascii="Arial" w:hAnsi="Arial" w:cs="Arial"/>
          <w:color w:val="000000" w:themeColor="text1"/>
          <w:sz w:val="22"/>
          <w:szCs w:val="22"/>
        </w:rPr>
        <w:t>P</w:t>
      </w:r>
      <w:r w:rsidRPr="005C6F57">
        <w:rPr>
          <w:rFonts w:ascii="Arial" w:hAnsi="Arial" w:cs="Arial"/>
          <w:color w:val="000000" w:themeColor="text1"/>
          <w:sz w:val="22"/>
          <w:szCs w:val="22"/>
        </w:rPr>
        <w:t>reventiva.</w:t>
      </w:r>
    </w:p>
    <w:p w:rsidR="0008399B" w:rsidRDefault="0008399B">
      <w:pPr>
        <w:contextualSpacing/>
        <w:rPr>
          <w:rFonts w:ascii="Arial" w:hAnsi="Arial" w:cs="Arial"/>
          <w:color w:val="000000" w:themeColor="text1"/>
          <w:sz w:val="22"/>
          <w:szCs w:val="22"/>
          <w:lang w:val="es-CO" w:eastAsia="es-CO"/>
        </w:rPr>
      </w:pPr>
    </w:p>
    <w:p w:rsidR="0008399B" w:rsidRDefault="0008399B">
      <w:pPr>
        <w:contextualSpacing/>
        <w:rPr>
          <w:rFonts w:ascii="Arial" w:hAnsi="Arial" w:cs="Arial"/>
          <w:color w:val="000000" w:themeColor="text1"/>
          <w:sz w:val="22"/>
          <w:szCs w:val="22"/>
          <w:lang w:val="es-CO" w:eastAsia="es-CO"/>
        </w:rPr>
      </w:pPr>
    </w:p>
    <w:p w:rsidR="00CC5CF8" w:rsidRDefault="00CC5CF8">
      <w:pPr>
        <w:contextualSpacing/>
        <w:rPr>
          <w:rFonts w:ascii="Arial" w:hAnsi="Arial" w:cs="Arial"/>
          <w:color w:val="000000" w:themeColor="text1"/>
          <w:sz w:val="22"/>
          <w:szCs w:val="22"/>
          <w:lang w:val="es-CO" w:eastAsia="es-CO"/>
        </w:rPr>
      </w:pPr>
    </w:p>
    <w:p w:rsidR="00CC5CF8" w:rsidRDefault="00CC5CF8">
      <w:pPr>
        <w:contextualSpacing/>
        <w:rPr>
          <w:rFonts w:ascii="Arial" w:hAnsi="Arial" w:cs="Arial"/>
          <w:color w:val="000000" w:themeColor="text1"/>
          <w:sz w:val="22"/>
          <w:szCs w:val="22"/>
          <w:lang w:val="es-CO" w:eastAsia="es-CO"/>
        </w:rPr>
      </w:pPr>
    </w:p>
    <w:bookmarkEnd w:id="7"/>
    <w:p w:rsidR="00CC5CF8" w:rsidRDefault="00CC5CF8">
      <w:pPr>
        <w:pStyle w:val="Sinespaciado"/>
        <w:contextualSpacing/>
        <w:jc w:val="both"/>
        <w:rPr>
          <w:rFonts w:ascii="Arial Narrow" w:hAnsi="Arial Narrow" w:cs="Arial"/>
          <w:color w:val="000000" w:themeColor="text1"/>
        </w:rPr>
      </w:pPr>
    </w:p>
    <w:p w:rsidR="00CC5CF8" w:rsidRDefault="00CC5CF8">
      <w:pPr>
        <w:contextualSpacing/>
        <w:rPr>
          <w:rFonts w:ascii="Arial" w:hAnsi="Arial" w:cs="Arial"/>
          <w:color w:val="000000" w:themeColor="text1"/>
          <w:sz w:val="21"/>
          <w:szCs w:val="21"/>
          <w:lang w:val="es-CO" w:eastAsia="es-CO"/>
        </w:rPr>
      </w:pPr>
    </w:p>
    <w:p w:rsidR="00CC5CF8" w:rsidRDefault="00CC5CF8">
      <w:pPr>
        <w:contextualSpacing/>
        <w:jc w:val="both"/>
        <w:rPr>
          <w:rFonts w:ascii="Arial" w:hAnsi="Arial" w:cs="Arial"/>
          <w:b/>
          <w:color w:val="000000" w:themeColor="text1"/>
          <w:sz w:val="14"/>
          <w:szCs w:val="14"/>
        </w:rPr>
      </w:pPr>
      <w:r>
        <w:rPr>
          <w:rFonts w:ascii="Arial" w:hAnsi="Arial" w:cs="Arial"/>
          <w:b/>
          <w:color w:val="000000" w:themeColor="text1"/>
          <w:sz w:val="14"/>
          <w:szCs w:val="14"/>
        </w:rPr>
        <w:t>APROBÓ: Fernando Olivera</w:t>
      </w:r>
    </w:p>
    <w:p w:rsidR="00CC5CF8" w:rsidRDefault="00CC5CF8">
      <w:pPr>
        <w:contextualSpacing/>
        <w:jc w:val="both"/>
        <w:rPr>
          <w:rFonts w:ascii="Arial" w:hAnsi="Arial" w:cs="Arial"/>
          <w:b/>
          <w:color w:val="000000" w:themeColor="text1"/>
          <w:sz w:val="14"/>
          <w:szCs w:val="14"/>
        </w:rPr>
      </w:pPr>
      <w:r>
        <w:rPr>
          <w:rFonts w:ascii="Arial" w:hAnsi="Arial" w:cs="Arial"/>
          <w:b/>
          <w:color w:val="000000" w:themeColor="text1"/>
          <w:sz w:val="14"/>
          <w:szCs w:val="14"/>
        </w:rPr>
        <w:t xml:space="preserve">REVISIÓN JURÍDICA: Carlos Barona </w:t>
      </w:r>
    </w:p>
    <w:p w:rsidR="00CC5CF8" w:rsidRDefault="00CC5CF8">
      <w:pPr>
        <w:contextualSpacing/>
        <w:jc w:val="both"/>
        <w:rPr>
          <w:rFonts w:ascii="Arial" w:hAnsi="Arial" w:cs="Arial"/>
          <w:b/>
          <w:color w:val="000000" w:themeColor="text1"/>
          <w:sz w:val="14"/>
          <w:szCs w:val="14"/>
        </w:rPr>
      </w:pPr>
      <w:r>
        <w:rPr>
          <w:rFonts w:ascii="Arial" w:hAnsi="Arial" w:cs="Arial"/>
          <w:b/>
          <w:color w:val="000000" w:themeColor="text1"/>
          <w:sz w:val="14"/>
          <w:szCs w:val="14"/>
        </w:rPr>
        <w:t>REVISIÓN TÉCNICA: Carlos Mendoza</w:t>
      </w:r>
    </w:p>
    <w:p w:rsidR="00CC5CF8" w:rsidRDefault="00CC5CF8">
      <w:pPr>
        <w:contextualSpacing/>
        <w:jc w:val="both"/>
        <w:rPr>
          <w:rFonts w:ascii="Arial" w:hAnsi="Arial" w:cs="Arial"/>
          <w:b/>
          <w:caps/>
          <w:color w:val="000000" w:themeColor="text1"/>
          <w:sz w:val="16"/>
          <w:szCs w:val="16"/>
        </w:rPr>
      </w:pPr>
      <w:r>
        <w:rPr>
          <w:rFonts w:ascii="Arial" w:hAnsi="Arial" w:cs="Arial"/>
          <w:b/>
          <w:color w:val="000000" w:themeColor="text1"/>
          <w:sz w:val="14"/>
          <w:szCs w:val="14"/>
        </w:rPr>
        <w:t>ELABORÓ: Eddier Camacho</w:t>
      </w:r>
      <w:r w:rsidR="5A5615F8" w:rsidRPr="37D020E4">
        <w:rPr>
          <w:rFonts w:ascii="Arial" w:hAnsi="Arial" w:cs="Arial"/>
          <w:b/>
          <w:bCs/>
          <w:color w:val="000000" w:themeColor="text1"/>
          <w:sz w:val="14"/>
          <w:szCs w:val="14"/>
        </w:rPr>
        <w:t>/Nathalia Acero</w:t>
      </w:r>
    </w:p>
    <w:sectPr w:rsidR="00CC5CF8" w:rsidSect="005E3722">
      <w:headerReference w:type="default" r:id="rId70"/>
      <w:headerReference w:type="first" r:id="rId71"/>
      <w:footerReference w:type="first" r:id="rId72"/>
      <w:pgSz w:w="12240" w:h="15840" w:code="1"/>
      <w:pgMar w:top="1985" w:right="1608" w:bottom="1701" w:left="1701" w:header="284" w:footer="284" w:gutter="0"/>
      <w:cols w:space="708"/>
      <w:titlePg/>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1-10-08T17:50:00Z" w16cex:durableId="250ABD1B"/>
</w16cex:commentsExtensible>
</file>

<file path=word/commentsIds.xml><?xml version="1.0" encoding="utf-8"?>
<w16cid:commentsId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id:commentId w16cid:durableId="250AA815" w16cid:paraId="3AEDBFB2"/>
  <w16cid:commentId w16cid:durableId="250AA816" w16cid:paraId="4DDFD3C6"/>
  <w16cid:commentId w16cid:durableId="250AA817" w16cid:paraId="1ECC310B"/>
  <w16cid:commentId w16cid:durableId="250AA818" w16cid:paraId="1A822BDF"/>
  <w16cid:commentId w16cid:durableId="250AA819" w16cid:paraId="0ED9B852"/>
  <w16cid:commentId w16cid:durableId="250AA81A" w16cid:paraId="5180DF01"/>
  <w16cid:commentId w16cid:durableId="250AA81B" w16cid:paraId="57F81290"/>
  <w16cid:commentId w16cid:durableId="250AA81C" w16cid:paraId="62ECF90D"/>
  <w16cid:commentId w16cid:durableId="250AA81E" w16cid:paraId="087E2530"/>
  <w16cid:commentId w16cid:durableId="250AA81F" w16cid:paraId="6A654ECB"/>
  <w16cid:commentId w16cid:durableId="250AA820" w16cid:paraId="4B8CAFF7"/>
  <w16cid:commentId w16cid:durableId="250AA822" w16cid:paraId="23D2F5E9"/>
  <w16cid:commentId w16cid:durableId="250AA823" w16cid:paraId="6F30ACC1"/>
  <w16cid:commentId w16cid:durableId="250AA824" w16cid:paraId="39606266"/>
  <w16cid:commentId w16cid:durableId="250AA825" w16cid:paraId="41ABA751"/>
  <w16cid:commentId w16cid:durableId="250AA826" w16cid:paraId="713E941B"/>
  <w16cid:commentId w16cid:durableId="250AA827" w16cid:paraId="08C4CD2B"/>
  <w16cid:commentId w16cid:durableId="250AA828" w16cid:paraId="00FF99C1"/>
  <w16cid:commentId w16cid:durableId="250AA82D" w16cid:paraId="5103CED9"/>
  <w16cid:commentId w16cid:durableId="250AA82E" w16cid:paraId="1A232ED4"/>
  <w16cid:commentId w16cid:durableId="250AA82F" w16cid:paraId="52C8463E"/>
  <w16cid:commentId w16cid:durableId="250AA830" w16cid:paraId="52873325"/>
  <w16cid:commentId w16cid:durableId="250AA831" w16cid:paraId="27C1E457"/>
  <w16cid:commentId w16cid:durableId="250AA832" w16cid:paraId="5461A589"/>
  <w16cid:commentId w16cid:durableId="250AA833" w16cid:paraId="411860FF"/>
  <w16cid:commentId w16cid:durableId="250AA834" w16cid:paraId="5F4DE383"/>
  <w16cid:commentId w16cid:durableId="250AA836" w16cid:paraId="7C00DF93"/>
  <w16cid:commentId w16cid:durableId="250AA837" w16cid:paraId="488E0AE7"/>
  <w16cid:commentId w16cid:durableId="250AA838" w16cid:paraId="0C452D8B"/>
  <w16cid:commentId w16cid:durableId="250AA839" w16cid:paraId="54F0D701"/>
  <w16cid:commentId w16cid:durableId="250AA83E" w16cid:paraId="672ED085"/>
  <w16cid:commentId w16cid:durableId="250AA83F" w16cid:paraId="0A026F03"/>
  <w16cid:commentId w16cid:durableId="250AA840" w16cid:paraId="1A6980C3"/>
  <w16cid:commentId w16cid:durableId="250AA841" w16cid:paraId="5C7D74EE"/>
  <w16cid:commentId w16cid:durableId="250AA842" w16cid:paraId="7C56F6E5"/>
  <w16cid:commentId w16cid:durableId="250AA847" w16cid:paraId="017E0D6A"/>
  <w16cid:commentId w16cid:durableId="250AA848" w16cid:paraId="210A6DCF"/>
  <w16cid:commentId w16cid:durableId="250AA849" w16cid:paraId="28236263"/>
  <w16cid:commentId w16cid:durableId="250AA84A" w16cid:paraId="70822EAD"/>
  <w16cid:commentId w16cid:durableId="250AA84B" w16cid:paraId="4D45A453"/>
  <w16cid:commentId w16cid:durableId="250AA84C" w16cid:paraId="03BDD933"/>
  <w16cid:commentId w16cid:durableId="250AA84E" w16cid:paraId="77B3E64C"/>
  <w16cid:commentId w16cid:durableId="250AA854" w16cid:paraId="63B20BAD"/>
  <w16cid:commentId w16cid:durableId="250AA856" w16cid:paraId="6B43F523"/>
  <w16cid:commentId w16cid:durableId="250AA857" w16cid:paraId="29202039"/>
  <w16cid:commentId w16cid:durableId="250AA858" w16cid:paraId="508102BF"/>
  <w16cid:commentId w16cid:durableId="250AA85A" w16cid:paraId="15568D6C"/>
  <w16cid:commentId w16cid:durableId="250AA85B" w16cid:paraId="347C2D78"/>
  <w16cid:commentId w16cid:durableId="250AA85C" w16cid:paraId="1AE93682"/>
  <w16cid:commentId w16cid:durableId="250AA85D" w16cid:paraId="5826BEB6"/>
  <w16cid:commentId w16cid:durableId="250AA85F" w16cid:paraId="7CABD2DC"/>
  <w16cid:commentId w16cid:durableId="250AA861" w16cid:paraId="37924271"/>
  <w16cid:commentId w16cid:durableId="250AA862" w16cid:paraId="010BAF0A"/>
  <w16cid:commentId w16cid:durableId="250AA863" w16cid:paraId="3846B8C6"/>
  <w16cid:commentId w16cid:durableId="250AA864" w16cid:paraId="0C2B48DE"/>
  <w16cid:commentId w16cid:durableId="250AA865" w16cid:paraId="4990D939"/>
  <w16cid:commentId w16cid:durableId="250AA866" w16cid:paraId="54EA3679"/>
  <w16cid:commentId w16cid:durableId="250ABD1B" w16cid:paraId="7FC1F09E"/>
  <w16cid:commentId w16cid:durableId="250AA867" w16cid:paraId="3838A6D6"/>
  <w16cid:commentId w16cid:durableId="250AA868" w16cid:paraId="70652247"/>
  <w16cid:commentId w16cid:durableId="250AA869" w16cid:paraId="0D403466"/>
  <w16cid:commentId w16cid:durableId="250AA86B" w16cid:paraId="36F92223"/>
  <w16cid:commentId w16cid:durableId="250AA86C" w16cid:paraId="0E9F6F69"/>
  <w16cid:commentId w16cid:durableId="250AA86D" w16cid:paraId="1581C8B1"/>
  <w16cid:commentId w16cid:durableId="250AA86E" w16cid:paraId="2EFCF4F6"/>
  <w16cid:commentId w16cid:durableId="250AA86F" w16cid:paraId="394E3FDC"/>
  <w16cid:commentId w16cid:durableId="250AA870" w16cid:paraId="09F4A122"/>
  <w16cid:commentId w16cid:durableId="250AA871" w16cid:paraId="08D65066"/>
  <w16cid:commentId w16cid:durableId="250AA872" w16cid:paraId="20D711A1"/>
  <w16cid:commentId w16cid:durableId="250AA873" w16cid:paraId="75CC0648"/>
  <w16cid:commentId w16cid:durableId="250AA874" w16cid:paraId="2F19EC39"/>
  <w16cid:commentId w16cid:durableId="250AA875" w16cid:paraId="1088081F"/>
  <w16cid:commentId w16cid:durableId="250AA876" w16cid:paraId="67869E70"/>
  <w16cid:commentId w16cid:durableId="250AA877" w16cid:paraId="32791C3C"/>
  <w16cid:commentId w16cid:durableId="250AA878" w16cid:paraId="6B3CF2B3"/>
  <w16cid:commentId w16cid:durableId="250AA87B" w16cid:paraId="532FD7F5"/>
  <w16cid:commentId w16cid:durableId="250AA87D" w16cid:paraId="6506F60D"/>
  <w16cid:commentId w16cid:durableId="250AA87E" w16cid:paraId="571A30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51" w:rsidRDefault="00204351" w:rsidP="00F71345">
      <w:r>
        <w:separator/>
      </w:r>
    </w:p>
  </w:endnote>
  <w:endnote w:type="continuationSeparator" w:id="0">
    <w:p w:rsidR="00204351" w:rsidRDefault="00204351" w:rsidP="00F71345">
      <w:r>
        <w:continuationSeparator/>
      </w:r>
    </w:p>
  </w:endnote>
  <w:endnote w:type="continuationNotice" w:id="1">
    <w:p w:rsidR="00204351" w:rsidRDefault="00204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C3" w:rsidRPr="00FE4097" w:rsidRDefault="00C54DC3" w:rsidP="00F01F75">
    <w:pPr>
      <w:pStyle w:val="Piedepgina"/>
      <w:jc w:val="center"/>
      <w:rPr>
        <w:rFonts w:ascii="Arial" w:hAnsi="Arial" w:cs="Arial"/>
        <w:b/>
        <w:sz w:val="20"/>
        <w:szCs w:val="20"/>
      </w:rPr>
    </w:pPr>
    <w:r w:rsidRPr="00FE4097">
      <w:rPr>
        <w:rFonts w:ascii="Arial" w:hAnsi="Arial" w:cs="Arial"/>
        <w:b/>
        <w:sz w:val="20"/>
        <w:szCs w:val="20"/>
      </w:rPr>
      <w:t>Carrera 8 No. 6 C 38 Bogotá D.C. Colombia</w:t>
    </w:r>
  </w:p>
  <w:p w:rsidR="00C54DC3" w:rsidRPr="00FE4097" w:rsidRDefault="00C54DC3" w:rsidP="00F01F75">
    <w:pPr>
      <w:pStyle w:val="Piedepgina"/>
      <w:jc w:val="center"/>
      <w:rPr>
        <w:rFonts w:ascii="Arial" w:hAnsi="Arial" w:cs="Arial"/>
        <w:sz w:val="16"/>
        <w:szCs w:val="16"/>
      </w:rPr>
    </w:pPr>
    <w:r w:rsidRPr="00FE4097">
      <w:rPr>
        <w:rFonts w:ascii="Arial" w:hAnsi="Arial" w:cs="Arial"/>
        <w:sz w:val="16"/>
        <w:szCs w:val="16"/>
      </w:rPr>
      <w:t>Código Postal 111711</w:t>
    </w:r>
  </w:p>
  <w:p w:rsidR="00C54DC3" w:rsidRPr="00FE4097" w:rsidRDefault="00C54DC3" w:rsidP="00F01F75">
    <w:pPr>
      <w:pStyle w:val="Piedepgina"/>
      <w:jc w:val="center"/>
      <w:rPr>
        <w:rFonts w:ascii="Arial" w:hAnsi="Arial" w:cs="Arial"/>
        <w:sz w:val="16"/>
        <w:szCs w:val="16"/>
      </w:rPr>
    </w:pPr>
    <w:r w:rsidRPr="00FE4097">
      <w:rPr>
        <w:rFonts w:ascii="Arial" w:hAnsi="Arial" w:cs="Arial"/>
        <w:sz w:val="16"/>
        <w:szCs w:val="16"/>
      </w:rPr>
      <w:t>Conmutador (57 1) 381 1700 Fuera de Bogotá 01-8000-910071</w:t>
    </w:r>
  </w:p>
  <w:p w:rsidR="00C54DC3" w:rsidRPr="00FE4097" w:rsidRDefault="00C54DC3" w:rsidP="00F01F75">
    <w:pPr>
      <w:pStyle w:val="Piedepgina"/>
      <w:jc w:val="center"/>
      <w:rPr>
        <w:rFonts w:ascii="Arial" w:hAnsi="Arial" w:cs="Arial"/>
        <w:sz w:val="16"/>
        <w:szCs w:val="16"/>
      </w:rPr>
    </w:pPr>
    <w:r w:rsidRPr="00FE4097">
      <w:rPr>
        <w:rFonts w:ascii="Arial" w:hAnsi="Arial" w:cs="Arial"/>
        <w:sz w:val="16"/>
        <w:szCs w:val="16"/>
      </w:rPr>
      <w:t>atencioncliente@minhacienda.gov.co</w:t>
    </w:r>
  </w:p>
  <w:p w:rsidR="00C54DC3" w:rsidRPr="00FE4097" w:rsidRDefault="00C54DC3" w:rsidP="00F01F75">
    <w:pPr>
      <w:jc w:val="center"/>
      <w:rPr>
        <w:sz w:val="16"/>
        <w:szCs w:val="16"/>
      </w:rPr>
    </w:pPr>
    <w:r w:rsidRPr="00FE4097">
      <w:rPr>
        <w:rFonts w:ascii="Arial" w:hAnsi="Arial" w:cs="Arial"/>
        <w:sz w:val="16"/>
        <w:szCs w:val="16"/>
      </w:rPr>
      <w:t>www.minhacienda.gov.co</w:t>
    </w:r>
  </w:p>
  <w:p w:rsidR="00C54DC3" w:rsidRPr="00F01F75" w:rsidRDefault="00C54DC3" w:rsidP="00F01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51" w:rsidRDefault="00204351" w:rsidP="00F71345">
      <w:r>
        <w:separator/>
      </w:r>
    </w:p>
  </w:footnote>
  <w:footnote w:type="continuationSeparator" w:id="0">
    <w:p w:rsidR="00204351" w:rsidRDefault="00204351" w:rsidP="00F71345">
      <w:r>
        <w:continuationSeparator/>
      </w:r>
    </w:p>
  </w:footnote>
  <w:footnote w:type="continuationNotice" w:id="1">
    <w:p w:rsidR="00204351" w:rsidRDefault="00204351"/>
  </w:footnote>
  <w:footnote w:id="2">
    <w:p w:rsidR="00C54DC3" w:rsidRDefault="00C54DC3">
      <w:pPr>
        <w:pStyle w:val="Textonotapie"/>
      </w:pPr>
      <w:r>
        <w:rPr>
          <w:rStyle w:val="Refdenotaalpie"/>
        </w:rPr>
        <w:footnoteRef/>
      </w:r>
      <w:r>
        <w:t xml:space="preserve"> </w:t>
      </w:r>
      <w:r w:rsidRPr="00E66FDF">
        <w:t>Manual de procedimientos del banco de programas y proyectos de inversión nacional, BPIN</w:t>
      </w:r>
      <w:r>
        <w:t xml:space="preserve"> DNP 2006, Pág.5.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C3" w:rsidRDefault="00C54DC3" w:rsidP="00A82889">
    <w:pPr>
      <w:jc w:val="right"/>
      <w:rPr>
        <w:rFonts w:ascii="Arial" w:hAnsi="Arial" w:cs="Arial"/>
        <w:sz w:val="16"/>
        <w:szCs w:val="16"/>
      </w:rPr>
    </w:pPr>
    <w:r>
      <w:rPr>
        <w:noProof/>
        <w:lang w:val="es-CO" w:eastAsia="es-CO"/>
      </w:rPr>
      <w:drawing>
        <wp:anchor distT="0" distB="0" distL="114300" distR="114300" simplePos="0" relativeHeight="251658241" behindDoc="1" locked="0" layoutInCell="1" allowOverlap="1">
          <wp:simplePos x="0" y="0"/>
          <wp:positionH relativeFrom="column">
            <wp:posOffset>0</wp:posOffset>
          </wp:positionH>
          <wp:positionV relativeFrom="paragraph">
            <wp:posOffset>116205</wp:posOffset>
          </wp:positionV>
          <wp:extent cx="3304540" cy="725170"/>
          <wp:effectExtent l="0" t="0" r="0" b="0"/>
          <wp:wrapTight wrapText="bothSides">
            <wp:wrapPolygon edited="0">
              <wp:start x="0" y="0"/>
              <wp:lineTo x="0" y="20995"/>
              <wp:lineTo x="21417" y="20995"/>
              <wp:lineTo x="21417"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725170"/>
                  </a:xfrm>
                  <a:prstGeom prst="rect">
                    <a:avLst/>
                  </a:prstGeom>
                  <a:noFill/>
                </pic:spPr>
              </pic:pic>
            </a:graphicData>
          </a:graphic>
        </wp:anchor>
      </w:drawing>
    </w:r>
  </w:p>
  <w:p w:rsidR="00C54DC3" w:rsidRDefault="00C54DC3" w:rsidP="00A82889">
    <w:pPr>
      <w:jc w:val="right"/>
      <w:rPr>
        <w:rFonts w:ascii="Arial" w:hAnsi="Arial" w:cs="Arial"/>
        <w:sz w:val="16"/>
        <w:szCs w:val="16"/>
      </w:rPr>
    </w:pPr>
  </w:p>
  <w:p w:rsidR="00C54DC3" w:rsidRDefault="00C54DC3" w:rsidP="00F01F75">
    <w:pPr>
      <w:pStyle w:val="Encabezado"/>
      <w:rPr>
        <w:rFonts w:ascii="Arial" w:hAnsi="Arial" w:cs="Arial"/>
        <w:sz w:val="16"/>
        <w:szCs w:val="16"/>
      </w:rPr>
    </w:pPr>
  </w:p>
  <w:p w:rsidR="00C54DC3" w:rsidRDefault="00C54DC3" w:rsidP="00F01F75">
    <w:pPr>
      <w:pStyle w:val="Encabezado"/>
      <w:rPr>
        <w:rFonts w:ascii="Arial" w:hAnsi="Arial" w:cs="Arial"/>
        <w:sz w:val="16"/>
        <w:szCs w:val="16"/>
      </w:rPr>
    </w:pPr>
  </w:p>
  <w:p w:rsidR="00C54DC3" w:rsidRDefault="00C54DC3" w:rsidP="00F01F75">
    <w:pPr>
      <w:pStyle w:val="Encabezado"/>
      <w:rPr>
        <w:rFonts w:ascii="Arial" w:hAnsi="Arial" w:cs="Arial"/>
        <w:sz w:val="16"/>
        <w:szCs w:val="16"/>
      </w:rPr>
    </w:pPr>
  </w:p>
  <w:p w:rsidR="00C54DC3" w:rsidRDefault="00C54DC3" w:rsidP="00F01F75">
    <w:pPr>
      <w:pStyle w:val="Encabezado"/>
      <w:rPr>
        <w:rFonts w:ascii="Arial" w:hAnsi="Arial" w:cs="Arial"/>
        <w:sz w:val="16"/>
        <w:szCs w:val="16"/>
      </w:rPr>
    </w:pPr>
  </w:p>
  <w:p w:rsidR="00C54DC3" w:rsidRDefault="00C54DC3" w:rsidP="00F01F75">
    <w:pPr>
      <w:pStyle w:val="Encabezado"/>
      <w:rPr>
        <w:rFonts w:ascii="Arial" w:hAnsi="Arial" w:cs="Arial"/>
        <w:sz w:val="16"/>
        <w:szCs w:val="16"/>
      </w:rPr>
    </w:pPr>
  </w:p>
  <w:p w:rsidR="00C54DC3" w:rsidRDefault="00C54DC3" w:rsidP="00F01F75">
    <w:pPr>
      <w:pStyle w:val="Encabezado"/>
      <w:rPr>
        <w:rFonts w:ascii="Arial" w:hAnsi="Arial" w:cs="Arial"/>
        <w:sz w:val="16"/>
        <w:szCs w:val="16"/>
      </w:rPr>
    </w:pPr>
  </w:p>
  <w:p w:rsidR="00C54DC3" w:rsidRPr="00F01F75" w:rsidRDefault="00C54DC3"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Informe</w:t>
    </w:r>
    <w:r w:rsidRPr="00F01F75">
      <w:rPr>
        <w:rFonts w:ascii="Arial" w:hAnsi="Arial" w:cs="Arial"/>
        <w:sz w:val="16"/>
        <w:szCs w:val="16"/>
      </w:rPr>
      <w:t xml:space="preserve"> </w:t>
    </w:r>
    <w:r w:rsidRPr="00F01F75">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4D3B23">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4D3B23">
      <w:rPr>
        <w:rStyle w:val="Nmerodepgina"/>
        <w:rFonts w:ascii="Arial" w:hAnsi="Arial" w:cs="Arial"/>
        <w:noProof/>
        <w:sz w:val="16"/>
        <w:szCs w:val="16"/>
      </w:rPr>
      <w:t>55</w:t>
    </w:r>
    <w:r w:rsidRPr="00F01F75">
      <w:rPr>
        <w:rStyle w:val="Nmerodepgina"/>
        <w:rFonts w:ascii="Arial" w:hAnsi="Arial" w:cs="Arial"/>
        <w:sz w:val="16"/>
        <w:szCs w:val="16"/>
      </w:rPr>
      <w:fldChar w:fldCharType="end"/>
    </w:r>
  </w:p>
  <w:p w:rsidR="00C54DC3" w:rsidRPr="00F01F75" w:rsidRDefault="00C54DC3">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C3" w:rsidRDefault="00C54DC3" w:rsidP="001339E2">
    <w:pPr>
      <w:pStyle w:val="Encabezado"/>
      <w:jc w:val="right"/>
    </w:pPr>
    <w:r>
      <w:rPr>
        <w:noProof/>
        <w:lang w:eastAsia="es-CO"/>
      </w:rPr>
      <w:drawing>
        <wp:anchor distT="0" distB="0" distL="114300" distR="114300" simplePos="0" relativeHeight="251658240" behindDoc="1" locked="0" layoutInCell="1" allowOverlap="1">
          <wp:simplePos x="0" y="0"/>
          <wp:positionH relativeFrom="column">
            <wp:posOffset>-112823</wp:posOffset>
          </wp:positionH>
          <wp:positionV relativeFrom="paragraph">
            <wp:posOffset>180754</wp:posOffset>
          </wp:positionV>
          <wp:extent cx="3304540" cy="725170"/>
          <wp:effectExtent l="0" t="0" r="0" b="0"/>
          <wp:wrapTight wrapText="bothSides">
            <wp:wrapPolygon edited="0">
              <wp:start x="0" y="0"/>
              <wp:lineTo x="0" y="20995"/>
              <wp:lineTo x="21417" y="20995"/>
              <wp:lineTo x="21417" y="0"/>
              <wp:lineTo x="0" y="0"/>
            </wp:wrapPolygon>
          </wp:wrapTight>
          <wp:docPr id="8" name="Imagen 8"/>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7251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AEF"/>
    <w:multiLevelType w:val="hybridMultilevel"/>
    <w:tmpl w:val="F3F8F1A8"/>
    <w:lvl w:ilvl="0" w:tplc="350C99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16F3237"/>
    <w:multiLevelType w:val="multilevel"/>
    <w:tmpl w:val="515A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9052B"/>
    <w:multiLevelType w:val="hybridMultilevel"/>
    <w:tmpl w:val="E5769908"/>
    <w:lvl w:ilvl="0" w:tplc="747E709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439253A"/>
    <w:multiLevelType w:val="hybridMultilevel"/>
    <w:tmpl w:val="29CAB7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B55660"/>
    <w:multiLevelType w:val="hybridMultilevel"/>
    <w:tmpl w:val="4332544A"/>
    <w:lvl w:ilvl="0" w:tplc="71EE58A8">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FF3E93"/>
    <w:multiLevelType w:val="hybridMultilevel"/>
    <w:tmpl w:val="981A99D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B417B86"/>
    <w:multiLevelType w:val="multilevel"/>
    <w:tmpl w:val="472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FF66B9"/>
    <w:multiLevelType w:val="hybridMultilevel"/>
    <w:tmpl w:val="A0DCA9BE"/>
    <w:lvl w:ilvl="0" w:tplc="7D4C4A96">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DBC05FC"/>
    <w:multiLevelType w:val="hybridMultilevel"/>
    <w:tmpl w:val="AADAFD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BB5BF3"/>
    <w:multiLevelType w:val="hybridMultilevel"/>
    <w:tmpl w:val="63ECD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2100BA"/>
    <w:multiLevelType w:val="hybridMultilevel"/>
    <w:tmpl w:val="46441B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704EED"/>
    <w:multiLevelType w:val="multilevel"/>
    <w:tmpl w:val="38708CE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347B93"/>
    <w:multiLevelType w:val="hybridMultilevel"/>
    <w:tmpl w:val="75DCE348"/>
    <w:lvl w:ilvl="0" w:tplc="240A0001">
      <w:start w:val="1"/>
      <w:numFmt w:val="bullet"/>
      <w:lvlText w:val=""/>
      <w:lvlJc w:val="left"/>
      <w:pPr>
        <w:ind w:left="774" w:hanging="360"/>
      </w:pPr>
      <w:rPr>
        <w:rFonts w:ascii="Symbol" w:hAnsi="Symbol" w:hint="default"/>
      </w:rPr>
    </w:lvl>
    <w:lvl w:ilvl="1" w:tplc="240A0003">
      <w:start w:val="1"/>
      <w:numFmt w:val="bullet"/>
      <w:lvlText w:val="o"/>
      <w:lvlJc w:val="left"/>
      <w:pPr>
        <w:ind w:left="1494" w:hanging="360"/>
      </w:pPr>
      <w:rPr>
        <w:rFonts w:ascii="Courier New" w:hAnsi="Courier New" w:cs="Courier New" w:hint="default"/>
      </w:rPr>
    </w:lvl>
    <w:lvl w:ilvl="2" w:tplc="240A0005">
      <w:start w:val="1"/>
      <w:numFmt w:val="bullet"/>
      <w:lvlText w:val=""/>
      <w:lvlJc w:val="left"/>
      <w:pPr>
        <w:ind w:left="2214" w:hanging="360"/>
      </w:pPr>
      <w:rPr>
        <w:rFonts w:ascii="Wingdings" w:hAnsi="Wingdings" w:hint="default"/>
      </w:rPr>
    </w:lvl>
    <w:lvl w:ilvl="3" w:tplc="240A0001">
      <w:start w:val="1"/>
      <w:numFmt w:val="bullet"/>
      <w:lvlText w:val=""/>
      <w:lvlJc w:val="left"/>
      <w:pPr>
        <w:ind w:left="2934" w:hanging="360"/>
      </w:pPr>
      <w:rPr>
        <w:rFonts w:ascii="Symbol" w:hAnsi="Symbol" w:hint="default"/>
      </w:rPr>
    </w:lvl>
    <w:lvl w:ilvl="4" w:tplc="240A0003">
      <w:start w:val="1"/>
      <w:numFmt w:val="bullet"/>
      <w:lvlText w:val="o"/>
      <w:lvlJc w:val="left"/>
      <w:pPr>
        <w:ind w:left="3654" w:hanging="360"/>
      </w:pPr>
      <w:rPr>
        <w:rFonts w:ascii="Courier New" w:hAnsi="Courier New" w:cs="Courier New" w:hint="default"/>
      </w:rPr>
    </w:lvl>
    <w:lvl w:ilvl="5" w:tplc="240A0005">
      <w:start w:val="1"/>
      <w:numFmt w:val="bullet"/>
      <w:lvlText w:val=""/>
      <w:lvlJc w:val="left"/>
      <w:pPr>
        <w:ind w:left="4374" w:hanging="360"/>
      </w:pPr>
      <w:rPr>
        <w:rFonts w:ascii="Wingdings" w:hAnsi="Wingdings" w:hint="default"/>
      </w:rPr>
    </w:lvl>
    <w:lvl w:ilvl="6" w:tplc="240A0001">
      <w:start w:val="1"/>
      <w:numFmt w:val="bullet"/>
      <w:lvlText w:val=""/>
      <w:lvlJc w:val="left"/>
      <w:pPr>
        <w:ind w:left="5094" w:hanging="360"/>
      </w:pPr>
      <w:rPr>
        <w:rFonts w:ascii="Symbol" w:hAnsi="Symbol" w:hint="default"/>
      </w:rPr>
    </w:lvl>
    <w:lvl w:ilvl="7" w:tplc="240A0003">
      <w:start w:val="1"/>
      <w:numFmt w:val="bullet"/>
      <w:lvlText w:val="o"/>
      <w:lvlJc w:val="left"/>
      <w:pPr>
        <w:ind w:left="5814" w:hanging="360"/>
      </w:pPr>
      <w:rPr>
        <w:rFonts w:ascii="Courier New" w:hAnsi="Courier New" w:cs="Courier New" w:hint="default"/>
      </w:rPr>
    </w:lvl>
    <w:lvl w:ilvl="8" w:tplc="240A0005">
      <w:start w:val="1"/>
      <w:numFmt w:val="bullet"/>
      <w:lvlText w:val=""/>
      <w:lvlJc w:val="left"/>
      <w:pPr>
        <w:ind w:left="6534" w:hanging="360"/>
      </w:pPr>
      <w:rPr>
        <w:rFonts w:ascii="Wingdings" w:hAnsi="Wingdings" w:hint="default"/>
      </w:rPr>
    </w:lvl>
  </w:abstractNum>
  <w:abstractNum w:abstractNumId="13" w15:restartNumberingAfterBreak="0">
    <w:nsid w:val="1DC8420E"/>
    <w:multiLevelType w:val="hybridMultilevel"/>
    <w:tmpl w:val="CF360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7C4ABB"/>
    <w:multiLevelType w:val="hybridMultilevel"/>
    <w:tmpl w:val="FFFFFFFF"/>
    <w:lvl w:ilvl="0" w:tplc="4E4C2856">
      <w:start w:val="1"/>
      <w:numFmt w:val="bullet"/>
      <w:lvlText w:val=""/>
      <w:lvlJc w:val="left"/>
      <w:pPr>
        <w:ind w:left="720" w:hanging="360"/>
      </w:pPr>
      <w:rPr>
        <w:rFonts w:ascii="Symbol" w:hAnsi="Symbol" w:hint="default"/>
      </w:rPr>
    </w:lvl>
    <w:lvl w:ilvl="1" w:tplc="C3D09E2E">
      <w:start w:val="1"/>
      <w:numFmt w:val="bullet"/>
      <w:lvlText w:val="o"/>
      <w:lvlJc w:val="left"/>
      <w:pPr>
        <w:ind w:left="1440" w:hanging="360"/>
      </w:pPr>
      <w:rPr>
        <w:rFonts w:ascii="Courier New" w:hAnsi="Courier New" w:hint="default"/>
      </w:rPr>
    </w:lvl>
    <w:lvl w:ilvl="2" w:tplc="E95CEBB2">
      <w:start w:val="1"/>
      <w:numFmt w:val="bullet"/>
      <w:lvlText w:val=""/>
      <w:lvlJc w:val="left"/>
      <w:pPr>
        <w:ind w:left="2160" w:hanging="360"/>
      </w:pPr>
      <w:rPr>
        <w:rFonts w:ascii="Wingdings" w:hAnsi="Wingdings" w:hint="default"/>
      </w:rPr>
    </w:lvl>
    <w:lvl w:ilvl="3" w:tplc="BDD88AA2">
      <w:start w:val="1"/>
      <w:numFmt w:val="bullet"/>
      <w:lvlText w:val=""/>
      <w:lvlJc w:val="left"/>
      <w:pPr>
        <w:ind w:left="2880" w:hanging="360"/>
      </w:pPr>
      <w:rPr>
        <w:rFonts w:ascii="Symbol" w:hAnsi="Symbol" w:hint="default"/>
      </w:rPr>
    </w:lvl>
    <w:lvl w:ilvl="4" w:tplc="F504407A">
      <w:start w:val="1"/>
      <w:numFmt w:val="bullet"/>
      <w:lvlText w:val="o"/>
      <w:lvlJc w:val="left"/>
      <w:pPr>
        <w:ind w:left="3600" w:hanging="360"/>
      </w:pPr>
      <w:rPr>
        <w:rFonts w:ascii="Courier New" w:hAnsi="Courier New" w:hint="default"/>
      </w:rPr>
    </w:lvl>
    <w:lvl w:ilvl="5" w:tplc="1714CAA8">
      <w:start w:val="1"/>
      <w:numFmt w:val="bullet"/>
      <w:lvlText w:val=""/>
      <w:lvlJc w:val="left"/>
      <w:pPr>
        <w:ind w:left="4320" w:hanging="360"/>
      </w:pPr>
      <w:rPr>
        <w:rFonts w:ascii="Wingdings" w:hAnsi="Wingdings" w:hint="default"/>
      </w:rPr>
    </w:lvl>
    <w:lvl w:ilvl="6" w:tplc="0E88BBBE">
      <w:start w:val="1"/>
      <w:numFmt w:val="bullet"/>
      <w:lvlText w:val=""/>
      <w:lvlJc w:val="left"/>
      <w:pPr>
        <w:ind w:left="5040" w:hanging="360"/>
      </w:pPr>
      <w:rPr>
        <w:rFonts w:ascii="Symbol" w:hAnsi="Symbol" w:hint="default"/>
      </w:rPr>
    </w:lvl>
    <w:lvl w:ilvl="7" w:tplc="164E1F92">
      <w:start w:val="1"/>
      <w:numFmt w:val="bullet"/>
      <w:lvlText w:val="o"/>
      <w:lvlJc w:val="left"/>
      <w:pPr>
        <w:ind w:left="5760" w:hanging="360"/>
      </w:pPr>
      <w:rPr>
        <w:rFonts w:ascii="Courier New" w:hAnsi="Courier New" w:hint="default"/>
      </w:rPr>
    </w:lvl>
    <w:lvl w:ilvl="8" w:tplc="AA6ECA38">
      <w:start w:val="1"/>
      <w:numFmt w:val="bullet"/>
      <w:lvlText w:val=""/>
      <w:lvlJc w:val="left"/>
      <w:pPr>
        <w:ind w:left="6480" w:hanging="360"/>
      </w:pPr>
      <w:rPr>
        <w:rFonts w:ascii="Wingdings" w:hAnsi="Wingdings" w:hint="default"/>
      </w:rPr>
    </w:lvl>
  </w:abstractNum>
  <w:abstractNum w:abstractNumId="15" w15:restartNumberingAfterBreak="0">
    <w:nsid w:val="29375241"/>
    <w:multiLevelType w:val="hybridMultilevel"/>
    <w:tmpl w:val="DD64E9B4"/>
    <w:lvl w:ilvl="0" w:tplc="1FBCDEAC">
      <w:start w:val="1"/>
      <w:numFmt w:val="decimal"/>
      <w:lvlText w:val="%1."/>
      <w:lvlJc w:val="left"/>
      <w:pPr>
        <w:ind w:left="720" w:hanging="360"/>
      </w:pPr>
      <w:rPr>
        <w:rFonts w:ascii="Arial" w:hAnsi="Arial" w:cs="Arial" w:hint="default"/>
        <w:sz w:val="22"/>
        <w:szCs w:val="22"/>
      </w:rPr>
    </w:lvl>
    <w:lvl w:ilvl="1" w:tplc="281E6C0E">
      <w:start w:val="1"/>
      <w:numFmt w:val="lowerLetter"/>
      <w:lvlText w:val="%2."/>
      <w:lvlJc w:val="left"/>
      <w:pPr>
        <w:ind w:left="1440" w:hanging="360"/>
      </w:pPr>
    </w:lvl>
    <w:lvl w:ilvl="2" w:tplc="D58C102E">
      <w:start w:val="1"/>
      <w:numFmt w:val="lowerRoman"/>
      <w:lvlText w:val="%3."/>
      <w:lvlJc w:val="right"/>
      <w:pPr>
        <w:ind w:left="2160" w:hanging="180"/>
      </w:pPr>
    </w:lvl>
    <w:lvl w:ilvl="3" w:tplc="FDFE85CC">
      <w:start w:val="1"/>
      <w:numFmt w:val="decimal"/>
      <w:lvlText w:val="%4."/>
      <w:lvlJc w:val="left"/>
      <w:pPr>
        <w:ind w:left="2880" w:hanging="360"/>
      </w:pPr>
    </w:lvl>
    <w:lvl w:ilvl="4" w:tplc="80CA4438">
      <w:start w:val="1"/>
      <w:numFmt w:val="lowerLetter"/>
      <w:lvlText w:val="%5."/>
      <w:lvlJc w:val="left"/>
      <w:pPr>
        <w:ind w:left="3600" w:hanging="360"/>
      </w:pPr>
    </w:lvl>
    <w:lvl w:ilvl="5" w:tplc="ACDAD7DC">
      <w:start w:val="1"/>
      <w:numFmt w:val="lowerRoman"/>
      <w:lvlText w:val="%6."/>
      <w:lvlJc w:val="right"/>
      <w:pPr>
        <w:ind w:left="4320" w:hanging="180"/>
      </w:pPr>
    </w:lvl>
    <w:lvl w:ilvl="6" w:tplc="A36A9F62">
      <w:start w:val="1"/>
      <w:numFmt w:val="decimal"/>
      <w:lvlText w:val="%7."/>
      <w:lvlJc w:val="left"/>
      <w:pPr>
        <w:ind w:left="5040" w:hanging="360"/>
      </w:pPr>
    </w:lvl>
    <w:lvl w:ilvl="7" w:tplc="F976B2CC">
      <w:start w:val="1"/>
      <w:numFmt w:val="lowerLetter"/>
      <w:lvlText w:val="%8."/>
      <w:lvlJc w:val="left"/>
      <w:pPr>
        <w:ind w:left="5760" w:hanging="360"/>
      </w:pPr>
    </w:lvl>
    <w:lvl w:ilvl="8" w:tplc="C896C068">
      <w:start w:val="1"/>
      <w:numFmt w:val="lowerRoman"/>
      <w:lvlText w:val="%9."/>
      <w:lvlJc w:val="right"/>
      <w:pPr>
        <w:ind w:left="6480" w:hanging="180"/>
      </w:pPr>
    </w:lvl>
  </w:abstractNum>
  <w:abstractNum w:abstractNumId="16" w15:restartNumberingAfterBreak="0">
    <w:nsid w:val="2B6C14AB"/>
    <w:multiLevelType w:val="hybridMultilevel"/>
    <w:tmpl w:val="1F5A49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FE4E08"/>
    <w:multiLevelType w:val="hybridMultilevel"/>
    <w:tmpl w:val="778CD70E"/>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8" w15:restartNumberingAfterBreak="0">
    <w:nsid w:val="32064304"/>
    <w:multiLevelType w:val="hybridMultilevel"/>
    <w:tmpl w:val="47223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2E2333A"/>
    <w:multiLevelType w:val="hybridMultilevel"/>
    <w:tmpl w:val="4ABEBA78"/>
    <w:lvl w:ilvl="0" w:tplc="240A0015">
      <w:start w:val="1"/>
      <w:numFmt w:val="upperLetter"/>
      <w:lvlText w:val="%1."/>
      <w:lvlJc w:val="left"/>
      <w:pPr>
        <w:ind w:left="720" w:hanging="360"/>
      </w:pPr>
    </w:lvl>
    <w:lvl w:ilvl="1" w:tplc="B5E236BA">
      <w:start w:val="1"/>
      <w:numFmt w:val="decimal"/>
      <w:lvlText w:val="%2-"/>
      <w:lvlJc w:val="left"/>
      <w:pPr>
        <w:ind w:left="1770" w:hanging="69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51E037A"/>
    <w:multiLevelType w:val="hybridMultilevel"/>
    <w:tmpl w:val="27C2A09C"/>
    <w:lvl w:ilvl="0" w:tplc="075A5D7E">
      <w:start w:val="1"/>
      <w:numFmt w:val="decimal"/>
      <w:lvlText w:val="%1."/>
      <w:lvlJc w:val="left"/>
      <w:pPr>
        <w:ind w:left="720" w:hanging="360"/>
      </w:pPr>
      <w:rPr>
        <w:rFonts w:hint="default"/>
        <w:b w:val="0"/>
        <w:bCs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58E4A53"/>
    <w:multiLevelType w:val="hybridMultilevel"/>
    <w:tmpl w:val="1CE4C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6C0529"/>
    <w:multiLevelType w:val="hybridMultilevel"/>
    <w:tmpl w:val="31DE7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9F3BA9"/>
    <w:multiLevelType w:val="hybridMultilevel"/>
    <w:tmpl w:val="BABEBD8A"/>
    <w:lvl w:ilvl="0" w:tplc="AF2C9D86">
      <w:start w:val="4"/>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4250E69"/>
    <w:multiLevelType w:val="hybridMultilevel"/>
    <w:tmpl w:val="39AA7B3A"/>
    <w:lvl w:ilvl="0" w:tplc="E5C075F2">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5710F2"/>
    <w:multiLevelType w:val="hybridMultilevel"/>
    <w:tmpl w:val="DA12A7EA"/>
    <w:lvl w:ilvl="0" w:tplc="65AE3AC0">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71C313A"/>
    <w:multiLevelType w:val="hybridMultilevel"/>
    <w:tmpl w:val="1DE2DF32"/>
    <w:lvl w:ilvl="0" w:tplc="240A000F">
      <w:start w:val="1"/>
      <w:numFmt w:val="decimal"/>
      <w:lvlText w:val="%1."/>
      <w:lvlJc w:val="left"/>
      <w:pPr>
        <w:ind w:left="1440" w:hanging="360"/>
      </w:pPr>
    </w:lvl>
    <w:lvl w:ilvl="1" w:tplc="100036C2">
      <w:start w:val="1"/>
      <w:numFmt w:val="decimal"/>
      <w:lvlText w:val="%2."/>
      <w:lvlJc w:val="left"/>
      <w:pPr>
        <w:ind w:left="2160" w:hanging="360"/>
      </w:pPr>
      <w:rPr>
        <w:rFonts w:ascii="Arial" w:eastAsiaTheme="minorHAnsi" w:hAnsi="Arial" w:cs="Arial"/>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49EA6A09"/>
    <w:multiLevelType w:val="multilevel"/>
    <w:tmpl w:val="347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5643E1"/>
    <w:multiLevelType w:val="hybridMultilevel"/>
    <w:tmpl w:val="0C52F810"/>
    <w:lvl w:ilvl="0" w:tplc="0A22091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4C7A238A"/>
    <w:multiLevelType w:val="multilevel"/>
    <w:tmpl w:val="24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7A329C"/>
    <w:multiLevelType w:val="multilevel"/>
    <w:tmpl w:val="7512B9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EC2884"/>
    <w:multiLevelType w:val="hybridMultilevel"/>
    <w:tmpl w:val="F02A193C"/>
    <w:lvl w:ilvl="0" w:tplc="956A6AAC">
      <w:start w:val="1"/>
      <w:numFmt w:val="decimal"/>
      <w:lvlText w:val="%1."/>
      <w:lvlJc w:val="left"/>
      <w:pPr>
        <w:ind w:left="144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5253EDF"/>
    <w:multiLevelType w:val="hybridMultilevel"/>
    <w:tmpl w:val="CF360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80E5A3B"/>
    <w:multiLevelType w:val="hybridMultilevel"/>
    <w:tmpl w:val="6C0C9F50"/>
    <w:lvl w:ilvl="0" w:tplc="240A000F">
      <w:start w:val="1"/>
      <w:numFmt w:val="decimal"/>
      <w:lvlText w:val="%1."/>
      <w:lvlJc w:val="left"/>
      <w:pPr>
        <w:ind w:left="1440" w:hanging="360"/>
      </w:pPr>
    </w:lvl>
    <w:lvl w:ilvl="1" w:tplc="2A10FD16">
      <w:start w:val="1"/>
      <w:numFmt w:val="decimal"/>
      <w:lvlText w:val="%2."/>
      <w:lvlJc w:val="left"/>
      <w:pPr>
        <w:ind w:left="2160" w:hanging="360"/>
      </w:pPr>
      <w:rPr>
        <w:rFonts w:ascii="Arial" w:eastAsiaTheme="minorHAnsi" w:hAnsi="Arial" w:cs="Arial"/>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682F14A2"/>
    <w:multiLevelType w:val="hybridMultilevel"/>
    <w:tmpl w:val="129EBC10"/>
    <w:lvl w:ilvl="0" w:tplc="240A000F">
      <w:start w:val="1"/>
      <w:numFmt w:val="decimal"/>
      <w:lvlText w:val="%1."/>
      <w:lvlJc w:val="left"/>
      <w:pPr>
        <w:ind w:left="720" w:hanging="360"/>
      </w:pPr>
    </w:lvl>
    <w:lvl w:ilvl="1" w:tplc="327414E0">
      <w:start w:val="1"/>
      <w:numFmt w:val="decimal"/>
      <w:lvlText w:val="%2."/>
      <w:lvlJc w:val="left"/>
      <w:pPr>
        <w:ind w:left="1440" w:hanging="360"/>
      </w:pPr>
      <w:rPr>
        <w:rFonts w:ascii="Arial" w:eastAsiaTheme="minorHAnsi" w:hAnsi="Arial" w:cs="Arial"/>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DD41B31"/>
    <w:multiLevelType w:val="hybridMultilevel"/>
    <w:tmpl w:val="07DA835E"/>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6" w15:restartNumberingAfterBreak="0">
    <w:nsid w:val="731F49CB"/>
    <w:multiLevelType w:val="hybridMultilevel"/>
    <w:tmpl w:val="789A26BE"/>
    <w:lvl w:ilvl="0" w:tplc="7B32B716">
      <w:start w:val="1"/>
      <w:numFmt w:val="decimal"/>
      <w:lvlText w:val="%1-"/>
      <w:lvlJc w:val="left"/>
      <w:pPr>
        <w:ind w:left="720" w:hanging="360"/>
      </w:pPr>
      <w:rPr>
        <w:rFonts w:hint="default"/>
      </w:rPr>
    </w:lvl>
    <w:lvl w:ilvl="1" w:tplc="956A6AAC">
      <w:start w:val="1"/>
      <w:numFmt w:val="decimal"/>
      <w:lvlText w:val="%2."/>
      <w:lvlJc w:val="left"/>
      <w:pPr>
        <w:ind w:left="1440" w:hanging="360"/>
      </w:pPr>
      <w:rPr>
        <w:rFonts w:ascii="Arial" w:eastAsiaTheme="minorHAnsi" w:hAnsi="Arial" w:cs="Arial"/>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61214"/>
    <w:multiLevelType w:val="hybridMultilevel"/>
    <w:tmpl w:val="B1BE421C"/>
    <w:lvl w:ilvl="0" w:tplc="A2148912">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681771A"/>
    <w:multiLevelType w:val="hybridMultilevel"/>
    <w:tmpl w:val="9ECEC510"/>
    <w:lvl w:ilvl="0" w:tplc="FFC007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BF3E63"/>
    <w:multiLevelType w:val="hybridMultilevel"/>
    <w:tmpl w:val="0764EC28"/>
    <w:lvl w:ilvl="0" w:tplc="38269C0A">
      <w:start w:val="1"/>
      <w:numFmt w:val="bullet"/>
      <w:lvlText w:val=""/>
      <w:lvlJc w:val="left"/>
      <w:pPr>
        <w:ind w:left="720" w:hanging="360"/>
      </w:pPr>
      <w:rPr>
        <w:rFonts w:ascii="Symbol" w:hAnsi="Symbol" w:hint="default"/>
        <w:color w:val="000000" w:themeColor="text1"/>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4506D0"/>
    <w:multiLevelType w:val="hybridMultilevel"/>
    <w:tmpl w:val="D28256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E704BF"/>
    <w:multiLevelType w:val="hybridMultilevel"/>
    <w:tmpl w:val="5F94449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2"/>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30"/>
  </w:num>
  <w:num w:numId="9">
    <w:abstractNumId w:val="3"/>
  </w:num>
  <w:num w:numId="10">
    <w:abstractNumId w:val="39"/>
  </w:num>
  <w:num w:numId="11">
    <w:abstractNumId w:val="18"/>
  </w:num>
  <w:num w:numId="12">
    <w:abstractNumId w:val="16"/>
  </w:num>
  <w:num w:numId="13">
    <w:abstractNumId w:val="13"/>
  </w:num>
  <w:num w:numId="14">
    <w:abstractNumId w:val="36"/>
  </w:num>
  <w:num w:numId="15">
    <w:abstractNumId w:val="34"/>
  </w:num>
  <w:num w:numId="16">
    <w:abstractNumId w:val="33"/>
  </w:num>
  <w:num w:numId="17">
    <w:abstractNumId w:val="10"/>
  </w:num>
  <w:num w:numId="18">
    <w:abstractNumId w:val="28"/>
  </w:num>
  <w:num w:numId="19">
    <w:abstractNumId w:val="2"/>
  </w:num>
  <w:num w:numId="20">
    <w:abstractNumId w:val="0"/>
  </w:num>
  <w:num w:numId="21">
    <w:abstractNumId w:val="26"/>
  </w:num>
  <w:num w:numId="22">
    <w:abstractNumId w:val="14"/>
  </w:num>
  <w:num w:numId="23">
    <w:abstractNumId w:val="15"/>
  </w:num>
  <w:num w:numId="24">
    <w:abstractNumId w:val="9"/>
  </w:num>
  <w:num w:numId="25">
    <w:abstractNumId w:val="32"/>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23"/>
  </w:num>
  <w:num w:numId="30">
    <w:abstractNumId w:val="25"/>
  </w:num>
  <w:num w:numId="31">
    <w:abstractNumId w:val="40"/>
  </w:num>
  <w:num w:numId="32">
    <w:abstractNumId w:val="37"/>
  </w:num>
  <w:num w:numId="33">
    <w:abstractNumId w:val="5"/>
  </w:num>
  <w:num w:numId="34">
    <w:abstractNumId w:val="19"/>
  </w:num>
  <w:num w:numId="35">
    <w:abstractNumId w:val="17"/>
  </w:num>
  <w:num w:numId="36">
    <w:abstractNumId w:val="8"/>
  </w:num>
  <w:num w:numId="37">
    <w:abstractNumId w:val="38"/>
  </w:num>
  <w:num w:numId="38">
    <w:abstractNumId w:val="22"/>
  </w:num>
  <w:num w:numId="39">
    <w:abstractNumId w:val="21"/>
  </w:num>
  <w:num w:numId="40">
    <w:abstractNumId w:val="6"/>
  </w:num>
  <w:num w:numId="41">
    <w:abstractNumId w:val="1"/>
  </w:num>
  <w:num w:numId="42">
    <w:abstractNumId w:val="29"/>
  </w:num>
  <w:num w:numId="43">
    <w:abstractNumId w:val="27"/>
  </w:num>
  <w:num w:numId="44">
    <w:abstractNumId w:val="31"/>
  </w:num>
  <w:num w:numId="4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0"/>
  <w:activeWritingStyle w:appName="MSWord" w:lang="es-ES"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0218"/>
    <w:rsid w:val="00001C32"/>
    <w:rsid w:val="00004B1C"/>
    <w:rsid w:val="00004F80"/>
    <w:rsid w:val="00007953"/>
    <w:rsid w:val="00010A66"/>
    <w:rsid w:val="00010F1E"/>
    <w:rsid w:val="0001155D"/>
    <w:rsid w:val="0001315D"/>
    <w:rsid w:val="00017E36"/>
    <w:rsid w:val="000205A2"/>
    <w:rsid w:val="00023057"/>
    <w:rsid w:val="00024CC3"/>
    <w:rsid w:val="000251E6"/>
    <w:rsid w:val="0002585D"/>
    <w:rsid w:val="000258A2"/>
    <w:rsid w:val="00025D4D"/>
    <w:rsid w:val="00026379"/>
    <w:rsid w:val="0002706B"/>
    <w:rsid w:val="00030FED"/>
    <w:rsid w:val="000314E9"/>
    <w:rsid w:val="000319AF"/>
    <w:rsid w:val="000369F1"/>
    <w:rsid w:val="00036FEF"/>
    <w:rsid w:val="00037960"/>
    <w:rsid w:val="0004014B"/>
    <w:rsid w:val="00040A43"/>
    <w:rsid w:val="00045228"/>
    <w:rsid w:val="00046D36"/>
    <w:rsid w:val="00046FC8"/>
    <w:rsid w:val="00047763"/>
    <w:rsid w:val="0005616A"/>
    <w:rsid w:val="00061627"/>
    <w:rsid w:val="00064BD0"/>
    <w:rsid w:val="00065CE4"/>
    <w:rsid w:val="00065E6F"/>
    <w:rsid w:val="000711C5"/>
    <w:rsid w:val="00071A6F"/>
    <w:rsid w:val="00071B7F"/>
    <w:rsid w:val="00071EC1"/>
    <w:rsid w:val="00071FE9"/>
    <w:rsid w:val="00072289"/>
    <w:rsid w:val="00072459"/>
    <w:rsid w:val="0007310E"/>
    <w:rsid w:val="00073A1F"/>
    <w:rsid w:val="00073D12"/>
    <w:rsid w:val="00075D92"/>
    <w:rsid w:val="000766E3"/>
    <w:rsid w:val="00077700"/>
    <w:rsid w:val="0008108F"/>
    <w:rsid w:val="0008178B"/>
    <w:rsid w:val="0008240C"/>
    <w:rsid w:val="0008399B"/>
    <w:rsid w:val="000847EE"/>
    <w:rsid w:val="0008607E"/>
    <w:rsid w:val="0008626C"/>
    <w:rsid w:val="0008663C"/>
    <w:rsid w:val="00086776"/>
    <w:rsid w:val="000877D1"/>
    <w:rsid w:val="00091A18"/>
    <w:rsid w:val="000927E3"/>
    <w:rsid w:val="00092E1A"/>
    <w:rsid w:val="00094F8E"/>
    <w:rsid w:val="00095699"/>
    <w:rsid w:val="00097D61"/>
    <w:rsid w:val="00097EFB"/>
    <w:rsid w:val="000A024B"/>
    <w:rsid w:val="000A04F4"/>
    <w:rsid w:val="000A07AD"/>
    <w:rsid w:val="000A0D39"/>
    <w:rsid w:val="000A1573"/>
    <w:rsid w:val="000A1CC0"/>
    <w:rsid w:val="000A2AD8"/>
    <w:rsid w:val="000A3BDB"/>
    <w:rsid w:val="000A5006"/>
    <w:rsid w:val="000A5D8A"/>
    <w:rsid w:val="000A68CA"/>
    <w:rsid w:val="000B03FE"/>
    <w:rsid w:val="000B234E"/>
    <w:rsid w:val="000B2559"/>
    <w:rsid w:val="000B5273"/>
    <w:rsid w:val="000B6014"/>
    <w:rsid w:val="000C0BB5"/>
    <w:rsid w:val="000C1420"/>
    <w:rsid w:val="000C1A1C"/>
    <w:rsid w:val="000C418C"/>
    <w:rsid w:val="000C506E"/>
    <w:rsid w:val="000C6138"/>
    <w:rsid w:val="000C6223"/>
    <w:rsid w:val="000C6CC1"/>
    <w:rsid w:val="000C7867"/>
    <w:rsid w:val="000D1053"/>
    <w:rsid w:val="000D1077"/>
    <w:rsid w:val="000D1D6F"/>
    <w:rsid w:val="000D2FA8"/>
    <w:rsid w:val="000D6377"/>
    <w:rsid w:val="000D6489"/>
    <w:rsid w:val="000D6804"/>
    <w:rsid w:val="000E0DE7"/>
    <w:rsid w:val="000E22D7"/>
    <w:rsid w:val="000E3B37"/>
    <w:rsid w:val="000E3CD1"/>
    <w:rsid w:val="000E4B2E"/>
    <w:rsid w:val="000E5604"/>
    <w:rsid w:val="000E6006"/>
    <w:rsid w:val="000F21F5"/>
    <w:rsid w:val="000F27B7"/>
    <w:rsid w:val="000F380B"/>
    <w:rsid w:val="000F5383"/>
    <w:rsid w:val="000F6EE8"/>
    <w:rsid w:val="001013F8"/>
    <w:rsid w:val="001018AE"/>
    <w:rsid w:val="0010289F"/>
    <w:rsid w:val="00102B79"/>
    <w:rsid w:val="001035DB"/>
    <w:rsid w:val="0010443C"/>
    <w:rsid w:val="001065DD"/>
    <w:rsid w:val="00107387"/>
    <w:rsid w:val="00110DCB"/>
    <w:rsid w:val="0011263A"/>
    <w:rsid w:val="00113FC0"/>
    <w:rsid w:val="00120177"/>
    <w:rsid w:val="00121286"/>
    <w:rsid w:val="001229FE"/>
    <w:rsid w:val="00123897"/>
    <w:rsid w:val="00123FE2"/>
    <w:rsid w:val="00124911"/>
    <w:rsid w:val="00125A8A"/>
    <w:rsid w:val="00125BE0"/>
    <w:rsid w:val="00126917"/>
    <w:rsid w:val="00127C5F"/>
    <w:rsid w:val="001302E6"/>
    <w:rsid w:val="00130984"/>
    <w:rsid w:val="001339E2"/>
    <w:rsid w:val="0013472A"/>
    <w:rsid w:val="00134BFC"/>
    <w:rsid w:val="00135177"/>
    <w:rsid w:val="0013549C"/>
    <w:rsid w:val="0014283C"/>
    <w:rsid w:val="0014674E"/>
    <w:rsid w:val="00147E00"/>
    <w:rsid w:val="00153533"/>
    <w:rsid w:val="00153C65"/>
    <w:rsid w:val="0015684A"/>
    <w:rsid w:val="00160BA4"/>
    <w:rsid w:val="00160D76"/>
    <w:rsid w:val="00162BD5"/>
    <w:rsid w:val="001645BD"/>
    <w:rsid w:val="00166155"/>
    <w:rsid w:val="0016651A"/>
    <w:rsid w:val="001672B7"/>
    <w:rsid w:val="00167508"/>
    <w:rsid w:val="00170025"/>
    <w:rsid w:val="0017012A"/>
    <w:rsid w:val="001703C7"/>
    <w:rsid w:val="00174596"/>
    <w:rsid w:val="00174891"/>
    <w:rsid w:val="0017616B"/>
    <w:rsid w:val="00176871"/>
    <w:rsid w:val="00180761"/>
    <w:rsid w:val="00182398"/>
    <w:rsid w:val="00182CAA"/>
    <w:rsid w:val="0018562F"/>
    <w:rsid w:val="00185AE6"/>
    <w:rsid w:val="001862F9"/>
    <w:rsid w:val="00186538"/>
    <w:rsid w:val="0018654D"/>
    <w:rsid w:val="00186949"/>
    <w:rsid w:val="001875E9"/>
    <w:rsid w:val="00191817"/>
    <w:rsid w:val="0019263E"/>
    <w:rsid w:val="00195BDF"/>
    <w:rsid w:val="00197226"/>
    <w:rsid w:val="001976D2"/>
    <w:rsid w:val="00197D16"/>
    <w:rsid w:val="001A00B1"/>
    <w:rsid w:val="001A11F2"/>
    <w:rsid w:val="001A180C"/>
    <w:rsid w:val="001A3027"/>
    <w:rsid w:val="001A653B"/>
    <w:rsid w:val="001B10B5"/>
    <w:rsid w:val="001B183A"/>
    <w:rsid w:val="001B1B21"/>
    <w:rsid w:val="001B2185"/>
    <w:rsid w:val="001B3EF3"/>
    <w:rsid w:val="001B62F3"/>
    <w:rsid w:val="001C202D"/>
    <w:rsid w:val="001C20B4"/>
    <w:rsid w:val="001C2B20"/>
    <w:rsid w:val="001C4B43"/>
    <w:rsid w:val="001C4CF0"/>
    <w:rsid w:val="001C52B4"/>
    <w:rsid w:val="001C5B8B"/>
    <w:rsid w:val="001C75C8"/>
    <w:rsid w:val="001D4282"/>
    <w:rsid w:val="001D6228"/>
    <w:rsid w:val="001D6DF9"/>
    <w:rsid w:val="001E11CF"/>
    <w:rsid w:val="001E2E35"/>
    <w:rsid w:val="001E2ECD"/>
    <w:rsid w:val="001E3921"/>
    <w:rsid w:val="001E4EF9"/>
    <w:rsid w:val="001E71EC"/>
    <w:rsid w:val="001E766C"/>
    <w:rsid w:val="001F0685"/>
    <w:rsid w:val="001F4E3C"/>
    <w:rsid w:val="001F7009"/>
    <w:rsid w:val="001F7987"/>
    <w:rsid w:val="00201A97"/>
    <w:rsid w:val="00202347"/>
    <w:rsid w:val="0020250B"/>
    <w:rsid w:val="00204351"/>
    <w:rsid w:val="002046CE"/>
    <w:rsid w:val="00205DB0"/>
    <w:rsid w:val="00206D8B"/>
    <w:rsid w:val="00206ECC"/>
    <w:rsid w:val="00207623"/>
    <w:rsid w:val="00210027"/>
    <w:rsid w:val="00210730"/>
    <w:rsid w:val="00211158"/>
    <w:rsid w:val="0021125C"/>
    <w:rsid w:val="0021128C"/>
    <w:rsid w:val="00211379"/>
    <w:rsid w:val="00211CA8"/>
    <w:rsid w:val="00212D51"/>
    <w:rsid w:val="00216F6A"/>
    <w:rsid w:val="00221E4B"/>
    <w:rsid w:val="0022264A"/>
    <w:rsid w:val="00223D92"/>
    <w:rsid w:val="00224FD2"/>
    <w:rsid w:val="0022692F"/>
    <w:rsid w:val="00230DBD"/>
    <w:rsid w:val="00230FFB"/>
    <w:rsid w:val="002321E7"/>
    <w:rsid w:val="00234CA6"/>
    <w:rsid w:val="00234D74"/>
    <w:rsid w:val="00234F8C"/>
    <w:rsid w:val="002358E9"/>
    <w:rsid w:val="00235D02"/>
    <w:rsid w:val="00236F6A"/>
    <w:rsid w:val="002376FD"/>
    <w:rsid w:val="0024092D"/>
    <w:rsid w:val="00240BFF"/>
    <w:rsid w:val="00241DB5"/>
    <w:rsid w:val="00242C11"/>
    <w:rsid w:val="0024487B"/>
    <w:rsid w:val="00245262"/>
    <w:rsid w:val="00245AD2"/>
    <w:rsid w:val="00247DBA"/>
    <w:rsid w:val="002506F0"/>
    <w:rsid w:val="00252829"/>
    <w:rsid w:val="00255432"/>
    <w:rsid w:val="002568DB"/>
    <w:rsid w:val="00257971"/>
    <w:rsid w:val="002579D4"/>
    <w:rsid w:val="00261375"/>
    <w:rsid w:val="0026198B"/>
    <w:rsid w:val="00265EDE"/>
    <w:rsid w:val="00266355"/>
    <w:rsid w:val="002676D9"/>
    <w:rsid w:val="00271ADE"/>
    <w:rsid w:val="002738B9"/>
    <w:rsid w:val="00274631"/>
    <w:rsid w:val="002806F6"/>
    <w:rsid w:val="00282439"/>
    <w:rsid w:val="00283895"/>
    <w:rsid w:val="00285ADA"/>
    <w:rsid w:val="00285D01"/>
    <w:rsid w:val="00290216"/>
    <w:rsid w:val="00290D47"/>
    <w:rsid w:val="00290E31"/>
    <w:rsid w:val="0029158C"/>
    <w:rsid w:val="0029376D"/>
    <w:rsid w:val="00293DD6"/>
    <w:rsid w:val="002946FC"/>
    <w:rsid w:val="002953F0"/>
    <w:rsid w:val="0029544F"/>
    <w:rsid w:val="00295654"/>
    <w:rsid w:val="00297A4D"/>
    <w:rsid w:val="00297AEA"/>
    <w:rsid w:val="002A11A3"/>
    <w:rsid w:val="002A11D0"/>
    <w:rsid w:val="002A1B1E"/>
    <w:rsid w:val="002A1C49"/>
    <w:rsid w:val="002A31BF"/>
    <w:rsid w:val="002A4F1B"/>
    <w:rsid w:val="002A596F"/>
    <w:rsid w:val="002A6351"/>
    <w:rsid w:val="002ACD6A"/>
    <w:rsid w:val="002B0674"/>
    <w:rsid w:val="002B137C"/>
    <w:rsid w:val="002B147A"/>
    <w:rsid w:val="002B2E03"/>
    <w:rsid w:val="002B5E17"/>
    <w:rsid w:val="002B745B"/>
    <w:rsid w:val="002B7488"/>
    <w:rsid w:val="002C14C2"/>
    <w:rsid w:val="002C2065"/>
    <w:rsid w:val="002C31BC"/>
    <w:rsid w:val="002C426D"/>
    <w:rsid w:val="002C44E9"/>
    <w:rsid w:val="002C4777"/>
    <w:rsid w:val="002C5EAF"/>
    <w:rsid w:val="002C6E53"/>
    <w:rsid w:val="002C6FB1"/>
    <w:rsid w:val="002C7817"/>
    <w:rsid w:val="002D0CFD"/>
    <w:rsid w:val="002D4995"/>
    <w:rsid w:val="002D5C0F"/>
    <w:rsid w:val="002D6203"/>
    <w:rsid w:val="002D6A87"/>
    <w:rsid w:val="002E0C61"/>
    <w:rsid w:val="002E1333"/>
    <w:rsid w:val="002E14E8"/>
    <w:rsid w:val="002E2653"/>
    <w:rsid w:val="002E479C"/>
    <w:rsid w:val="002E6DBB"/>
    <w:rsid w:val="002E76B6"/>
    <w:rsid w:val="002F02FC"/>
    <w:rsid w:val="002F1D04"/>
    <w:rsid w:val="002F4140"/>
    <w:rsid w:val="002F44F6"/>
    <w:rsid w:val="00302DFF"/>
    <w:rsid w:val="00303D71"/>
    <w:rsid w:val="003046EE"/>
    <w:rsid w:val="00304F16"/>
    <w:rsid w:val="003052A2"/>
    <w:rsid w:val="00305570"/>
    <w:rsid w:val="00305CA6"/>
    <w:rsid w:val="00305E3B"/>
    <w:rsid w:val="00305FE8"/>
    <w:rsid w:val="0031093E"/>
    <w:rsid w:val="00311B5F"/>
    <w:rsid w:val="00311C4A"/>
    <w:rsid w:val="00311CC8"/>
    <w:rsid w:val="00313DD8"/>
    <w:rsid w:val="0031677F"/>
    <w:rsid w:val="003204CE"/>
    <w:rsid w:val="003213B8"/>
    <w:rsid w:val="00324A1F"/>
    <w:rsid w:val="00327E52"/>
    <w:rsid w:val="00330810"/>
    <w:rsid w:val="003322D8"/>
    <w:rsid w:val="0033289D"/>
    <w:rsid w:val="00332B86"/>
    <w:rsid w:val="003333B3"/>
    <w:rsid w:val="003334A2"/>
    <w:rsid w:val="003334F9"/>
    <w:rsid w:val="0033467C"/>
    <w:rsid w:val="00335239"/>
    <w:rsid w:val="00335B75"/>
    <w:rsid w:val="0033621F"/>
    <w:rsid w:val="003421F5"/>
    <w:rsid w:val="003422E9"/>
    <w:rsid w:val="0034312A"/>
    <w:rsid w:val="003434BC"/>
    <w:rsid w:val="00343E37"/>
    <w:rsid w:val="00345224"/>
    <w:rsid w:val="003473B5"/>
    <w:rsid w:val="00350CE1"/>
    <w:rsid w:val="00351F01"/>
    <w:rsid w:val="00352165"/>
    <w:rsid w:val="003551FC"/>
    <w:rsid w:val="0035708E"/>
    <w:rsid w:val="00360043"/>
    <w:rsid w:val="0036051A"/>
    <w:rsid w:val="00360E04"/>
    <w:rsid w:val="00361195"/>
    <w:rsid w:val="00362B98"/>
    <w:rsid w:val="00362D61"/>
    <w:rsid w:val="00363BEE"/>
    <w:rsid w:val="00364331"/>
    <w:rsid w:val="00365427"/>
    <w:rsid w:val="00365595"/>
    <w:rsid w:val="003676C6"/>
    <w:rsid w:val="0037180C"/>
    <w:rsid w:val="003720B2"/>
    <w:rsid w:val="003725E3"/>
    <w:rsid w:val="00372C33"/>
    <w:rsid w:val="003742FE"/>
    <w:rsid w:val="00375747"/>
    <w:rsid w:val="00376F45"/>
    <w:rsid w:val="00377367"/>
    <w:rsid w:val="00380353"/>
    <w:rsid w:val="003805CB"/>
    <w:rsid w:val="003809CD"/>
    <w:rsid w:val="00381016"/>
    <w:rsid w:val="003810F4"/>
    <w:rsid w:val="003852E2"/>
    <w:rsid w:val="003872D0"/>
    <w:rsid w:val="00387499"/>
    <w:rsid w:val="00387AA5"/>
    <w:rsid w:val="00390B22"/>
    <w:rsid w:val="003914E6"/>
    <w:rsid w:val="00391547"/>
    <w:rsid w:val="00392C6E"/>
    <w:rsid w:val="00393CC0"/>
    <w:rsid w:val="00394151"/>
    <w:rsid w:val="00395AA8"/>
    <w:rsid w:val="0039722A"/>
    <w:rsid w:val="003A04CE"/>
    <w:rsid w:val="003A0C9E"/>
    <w:rsid w:val="003A12BE"/>
    <w:rsid w:val="003A1737"/>
    <w:rsid w:val="003A41C3"/>
    <w:rsid w:val="003A56EE"/>
    <w:rsid w:val="003A6EED"/>
    <w:rsid w:val="003A726D"/>
    <w:rsid w:val="003B2DC3"/>
    <w:rsid w:val="003B351D"/>
    <w:rsid w:val="003B370E"/>
    <w:rsid w:val="003B4DD5"/>
    <w:rsid w:val="003B73B7"/>
    <w:rsid w:val="003C0E70"/>
    <w:rsid w:val="003C1485"/>
    <w:rsid w:val="003C3EB2"/>
    <w:rsid w:val="003C4A6A"/>
    <w:rsid w:val="003C5307"/>
    <w:rsid w:val="003C6048"/>
    <w:rsid w:val="003C6D25"/>
    <w:rsid w:val="003C7DA1"/>
    <w:rsid w:val="003D2501"/>
    <w:rsid w:val="003D2894"/>
    <w:rsid w:val="003D2A79"/>
    <w:rsid w:val="003D3378"/>
    <w:rsid w:val="003D4544"/>
    <w:rsid w:val="003D70C4"/>
    <w:rsid w:val="003D798F"/>
    <w:rsid w:val="003E632D"/>
    <w:rsid w:val="003F034D"/>
    <w:rsid w:val="003F06FC"/>
    <w:rsid w:val="003F2C79"/>
    <w:rsid w:val="003F3358"/>
    <w:rsid w:val="003F3E29"/>
    <w:rsid w:val="003F7C53"/>
    <w:rsid w:val="0040022B"/>
    <w:rsid w:val="00400C44"/>
    <w:rsid w:val="00401772"/>
    <w:rsid w:val="00401B16"/>
    <w:rsid w:val="004048A7"/>
    <w:rsid w:val="00404C7E"/>
    <w:rsid w:val="0040604F"/>
    <w:rsid w:val="00410895"/>
    <w:rsid w:val="004108A7"/>
    <w:rsid w:val="00410C94"/>
    <w:rsid w:val="004116A3"/>
    <w:rsid w:val="00411FBF"/>
    <w:rsid w:val="00414046"/>
    <w:rsid w:val="004145C3"/>
    <w:rsid w:val="00414ECA"/>
    <w:rsid w:val="00415A77"/>
    <w:rsid w:val="004162DE"/>
    <w:rsid w:val="00420B3D"/>
    <w:rsid w:val="00420B5F"/>
    <w:rsid w:val="00420F47"/>
    <w:rsid w:val="00422B77"/>
    <w:rsid w:val="00422FC7"/>
    <w:rsid w:val="004233C2"/>
    <w:rsid w:val="00424592"/>
    <w:rsid w:val="004252F7"/>
    <w:rsid w:val="00425420"/>
    <w:rsid w:val="0042781D"/>
    <w:rsid w:val="004310F5"/>
    <w:rsid w:val="0043295F"/>
    <w:rsid w:val="00432F74"/>
    <w:rsid w:val="004334CF"/>
    <w:rsid w:val="0043486B"/>
    <w:rsid w:val="00435AC3"/>
    <w:rsid w:val="004372CC"/>
    <w:rsid w:val="00437759"/>
    <w:rsid w:val="00440A00"/>
    <w:rsid w:val="0044344C"/>
    <w:rsid w:val="00445452"/>
    <w:rsid w:val="00447080"/>
    <w:rsid w:val="0044721D"/>
    <w:rsid w:val="00450991"/>
    <w:rsid w:val="00450D51"/>
    <w:rsid w:val="00452CAE"/>
    <w:rsid w:val="00456BCF"/>
    <w:rsid w:val="004574E4"/>
    <w:rsid w:val="004609F6"/>
    <w:rsid w:val="00462510"/>
    <w:rsid w:val="0046288F"/>
    <w:rsid w:val="00463ADF"/>
    <w:rsid w:val="00472DB8"/>
    <w:rsid w:val="004735C9"/>
    <w:rsid w:val="00473B82"/>
    <w:rsid w:val="00474BDE"/>
    <w:rsid w:val="0047558B"/>
    <w:rsid w:val="004757F8"/>
    <w:rsid w:val="004773AD"/>
    <w:rsid w:val="00480509"/>
    <w:rsid w:val="00480B99"/>
    <w:rsid w:val="00481E70"/>
    <w:rsid w:val="00481F6C"/>
    <w:rsid w:val="00484884"/>
    <w:rsid w:val="004857B5"/>
    <w:rsid w:val="00490269"/>
    <w:rsid w:val="004916E3"/>
    <w:rsid w:val="004925CC"/>
    <w:rsid w:val="004946E1"/>
    <w:rsid w:val="00494BF6"/>
    <w:rsid w:val="00494D42"/>
    <w:rsid w:val="004A031C"/>
    <w:rsid w:val="004A05F5"/>
    <w:rsid w:val="004A1CFE"/>
    <w:rsid w:val="004A22F9"/>
    <w:rsid w:val="004A24D5"/>
    <w:rsid w:val="004A2C2B"/>
    <w:rsid w:val="004A2D09"/>
    <w:rsid w:val="004A4700"/>
    <w:rsid w:val="004A6A63"/>
    <w:rsid w:val="004A703D"/>
    <w:rsid w:val="004A7D6D"/>
    <w:rsid w:val="004B16C1"/>
    <w:rsid w:val="004B1FF6"/>
    <w:rsid w:val="004B2866"/>
    <w:rsid w:val="004C01AD"/>
    <w:rsid w:val="004C054D"/>
    <w:rsid w:val="004C0914"/>
    <w:rsid w:val="004C11C6"/>
    <w:rsid w:val="004C2656"/>
    <w:rsid w:val="004C5C7A"/>
    <w:rsid w:val="004C6941"/>
    <w:rsid w:val="004C7264"/>
    <w:rsid w:val="004C74DC"/>
    <w:rsid w:val="004C7699"/>
    <w:rsid w:val="004D09B8"/>
    <w:rsid w:val="004D0EC6"/>
    <w:rsid w:val="004D1465"/>
    <w:rsid w:val="004D146A"/>
    <w:rsid w:val="004D1D70"/>
    <w:rsid w:val="004D2B5D"/>
    <w:rsid w:val="004D2D74"/>
    <w:rsid w:val="004D3B23"/>
    <w:rsid w:val="004D4F83"/>
    <w:rsid w:val="004D72FA"/>
    <w:rsid w:val="004D781B"/>
    <w:rsid w:val="004E2B2E"/>
    <w:rsid w:val="004E369A"/>
    <w:rsid w:val="004E3C57"/>
    <w:rsid w:val="004E3E7A"/>
    <w:rsid w:val="004E432F"/>
    <w:rsid w:val="004E471A"/>
    <w:rsid w:val="004E53D7"/>
    <w:rsid w:val="004E58F5"/>
    <w:rsid w:val="004E7B18"/>
    <w:rsid w:val="004F0495"/>
    <w:rsid w:val="004F1A41"/>
    <w:rsid w:val="004F2D9D"/>
    <w:rsid w:val="004F55DE"/>
    <w:rsid w:val="004F7AC4"/>
    <w:rsid w:val="004F7B3A"/>
    <w:rsid w:val="00501E92"/>
    <w:rsid w:val="0050204B"/>
    <w:rsid w:val="005021EE"/>
    <w:rsid w:val="00502F5C"/>
    <w:rsid w:val="005030AE"/>
    <w:rsid w:val="0050382D"/>
    <w:rsid w:val="00504C0C"/>
    <w:rsid w:val="00510D5C"/>
    <w:rsid w:val="0051107C"/>
    <w:rsid w:val="00511927"/>
    <w:rsid w:val="00514AED"/>
    <w:rsid w:val="005152A3"/>
    <w:rsid w:val="00517227"/>
    <w:rsid w:val="005208CD"/>
    <w:rsid w:val="0052399D"/>
    <w:rsid w:val="00524220"/>
    <w:rsid w:val="0052782B"/>
    <w:rsid w:val="00527A14"/>
    <w:rsid w:val="0053003A"/>
    <w:rsid w:val="0053016C"/>
    <w:rsid w:val="005332B6"/>
    <w:rsid w:val="005335C9"/>
    <w:rsid w:val="005350FB"/>
    <w:rsid w:val="00537E1B"/>
    <w:rsid w:val="005409EC"/>
    <w:rsid w:val="00540DB8"/>
    <w:rsid w:val="0054315E"/>
    <w:rsid w:val="005444A1"/>
    <w:rsid w:val="005448A1"/>
    <w:rsid w:val="005451C2"/>
    <w:rsid w:val="005468FF"/>
    <w:rsid w:val="00546900"/>
    <w:rsid w:val="0055139A"/>
    <w:rsid w:val="00552971"/>
    <w:rsid w:val="00552B6D"/>
    <w:rsid w:val="00553002"/>
    <w:rsid w:val="00555C70"/>
    <w:rsid w:val="00556361"/>
    <w:rsid w:val="00556D79"/>
    <w:rsid w:val="0055745F"/>
    <w:rsid w:val="005578E8"/>
    <w:rsid w:val="00557CB4"/>
    <w:rsid w:val="005605B9"/>
    <w:rsid w:val="005609AB"/>
    <w:rsid w:val="00561999"/>
    <w:rsid w:val="00563AFD"/>
    <w:rsid w:val="0056456D"/>
    <w:rsid w:val="00565A89"/>
    <w:rsid w:val="005661A1"/>
    <w:rsid w:val="0056620C"/>
    <w:rsid w:val="00566220"/>
    <w:rsid w:val="005667FE"/>
    <w:rsid w:val="005732E2"/>
    <w:rsid w:val="00573C83"/>
    <w:rsid w:val="00575506"/>
    <w:rsid w:val="005755C3"/>
    <w:rsid w:val="005779B0"/>
    <w:rsid w:val="0058059E"/>
    <w:rsid w:val="005809FB"/>
    <w:rsid w:val="005825F3"/>
    <w:rsid w:val="0058283D"/>
    <w:rsid w:val="00582BEB"/>
    <w:rsid w:val="00583949"/>
    <w:rsid w:val="0058404D"/>
    <w:rsid w:val="005851CC"/>
    <w:rsid w:val="00585CD9"/>
    <w:rsid w:val="005870BD"/>
    <w:rsid w:val="00587372"/>
    <w:rsid w:val="00587BF0"/>
    <w:rsid w:val="00590807"/>
    <w:rsid w:val="00591271"/>
    <w:rsid w:val="00592EFF"/>
    <w:rsid w:val="00592F46"/>
    <w:rsid w:val="00592FEB"/>
    <w:rsid w:val="005956F9"/>
    <w:rsid w:val="00596544"/>
    <w:rsid w:val="00596726"/>
    <w:rsid w:val="005A07D5"/>
    <w:rsid w:val="005A0881"/>
    <w:rsid w:val="005A16B6"/>
    <w:rsid w:val="005A398B"/>
    <w:rsid w:val="005A53AC"/>
    <w:rsid w:val="005A6885"/>
    <w:rsid w:val="005B1D0B"/>
    <w:rsid w:val="005B1EE1"/>
    <w:rsid w:val="005B2D9A"/>
    <w:rsid w:val="005B3A30"/>
    <w:rsid w:val="005B45AE"/>
    <w:rsid w:val="005B507D"/>
    <w:rsid w:val="005B7F76"/>
    <w:rsid w:val="005C2E2C"/>
    <w:rsid w:val="005C4257"/>
    <w:rsid w:val="005C6301"/>
    <w:rsid w:val="005C6B4A"/>
    <w:rsid w:val="005C703D"/>
    <w:rsid w:val="005D0FE2"/>
    <w:rsid w:val="005D1514"/>
    <w:rsid w:val="005D225D"/>
    <w:rsid w:val="005D335A"/>
    <w:rsid w:val="005D43FB"/>
    <w:rsid w:val="005D7396"/>
    <w:rsid w:val="005D7A2D"/>
    <w:rsid w:val="005E1133"/>
    <w:rsid w:val="005E1870"/>
    <w:rsid w:val="005E3405"/>
    <w:rsid w:val="005E3722"/>
    <w:rsid w:val="005E489D"/>
    <w:rsid w:val="005E5131"/>
    <w:rsid w:val="005E6990"/>
    <w:rsid w:val="005E7295"/>
    <w:rsid w:val="005F00D0"/>
    <w:rsid w:val="005F0596"/>
    <w:rsid w:val="005F1902"/>
    <w:rsid w:val="005F2383"/>
    <w:rsid w:val="005F2EBB"/>
    <w:rsid w:val="005F430B"/>
    <w:rsid w:val="005F6C20"/>
    <w:rsid w:val="005F7247"/>
    <w:rsid w:val="0060507D"/>
    <w:rsid w:val="00606845"/>
    <w:rsid w:val="00607811"/>
    <w:rsid w:val="006116EF"/>
    <w:rsid w:val="00611934"/>
    <w:rsid w:val="006120D0"/>
    <w:rsid w:val="006145A9"/>
    <w:rsid w:val="00615ED1"/>
    <w:rsid w:val="00616CF1"/>
    <w:rsid w:val="0061716A"/>
    <w:rsid w:val="00621DC1"/>
    <w:rsid w:val="00621DEF"/>
    <w:rsid w:val="006252FE"/>
    <w:rsid w:val="00625FC7"/>
    <w:rsid w:val="00626DFF"/>
    <w:rsid w:val="006308F3"/>
    <w:rsid w:val="00630919"/>
    <w:rsid w:val="00630DD2"/>
    <w:rsid w:val="0063188F"/>
    <w:rsid w:val="0063189F"/>
    <w:rsid w:val="006321F6"/>
    <w:rsid w:val="00634D85"/>
    <w:rsid w:val="00635872"/>
    <w:rsid w:val="00635A64"/>
    <w:rsid w:val="00635C10"/>
    <w:rsid w:val="00636876"/>
    <w:rsid w:val="00636C46"/>
    <w:rsid w:val="00640285"/>
    <w:rsid w:val="00641423"/>
    <w:rsid w:val="006438FD"/>
    <w:rsid w:val="00644109"/>
    <w:rsid w:val="006443BE"/>
    <w:rsid w:val="00644700"/>
    <w:rsid w:val="00645615"/>
    <w:rsid w:val="00646BED"/>
    <w:rsid w:val="00646F2D"/>
    <w:rsid w:val="00647EE4"/>
    <w:rsid w:val="006500F6"/>
    <w:rsid w:val="00653236"/>
    <w:rsid w:val="00653FCE"/>
    <w:rsid w:val="00654E11"/>
    <w:rsid w:val="00656441"/>
    <w:rsid w:val="0065736F"/>
    <w:rsid w:val="00660242"/>
    <w:rsid w:val="00662AF9"/>
    <w:rsid w:val="00665A4D"/>
    <w:rsid w:val="00670BBE"/>
    <w:rsid w:val="00670DD2"/>
    <w:rsid w:val="00671E7A"/>
    <w:rsid w:val="006740E9"/>
    <w:rsid w:val="006742A8"/>
    <w:rsid w:val="00675AAD"/>
    <w:rsid w:val="00676CD2"/>
    <w:rsid w:val="00681FDF"/>
    <w:rsid w:val="0068268F"/>
    <w:rsid w:val="00682A57"/>
    <w:rsid w:val="006832E8"/>
    <w:rsid w:val="00685C02"/>
    <w:rsid w:val="006860B0"/>
    <w:rsid w:val="00687E5C"/>
    <w:rsid w:val="00691126"/>
    <w:rsid w:val="006915E4"/>
    <w:rsid w:val="00691AAD"/>
    <w:rsid w:val="00691FEF"/>
    <w:rsid w:val="00692440"/>
    <w:rsid w:val="00693C7F"/>
    <w:rsid w:val="00693C86"/>
    <w:rsid w:val="00694197"/>
    <w:rsid w:val="00694936"/>
    <w:rsid w:val="006A1AB1"/>
    <w:rsid w:val="006A204A"/>
    <w:rsid w:val="006A29E0"/>
    <w:rsid w:val="006A29EB"/>
    <w:rsid w:val="006A7702"/>
    <w:rsid w:val="006AFCAA"/>
    <w:rsid w:val="006B1070"/>
    <w:rsid w:val="006B1449"/>
    <w:rsid w:val="006B368C"/>
    <w:rsid w:val="006B5A50"/>
    <w:rsid w:val="006B7CA0"/>
    <w:rsid w:val="006C1121"/>
    <w:rsid w:val="006C1DA0"/>
    <w:rsid w:val="006C250A"/>
    <w:rsid w:val="006C2B4A"/>
    <w:rsid w:val="006C4E70"/>
    <w:rsid w:val="006C52FC"/>
    <w:rsid w:val="006C5A3F"/>
    <w:rsid w:val="006C6795"/>
    <w:rsid w:val="006C7D63"/>
    <w:rsid w:val="006C7FF4"/>
    <w:rsid w:val="006D0862"/>
    <w:rsid w:val="006D0A09"/>
    <w:rsid w:val="006D0DE7"/>
    <w:rsid w:val="006D12C5"/>
    <w:rsid w:val="006D1CA5"/>
    <w:rsid w:val="006D3132"/>
    <w:rsid w:val="006D437C"/>
    <w:rsid w:val="006D4527"/>
    <w:rsid w:val="006D5B63"/>
    <w:rsid w:val="006E08DE"/>
    <w:rsid w:val="006E18DB"/>
    <w:rsid w:val="006E197C"/>
    <w:rsid w:val="006E2CFC"/>
    <w:rsid w:val="006E47E3"/>
    <w:rsid w:val="006E47E4"/>
    <w:rsid w:val="006E5D3D"/>
    <w:rsid w:val="006E7470"/>
    <w:rsid w:val="006F2520"/>
    <w:rsid w:val="006F26CA"/>
    <w:rsid w:val="006F2DDC"/>
    <w:rsid w:val="006F636F"/>
    <w:rsid w:val="006F677D"/>
    <w:rsid w:val="006F77EA"/>
    <w:rsid w:val="00700DAA"/>
    <w:rsid w:val="007019AF"/>
    <w:rsid w:val="00702037"/>
    <w:rsid w:val="00702356"/>
    <w:rsid w:val="0070244A"/>
    <w:rsid w:val="0070439D"/>
    <w:rsid w:val="00707CBD"/>
    <w:rsid w:val="007132BA"/>
    <w:rsid w:val="007138D7"/>
    <w:rsid w:val="00713A0C"/>
    <w:rsid w:val="00715AAD"/>
    <w:rsid w:val="00716CAA"/>
    <w:rsid w:val="00720168"/>
    <w:rsid w:val="007205EF"/>
    <w:rsid w:val="00720D43"/>
    <w:rsid w:val="0072116B"/>
    <w:rsid w:val="0072272D"/>
    <w:rsid w:val="00723586"/>
    <w:rsid w:val="00723F79"/>
    <w:rsid w:val="00724ADC"/>
    <w:rsid w:val="007303AD"/>
    <w:rsid w:val="0073101F"/>
    <w:rsid w:val="00731CF3"/>
    <w:rsid w:val="007330DD"/>
    <w:rsid w:val="00734147"/>
    <w:rsid w:val="007343F7"/>
    <w:rsid w:val="00734FC2"/>
    <w:rsid w:val="007351D6"/>
    <w:rsid w:val="0073533B"/>
    <w:rsid w:val="00736096"/>
    <w:rsid w:val="00737575"/>
    <w:rsid w:val="00737CD7"/>
    <w:rsid w:val="00737D71"/>
    <w:rsid w:val="00741D89"/>
    <w:rsid w:val="0074214F"/>
    <w:rsid w:val="00743311"/>
    <w:rsid w:val="00752148"/>
    <w:rsid w:val="007525B7"/>
    <w:rsid w:val="00752EF4"/>
    <w:rsid w:val="00753530"/>
    <w:rsid w:val="00753590"/>
    <w:rsid w:val="00753AE1"/>
    <w:rsid w:val="00756541"/>
    <w:rsid w:val="0075681C"/>
    <w:rsid w:val="0075710F"/>
    <w:rsid w:val="007571AC"/>
    <w:rsid w:val="007577BE"/>
    <w:rsid w:val="00761593"/>
    <w:rsid w:val="00761748"/>
    <w:rsid w:val="00762159"/>
    <w:rsid w:val="00762473"/>
    <w:rsid w:val="0076326D"/>
    <w:rsid w:val="007633C4"/>
    <w:rsid w:val="00764D78"/>
    <w:rsid w:val="00764F82"/>
    <w:rsid w:val="00771F8A"/>
    <w:rsid w:val="00773423"/>
    <w:rsid w:val="00774DC9"/>
    <w:rsid w:val="00774F33"/>
    <w:rsid w:val="00775DD7"/>
    <w:rsid w:val="007760F2"/>
    <w:rsid w:val="00777378"/>
    <w:rsid w:val="00777A7C"/>
    <w:rsid w:val="00777B77"/>
    <w:rsid w:val="00777BB8"/>
    <w:rsid w:val="007822A2"/>
    <w:rsid w:val="0078282A"/>
    <w:rsid w:val="00782CA7"/>
    <w:rsid w:val="007839B3"/>
    <w:rsid w:val="00786A0C"/>
    <w:rsid w:val="00790BC9"/>
    <w:rsid w:val="007915B8"/>
    <w:rsid w:val="0079171B"/>
    <w:rsid w:val="00792BEF"/>
    <w:rsid w:val="00793317"/>
    <w:rsid w:val="007949A1"/>
    <w:rsid w:val="00795024"/>
    <w:rsid w:val="007967BF"/>
    <w:rsid w:val="00796D4F"/>
    <w:rsid w:val="00796E73"/>
    <w:rsid w:val="00797480"/>
    <w:rsid w:val="00797D36"/>
    <w:rsid w:val="007A28AE"/>
    <w:rsid w:val="007A3349"/>
    <w:rsid w:val="007A41E9"/>
    <w:rsid w:val="007A47D0"/>
    <w:rsid w:val="007A485C"/>
    <w:rsid w:val="007A7534"/>
    <w:rsid w:val="007B6F42"/>
    <w:rsid w:val="007C0008"/>
    <w:rsid w:val="007C19F9"/>
    <w:rsid w:val="007C1A4F"/>
    <w:rsid w:val="007C2892"/>
    <w:rsid w:val="007C3B47"/>
    <w:rsid w:val="007C4C32"/>
    <w:rsid w:val="007C7D67"/>
    <w:rsid w:val="007D0FB6"/>
    <w:rsid w:val="007D1D47"/>
    <w:rsid w:val="007D223C"/>
    <w:rsid w:val="007D4CA6"/>
    <w:rsid w:val="007D620A"/>
    <w:rsid w:val="007D6496"/>
    <w:rsid w:val="007D6C5F"/>
    <w:rsid w:val="007D6DEC"/>
    <w:rsid w:val="007D7427"/>
    <w:rsid w:val="007D74F5"/>
    <w:rsid w:val="007D7546"/>
    <w:rsid w:val="007E1BE2"/>
    <w:rsid w:val="007E2061"/>
    <w:rsid w:val="007E2B63"/>
    <w:rsid w:val="007E331D"/>
    <w:rsid w:val="007E5E76"/>
    <w:rsid w:val="007F169D"/>
    <w:rsid w:val="007F2ADE"/>
    <w:rsid w:val="007F4DB8"/>
    <w:rsid w:val="007F50B5"/>
    <w:rsid w:val="007F5E33"/>
    <w:rsid w:val="007F5FCA"/>
    <w:rsid w:val="007F7588"/>
    <w:rsid w:val="007F7788"/>
    <w:rsid w:val="0080127F"/>
    <w:rsid w:val="00801B7E"/>
    <w:rsid w:val="00802A1D"/>
    <w:rsid w:val="00802D41"/>
    <w:rsid w:val="00804184"/>
    <w:rsid w:val="00804651"/>
    <w:rsid w:val="008049C3"/>
    <w:rsid w:val="00805716"/>
    <w:rsid w:val="00805806"/>
    <w:rsid w:val="00805842"/>
    <w:rsid w:val="00806FB8"/>
    <w:rsid w:val="008110CE"/>
    <w:rsid w:val="00814B60"/>
    <w:rsid w:val="00815682"/>
    <w:rsid w:val="00815891"/>
    <w:rsid w:val="0081767E"/>
    <w:rsid w:val="00817FB6"/>
    <w:rsid w:val="00817FFC"/>
    <w:rsid w:val="0082145D"/>
    <w:rsid w:val="008218C8"/>
    <w:rsid w:val="0082226A"/>
    <w:rsid w:val="00822BE5"/>
    <w:rsid w:val="00822F79"/>
    <w:rsid w:val="0082438D"/>
    <w:rsid w:val="0082474C"/>
    <w:rsid w:val="00825615"/>
    <w:rsid w:val="0082598D"/>
    <w:rsid w:val="0082663E"/>
    <w:rsid w:val="00826FE7"/>
    <w:rsid w:val="00832381"/>
    <w:rsid w:val="008337F1"/>
    <w:rsid w:val="00837CE5"/>
    <w:rsid w:val="0084072F"/>
    <w:rsid w:val="00843AD8"/>
    <w:rsid w:val="008445C8"/>
    <w:rsid w:val="00847590"/>
    <w:rsid w:val="00850F41"/>
    <w:rsid w:val="00851C9D"/>
    <w:rsid w:val="00852ECB"/>
    <w:rsid w:val="00853682"/>
    <w:rsid w:val="008540DC"/>
    <w:rsid w:val="008555C6"/>
    <w:rsid w:val="00855798"/>
    <w:rsid w:val="008557F8"/>
    <w:rsid w:val="00856720"/>
    <w:rsid w:val="008603E4"/>
    <w:rsid w:val="00860D48"/>
    <w:rsid w:val="00862A45"/>
    <w:rsid w:val="008635C3"/>
    <w:rsid w:val="0086794D"/>
    <w:rsid w:val="00867D47"/>
    <w:rsid w:val="00870E09"/>
    <w:rsid w:val="0087112D"/>
    <w:rsid w:val="00873B43"/>
    <w:rsid w:val="00874628"/>
    <w:rsid w:val="0087573C"/>
    <w:rsid w:val="00877857"/>
    <w:rsid w:val="00877B04"/>
    <w:rsid w:val="00877E21"/>
    <w:rsid w:val="008822BC"/>
    <w:rsid w:val="00885ECF"/>
    <w:rsid w:val="00886119"/>
    <w:rsid w:val="008868E7"/>
    <w:rsid w:val="008905C5"/>
    <w:rsid w:val="00890B1B"/>
    <w:rsid w:val="00890B5D"/>
    <w:rsid w:val="008917BA"/>
    <w:rsid w:val="0089433E"/>
    <w:rsid w:val="008945BA"/>
    <w:rsid w:val="008947D9"/>
    <w:rsid w:val="00895DD7"/>
    <w:rsid w:val="008969AD"/>
    <w:rsid w:val="008971B4"/>
    <w:rsid w:val="00897EF1"/>
    <w:rsid w:val="00897EF9"/>
    <w:rsid w:val="008A106A"/>
    <w:rsid w:val="008A10E2"/>
    <w:rsid w:val="008A1212"/>
    <w:rsid w:val="008A2D0E"/>
    <w:rsid w:val="008A3F6F"/>
    <w:rsid w:val="008A598B"/>
    <w:rsid w:val="008A6FCA"/>
    <w:rsid w:val="008A7F86"/>
    <w:rsid w:val="008B0662"/>
    <w:rsid w:val="008B10AC"/>
    <w:rsid w:val="008B1B4F"/>
    <w:rsid w:val="008B1F20"/>
    <w:rsid w:val="008B39FD"/>
    <w:rsid w:val="008B79BD"/>
    <w:rsid w:val="008C187C"/>
    <w:rsid w:val="008C3BA9"/>
    <w:rsid w:val="008C4EC7"/>
    <w:rsid w:val="008C51A0"/>
    <w:rsid w:val="008C6410"/>
    <w:rsid w:val="008C6439"/>
    <w:rsid w:val="008C705B"/>
    <w:rsid w:val="008D004D"/>
    <w:rsid w:val="008D08CE"/>
    <w:rsid w:val="008D158B"/>
    <w:rsid w:val="008D4F2E"/>
    <w:rsid w:val="008D5651"/>
    <w:rsid w:val="008D5D24"/>
    <w:rsid w:val="008D6B35"/>
    <w:rsid w:val="008E155A"/>
    <w:rsid w:val="008E2AB9"/>
    <w:rsid w:val="008E2CA3"/>
    <w:rsid w:val="008E5CEC"/>
    <w:rsid w:val="008E7493"/>
    <w:rsid w:val="008F0C26"/>
    <w:rsid w:val="008F0D3B"/>
    <w:rsid w:val="008F18BD"/>
    <w:rsid w:val="008F1AF9"/>
    <w:rsid w:val="008F1BF6"/>
    <w:rsid w:val="008F1FD6"/>
    <w:rsid w:val="008F1FDD"/>
    <w:rsid w:val="008F46D0"/>
    <w:rsid w:val="008F5E17"/>
    <w:rsid w:val="008F6128"/>
    <w:rsid w:val="008F6A1C"/>
    <w:rsid w:val="008F7FE4"/>
    <w:rsid w:val="00901910"/>
    <w:rsid w:val="00901EC1"/>
    <w:rsid w:val="00902B6B"/>
    <w:rsid w:val="00902E94"/>
    <w:rsid w:val="0090419C"/>
    <w:rsid w:val="009044D4"/>
    <w:rsid w:val="00904B8A"/>
    <w:rsid w:val="00907162"/>
    <w:rsid w:val="00907C38"/>
    <w:rsid w:val="00907FB6"/>
    <w:rsid w:val="00910E59"/>
    <w:rsid w:val="0091196D"/>
    <w:rsid w:val="009125E3"/>
    <w:rsid w:val="009144D5"/>
    <w:rsid w:val="00914FD5"/>
    <w:rsid w:val="009156E0"/>
    <w:rsid w:val="00915BA7"/>
    <w:rsid w:val="00915F8A"/>
    <w:rsid w:val="009174AD"/>
    <w:rsid w:val="00920B46"/>
    <w:rsid w:val="00920F30"/>
    <w:rsid w:val="00921512"/>
    <w:rsid w:val="009219AB"/>
    <w:rsid w:val="00922E18"/>
    <w:rsid w:val="009237C8"/>
    <w:rsid w:val="009237FF"/>
    <w:rsid w:val="00923DD6"/>
    <w:rsid w:val="009241AE"/>
    <w:rsid w:val="00925E9F"/>
    <w:rsid w:val="00926D2E"/>
    <w:rsid w:val="00926D91"/>
    <w:rsid w:val="009271F0"/>
    <w:rsid w:val="0092A4FB"/>
    <w:rsid w:val="00931D87"/>
    <w:rsid w:val="009323FD"/>
    <w:rsid w:val="00935BFC"/>
    <w:rsid w:val="0093700D"/>
    <w:rsid w:val="009416C2"/>
    <w:rsid w:val="00942033"/>
    <w:rsid w:val="009427AA"/>
    <w:rsid w:val="00942CF7"/>
    <w:rsid w:val="00946550"/>
    <w:rsid w:val="00947FA4"/>
    <w:rsid w:val="00950CB6"/>
    <w:rsid w:val="0095332C"/>
    <w:rsid w:val="009544B0"/>
    <w:rsid w:val="0095659A"/>
    <w:rsid w:val="00957048"/>
    <w:rsid w:val="009635FB"/>
    <w:rsid w:val="00963AE5"/>
    <w:rsid w:val="00964269"/>
    <w:rsid w:val="0097028D"/>
    <w:rsid w:val="00971374"/>
    <w:rsid w:val="0097166A"/>
    <w:rsid w:val="00971BBB"/>
    <w:rsid w:val="009729CC"/>
    <w:rsid w:val="009731C2"/>
    <w:rsid w:val="00973D86"/>
    <w:rsid w:val="0097428B"/>
    <w:rsid w:val="00974462"/>
    <w:rsid w:val="00974BE9"/>
    <w:rsid w:val="0097703B"/>
    <w:rsid w:val="0097737C"/>
    <w:rsid w:val="00981929"/>
    <w:rsid w:val="00981CF3"/>
    <w:rsid w:val="0098330A"/>
    <w:rsid w:val="00984C2C"/>
    <w:rsid w:val="00985655"/>
    <w:rsid w:val="00986A53"/>
    <w:rsid w:val="00987229"/>
    <w:rsid w:val="00987968"/>
    <w:rsid w:val="00990A9C"/>
    <w:rsid w:val="00995BD5"/>
    <w:rsid w:val="009962CD"/>
    <w:rsid w:val="009968A7"/>
    <w:rsid w:val="00996D67"/>
    <w:rsid w:val="00996E4F"/>
    <w:rsid w:val="00997CA9"/>
    <w:rsid w:val="009A0378"/>
    <w:rsid w:val="009A14D9"/>
    <w:rsid w:val="009A2AFD"/>
    <w:rsid w:val="009A39F8"/>
    <w:rsid w:val="009A4E51"/>
    <w:rsid w:val="009A6D82"/>
    <w:rsid w:val="009A73EE"/>
    <w:rsid w:val="009B179D"/>
    <w:rsid w:val="009B244A"/>
    <w:rsid w:val="009B58CF"/>
    <w:rsid w:val="009B6C46"/>
    <w:rsid w:val="009C33BC"/>
    <w:rsid w:val="009C37D3"/>
    <w:rsid w:val="009C57BA"/>
    <w:rsid w:val="009C7221"/>
    <w:rsid w:val="009D0004"/>
    <w:rsid w:val="009D08BE"/>
    <w:rsid w:val="009D0EC2"/>
    <w:rsid w:val="009D0F07"/>
    <w:rsid w:val="009D122E"/>
    <w:rsid w:val="009D2F30"/>
    <w:rsid w:val="009D3C65"/>
    <w:rsid w:val="009D44E9"/>
    <w:rsid w:val="009D485E"/>
    <w:rsid w:val="009D4B17"/>
    <w:rsid w:val="009D4C07"/>
    <w:rsid w:val="009D672C"/>
    <w:rsid w:val="009D7173"/>
    <w:rsid w:val="009E03C9"/>
    <w:rsid w:val="009E073E"/>
    <w:rsid w:val="009E1137"/>
    <w:rsid w:val="009E11EE"/>
    <w:rsid w:val="009E37B1"/>
    <w:rsid w:val="009E38A6"/>
    <w:rsid w:val="009E3DE6"/>
    <w:rsid w:val="009E408F"/>
    <w:rsid w:val="009E5260"/>
    <w:rsid w:val="009E53A0"/>
    <w:rsid w:val="009E6A02"/>
    <w:rsid w:val="009E6F87"/>
    <w:rsid w:val="009F0413"/>
    <w:rsid w:val="009F0EAF"/>
    <w:rsid w:val="009F1853"/>
    <w:rsid w:val="009F3BFC"/>
    <w:rsid w:val="009F4F21"/>
    <w:rsid w:val="009F59B9"/>
    <w:rsid w:val="009F7130"/>
    <w:rsid w:val="009F7EEB"/>
    <w:rsid w:val="00A00437"/>
    <w:rsid w:val="00A00A36"/>
    <w:rsid w:val="00A040FD"/>
    <w:rsid w:val="00A047EC"/>
    <w:rsid w:val="00A06D2F"/>
    <w:rsid w:val="00A100F8"/>
    <w:rsid w:val="00A1078E"/>
    <w:rsid w:val="00A12457"/>
    <w:rsid w:val="00A147D1"/>
    <w:rsid w:val="00A15813"/>
    <w:rsid w:val="00A15A2C"/>
    <w:rsid w:val="00A15C73"/>
    <w:rsid w:val="00A163A1"/>
    <w:rsid w:val="00A16B1F"/>
    <w:rsid w:val="00A23738"/>
    <w:rsid w:val="00A24233"/>
    <w:rsid w:val="00A24F93"/>
    <w:rsid w:val="00A26840"/>
    <w:rsid w:val="00A26BDC"/>
    <w:rsid w:val="00A27518"/>
    <w:rsid w:val="00A27682"/>
    <w:rsid w:val="00A30D8D"/>
    <w:rsid w:val="00A31E0B"/>
    <w:rsid w:val="00A33F93"/>
    <w:rsid w:val="00A3600B"/>
    <w:rsid w:val="00A3659D"/>
    <w:rsid w:val="00A37415"/>
    <w:rsid w:val="00A40943"/>
    <w:rsid w:val="00A42EF4"/>
    <w:rsid w:val="00A4348D"/>
    <w:rsid w:val="00A43978"/>
    <w:rsid w:val="00A43B9A"/>
    <w:rsid w:val="00A44882"/>
    <w:rsid w:val="00A44B88"/>
    <w:rsid w:val="00A45367"/>
    <w:rsid w:val="00A45724"/>
    <w:rsid w:val="00A45C91"/>
    <w:rsid w:val="00A45CA9"/>
    <w:rsid w:val="00A45DA1"/>
    <w:rsid w:val="00A46093"/>
    <w:rsid w:val="00A46E6B"/>
    <w:rsid w:val="00A47BBD"/>
    <w:rsid w:val="00A50E7B"/>
    <w:rsid w:val="00A511FC"/>
    <w:rsid w:val="00A513BD"/>
    <w:rsid w:val="00A51496"/>
    <w:rsid w:val="00A52994"/>
    <w:rsid w:val="00A529B1"/>
    <w:rsid w:val="00A52A33"/>
    <w:rsid w:val="00A52E9B"/>
    <w:rsid w:val="00A556BB"/>
    <w:rsid w:val="00A5601E"/>
    <w:rsid w:val="00A566CA"/>
    <w:rsid w:val="00A623D4"/>
    <w:rsid w:val="00A62834"/>
    <w:rsid w:val="00A62DF8"/>
    <w:rsid w:val="00A64F08"/>
    <w:rsid w:val="00A658F5"/>
    <w:rsid w:val="00A66545"/>
    <w:rsid w:val="00A66BF7"/>
    <w:rsid w:val="00A6717C"/>
    <w:rsid w:val="00A67403"/>
    <w:rsid w:val="00A70771"/>
    <w:rsid w:val="00A71E5B"/>
    <w:rsid w:val="00A72526"/>
    <w:rsid w:val="00A748B0"/>
    <w:rsid w:val="00A76823"/>
    <w:rsid w:val="00A770C6"/>
    <w:rsid w:val="00A77FF7"/>
    <w:rsid w:val="00A82889"/>
    <w:rsid w:val="00A859AC"/>
    <w:rsid w:val="00A85A3A"/>
    <w:rsid w:val="00A94E1B"/>
    <w:rsid w:val="00A952E6"/>
    <w:rsid w:val="00A953E5"/>
    <w:rsid w:val="00A95DC1"/>
    <w:rsid w:val="00AA490B"/>
    <w:rsid w:val="00AA4D60"/>
    <w:rsid w:val="00AB0291"/>
    <w:rsid w:val="00AB0C55"/>
    <w:rsid w:val="00AB2688"/>
    <w:rsid w:val="00AB3416"/>
    <w:rsid w:val="00AB34EE"/>
    <w:rsid w:val="00AB42EC"/>
    <w:rsid w:val="00AB4887"/>
    <w:rsid w:val="00AB4E5C"/>
    <w:rsid w:val="00AB51BB"/>
    <w:rsid w:val="00AB5EE6"/>
    <w:rsid w:val="00AB67DF"/>
    <w:rsid w:val="00AB6C74"/>
    <w:rsid w:val="00AB7E2F"/>
    <w:rsid w:val="00AC1842"/>
    <w:rsid w:val="00AC19AF"/>
    <w:rsid w:val="00AC2316"/>
    <w:rsid w:val="00AC4186"/>
    <w:rsid w:val="00AC4326"/>
    <w:rsid w:val="00AC4811"/>
    <w:rsid w:val="00AC7351"/>
    <w:rsid w:val="00AD0830"/>
    <w:rsid w:val="00AD4F35"/>
    <w:rsid w:val="00AD59A8"/>
    <w:rsid w:val="00AE02C2"/>
    <w:rsid w:val="00AE35F1"/>
    <w:rsid w:val="00AE3BE2"/>
    <w:rsid w:val="00AE5A98"/>
    <w:rsid w:val="00AE6B98"/>
    <w:rsid w:val="00AE7904"/>
    <w:rsid w:val="00AE79D8"/>
    <w:rsid w:val="00AF0757"/>
    <w:rsid w:val="00AF2568"/>
    <w:rsid w:val="00AF2DA8"/>
    <w:rsid w:val="00AF3A1D"/>
    <w:rsid w:val="00AF5A90"/>
    <w:rsid w:val="00AF5BB5"/>
    <w:rsid w:val="00AF5EFA"/>
    <w:rsid w:val="00B00026"/>
    <w:rsid w:val="00B0054B"/>
    <w:rsid w:val="00B038F3"/>
    <w:rsid w:val="00B039E7"/>
    <w:rsid w:val="00B042A4"/>
    <w:rsid w:val="00B042C5"/>
    <w:rsid w:val="00B05D38"/>
    <w:rsid w:val="00B06D33"/>
    <w:rsid w:val="00B06F58"/>
    <w:rsid w:val="00B07CC5"/>
    <w:rsid w:val="00B10836"/>
    <w:rsid w:val="00B111CC"/>
    <w:rsid w:val="00B12358"/>
    <w:rsid w:val="00B1378F"/>
    <w:rsid w:val="00B13FF3"/>
    <w:rsid w:val="00B1780A"/>
    <w:rsid w:val="00B2006D"/>
    <w:rsid w:val="00B228F6"/>
    <w:rsid w:val="00B22F0D"/>
    <w:rsid w:val="00B23F75"/>
    <w:rsid w:val="00B252BC"/>
    <w:rsid w:val="00B26360"/>
    <w:rsid w:val="00B264AF"/>
    <w:rsid w:val="00B2789E"/>
    <w:rsid w:val="00B30042"/>
    <w:rsid w:val="00B30104"/>
    <w:rsid w:val="00B30F4F"/>
    <w:rsid w:val="00B404B2"/>
    <w:rsid w:val="00B40F4D"/>
    <w:rsid w:val="00B41047"/>
    <w:rsid w:val="00B42F25"/>
    <w:rsid w:val="00B4415B"/>
    <w:rsid w:val="00B44184"/>
    <w:rsid w:val="00B459DB"/>
    <w:rsid w:val="00B4600F"/>
    <w:rsid w:val="00B4725A"/>
    <w:rsid w:val="00B474EF"/>
    <w:rsid w:val="00B5095A"/>
    <w:rsid w:val="00B50B32"/>
    <w:rsid w:val="00B51083"/>
    <w:rsid w:val="00B51957"/>
    <w:rsid w:val="00B521AE"/>
    <w:rsid w:val="00B5467A"/>
    <w:rsid w:val="00B55E28"/>
    <w:rsid w:val="00B5700C"/>
    <w:rsid w:val="00B60920"/>
    <w:rsid w:val="00B61307"/>
    <w:rsid w:val="00B62028"/>
    <w:rsid w:val="00B62AAC"/>
    <w:rsid w:val="00B63249"/>
    <w:rsid w:val="00B63EB3"/>
    <w:rsid w:val="00B64312"/>
    <w:rsid w:val="00B643BF"/>
    <w:rsid w:val="00B654BE"/>
    <w:rsid w:val="00B65ED2"/>
    <w:rsid w:val="00B7461B"/>
    <w:rsid w:val="00B74628"/>
    <w:rsid w:val="00B74688"/>
    <w:rsid w:val="00B74CED"/>
    <w:rsid w:val="00B76221"/>
    <w:rsid w:val="00B76308"/>
    <w:rsid w:val="00B777DA"/>
    <w:rsid w:val="00B824F9"/>
    <w:rsid w:val="00B85254"/>
    <w:rsid w:val="00B85C4C"/>
    <w:rsid w:val="00B8657C"/>
    <w:rsid w:val="00B873CD"/>
    <w:rsid w:val="00B8750E"/>
    <w:rsid w:val="00B87548"/>
    <w:rsid w:val="00B905B7"/>
    <w:rsid w:val="00B92582"/>
    <w:rsid w:val="00B9323E"/>
    <w:rsid w:val="00B933BF"/>
    <w:rsid w:val="00B94ED4"/>
    <w:rsid w:val="00B951B5"/>
    <w:rsid w:val="00B954EE"/>
    <w:rsid w:val="00B96055"/>
    <w:rsid w:val="00B96489"/>
    <w:rsid w:val="00B964F4"/>
    <w:rsid w:val="00B966D4"/>
    <w:rsid w:val="00B97EB0"/>
    <w:rsid w:val="00BA086E"/>
    <w:rsid w:val="00BA2284"/>
    <w:rsid w:val="00BA2853"/>
    <w:rsid w:val="00BA3E3C"/>
    <w:rsid w:val="00BA42D4"/>
    <w:rsid w:val="00BA4C8D"/>
    <w:rsid w:val="00BA4EF4"/>
    <w:rsid w:val="00BA5919"/>
    <w:rsid w:val="00BA6CE6"/>
    <w:rsid w:val="00BA719A"/>
    <w:rsid w:val="00BA726F"/>
    <w:rsid w:val="00BB0161"/>
    <w:rsid w:val="00BB0AE4"/>
    <w:rsid w:val="00BB26D6"/>
    <w:rsid w:val="00BB4EC5"/>
    <w:rsid w:val="00BB5051"/>
    <w:rsid w:val="00BB5205"/>
    <w:rsid w:val="00BB6DCA"/>
    <w:rsid w:val="00BC0290"/>
    <w:rsid w:val="00BC04FE"/>
    <w:rsid w:val="00BC10AA"/>
    <w:rsid w:val="00BC1762"/>
    <w:rsid w:val="00BC210B"/>
    <w:rsid w:val="00BC68C5"/>
    <w:rsid w:val="00BD055A"/>
    <w:rsid w:val="00BD0AD8"/>
    <w:rsid w:val="00BD14C9"/>
    <w:rsid w:val="00BD26AE"/>
    <w:rsid w:val="00BD2A40"/>
    <w:rsid w:val="00BD2FE4"/>
    <w:rsid w:val="00BD357D"/>
    <w:rsid w:val="00BD35D2"/>
    <w:rsid w:val="00BD45FB"/>
    <w:rsid w:val="00BD4947"/>
    <w:rsid w:val="00BD6FA8"/>
    <w:rsid w:val="00BE08F8"/>
    <w:rsid w:val="00BE08FF"/>
    <w:rsid w:val="00BE142B"/>
    <w:rsid w:val="00BE204C"/>
    <w:rsid w:val="00BE291E"/>
    <w:rsid w:val="00BE301B"/>
    <w:rsid w:val="00BE440E"/>
    <w:rsid w:val="00BE4B27"/>
    <w:rsid w:val="00BE55E8"/>
    <w:rsid w:val="00BE5FF0"/>
    <w:rsid w:val="00BE6865"/>
    <w:rsid w:val="00BF1232"/>
    <w:rsid w:val="00BF22C0"/>
    <w:rsid w:val="00BF2493"/>
    <w:rsid w:val="00BF3B72"/>
    <w:rsid w:val="00BF474B"/>
    <w:rsid w:val="00BF5A7A"/>
    <w:rsid w:val="00BF5F74"/>
    <w:rsid w:val="00BF648A"/>
    <w:rsid w:val="00BF65FC"/>
    <w:rsid w:val="00BF6785"/>
    <w:rsid w:val="00BF77FD"/>
    <w:rsid w:val="00C00259"/>
    <w:rsid w:val="00C00F1F"/>
    <w:rsid w:val="00C01C9D"/>
    <w:rsid w:val="00C0472E"/>
    <w:rsid w:val="00C05710"/>
    <w:rsid w:val="00C06403"/>
    <w:rsid w:val="00C06A19"/>
    <w:rsid w:val="00C0782C"/>
    <w:rsid w:val="00C078CB"/>
    <w:rsid w:val="00C11DDB"/>
    <w:rsid w:val="00C11EBC"/>
    <w:rsid w:val="00C12428"/>
    <w:rsid w:val="00C12449"/>
    <w:rsid w:val="00C13021"/>
    <w:rsid w:val="00C130B2"/>
    <w:rsid w:val="00C13161"/>
    <w:rsid w:val="00C1360B"/>
    <w:rsid w:val="00C14EC2"/>
    <w:rsid w:val="00C15592"/>
    <w:rsid w:val="00C15BE6"/>
    <w:rsid w:val="00C15C8E"/>
    <w:rsid w:val="00C2064D"/>
    <w:rsid w:val="00C21EA4"/>
    <w:rsid w:val="00C226E4"/>
    <w:rsid w:val="00C22C3C"/>
    <w:rsid w:val="00C2379D"/>
    <w:rsid w:val="00C27185"/>
    <w:rsid w:val="00C275A3"/>
    <w:rsid w:val="00C27A0D"/>
    <w:rsid w:val="00C30590"/>
    <w:rsid w:val="00C33FD2"/>
    <w:rsid w:val="00C352BC"/>
    <w:rsid w:val="00C36F68"/>
    <w:rsid w:val="00C374D9"/>
    <w:rsid w:val="00C40322"/>
    <w:rsid w:val="00C409E2"/>
    <w:rsid w:val="00C420D8"/>
    <w:rsid w:val="00C447A9"/>
    <w:rsid w:val="00C45F69"/>
    <w:rsid w:val="00C517BA"/>
    <w:rsid w:val="00C52299"/>
    <w:rsid w:val="00C526B5"/>
    <w:rsid w:val="00C53877"/>
    <w:rsid w:val="00C54BB9"/>
    <w:rsid w:val="00C54DC3"/>
    <w:rsid w:val="00C55197"/>
    <w:rsid w:val="00C55FD5"/>
    <w:rsid w:val="00C62477"/>
    <w:rsid w:val="00C6379A"/>
    <w:rsid w:val="00C64CB5"/>
    <w:rsid w:val="00C668DD"/>
    <w:rsid w:val="00C72DE7"/>
    <w:rsid w:val="00C75DDF"/>
    <w:rsid w:val="00C76A06"/>
    <w:rsid w:val="00C77E97"/>
    <w:rsid w:val="00C8010B"/>
    <w:rsid w:val="00C827F6"/>
    <w:rsid w:val="00C82A96"/>
    <w:rsid w:val="00C82FF6"/>
    <w:rsid w:val="00C85E24"/>
    <w:rsid w:val="00C86A36"/>
    <w:rsid w:val="00C909F4"/>
    <w:rsid w:val="00C94AFD"/>
    <w:rsid w:val="00C94F0E"/>
    <w:rsid w:val="00CA0809"/>
    <w:rsid w:val="00CA0A1C"/>
    <w:rsid w:val="00CA433E"/>
    <w:rsid w:val="00CA5028"/>
    <w:rsid w:val="00CA59FF"/>
    <w:rsid w:val="00CA6116"/>
    <w:rsid w:val="00CB0435"/>
    <w:rsid w:val="00CB0B1E"/>
    <w:rsid w:val="00CB2485"/>
    <w:rsid w:val="00CB3561"/>
    <w:rsid w:val="00CB3578"/>
    <w:rsid w:val="00CB4A02"/>
    <w:rsid w:val="00CB6CD8"/>
    <w:rsid w:val="00CC038B"/>
    <w:rsid w:val="00CC181A"/>
    <w:rsid w:val="00CC1D92"/>
    <w:rsid w:val="00CC2B36"/>
    <w:rsid w:val="00CC4208"/>
    <w:rsid w:val="00CC5986"/>
    <w:rsid w:val="00CC5CF8"/>
    <w:rsid w:val="00CC6AC3"/>
    <w:rsid w:val="00CD0052"/>
    <w:rsid w:val="00CD1A23"/>
    <w:rsid w:val="00CD311F"/>
    <w:rsid w:val="00CD3D04"/>
    <w:rsid w:val="00CD5FCA"/>
    <w:rsid w:val="00CD6904"/>
    <w:rsid w:val="00CE06F9"/>
    <w:rsid w:val="00CE622A"/>
    <w:rsid w:val="00CF054A"/>
    <w:rsid w:val="00CF100F"/>
    <w:rsid w:val="00CF3AD3"/>
    <w:rsid w:val="00CF4360"/>
    <w:rsid w:val="00CF5C1D"/>
    <w:rsid w:val="00CF6854"/>
    <w:rsid w:val="00CF6AAA"/>
    <w:rsid w:val="00D00574"/>
    <w:rsid w:val="00D028BC"/>
    <w:rsid w:val="00D035A0"/>
    <w:rsid w:val="00D065AB"/>
    <w:rsid w:val="00D07589"/>
    <w:rsid w:val="00D114E7"/>
    <w:rsid w:val="00D12706"/>
    <w:rsid w:val="00D14B9F"/>
    <w:rsid w:val="00D15A6F"/>
    <w:rsid w:val="00D16B4D"/>
    <w:rsid w:val="00D2162C"/>
    <w:rsid w:val="00D21702"/>
    <w:rsid w:val="00D267B7"/>
    <w:rsid w:val="00D2685F"/>
    <w:rsid w:val="00D27613"/>
    <w:rsid w:val="00D27D77"/>
    <w:rsid w:val="00D32417"/>
    <w:rsid w:val="00D326C3"/>
    <w:rsid w:val="00D33719"/>
    <w:rsid w:val="00D34E4A"/>
    <w:rsid w:val="00D35223"/>
    <w:rsid w:val="00D35BF3"/>
    <w:rsid w:val="00D405F7"/>
    <w:rsid w:val="00D414C4"/>
    <w:rsid w:val="00D42C21"/>
    <w:rsid w:val="00D43D41"/>
    <w:rsid w:val="00D45343"/>
    <w:rsid w:val="00D45609"/>
    <w:rsid w:val="00D45F04"/>
    <w:rsid w:val="00D519B9"/>
    <w:rsid w:val="00D52AAB"/>
    <w:rsid w:val="00D52CF8"/>
    <w:rsid w:val="00D55BFD"/>
    <w:rsid w:val="00D570E5"/>
    <w:rsid w:val="00D57595"/>
    <w:rsid w:val="00D602EC"/>
    <w:rsid w:val="00D607CD"/>
    <w:rsid w:val="00D63406"/>
    <w:rsid w:val="00D66A0F"/>
    <w:rsid w:val="00D71806"/>
    <w:rsid w:val="00D71B8A"/>
    <w:rsid w:val="00D720BA"/>
    <w:rsid w:val="00D724F3"/>
    <w:rsid w:val="00D73243"/>
    <w:rsid w:val="00D735FC"/>
    <w:rsid w:val="00D74050"/>
    <w:rsid w:val="00D742B8"/>
    <w:rsid w:val="00D75340"/>
    <w:rsid w:val="00D77B3B"/>
    <w:rsid w:val="00D77DD2"/>
    <w:rsid w:val="00D80381"/>
    <w:rsid w:val="00D809CE"/>
    <w:rsid w:val="00D80CEB"/>
    <w:rsid w:val="00D84EC7"/>
    <w:rsid w:val="00D858C2"/>
    <w:rsid w:val="00D867E9"/>
    <w:rsid w:val="00D86EFC"/>
    <w:rsid w:val="00D90EE1"/>
    <w:rsid w:val="00D9102D"/>
    <w:rsid w:val="00D91391"/>
    <w:rsid w:val="00D921EF"/>
    <w:rsid w:val="00D93D4B"/>
    <w:rsid w:val="00D94373"/>
    <w:rsid w:val="00D94E50"/>
    <w:rsid w:val="00D96BC9"/>
    <w:rsid w:val="00D96F8B"/>
    <w:rsid w:val="00D97DF3"/>
    <w:rsid w:val="00DA13E6"/>
    <w:rsid w:val="00DA1F0D"/>
    <w:rsid w:val="00DA2016"/>
    <w:rsid w:val="00DA226F"/>
    <w:rsid w:val="00DA5E97"/>
    <w:rsid w:val="00DB013C"/>
    <w:rsid w:val="00DB14C0"/>
    <w:rsid w:val="00DB3765"/>
    <w:rsid w:val="00DB57C0"/>
    <w:rsid w:val="00DC007D"/>
    <w:rsid w:val="00DC13BE"/>
    <w:rsid w:val="00DC25D3"/>
    <w:rsid w:val="00DC70DF"/>
    <w:rsid w:val="00DC7C47"/>
    <w:rsid w:val="00DD1142"/>
    <w:rsid w:val="00DD1BB7"/>
    <w:rsid w:val="00DD28DE"/>
    <w:rsid w:val="00DD30CC"/>
    <w:rsid w:val="00DD383C"/>
    <w:rsid w:val="00DD3879"/>
    <w:rsid w:val="00DD3A1A"/>
    <w:rsid w:val="00DD3C5C"/>
    <w:rsid w:val="00DD4BC0"/>
    <w:rsid w:val="00DD4C14"/>
    <w:rsid w:val="00DD4C23"/>
    <w:rsid w:val="00DD6CA4"/>
    <w:rsid w:val="00DE073C"/>
    <w:rsid w:val="00DE0F27"/>
    <w:rsid w:val="00DE5AF3"/>
    <w:rsid w:val="00DE728E"/>
    <w:rsid w:val="00DF0B95"/>
    <w:rsid w:val="00DF13EB"/>
    <w:rsid w:val="00DF1D47"/>
    <w:rsid w:val="00DF2AD1"/>
    <w:rsid w:val="00DF2EFF"/>
    <w:rsid w:val="00DF4C15"/>
    <w:rsid w:val="00DF5B82"/>
    <w:rsid w:val="00DF6A1A"/>
    <w:rsid w:val="00DF7B74"/>
    <w:rsid w:val="00E04684"/>
    <w:rsid w:val="00E05907"/>
    <w:rsid w:val="00E06494"/>
    <w:rsid w:val="00E0735D"/>
    <w:rsid w:val="00E07981"/>
    <w:rsid w:val="00E10033"/>
    <w:rsid w:val="00E10B41"/>
    <w:rsid w:val="00E11BD7"/>
    <w:rsid w:val="00E11FE0"/>
    <w:rsid w:val="00E1208B"/>
    <w:rsid w:val="00E1401C"/>
    <w:rsid w:val="00E1587F"/>
    <w:rsid w:val="00E1640E"/>
    <w:rsid w:val="00E16D6D"/>
    <w:rsid w:val="00E205D3"/>
    <w:rsid w:val="00E20F0D"/>
    <w:rsid w:val="00E21B29"/>
    <w:rsid w:val="00E224A0"/>
    <w:rsid w:val="00E22AF1"/>
    <w:rsid w:val="00E23103"/>
    <w:rsid w:val="00E246C5"/>
    <w:rsid w:val="00E249CE"/>
    <w:rsid w:val="00E25220"/>
    <w:rsid w:val="00E30420"/>
    <w:rsid w:val="00E3222B"/>
    <w:rsid w:val="00E33B04"/>
    <w:rsid w:val="00E34167"/>
    <w:rsid w:val="00E348C4"/>
    <w:rsid w:val="00E36E8B"/>
    <w:rsid w:val="00E40510"/>
    <w:rsid w:val="00E433D8"/>
    <w:rsid w:val="00E43CBE"/>
    <w:rsid w:val="00E45B13"/>
    <w:rsid w:val="00E45B64"/>
    <w:rsid w:val="00E462D0"/>
    <w:rsid w:val="00E462F6"/>
    <w:rsid w:val="00E543C2"/>
    <w:rsid w:val="00E54787"/>
    <w:rsid w:val="00E5575F"/>
    <w:rsid w:val="00E55A29"/>
    <w:rsid w:val="00E57D90"/>
    <w:rsid w:val="00E61711"/>
    <w:rsid w:val="00E61E67"/>
    <w:rsid w:val="00E6393C"/>
    <w:rsid w:val="00E639CB"/>
    <w:rsid w:val="00E63CAE"/>
    <w:rsid w:val="00E66FDF"/>
    <w:rsid w:val="00E67560"/>
    <w:rsid w:val="00E71834"/>
    <w:rsid w:val="00E72909"/>
    <w:rsid w:val="00E7431B"/>
    <w:rsid w:val="00E747EB"/>
    <w:rsid w:val="00E81E8B"/>
    <w:rsid w:val="00E845B0"/>
    <w:rsid w:val="00E84CD1"/>
    <w:rsid w:val="00E856AD"/>
    <w:rsid w:val="00E86429"/>
    <w:rsid w:val="00E90C53"/>
    <w:rsid w:val="00E90EC7"/>
    <w:rsid w:val="00E91705"/>
    <w:rsid w:val="00E92E6D"/>
    <w:rsid w:val="00E95C51"/>
    <w:rsid w:val="00E962A5"/>
    <w:rsid w:val="00E96E63"/>
    <w:rsid w:val="00E977DE"/>
    <w:rsid w:val="00E97BFD"/>
    <w:rsid w:val="00EA00CE"/>
    <w:rsid w:val="00EA1E73"/>
    <w:rsid w:val="00EA3205"/>
    <w:rsid w:val="00EA57AF"/>
    <w:rsid w:val="00EA73EC"/>
    <w:rsid w:val="00EA7FC6"/>
    <w:rsid w:val="00EB05C3"/>
    <w:rsid w:val="00EB0CD2"/>
    <w:rsid w:val="00EB2874"/>
    <w:rsid w:val="00EB4154"/>
    <w:rsid w:val="00EB5584"/>
    <w:rsid w:val="00EB5EB6"/>
    <w:rsid w:val="00EB6B3C"/>
    <w:rsid w:val="00EB6D43"/>
    <w:rsid w:val="00EB77C8"/>
    <w:rsid w:val="00EB7C94"/>
    <w:rsid w:val="00EC2949"/>
    <w:rsid w:val="00EC2D1B"/>
    <w:rsid w:val="00EC3FC3"/>
    <w:rsid w:val="00EC51B1"/>
    <w:rsid w:val="00EC5B7F"/>
    <w:rsid w:val="00ED1582"/>
    <w:rsid w:val="00ED4433"/>
    <w:rsid w:val="00ED572A"/>
    <w:rsid w:val="00ED625B"/>
    <w:rsid w:val="00ED7353"/>
    <w:rsid w:val="00EE1549"/>
    <w:rsid w:val="00EE1DF0"/>
    <w:rsid w:val="00EE214F"/>
    <w:rsid w:val="00EE231F"/>
    <w:rsid w:val="00EE233E"/>
    <w:rsid w:val="00EE35BC"/>
    <w:rsid w:val="00EE77AD"/>
    <w:rsid w:val="00EF0713"/>
    <w:rsid w:val="00EF08F0"/>
    <w:rsid w:val="00EF29A7"/>
    <w:rsid w:val="00EF4F43"/>
    <w:rsid w:val="00EF523B"/>
    <w:rsid w:val="00EF5453"/>
    <w:rsid w:val="00EF661E"/>
    <w:rsid w:val="00F00E86"/>
    <w:rsid w:val="00F01F75"/>
    <w:rsid w:val="00F027F8"/>
    <w:rsid w:val="00F043EC"/>
    <w:rsid w:val="00F04D0A"/>
    <w:rsid w:val="00F05923"/>
    <w:rsid w:val="00F05FEE"/>
    <w:rsid w:val="00F07EAD"/>
    <w:rsid w:val="00F10BC0"/>
    <w:rsid w:val="00F10F5F"/>
    <w:rsid w:val="00F11378"/>
    <w:rsid w:val="00F1144E"/>
    <w:rsid w:val="00F11C62"/>
    <w:rsid w:val="00F12AF4"/>
    <w:rsid w:val="00F146F7"/>
    <w:rsid w:val="00F1637F"/>
    <w:rsid w:val="00F17232"/>
    <w:rsid w:val="00F20B8A"/>
    <w:rsid w:val="00F21D9B"/>
    <w:rsid w:val="00F221B3"/>
    <w:rsid w:val="00F229AE"/>
    <w:rsid w:val="00F25C47"/>
    <w:rsid w:val="00F30B5C"/>
    <w:rsid w:val="00F32975"/>
    <w:rsid w:val="00F340DC"/>
    <w:rsid w:val="00F35BF3"/>
    <w:rsid w:val="00F35FDA"/>
    <w:rsid w:val="00F36561"/>
    <w:rsid w:val="00F36DC2"/>
    <w:rsid w:val="00F40AC9"/>
    <w:rsid w:val="00F40C9F"/>
    <w:rsid w:val="00F41B6E"/>
    <w:rsid w:val="00F41C5C"/>
    <w:rsid w:val="00F43D5C"/>
    <w:rsid w:val="00F447B3"/>
    <w:rsid w:val="00F47B0E"/>
    <w:rsid w:val="00F50C74"/>
    <w:rsid w:val="00F52535"/>
    <w:rsid w:val="00F52D9B"/>
    <w:rsid w:val="00F52DD8"/>
    <w:rsid w:val="00F549AA"/>
    <w:rsid w:val="00F558C0"/>
    <w:rsid w:val="00F55C24"/>
    <w:rsid w:val="00F5617B"/>
    <w:rsid w:val="00F5668F"/>
    <w:rsid w:val="00F570B4"/>
    <w:rsid w:val="00F61C13"/>
    <w:rsid w:val="00F62070"/>
    <w:rsid w:val="00F636C6"/>
    <w:rsid w:val="00F64D4F"/>
    <w:rsid w:val="00F64DFD"/>
    <w:rsid w:val="00F650AB"/>
    <w:rsid w:val="00F65748"/>
    <w:rsid w:val="00F66D60"/>
    <w:rsid w:val="00F672ED"/>
    <w:rsid w:val="00F676BD"/>
    <w:rsid w:val="00F704FF"/>
    <w:rsid w:val="00F71345"/>
    <w:rsid w:val="00F720AF"/>
    <w:rsid w:val="00F7373B"/>
    <w:rsid w:val="00F75601"/>
    <w:rsid w:val="00F758C2"/>
    <w:rsid w:val="00F75D39"/>
    <w:rsid w:val="00F77270"/>
    <w:rsid w:val="00F77577"/>
    <w:rsid w:val="00F80A1A"/>
    <w:rsid w:val="00F81D82"/>
    <w:rsid w:val="00F82A7B"/>
    <w:rsid w:val="00F83B10"/>
    <w:rsid w:val="00F84815"/>
    <w:rsid w:val="00F85811"/>
    <w:rsid w:val="00F862D7"/>
    <w:rsid w:val="00F8655C"/>
    <w:rsid w:val="00F86638"/>
    <w:rsid w:val="00F8694D"/>
    <w:rsid w:val="00F87244"/>
    <w:rsid w:val="00F87422"/>
    <w:rsid w:val="00F919D1"/>
    <w:rsid w:val="00F91EB2"/>
    <w:rsid w:val="00F925D4"/>
    <w:rsid w:val="00F935DE"/>
    <w:rsid w:val="00F93B3D"/>
    <w:rsid w:val="00F96545"/>
    <w:rsid w:val="00F96FC2"/>
    <w:rsid w:val="00F970D0"/>
    <w:rsid w:val="00F97983"/>
    <w:rsid w:val="00FA4728"/>
    <w:rsid w:val="00FA60B6"/>
    <w:rsid w:val="00FA65C9"/>
    <w:rsid w:val="00FB58C7"/>
    <w:rsid w:val="00FB5EF1"/>
    <w:rsid w:val="00FB6100"/>
    <w:rsid w:val="00FB6B55"/>
    <w:rsid w:val="00FB6E0B"/>
    <w:rsid w:val="00FB7415"/>
    <w:rsid w:val="00FB7885"/>
    <w:rsid w:val="00FBE962"/>
    <w:rsid w:val="00FC0740"/>
    <w:rsid w:val="00FC1270"/>
    <w:rsid w:val="00FC13BD"/>
    <w:rsid w:val="00FC2141"/>
    <w:rsid w:val="00FC28EE"/>
    <w:rsid w:val="00FC37CF"/>
    <w:rsid w:val="00FC3D07"/>
    <w:rsid w:val="00FC42EA"/>
    <w:rsid w:val="00FC4A32"/>
    <w:rsid w:val="00FC7AB0"/>
    <w:rsid w:val="00FD030B"/>
    <w:rsid w:val="00FD0EE1"/>
    <w:rsid w:val="00FD2A83"/>
    <w:rsid w:val="00FD2CBE"/>
    <w:rsid w:val="00FD41EE"/>
    <w:rsid w:val="00FD4DE5"/>
    <w:rsid w:val="00FD72E0"/>
    <w:rsid w:val="00FD7BE5"/>
    <w:rsid w:val="00FE11EB"/>
    <w:rsid w:val="00FE122C"/>
    <w:rsid w:val="00FE3C47"/>
    <w:rsid w:val="00FE54CA"/>
    <w:rsid w:val="00FE621F"/>
    <w:rsid w:val="00FF0A35"/>
    <w:rsid w:val="00FF0F59"/>
    <w:rsid w:val="00FF124D"/>
    <w:rsid w:val="00FF1B62"/>
    <w:rsid w:val="00FF2E62"/>
    <w:rsid w:val="00FF3079"/>
    <w:rsid w:val="00FF34D3"/>
    <w:rsid w:val="00FF5131"/>
    <w:rsid w:val="00FF679F"/>
    <w:rsid w:val="00FF7BC2"/>
    <w:rsid w:val="00FF7C58"/>
    <w:rsid w:val="0131BD18"/>
    <w:rsid w:val="0187D06E"/>
    <w:rsid w:val="02191670"/>
    <w:rsid w:val="02443320"/>
    <w:rsid w:val="027C419B"/>
    <w:rsid w:val="028867D6"/>
    <w:rsid w:val="0288D810"/>
    <w:rsid w:val="0289B88D"/>
    <w:rsid w:val="02A85C0A"/>
    <w:rsid w:val="02CAFCC8"/>
    <w:rsid w:val="02F39EAC"/>
    <w:rsid w:val="030E38BB"/>
    <w:rsid w:val="0344A7D1"/>
    <w:rsid w:val="0357DB2B"/>
    <w:rsid w:val="039453D4"/>
    <w:rsid w:val="03ED1883"/>
    <w:rsid w:val="04A1EB84"/>
    <w:rsid w:val="04BBA246"/>
    <w:rsid w:val="04C99518"/>
    <w:rsid w:val="04CBD8C4"/>
    <w:rsid w:val="0520DCBF"/>
    <w:rsid w:val="055150B7"/>
    <w:rsid w:val="055CC1A6"/>
    <w:rsid w:val="056E762E"/>
    <w:rsid w:val="05989F06"/>
    <w:rsid w:val="05A68630"/>
    <w:rsid w:val="05C5A567"/>
    <w:rsid w:val="05E7843B"/>
    <w:rsid w:val="062F4045"/>
    <w:rsid w:val="063CF4FE"/>
    <w:rsid w:val="06406E44"/>
    <w:rsid w:val="066FD0BB"/>
    <w:rsid w:val="069F619B"/>
    <w:rsid w:val="06EBA677"/>
    <w:rsid w:val="07154663"/>
    <w:rsid w:val="0754104E"/>
    <w:rsid w:val="0768F6CE"/>
    <w:rsid w:val="078B03E8"/>
    <w:rsid w:val="07970DE4"/>
    <w:rsid w:val="0797B5FA"/>
    <w:rsid w:val="079B49DE"/>
    <w:rsid w:val="07A7A588"/>
    <w:rsid w:val="07B81C33"/>
    <w:rsid w:val="07F2DE61"/>
    <w:rsid w:val="0813EB73"/>
    <w:rsid w:val="0819501E"/>
    <w:rsid w:val="0849A79F"/>
    <w:rsid w:val="084B730A"/>
    <w:rsid w:val="086F500E"/>
    <w:rsid w:val="08E667FC"/>
    <w:rsid w:val="08EF4EF3"/>
    <w:rsid w:val="09128EE8"/>
    <w:rsid w:val="0918ECF6"/>
    <w:rsid w:val="0929D32F"/>
    <w:rsid w:val="0965DC6E"/>
    <w:rsid w:val="09BEA2FF"/>
    <w:rsid w:val="0A130144"/>
    <w:rsid w:val="0A45446C"/>
    <w:rsid w:val="0AC864C3"/>
    <w:rsid w:val="0ACEAEA6"/>
    <w:rsid w:val="0ADF2F40"/>
    <w:rsid w:val="0AECA6F8"/>
    <w:rsid w:val="0B327F80"/>
    <w:rsid w:val="0B65B9EA"/>
    <w:rsid w:val="0B88EA72"/>
    <w:rsid w:val="0C0E3C98"/>
    <w:rsid w:val="0C3800F0"/>
    <w:rsid w:val="0C4DF583"/>
    <w:rsid w:val="0C83E011"/>
    <w:rsid w:val="0C905A30"/>
    <w:rsid w:val="0CDE44D4"/>
    <w:rsid w:val="0CFE2028"/>
    <w:rsid w:val="0D240511"/>
    <w:rsid w:val="0D7B97B9"/>
    <w:rsid w:val="0D7E9E08"/>
    <w:rsid w:val="0D84396B"/>
    <w:rsid w:val="0DC5B8A6"/>
    <w:rsid w:val="0DD66B9B"/>
    <w:rsid w:val="0DF05E45"/>
    <w:rsid w:val="0E314DAD"/>
    <w:rsid w:val="0E3B038C"/>
    <w:rsid w:val="0E4DE51E"/>
    <w:rsid w:val="0E4EAAEE"/>
    <w:rsid w:val="0E7C8040"/>
    <w:rsid w:val="0E89D35D"/>
    <w:rsid w:val="0E8FB4DF"/>
    <w:rsid w:val="0EA433D0"/>
    <w:rsid w:val="0EB0CA83"/>
    <w:rsid w:val="0EB67DAD"/>
    <w:rsid w:val="0F294584"/>
    <w:rsid w:val="0FA2BCB8"/>
    <w:rsid w:val="0FB55877"/>
    <w:rsid w:val="0FDBACCE"/>
    <w:rsid w:val="0FF8F818"/>
    <w:rsid w:val="10740A62"/>
    <w:rsid w:val="109A5C2C"/>
    <w:rsid w:val="10C4F320"/>
    <w:rsid w:val="110A0D30"/>
    <w:rsid w:val="11229D57"/>
    <w:rsid w:val="11285F91"/>
    <w:rsid w:val="112DF80F"/>
    <w:rsid w:val="116D2353"/>
    <w:rsid w:val="118DF74E"/>
    <w:rsid w:val="1197FA3F"/>
    <w:rsid w:val="119879E3"/>
    <w:rsid w:val="11AAFFCB"/>
    <w:rsid w:val="11B35A80"/>
    <w:rsid w:val="11D5C5E1"/>
    <w:rsid w:val="11EF0CBA"/>
    <w:rsid w:val="125C5738"/>
    <w:rsid w:val="1263DF1C"/>
    <w:rsid w:val="1283606D"/>
    <w:rsid w:val="12969BE8"/>
    <w:rsid w:val="12F1CB87"/>
    <w:rsid w:val="12F2001B"/>
    <w:rsid w:val="13408839"/>
    <w:rsid w:val="134566FC"/>
    <w:rsid w:val="134653C6"/>
    <w:rsid w:val="13752B22"/>
    <w:rsid w:val="13A752A8"/>
    <w:rsid w:val="13BE8D5F"/>
    <w:rsid w:val="13CEFEE8"/>
    <w:rsid w:val="13EE42D0"/>
    <w:rsid w:val="140D60DD"/>
    <w:rsid w:val="1420C6C3"/>
    <w:rsid w:val="14303C57"/>
    <w:rsid w:val="14795BEB"/>
    <w:rsid w:val="14A409D8"/>
    <w:rsid w:val="14AB73D9"/>
    <w:rsid w:val="14BC92BB"/>
    <w:rsid w:val="14D41BD0"/>
    <w:rsid w:val="14D934BA"/>
    <w:rsid w:val="1520C0FF"/>
    <w:rsid w:val="15629F23"/>
    <w:rsid w:val="15833885"/>
    <w:rsid w:val="1584EA90"/>
    <w:rsid w:val="15994E69"/>
    <w:rsid w:val="15ADB190"/>
    <w:rsid w:val="15D15CA5"/>
    <w:rsid w:val="15D3FD36"/>
    <w:rsid w:val="15E68900"/>
    <w:rsid w:val="1634691D"/>
    <w:rsid w:val="1670F90E"/>
    <w:rsid w:val="167B7BB9"/>
    <w:rsid w:val="1680799E"/>
    <w:rsid w:val="1682AC17"/>
    <w:rsid w:val="16C99F90"/>
    <w:rsid w:val="16D0B132"/>
    <w:rsid w:val="16D4D396"/>
    <w:rsid w:val="173EB90D"/>
    <w:rsid w:val="174B5120"/>
    <w:rsid w:val="175FC04B"/>
    <w:rsid w:val="17976E44"/>
    <w:rsid w:val="179BA734"/>
    <w:rsid w:val="17D72511"/>
    <w:rsid w:val="17D80021"/>
    <w:rsid w:val="17E3F134"/>
    <w:rsid w:val="17EB1471"/>
    <w:rsid w:val="17EF6A8F"/>
    <w:rsid w:val="17F2A8A7"/>
    <w:rsid w:val="180211BF"/>
    <w:rsid w:val="181A0C8F"/>
    <w:rsid w:val="1849D0CD"/>
    <w:rsid w:val="184B1CD7"/>
    <w:rsid w:val="18830C2D"/>
    <w:rsid w:val="188F1FB9"/>
    <w:rsid w:val="18A88B96"/>
    <w:rsid w:val="18B0D924"/>
    <w:rsid w:val="18C7429E"/>
    <w:rsid w:val="1933A864"/>
    <w:rsid w:val="19C77B0B"/>
    <w:rsid w:val="19E5CD6C"/>
    <w:rsid w:val="19F1B606"/>
    <w:rsid w:val="1A0AADF0"/>
    <w:rsid w:val="1A1201A0"/>
    <w:rsid w:val="1A50E0E7"/>
    <w:rsid w:val="1A8FA1B9"/>
    <w:rsid w:val="1AB80F99"/>
    <w:rsid w:val="1AC7EFE6"/>
    <w:rsid w:val="1AE2A187"/>
    <w:rsid w:val="1B19916B"/>
    <w:rsid w:val="1B5078E1"/>
    <w:rsid w:val="1B778891"/>
    <w:rsid w:val="1B8508F5"/>
    <w:rsid w:val="1B96700C"/>
    <w:rsid w:val="1BC2D616"/>
    <w:rsid w:val="1BC61569"/>
    <w:rsid w:val="1BEF1751"/>
    <w:rsid w:val="1C17A974"/>
    <w:rsid w:val="1C4271A8"/>
    <w:rsid w:val="1C89B59D"/>
    <w:rsid w:val="1CA2C2E9"/>
    <w:rsid w:val="1CE26322"/>
    <w:rsid w:val="1CFFAEA5"/>
    <w:rsid w:val="1D1F09F1"/>
    <w:rsid w:val="1D446488"/>
    <w:rsid w:val="1D995D93"/>
    <w:rsid w:val="1D9B4F23"/>
    <w:rsid w:val="1DE66946"/>
    <w:rsid w:val="1DE7931E"/>
    <w:rsid w:val="1E4BE003"/>
    <w:rsid w:val="1E5393E1"/>
    <w:rsid w:val="1EB488BA"/>
    <w:rsid w:val="1EC0F944"/>
    <w:rsid w:val="1EE727F9"/>
    <w:rsid w:val="1F105389"/>
    <w:rsid w:val="1F2F9735"/>
    <w:rsid w:val="1F43FC36"/>
    <w:rsid w:val="1F7775E8"/>
    <w:rsid w:val="207BD930"/>
    <w:rsid w:val="20A99802"/>
    <w:rsid w:val="20B4A9C7"/>
    <w:rsid w:val="20DB39AF"/>
    <w:rsid w:val="20E8ED2A"/>
    <w:rsid w:val="211519C8"/>
    <w:rsid w:val="2163C929"/>
    <w:rsid w:val="21966846"/>
    <w:rsid w:val="21D0362A"/>
    <w:rsid w:val="22B8EC65"/>
    <w:rsid w:val="22C9F1E3"/>
    <w:rsid w:val="22CE0AF7"/>
    <w:rsid w:val="2332B6AC"/>
    <w:rsid w:val="2332FCAF"/>
    <w:rsid w:val="2333E501"/>
    <w:rsid w:val="236ACD03"/>
    <w:rsid w:val="2371F4B9"/>
    <w:rsid w:val="237FCD81"/>
    <w:rsid w:val="23F88DEE"/>
    <w:rsid w:val="241DF91E"/>
    <w:rsid w:val="24231985"/>
    <w:rsid w:val="2450FB04"/>
    <w:rsid w:val="245F11A8"/>
    <w:rsid w:val="24684667"/>
    <w:rsid w:val="24855963"/>
    <w:rsid w:val="249D1AA8"/>
    <w:rsid w:val="24CDC141"/>
    <w:rsid w:val="24FD20C0"/>
    <w:rsid w:val="2532615C"/>
    <w:rsid w:val="255684CC"/>
    <w:rsid w:val="2599A391"/>
    <w:rsid w:val="25B36C98"/>
    <w:rsid w:val="25F30FC9"/>
    <w:rsid w:val="261C7534"/>
    <w:rsid w:val="26488BF5"/>
    <w:rsid w:val="26521C5F"/>
    <w:rsid w:val="2671E7EC"/>
    <w:rsid w:val="26BB945E"/>
    <w:rsid w:val="26BEB46C"/>
    <w:rsid w:val="26CADC39"/>
    <w:rsid w:val="26D7F3C3"/>
    <w:rsid w:val="26E9FB41"/>
    <w:rsid w:val="271FAD20"/>
    <w:rsid w:val="2771C8C8"/>
    <w:rsid w:val="277815D3"/>
    <w:rsid w:val="27A277DA"/>
    <w:rsid w:val="27AB9DED"/>
    <w:rsid w:val="27C1ABA6"/>
    <w:rsid w:val="27DDDE0A"/>
    <w:rsid w:val="27E24A45"/>
    <w:rsid w:val="27EF7645"/>
    <w:rsid w:val="27F914C2"/>
    <w:rsid w:val="2836A5C0"/>
    <w:rsid w:val="28661522"/>
    <w:rsid w:val="286B920C"/>
    <w:rsid w:val="288A1424"/>
    <w:rsid w:val="2891B1DE"/>
    <w:rsid w:val="28FAEB5E"/>
    <w:rsid w:val="2924F368"/>
    <w:rsid w:val="293EE23B"/>
    <w:rsid w:val="29521FBE"/>
    <w:rsid w:val="29A2A7D9"/>
    <w:rsid w:val="29A73291"/>
    <w:rsid w:val="29FE1EA3"/>
    <w:rsid w:val="2A031473"/>
    <w:rsid w:val="2A190040"/>
    <w:rsid w:val="2AA56AFD"/>
    <w:rsid w:val="2ACAA0F0"/>
    <w:rsid w:val="2AF73C0D"/>
    <w:rsid w:val="2AFC9DFA"/>
    <w:rsid w:val="2B2E5129"/>
    <w:rsid w:val="2B34AB18"/>
    <w:rsid w:val="2B46F78F"/>
    <w:rsid w:val="2BB88945"/>
    <w:rsid w:val="2BF6E79A"/>
    <w:rsid w:val="2C122FEC"/>
    <w:rsid w:val="2C2ABF55"/>
    <w:rsid w:val="2C53F90B"/>
    <w:rsid w:val="2C858BC4"/>
    <w:rsid w:val="2CCDE74A"/>
    <w:rsid w:val="2CCE52C8"/>
    <w:rsid w:val="2D1109C8"/>
    <w:rsid w:val="2D153960"/>
    <w:rsid w:val="2D7943AA"/>
    <w:rsid w:val="2DBAE95B"/>
    <w:rsid w:val="2DBDC7D7"/>
    <w:rsid w:val="2DC5D48B"/>
    <w:rsid w:val="2DF43765"/>
    <w:rsid w:val="2E0BF0A4"/>
    <w:rsid w:val="2E0CFFFC"/>
    <w:rsid w:val="2E587CD4"/>
    <w:rsid w:val="2EB97755"/>
    <w:rsid w:val="2EC578C6"/>
    <w:rsid w:val="2ED32DF5"/>
    <w:rsid w:val="2F025428"/>
    <w:rsid w:val="2F0766DC"/>
    <w:rsid w:val="2F423215"/>
    <w:rsid w:val="2F5B7620"/>
    <w:rsid w:val="2F68625D"/>
    <w:rsid w:val="2F7EEEEA"/>
    <w:rsid w:val="2FB6AFD2"/>
    <w:rsid w:val="2FB6EA22"/>
    <w:rsid w:val="2FBAEAA7"/>
    <w:rsid w:val="2FE11925"/>
    <w:rsid w:val="2FE46F8D"/>
    <w:rsid w:val="300C080E"/>
    <w:rsid w:val="306B4461"/>
    <w:rsid w:val="319CD3F7"/>
    <w:rsid w:val="31C0DF9A"/>
    <w:rsid w:val="31DA1031"/>
    <w:rsid w:val="32581158"/>
    <w:rsid w:val="325BB775"/>
    <w:rsid w:val="326B2F86"/>
    <w:rsid w:val="3289B116"/>
    <w:rsid w:val="336D51F7"/>
    <w:rsid w:val="337886ED"/>
    <w:rsid w:val="33920C4F"/>
    <w:rsid w:val="33D36EB9"/>
    <w:rsid w:val="33D4FBFD"/>
    <w:rsid w:val="342D636A"/>
    <w:rsid w:val="342FB546"/>
    <w:rsid w:val="345CDC3B"/>
    <w:rsid w:val="34B51811"/>
    <w:rsid w:val="34C7BE58"/>
    <w:rsid w:val="34CE806C"/>
    <w:rsid w:val="34EE68C2"/>
    <w:rsid w:val="34F61CFC"/>
    <w:rsid w:val="34FC4837"/>
    <w:rsid w:val="3577C5DB"/>
    <w:rsid w:val="358282A0"/>
    <w:rsid w:val="35A8E414"/>
    <w:rsid w:val="35C17598"/>
    <w:rsid w:val="35CB930E"/>
    <w:rsid w:val="35D6AFFC"/>
    <w:rsid w:val="363067E5"/>
    <w:rsid w:val="364CE3DE"/>
    <w:rsid w:val="3691C2AB"/>
    <w:rsid w:val="369D756D"/>
    <w:rsid w:val="36C42493"/>
    <w:rsid w:val="36DC268C"/>
    <w:rsid w:val="371649A0"/>
    <w:rsid w:val="372030FD"/>
    <w:rsid w:val="3746A5A8"/>
    <w:rsid w:val="378B9F15"/>
    <w:rsid w:val="378D3EAF"/>
    <w:rsid w:val="378F7130"/>
    <w:rsid w:val="37AD67F9"/>
    <w:rsid w:val="37B46BA0"/>
    <w:rsid w:val="37D020E4"/>
    <w:rsid w:val="37EE27C1"/>
    <w:rsid w:val="382C5905"/>
    <w:rsid w:val="3838EF49"/>
    <w:rsid w:val="3844BF29"/>
    <w:rsid w:val="384F6669"/>
    <w:rsid w:val="385D2B67"/>
    <w:rsid w:val="3870FDF5"/>
    <w:rsid w:val="38C15182"/>
    <w:rsid w:val="38DAF62B"/>
    <w:rsid w:val="38DCF286"/>
    <w:rsid w:val="3922B2C3"/>
    <w:rsid w:val="39CAC12C"/>
    <w:rsid w:val="3A04E454"/>
    <w:rsid w:val="3A053ADF"/>
    <w:rsid w:val="3A2269E3"/>
    <w:rsid w:val="3A321F3E"/>
    <w:rsid w:val="3A3A1042"/>
    <w:rsid w:val="3A4F9E3A"/>
    <w:rsid w:val="3A658DE9"/>
    <w:rsid w:val="3A75CA11"/>
    <w:rsid w:val="3A7BBE5E"/>
    <w:rsid w:val="3A948175"/>
    <w:rsid w:val="3AAB2E6C"/>
    <w:rsid w:val="3ACDD904"/>
    <w:rsid w:val="3B080560"/>
    <w:rsid w:val="3B2F1256"/>
    <w:rsid w:val="3B7F8719"/>
    <w:rsid w:val="3BBBC44E"/>
    <w:rsid w:val="3BD5F9EB"/>
    <w:rsid w:val="3BF3A220"/>
    <w:rsid w:val="3C9791B5"/>
    <w:rsid w:val="3CC38C12"/>
    <w:rsid w:val="3CCF064E"/>
    <w:rsid w:val="3CDDB7FC"/>
    <w:rsid w:val="3CF66117"/>
    <w:rsid w:val="3D06BE87"/>
    <w:rsid w:val="3D14000D"/>
    <w:rsid w:val="3D4137DE"/>
    <w:rsid w:val="3D9380CC"/>
    <w:rsid w:val="3DBEA5AA"/>
    <w:rsid w:val="3DD7041A"/>
    <w:rsid w:val="3DDD25E9"/>
    <w:rsid w:val="3E5FC725"/>
    <w:rsid w:val="3E74A480"/>
    <w:rsid w:val="3E8E75BC"/>
    <w:rsid w:val="3ED116BE"/>
    <w:rsid w:val="3F1A55F5"/>
    <w:rsid w:val="3F59E311"/>
    <w:rsid w:val="3F8C9DED"/>
    <w:rsid w:val="3FDC4906"/>
    <w:rsid w:val="3FFE5A0D"/>
    <w:rsid w:val="401750FC"/>
    <w:rsid w:val="40A84DB9"/>
    <w:rsid w:val="40AAFB02"/>
    <w:rsid w:val="418DE6CA"/>
    <w:rsid w:val="41944ED4"/>
    <w:rsid w:val="41B32675"/>
    <w:rsid w:val="41B48B58"/>
    <w:rsid w:val="421048A7"/>
    <w:rsid w:val="42179B9C"/>
    <w:rsid w:val="42309763"/>
    <w:rsid w:val="42586634"/>
    <w:rsid w:val="4274072D"/>
    <w:rsid w:val="429798CC"/>
    <w:rsid w:val="4319A746"/>
    <w:rsid w:val="4343442F"/>
    <w:rsid w:val="438BBB62"/>
    <w:rsid w:val="43DE12D5"/>
    <w:rsid w:val="43E6D193"/>
    <w:rsid w:val="44090FDF"/>
    <w:rsid w:val="4445B4A1"/>
    <w:rsid w:val="4461A7BF"/>
    <w:rsid w:val="44C2068D"/>
    <w:rsid w:val="44CE4DE0"/>
    <w:rsid w:val="44E9B03B"/>
    <w:rsid w:val="44F0331B"/>
    <w:rsid w:val="450AE41D"/>
    <w:rsid w:val="462F69C1"/>
    <w:rsid w:val="469A78D1"/>
    <w:rsid w:val="4738B24A"/>
    <w:rsid w:val="477AB11B"/>
    <w:rsid w:val="47AE9101"/>
    <w:rsid w:val="47B44E40"/>
    <w:rsid w:val="47D61F19"/>
    <w:rsid w:val="47E5B612"/>
    <w:rsid w:val="480F2D6E"/>
    <w:rsid w:val="4811280A"/>
    <w:rsid w:val="481A8A23"/>
    <w:rsid w:val="4839462A"/>
    <w:rsid w:val="487C3449"/>
    <w:rsid w:val="48B3AF07"/>
    <w:rsid w:val="48D8F1D4"/>
    <w:rsid w:val="495F8923"/>
    <w:rsid w:val="49C51B2F"/>
    <w:rsid w:val="49EA02CF"/>
    <w:rsid w:val="4A04FB31"/>
    <w:rsid w:val="4A663F4D"/>
    <w:rsid w:val="4A8E7F6B"/>
    <w:rsid w:val="4A9BC74D"/>
    <w:rsid w:val="4AC40095"/>
    <w:rsid w:val="4B4D1353"/>
    <w:rsid w:val="4B57780A"/>
    <w:rsid w:val="4B94CC3F"/>
    <w:rsid w:val="4BD9DA11"/>
    <w:rsid w:val="4BE06DE6"/>
    <w:rsid w:val="4BF8BF5E"/>
    <w:rsid w:val="4C4F6362"/>
    <w:rsid w:val="4CACE664"/>
    <w:rsid w:val="4CE93E66"/>
    <w:rsid w:val="4CF674B1"/>
    <w:rsid w:val="4D32ACBC"/>
    <w:rsid w:val="4D3D5AC8"/>
    <w:rsid w:val="4D5851A8"/>
    <w:rsid w:val="4D5AA571"/>
    <w:rsid w:val="4D7B6BC4"/>
    <w:rsid w:val="4DAA836C"/>
    <w:rsid w:val="4DAFA770"/>
    <w:rsid w:val="4DB38892"/>
    <w:rsid w:val="4DFF208E"/>
    <w:rsid w:val="4E1D8E1A"/>
    <w:rsid w:val="4E207EF9"/>
    <w:rsid w:val="4E348025"/>
    <w:rsid w:val="4E804E0D"/>
    <w:rsid w:val="4EA8D484"/>
    <w:rsid w:val="4F20E93C"/>
    <w:rsid w:val="4F224A9D"/>
    <w:rsid w:val="4F47EE04"/>
    <w:rsid w:val="4F581483"/>
    <w:rsid w:val="4F723DDD"/>
    <w:rsid w:val="4F73FAD5"/>
    <w:rsid w:val="4FAC7B25"/>
    <w:rsid w:val="4FC5F4AF"/>
    <w:rsid w:val="4FF19A4D"/>
    <w:rsid w:val="5030426E"/>
    <w:rsid w:val="5035624C"/>
    <w:rsid w:val="5058EEF5"/>
    <w:rsid w:val="506A5287"/>
    <w:rsid w:val="506F4487"/>
    <w:rsid w:val="50886CE4"/>
    <w:rsid w:val="50C4D375"/>
    <w:rsid w:val="50EEB3C6"/>
    <w:rsid w:val="50FA32A1"/>
    <w:rsid w:val="5136525A"/>
    <w:rsid w:val="51ADD2B8"/>
    <w:rsid w:val="51D2C234"/>
    <w:rsid w:val="51E59CEC"/>
    <w:rsid w:val="52DFF63C"/>
    <w:rsid w:val="52EC96C9"/>
    <w:rsid w:val="5347C87B"/>
    <w:rsid w:val="53771653"/>
    <w:rsid w:val="53853E80"/>
    <w:rsid w:val="538FE920"/>
    <w:rsid w:val="53A12C07"/>
    <w:rsid w:val="53C66FCF"/>
    <w:rsid w:val="53DB2269"/>
    <w:rsid w:val="53E4DD3F"/>
    <w:rsid w:val="53EDAD38"/>
    <w:rsid w:val="54648CE1"/>
    <w:rsid w:val="54A9F30F"/>
    <w:rsid w:val="54BF5B4F"/>
    <w:rsid w:val="54CB138A"/>
    <w:rsid w:val="54D022F9"/>
    <w:rsid w:val="551EA58E"/>
    <w:rsid w:val="55555CDA"/>
    <w:rsid w:val="55681D72"/>
    <w:rsid w:val="55E32A4B"/>
    <w:rsid w:val="55E7030F"/>
    <w:rsid w:val="56299186"/>
    <w:rsid w:val="564A57F4"/>
    <w:rsid w:val="56907CE5"/>
    <w:rsid w:val="5694DA13"/>
    <w:rsid w:val="569836CF"/>
    <w:rsid w:val="56AA3BB0"/>
    <w:rsid w:val="56EE574A"/>
    <w:rsid w:val="57118776"/>
    <w:rsid w:val="57157D1E"/>
    <w:rsid w:val="5716D5AA"/>
    <w:rsid w:val="5767E8CC"/>
    <w:rsid w:val="57B7C62E"/>
    <w:rsid w:val="57BF23FE"/>
    <w:rsid w:val="57CAF6C9"/>
    <w:rsid w:val="57D2B218"/>
    <w:rsid w:val="58A36114"/>
    <w:rsid w:val="58A57F8E"/>
    <w:rsid w:val="58A78EF9"/>
    <w:rsid w:val="58C54995"/>
    <w:rsid w:val="58EDB4D8"/>
    <w:rsid w:val="590AD42C"/>
    <w:rsid w:val="5936379C"/>
    <w:rsid w:val="59919644"/>
    <w:rsid w:val="59B97DF1"/>
    <w:rsid w:val="5A1E1453"/>
    <w:rsid w:val="5A5615F8"/>
    <w:rsid w:val="5A748124"/>
    <w:rsid w:val="5A98D769"/>
    <w:rsid w:val="5ADAC12F"/>
    <w:rsid w:val="5AE8A0A4"/>
    <w:rsid w:val="5B1BA955"/>
    <w:rsid w:val="5B9463D9"/>
    <w:rsid w:val="5BD9DE79"/>
    <w:rsid w:val="5BE81543"/>
    <w:rsid w:val="5C2CB297"/>
    <w:rsid w:val="5C7CC5E6"/>
    <w:rsid w:val="5C9C1517"/>
    <w:rsid w:val="5CA07119"/>
    <w:rsid w:val="5CE07721"/>
    <w:rsid w:val="5D2A8635"/>
    <w:rsid w:val="5D4F2E9D"/>
    <w:rsid w:val="5DBFBD25"/>
    <w:rsid w:val="5E05D416"/>
    <w:rsid w:val="5E33747B"/>
    <w:rsid w:val="5E4140B1"/>
    <w:rsid w:val="5EB44CFD"/>
    <w:rsid w:val="5EDC1C67"/>
    <w:rsid w:val="5F23D91A"/>
    <w:rsid w:val="5F46884C"/>
    <w:rsid w:val="5F61F58A"/>
    <w:rsid w:val="5FAA75B6"/>
    <w:rsid w:val="5FBE7527"/>
    <w:rsid w:val="5FF1FA51"/>
    <w:rsid w:val="60049F23"/>
    <w:rsid w:val="605AD9BE"/>
    <w:rsid w:val="6063CAEC"/>
    <w:rsid w:val="606A7F43"/>
    <w:rsid w:val="607D6980"/>
    <w:rsid w:val="6082577F"/>
    <w:rsid w:val="609C6FD9"/>
    <w:rsid w:val="60AD0DBA"/>
    <w:rsid w:val="61000EED"/>
    <w:rsid w:val="61027457"/>
    <w:rsid w:val="610F2876"/>
    <w:rsid w:val="61154E99"/>
    <w:rsid w:val="613A3D51"/>
    <w:rsid w:val="619520C0"/>
    <w:rsid w:val="6195AB47"/>
    <w:rsid w:val="61DA0EB7"/>
    <w:rsid w:val="61E864FC"/>
    <w:rsid w:val="623404B7"/>
    <w:rsid w:val="627D95B3"/>
    <w:rsid w:val="62C4D673"/>
    <w:rsid w:val="63156469"/>
    <w:rsid w:val="63509D71"/>
    <w:rsid w:val="6360C3FC"/>
    <w:rsid w:val="6387BE20"/>
    <w:rsid w:val="6398F8F7"/>
    <w:rsid w:val="63E8D642"/>
    <w:rsid w:val="642D35B9"/>
    <w:rsid w:val="6436EB34"/>
    <w:rsid w:val="646ED2A9"/>
    <w:rsid w:val="64A442D6"/>
    <w:rsid w:val="652B7C07"/>
    <w:rsid w:val="65330769"/>
    <w:rsid w:val="654278B6"/>
    <w:rsid w:val="656179C9"/>
    <w:rsid w:val="65906B02"/>
    <w:rsid w:val="663DF980"/>
    <w:rsid w:val="6676618E"/>
    <w:rsid w:val="66B4A531"/>
    <w:rsid w:val="66BB9B7F"/>
    <w:rsid w:val="66F3701B"/>
    <w:rsid w:val="66FA93B0"/>
    <w:rsid w:val="66FE3C0C"/>
    <w:rsid w:val="672B30AE"/>
    <w:rsid w:val="6748B5A4"/>
    <w:rsid w:val="67A04C4D"/>
    <w:rsid w:val="67A9CD6A"/>
    <w:rsid w:val="67BB2D5E"/>
    <w:rsid w:val="67CFF1F4"/>
    <w:rsid w:val="67DB0464"/>
    <w:rsid w:val="67E90ED8"/>
    <w:rsid w:val="6862200B"/>
    <w:rsid w:val="687457A0"/>
    <w:rsid w:val="688D370C"/>
    <w:rsid w:val="689EF742"/>
    <w:rsid w:val="68BDA6DF"/>
    <w:rsid w:val="68C19613"/>
    <w:rsid w:val="69144F81"/>
    <w:rsid w:val="69470929"/>
    <w:rsid w:val="69482AB0"/>
    <w:rsid w:val="699BB2EB"/>
    <w:rsid w:val="69A36414"/>
    <w:rsid w:val="69DB40DB"/>
    <w:rsid w:val="69EFEB28"/>
    <w:rsid w:val="6A08B4CE"/>
    <w:rsid w:val="6A0A009F"/>
    <w:rsid w:val="6A0D748B"/>
    <w:rsid w:val="6A16954B"/>
    <w:rsid w:val="6A39EF9D"/>
    <w:rsid w:val="6A6D8C9B"/>
    <w:rsid w:val="6AA9399C"/>
    <w:rsid w:val="6AF709B9"/>
    <w:rsid w:val="6B566796"/>
    <w:rsid w:val="6B5D2FBF"/>
    <w:rsid w:val="6BE5479E"/>
    <w:rsid w:val="6BECCB65"/>
    <w:rsid w:val="6C250B54"/>
    <w:rsid w:val="6C32F0BD"/>
    <w:rsid w:val="6C738CFD"/>
    <w:rsid w:val="6C792941"/>
    <w:rsid w:val="6C9BA61E"/>
    <w:rsid w:val="6CEEA38E"/>
    <w:rsid w:val="6D18A60E"/>
    <w:rsid w:val="6D1E8A53"/>
    <w:rsid w:val="6D5DC953"/>
    <w:rsid w:val="6DB545A9"/>
    <w:rsid w:val="6DD0F6F0"/>
    <w:rsid w:val="6DD7E13D"/>
    <w:rsid w:val="6ED25E4D"/>
    <w:rsid w:val="6F07A940"/>
    <w:rsid w:val="6FAC287B"/>
    <w:rsid w:val="6FB3BF05"/>
    <w:rsid w:val="6FBEA73B"/>
    <w:rsid w:val="6FDC30CC"/>
    <w:rsid w:val="700A5CF7"/>
    <w:rsid w:val="70195766"/>
    <w:rsid w:val="7027207F"/>
    <w:rsid w:val="7040634C"/>
    <w:rsid w:val="704A8554"/>
    <w:rsid w:val="706581F7"/>
    <w:rsid w:val="708C2810"/>
    <w:rsid w:val="70AA0927"/>
    <w:rsid w:val="70B3D07C"/>
    <w:rsid w:val="70DFD406"/>
    <w:rsid w:val="70E172FF"/>
    <w:rsid w:val="70F6385A"/>
    <w:rsid w:val="7136268D"/>
    <w:rsid w:val="71707902"/>
    <w:rsid w:val="71A25379"/>
    <w:rsid w:val="71D28643"/>
    <w:rsid w:val="71FF18B4"/>
    <w:rsid w:val="72021189"/>
    <w:rsid w:val="720EA4ED"/>
    <w:rsid w:val="721554FF"/>
    <w:rsid w:val="72371D84"/>
    <w:rsid w:val="72A9FF67"/>
    <w:rsid w:val="72AD1A01"/>
    <w:rsid w:val="72BEEC7A"/>
    <w:rsid w:val="72C7E9EC"/>
    <w:rsid w:val="73118F94"/>
    <w:rsid w:val="7329880E"/>
    <w:rsid w:val="7329CF4E"/>
    <w:rsid w:val="738F7497"/>
    <w:rsid w:val="73A0DF13"/>
    <w:rsid w:val="73DC4D70"/>
    <w:rsid w:val="73E1A9E9"/>
    <w:rsid w:val="73E7C70D"/>
    <w:rsid w:val="73F631D3"/>
    <w:rsid w:val="743353BB"/>
    <w:rsid w:val="746378C7"/>
    <w:rsid w:val="7464FA7D"/>
    <w:rsid w:val="74787C80"/>
    <w:rsid w:val="749C906E"/>
    <w:rsid w:val="74C3FB9D"/>
    <w:rsid w:val="74FADEE3"/>
    <w:rsid w:val="75197E6D"/>
    <w:rsid w:val="7527FB7E"/>
    <w:rsid w:val="752E6BC1"/>
    <w:rsid w:val="754618D7"/>
    <w:rsid w:val="756E6173"/>
    <w:rsid w:val="75A18A66"/>
    <w:rsid w:val="7625024E"/>
    <w:rsid w:val="764997D4"/>
    <w:rsid w:val="764F10C5"/>
    <w:rsid w:val="76AF8E72"/>
    <w:rsid w:val="76CC30C9"/>
    <w:rsid w:val="76DC45BB"/>
    <w:rsid w:val="77226078"/>
    <w:rsid w:val="7761A012"/>
    <w:rsid w:val="77702614"/>
    <w:rsid w:val="778122C6"/>
    <w:rsid w:val="77D8E9C0"/>
    <w:rsid w:val="77D97FB5"/>
    <w:rsid w:val="78007546"/>
    <w:rsid w:val="782B9FCC"/>
    <w:rsid w:val="78601836"/>
    <w:rsid w:val="78B31F37"/>
    <w:rsid w:val="78B74CF2"/>
    <w:rsid w:val="78E12B80"/>
    <w:rsid w:val="78EA65FF"/>
    <w:rsid w:val="79131289"/>
    <w:rsid w:val="79453F19"/>
    <w:rsid w:val="796F2429"/>
    <w:rsid w:val="799FF0C3"/>
    <w:rsid w:val="79C65B58"/>
    <w:rsid w:val="7A264BCB"/>
    <w:rsid w:val="7A7CC402"/>
    <w:rsid w:val="7A7DBCF5"/>
    <w:rsid w:val="7B1C47E3"/>
    <w:rsid w:val="7B39AB27"/>
    <w:rsid w:val="7B3ADB30"/>
    <w:rsid w:val="7B5CAC0E"/>
    <w:rsid w:val="7B9175DD"/>
    <w:rsid w:val="7B998060"/>
    <w:rsid w:val="7BF5F294"/>
    <w:rsid w:val="7C0FB254"/>
    <w:rsid w:val="7C4664BF"/>
    <w:rsid w:val="7C8289D0"/>
    <w:rsid w:val="7C8B12B2"/>
    <w:rsid w:val="7CABC06B"/>
    <w:rsid w:val="7CC262AF"/>
    <w:rsid w:val="7CD5482A"/>
    <w:rsid w:val="7CF066B5"/>
    <w:rsid w:val="7D08E777"/>
    <w:rsid w:val="7D15C9B4"/>
    <w:rsid w:val="7D3F0D4C"/>
    <w:rsid w:val="7D879489"/>
    <w:rsid w:val="7DB0E810"/>
    <w:rsid w:val="7DC4313B"/>
    <w:rsid w:val="7E0CF795"/>
    <w:rsid w:val="7E12BAB7"/>
    <w:rsid w:val="7E4736BD"/>
    <w:rsid w:val="7E526036"/>
    <w:rsid w:val="7E671CB5"/>
    <w:rsid w:val="7E78578C"/>
    <w:rsid w:val="7E89B457"/>
    <w:rsid w:val="7E8B2D74"/>
    <w:rsid w:val="7EA168BD"/>
    <w:rsid w:val="7EA8B9A5"/>
    <w:rsid w:val="7ED850E0"/>
    <w:rsid w:val="7F04A4AD"/>
    <w:rsid w:val="7F309D3A"/>
    <w:rsid w:val="7F54BD85"/>
    <w:rsid w:val="7F57D05E"/>
    <w:rsid w:val="7F68C080"/>
    <w:rsid w:val="7F8548FB"/>
    <w:rsid w:val="7FB22D37"/>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C3524-CD52-4B8E-863A-53009E56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unhideWhenUsed/>
    <w:qFormat/>
    <w:rsid w:val="002452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9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uiPriority w:val="99"/>
    <w:rsid w:val="00F65748"/>
  </w:style>
  <w:style w:type="paragraph" w:styleId="Prrafodelista">
    <w:name w:val="List Paragraph"/>
    <w:basedOn w:val="Normal"/>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styleId="Hipervnculovisitado">
    <w:name w:val="FollowedHyperlink"/>
    <w:basedOn w:val="Fuentedeprrafopredeter"/>
    <w:uiPriority w:val="99"/>
    <w:semiHidden/>
    <w:unhideWhenUsed/>
    <w:rsid w:val="00CC5CF8"/>
    <w:rPr>
      <w:color w:val="800080" w:themeColor="followedHyperlink"/>
      <w:u w:val="single"/>
    </w:rPr>
  </w:style>
  <w:style w:type="paragraph" w:customStyle="1" w:styleId="msonormal0">
    <w:name w:val="msonormal"/>
    <w:basedOn w:val="Normal"/>
    <w:uiPriority w:val="99"/>
    <w:rsid w:val="00CC5CF8"/>
    <w:pPr>
      <w:spacing w:before="100" w:beforeAutospacing="1" w:after="119"/>
    </w:pPr>
    <w:rPr>
      <w:rFonts w:eastAsia="Calibri"/>
    </w:rPr>
  </w:style>
  <w:style w:type="paragraph" w:styleId="NormalWeb">
    <w:name w:val="Normal (Web)"/>
    <w:basedOn w:val="Normal"/>
    <w:uiPriority w:val="99"/>
    <w:semiHidden/>
    <w:unhideWhenUsed/>
    <w:rsid w:val="00CC5CF8"/>
    <w:pPr>
      <w:spacing w:before="100" w:beforeAutospacing="1" w:after="119"/>
    </w:pPr>
    <w:rPr>
      <w:rFonts w:eastAsia="Calibri"/>
    </w:rPr>
  </w:style>
  <w:style w:type="character" w:customStyle="1" w:styleId="TextonotapieCar">
    <w:name w:val="Texto nota pie Car"/>
    <w:aliases w:val="Ref. de nota al pie1 Car,Texto de nota al pie Car,Footnotes refss Car,referencia nota al pie Car,BVI fnr Car,Ref. de nota al pie 2 Car,Footnote Text Char Char Char Char Car,Footnote Text Char Char Char Char Char Char Char Char Car"/>
    <w:basedOn w:val="Fuentedeprrafopredeter"/>
    <w:link w:val="Textonotapie"/>
    <w:semiHidden/>
    <w:locked/>
    <w:rsid w:val="00CC5CF8"/>
    <w:rPr>
      <w:sz w:val="20"/>
      <w:szCs w:val="20"/>
    </w:rPr>
  </w:style>
  <w:style w:type="paragraph" w:styleId="Textonotapie">
    <w:name w:val="footnote text"/>
    <w:aliases w:val="Ref. de nota al pie1,Texto de nota al pie,Footnotes refss,referencia nota al pie,BVI fnr,Ref. de nota al pie 2,Footnote Text Char Char Char Char,Footnote Text Char Char Char Char Char Char Char Char,FA Fu,Footnote Text Char"/>
    <w:basedOn w:val="Normal"/>
    <w:link w:val="TextonotapieCar"/>
    <w:semiHidden/>
    <w:unhideWhenUsed/>
    <w:rsid w:val="00CC5CF8"/>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Texto de nota al pie Car1,Footnotes refss Car1,referencia nota al pie Car1,BVI fnr Car1,Ref. de nota al pie 2 Car1,Footnote Text Char Char Char Char Car1,FA Fu Car,Footnote Text Char Car"/>
    <w:basedOn w:val="Fuentedeprrafopredeter"/>
    <w:uiPriority w:val="99"/>
    <w:semiHidden/>
    <w:rsid w:val="00CC5CF8"/>
    <w:rPr>
      <w:rFonts w:ascii="Times New Roman" w:eastAsia="MS Mincho"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CC5CF8"/>
    <w:rPr>
      <w:sz w:val="20"/>
      <w:szCs w:val="20"/>
    </w:rPr>
  </w:style>
  <w:style w:type="character" w:customStyle="1" w:styleId="TextocomentarioCar">
    <w:name w:val="Texto comentario Car"/>
    <w:basedOn w:val="Fuentedeprrafopredeter"/>
    <w:link w:val="Textocomentario"/>
    <w:uiPriority w:val="99"/>
    <w:semiHidden/>
    <w:rsid w:val="00CC5CF8"/>
    <w:rPr>
      <w:rFonts w:ascii="Times New Roman" w:eastAsia="MS Mincho" w:hAnsi="Times New Roman" w:cs="Times New Roman"/>
      <w:sz w:val="20"/>
      <w:szCs w:val="20"/>
      <w:lang w:val="es-ES" w:eastAsia="es-ES"/>
    </w:rPr>
  </w:style>
  <w:style w:type="character" w:customStyle="1" w:styleId="SubttuloCar1">
    <w:name w:val="Subtítulo Car1"/>
    <w:aliases w:val="Tablas Car1"/>
    <w:basedOn w:val="Fuentedeprrafopredeter"/>
    <w:uiPriority w:val="11"/>
    <w:rsid w:val="00CC5CF8"/>
    <w:rPr>
      <w:rFonts w:eastAsiaTheme="minorEastAsia"/>
      <w:color w:val="5A5A5A" w:themeColor="text1" w:themeTint="A5"/>
      <w:spacing w:val="15"/>
      <w:lang w:val="es-ES" w:eastAsia="es-ES"/>
    </w:rPr>
  </w:style>
  <w:style w:type="paragraph" w:styleId="Asuntodelcomentario">
    <w:name w:val="annotation subject"/>
    <w:basedOn w:val="Textocomentario"/>
    <w:next w:val="Textocomentario"/>
    <w:link w:val="AsuntodelcomentarioCar"/>
    <w:uiPriority w:val="99"/>
    <w:semiHidden/>
    <w:unhideWhenUsed/>
    <w:rsid w:val="00CC5CF8"/>
    <w:rPr>
      <w:b/>
      <w:bCs/>
    </w:rPr>
  </w:style>
  <w:style w:type="character" w:customStyle="1" w:styleId="AsuntodelcomentarioCar">
    <w:name w:val="Asunto del comentario Car"/>
    <w:basedOn w:val="TextocomentarioCar"/>
    <w:link w:val="Asuntodelcomentario"/>
    <w:uiPriority w:val="99"/>
    <w:semiHidden/>
    <w:rsid w:val="00CC5CF8"/>
    <w:rPr>
      <w:rFonts w:ascii="Times New Roman" w:eastAsia="MS Mincho" w:hAnsi="Times New Roman" w:cs="Times New Roman"/>
      <w:b/>
      <w:bCs/>
      <w:sz w:val="20"/>
      <w:szCs w:val="20"/>
      <w:lang w:val="es-ES" w:eastAsia="es-ES"/>
    </w:rPr>
  </w:style>
  <w:style w:type="paragraph" w:styleId="Sinespaciado">
    <w:name w:val="No Spacing"/>
    <w:uiPriority w:val="1"/>
    <w:qFormat/>
    <w:rsid w:val="00CC5CF8"/>
  </w:style>
  <w:style w:type="paragraph" w:customStyle="1" w:styleId="Body">
    <w:name w:val="Body"/>
    <w:uiPriority w:val="99"/>
    <w:rsid w:val="00CC5CF8"/>
    <w:rPr>
      <w:rFonts w:ascii="Helvetica" w:eastAsia="ヒラギノ角ゴ Pro W3" w:hAnsi="Helvetica" w:cs="Times New Roman"/>
      <w:color w:val="000000"/>
      <w:sz w:val="24"/>
      <w:szCs w:val="20"/>
      <w:lang w:val="en-US" w:eastAsia="es-CO"/>
    </w:rPr>
  </w:style>
  <w:style w:type="character" w:customStyle="1" w:styleId="EncabezadoDocCar">
    <w:name w:val="EncabezadoDoc Car"/>
    <w:basedOn w:val="Fuentedeprrafopredeter"/>
    <w:link w:val="EncabezadoDoc"/>
    <w:locked/>
    <w:rsid w:val="00CC5CF8"/>
    <w:rPr>
      <w:rFonts w:ascii="Arial" w:eastAsia="MS Mincho" w:hAnsi="Arial" w:cs="Arial"/>
      <w:b/>
    </w:rPr>
  </w:style>
  <w:style w:type="paragraph" w:customStyle="1" w:styleId="EncabezadoDoc">
    <w:name w:val="EncabezadoDoc"/>
    <w:basedOn w:val="Normal"/>
    <w:link w:val="EncabezadoDocCar"/>
    <w:qFormat/>
    <w:rsid w:val="00CC5CF8"/>
    <w:pPr>
      <w:keepNext/>
      <w:keepLines/>
      <w:jc w:val="center"/>
    </w:pPr>
    <w:rPr>
      <w:rFonts w:ascii="Arial" w:hAnsi="Arial" w:cs="Arial"/>
      <w:b/>
      <w:sz w:val="22"/>
      <w:szCs w:val="22"/>
      <w:lang w:val="es-CO" w:eastAsia="en-US"/>
    </w:rPr>
  </w:style>
  <w:style w:type="character" w:styleId="Refdenotaalpie">
    <w:name w:val="footnote reference"/>
    <w:basedOn w:val="Fuentedeprrafopredeter"/>
    <w:uiPriority w:val="99"/>
    <w:semiHidden/>
    <w:unhideWhenUsed/>
    <w:rsid w:val="00CC5CF8"/>
    <w:rPr>
      <w:vertAlign w:val="superscript"/>
    </w:rPr>
  </w:style>
  <w:style w:type="character" w:styleId="Refdecomentario">
    <w:name w:val="annotation reference"/>
    <w:basedOn w:val="Fuentedeprrafopredeter"/>
    <w:uiPriority w:val="99"/>
    <w:semiHidden/>
    <w:unhideWhenUsed/>
    <w:rsid w:val="00CC5CF8"/>
    <w:rPr>
      <w:sz w:val="16"/>
      <w:szCs w:val="16"/>
    </w:rPr>
  </w:style>
  <w:style w:type="paragraph" w:customStyle="1" w:styleId="paragraph">
    <w:name w:val="paragraph"/>
    <w:basedOn w:val="Normal"/>
    <w:rsid w:val="008F1BF6"/>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8F1BF6"/>
  </w:style>
  <w:style w:type="character" w:customStyle="1" w:styleId="eop">
    <w:name w:val="eop"/>
    <w:basedOn w:val="Fuentedeprrafopredeter"/>
    <w:rsid w:val="008F1BF6"/>
  </w:style>
  <w:style w:type="character" w:customStyle="1" w:styleId="Ttulo2Car">
    <w:name w:val="Título 2 Car"/>
    <w:basedOn w:val="Fuentedeprrafopredeter"/>
    <w:link w:val="Ttulo2"/>
    <w:uiPriority w:val="9"/>
    <w:rsid w:val="00245262"/>
    <w:rPr>
      <w:rFonts w:asciiTheme="majorHAnsi" w:eastAsiaTheme="majorEastAsia" w:hAnsiTheme="majorHAnsi" w:cstheme="majorBidi"/>
      <w:color w:val="365F91" w:themeColor="accent1" w:themeShade="BF"/>
      <w:sz w:val="26"/>
      <w:szCs w:val="26"/>
      <w:lang w:val="es-ES" w:eastAsia="es-ES"/>
    </w:rPr>
  </w:style>
  <w:style w:type="character" w:customStyle="1" w:styleId="UnresolvedMention1">
    <w:name w:val="Unresolved Mention1"/>
    <w:basedOn w:val="Fuentedeprrafopredeter"/>
    <w:uiPriority w:val="99"/>
    <w:semiHidden/>
    <w:unhideWhenUsed/>
    <w:rsid w:val="000E5604"/>
    <w:rPr>
      <w:color w:val="605E5C"/>
      <w:shd w:val="clear" w:color="auto" w:fill="E1DFDD"/>
    </w:rPr>
  </w:style>
  <w:style w:type="character" w:customStyle="1" w:styleId="scxw76479081">
    <w:name w:val="scxw76479081"/>
    <w:basedOn w:val="Fuentedeprrafopredeter"/>
    <w:rsid w:val="0097166A"/>
  </w:style>
  <w:style w:type="character" w:customStyle="1" w:styleId="Mencinsinresolver1">
    <w:name w:val="Mención sin resolver1"/>
    <w:basedOn w:val="Fuentedeprrafopredeter"/>
    <w:uiPriority w:val="99"/>
    <w:semiHidden/>
    <w:unhideWhenUsed/>
    <w:rsid w:val="00F5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4596">
      <w:bodyDiv w:val="1"/>
      <w:marLeft w:val="0"/>
      <w:marRight w:val="0"/>
      <w:marTop w:val="0"/>
      <w:marBottom w:val="0"/>
      <w:divBdr>
        <w:top w:val="none" w:sz="0" w:space="0" w:color="auto"/>
        <w:left w:val="none" w:sz="0" w:space="0" w:color="auto"/>
        <w:bottom w:val="none" w:sz="0" w:space="0" w:color="auto"/>
        <w:right w:val="none" w:sz="0" w:space="0" w:color="auto"/>
      </w:divBdr>
    </w:div>
    <w:div w:id="84351063">
      <w:bodyDiv w:val="1"/>
      <w:marLeft w:val="0"/>
      <w:marRight w:val="0"/>
      <w:marTop w:val="0"/>
      <w:marBottom w:val="0"/>
      <w:divBdr>
        <w:top w:val="none" w:sz="0" w:space="0" w:color="auto"/>
        <w:left w:val="none" w:sz="0" w:space="0" w:color="auto"/>
        <w:bottom w:val="none" w:sz="0" w:space="0" w:color="auto"/>
        <w:right w:val="none" w:sz="0" w:space="0" w:color="auto"/>
      </w:divBdr>
    </w:div>
    <w:div w:id="192229030">
      <w:bodyDiv w:val="1"/>
      <w:marLeft w:val="0"/>
      <w:marRight w:val="0"/>
      <w:marTop w:val="0"/>
      <w:marBottom w:val="0"/>
      <w:divBdr>
        <w:top w:val="none" w:sz="0" w:space="0" w:color="auto"/>
        <w:left w:val="none" w:sz="0" w:space="0" w:color="auto"/>
        <w:bottom w:val="none" w:sz="0" w:space="0" w:color="auto"/>
        <w:right w:val="none" w:sz="0" w:space="0" w:color="auto"/>
      </w:divBdr>
    </w:div>
    <w:div w:id="253440988">
      <w:bodyDiv w:val="1"/>
      <w:marLeft w:val="0"/>
      <w:marRight w:val="0"/>
      <w:marTop w:val="0"/>
      <w:marBottom w:val="0"/>
      <w:divBdr>
        <w:top w:val="none" w:sz="0" w:space="0" w:color="auto"/>
        <w:left w:val="none" w:sz="0" w:space="0" w:color="auto"/>
        <w:bottom w:val="none" w:sz="0" w:space="0" w:color="auto"/>
        <w:right w:val="none" w:sz="0" w:space="0" w:color="auto"/>
      </w:divBdr>
    </w:div>
    <w:div w:id="491719267">
      <w:bodyDiv w:val="1"/>
      <w:marLeft w:val="0"/>
      <w:marRight w:val="0"/>
      <w:marTop w:val="0"/>
      <w:marBottom w:val="0"/>
      <w:divBdr>
        <w:top w:val="none" w:sz="0" w:space="0" w:color="auto"/>
        <w:left w:val="none" w:sz="0" w:space="0" w:color="auto"/>
        <w:bottom w:val="none" w:sz="0" w:space="0" w:color="auto"/>
        <w:right w:val="none" w:sz="0" w:space="0" w:color="auto"/>
      </w:divBdr>
    </w:div>
    <w:div w:id="504394630">
      <w:bodyDiv w:val="1"/>
      <w:marLeft w:val="0"/>
      <w:marRight w:val="0"/>
      <w:marTop w:val="0"/>
      <w:marBottom w:val="0"/>
      <w:divBdr>
        <w:top w:val="none" w:sz="0" w:space="0" w:color="auto"/>
        <w:left w:val="none" w:sz="0" w:space="0" w:color="auto"/>
        <w:bottom w:val="none" w:sz="0" w:space="0" w:color="auto"/>
        <w:right w:val="none" w:sz="0" w:space="0" w:color="auto"/>
      </w:divBdr>
    </w:div>
    <w:div w:id="581645444">
      <w:bodyDiv w:val="1"/>
      <w:marLeft w:val="0"/>
      <w:marRight w:val="0"/>
      <w:marTop w:val="0"/>
      <w:marBottom w:val="0"/>
      <w:divBdr>
        <w:top w:val="none" w:sz="0" w:space="0" w:color="auto"/>
        <w:left w:val="none" w:sz="0" w:space="0" w:color="auto"/>
        <w:bottom w:val="none" w:sz="0" w:space="0" w:color="auto"/>
        <w:right w:val="none" w:sz="0" w:space="0" w:color="auto"/>
      </w:divBdr>
    </w:div>
    <w:div w:id="707727929">
      <w:bodyDiv w:val="1"/>
      <w:marLeft w:val="0"/>
      <w:marRight w:val="0"/>
      <w:marTop w:val="0"/>
      <w:marBottom w:val="0"/>
      <w:divBdr>
        <w:top w:val="none" w:sz="0" w:space="0" w:color="auto"/>
        <w:left w:val="none" w:sz="0" w:space="0" w:color="auto"/>
        <w:bottom w:val="none" w:sz="0" w:space="0" w:color="auto"/>
        <w:right w:val="none" w:sz="0" w:space="0" w:color="auto"/>
      </w:divBdr>
    </w:div>
    <w:div w:id="707880879">
      <w:bodyDiv w:val="1"/>
      <w:marLeft w:val="0"/>
      <w:marRight w:val="0"/>
      <w:marTop w:val="0"/>
      <w:marBottom w:val="0"/>
      <w:divBdr>
        <w:top w:val="none" w:sz="0" w:space="0" w:color="auto"/>
        <w:left w:val="none" w:sz="0" w:space="0" w:color="auto"/>
        <w:bottom w:val="none" w:sz="0" w:space="0" w:color="auto"/>
        <w:right w:val="none" w:sz="0" w:space="0" w:color="auto"/>
      </w:divBdr>
    </w:div>
    <w:div w:id="806045487">
      <w:bodyDiv w:val="1"/>
      <w:marLeft w:val="0"/>
      <w:marRight w:val="0"/>
      <w:marTop w:val="0"/>
      <w:marBottom w:val="0"/>
      <w:divBdr>
        <w:top w:val="none" w:sz="0" w:space="0" w:color="auto"/>
        <w:left w:val="none" w:sz="0" w:space="0" w:color="auto"/>
        <w:bottom w:val="none" w:sz="0" w:space="0" w:color="auto"/>
        <w:right w:val="none" w:sz="0" w:space="0" w:color="auto"/>
      </w:divBdr>
    </w:div>
    <w:div w:id="814491563">
      <w:bodyDiv w:val="1"/>
      <w:marLeft w:val="0"/>
      <w:marRight w:val="0"/>
      <w:marTop w:val="0"/>
      <w:marBottom w:val="0"/>
      <w:divBdr>
        <w:top w:val="none" w:sz="0" w:space="0" w:color="auto"/>
        <w:left w:val="none" w:sz="0" w:space="0" w:color="auto"/>
        <w:bottom w:val="none" w:sz="0" w:space="0" w:color="auto"/>
        <w:right w:val="none" w:sz="0" w:space="0" w:color="auto"/>
      </w:divBdr>
      <w:divsChild>
        <w:div w:id="612400051">
          <w:marLeft w:val="547"/>
          <w:marRight w:val="0"/>
          <w:marTop w:val="0"/>
          <w:marBottom w:val="0"/>
          <w:divBdr>
            <w:top w:val="none" w:sz="0" w:space="0" w:color="auto"/>
            <w:left w:val="none" w:sz="0" w:space="0" w:color="auto"/>
            <w:bottom w:val="none" w:sz="0" w:space="0" w:color="auto"/>
            <w:right w:val="none" w:sz="0" w:space="0" w:color="auto"/>
          </w:divBdr>
        </w:div>
        <w:div w:id="1057893420">
          <w:marLeft w:val="547"/>
          <w:marRight w:val="0"/>
          <w:marTop w:val="0"/>
          <w:marBottom w:val="0"/>
          <w:divBdr>
            <w:top w:val="none" w:sz="0" w:space="0" w:color="auto"/>
            <w:left w:val="none" w:sz="0" w:space="0" w:color="auto"/>
            <w:bottom w:val="none" w:sz="0" w:space="0" w:color="auto"/>
            <w:right w:val="none" w:sz="0" w:space="0" w:color="auto"/>
          </w:divBdr>
        </w:div>
        <w:div w:id="1653408224">
          <w:marLeft w:val="547"/>
          <w:marRight w:val="0"/>
          <w:marTop w:val="0"/>
          <w:marBottom w:val="0"/>
          <w:divBdr>
            <w:top w:val="none" w:sz="0" w:space="0" w:color="auto"/>
            <w:left w:val="none" w:sz="0" w:space="0" w:color="auto"/>
            <w:bottom w:val="none" w:sz="0" w:space="0" w:color="auto"/>
            <w:right w:val="none" w:sz="0" w:space="0" w:color="auto"/>
          </w:divBdr>
        </w:div>
      </w:divsChild>
    </w:div>
    <w:div w:id="814957018">
      <w:bodyDiv w:val="1"/>
      <w:marLeft w:val="0"/>
      <w:marRight w:val="0"/>
      <w:marTop w:val="0"/>
      <w:marBottom w:val="0"/>
      <w:divBdr>
        <w:top w:val="none" w:sz="0" w:space="0" w:color="auto"/>
        <w:left w:val="none" w:sz="0" w:space="0" w:color="auto"/>
        <w:bottom w:val="none" w:sz="0" w:space="0" w:color="auto"/>
        <w:right w:val="none" w:sz="0" w:space="0" w:color="auto"/>
      </w:divBdr>
      <w:divsChild>
        <w:div w:id="6177278">
          <w:marLeft w:val="0"/>
          <w:marRight w:val="0"/>
          <w:marTop w:val="0"/>
          <w:marBottom w:val="0"/>
          <w:divBdr>
            <w:top w:val="none" w:sz="0" w:space="0" w:color="auto"/>
            <w:left w:val="none" w:sz="0" w:space="0" w:color="auto"/>
            <w:bottom w:val="none" w:sz="0" w:space="0" w:color="auto"/>
            <w:right w:val="none" w:sz="0" w:space="0" w:color="auto"/>
          </w:divBdr>
          <w:divsChild>
            <w:div w:id="89662883">
              <w:marLeft w:val="0"/>
              <w:marRight w:val="0"/>
              <w:marTop w:val="0"/>
              <w:marBottom w:val="0"/>
              <w:divBdr>
                <w:top w:val="none" w:sz="0" w:space="0" w:color="auto"/>
                <w:left w:val="none" w:sz="0" w:space="0" w:color="auto"/>
                <w:bottom w:val="none" w:sz="0" w:space="0" w:color="auto"/>
                <w:right w:val="none" w:sz="0" w:space="0" w:color="auto"/>
              </w:divBdr>
            </w:div>
          </w:divsChild>
        </w:div>
        <w:div w:id="19598140">
          <w:marLeft w:val="0"/>
          <w:marRight w:val="0"/>
          <w:marTop w:val="0"/>
          <w:marBottom w:val="0"/>
          <w:divBdr>
            <w:top w:val="none" w:sz="0" w:space="0" w:color="auto"/>
            <w:left w:val="none" w:sz="0" w:space="0" w:color="auto"/>
            <w:bottom w:val="none" w:sz="0" w:space="0" w:color="auto"/>
            <w:right w:val="none" w:sz="0" w:space="0" w:color="auto"/>
          </w:divBdr>
          <w:divsChild>
            <w:div w:id="1402945924">
              <w:marLeft w:val="0"/>
              <w:marRight w:val="0"/>
              <w:marTop w:val="0"/>
              <w:marBottom w:val="0"/>
              <w:divBdr>
                <w:top w:val="none" w:sz="0" w:space="0" w:color="auto"/>
                <w:left w:val="none" w:sz="0" w:space="0" w:color="auto"/>
                <w:bottom w:val="none" w:sz="0" w:space="0" w:color="auto"/>
                <w:right w:val="none" w:sz="0" w:space="0" w:color="auto"/>
              </w:divBdr>
            </w:div>
          </w:divsChild>
        </w:div>
        <w:div w:id="25713277">
          <w:marLeft w:val="0"/>
          <w:marRight w:val="0"/>
          <w:marTop w:val="0"/>
          <w:marBottom w:val="0"/>
          <w:divBdr>
            <w:top w:val="none" w:sz="0" w:space="0" w:color="auto"/>
            <w:left w:val="none" w:sz="0" w:space="0" w:color="auto"/>
            <w:bottom w:val="none" w:sz="0" w:space="0" w:color="auto"/>
            <w:right w:val="none" w:sz="0" w:space="0" w:color="auto"/>
          </w:divBdr>
          <w:divsChild>
            <w:div w:id="1124886025">
              <w:marLeft w:val="0"/>
              <w:marRight w:val="0"/>
              <w:marTop w:val="0"/>
              <w:marBottom w:val="0"/>
              <w:divBdr>
                <w:top w:val="none" w:sz="0" w:space="0" w:color="auto"/>
                <w:left w:val="none" w:sz="0" w:space="0" w:color="auto"/>
                <w:bottom w:val="none" w:sz="0" w:space="0" w:color="auto"/>
                <w:right w:val="none" w:sz="0" w:space="0" w:color="auto"/>
              </w:divBdr>
            </w:div>
          </w:divsChild>
        </w:div>
        <w:div w:id="194001842">
          <w:marLeft w:val="0"/>
          <w:marRight w:val="0"/>
          <w:marTop w:val="0"/>
          <w:marBottom w:val="0"/>
          <w:divBdr>
            <w:top w:val="none" w:sz="0" w:space="0" w:color="auto"/>
            <w:left w:val="none" w:sz="0" w:space="0" w:color="auto"/>
            <w:bottom w:val="none" w:sz="0" w:space="0" w:color="auto"/>
            <w:right w:val="none" w:sz="0" w:space="0" w:color="auto"/>
          </w:divBdr>
          <w:divsChild>
            <w:div w:id="265697019">
              <w:marLeft w:val="0"/>
              <w:marRight w:val="0"/>
              <w:marTop w:val="0"/>
              <w:marBottom w:val="0"/>
              <w:divBdr>
                <w:top w:val="none" w:sz="0" w:space="0" w:color="auto"/>
                <w:left w:val="none" w:sz="0" w:space="0" w:color="auto"/>
                <w:bottom w:val="none" w:sz="0" w:space="0" w:color="auto"/>
                <w:right w:val="none" w:sz="0" w:space="0" w:color="auto"/>
              </w:divBdr>
            </w:div>
            <w:div w:id="281956748">
              <w:marLeft w:val="0"/>
              <w:marRight w:val="0"/>
              <w:marTop w:val="0"/>
              <w:marBottom w:val="0"/>
              <w:divBdr>
                <w:top w:val="none" w:sz="0" w:space="0" w:color="auto"/>
                <w:left w:val="none" w:sz="0" w:space="0" w:color="auto"/>
                <w:bottom w:val="none" w:sz="0" w:space="0" w:color="auto"/>
                <w:right w:val="none" w:sz="0" w:space="0" w:color="auto"/>
              </w:divBdr>
            </w:div>
            <w:div w:id="1527938717">
              <w:marLeft w:val="0"/>
              <w:marRight w:val="0"/>
              <w:marTop w:val="0"/>
              <w:marBottom w:val="0"/>
              <w:divBdr>
                <w:top w:val="none" w:sz="0" w:space="0" w:color="auto"/>
                <w:left w:val="none" w:sz="0" w:space="0" w:color="auto"/>
                <w:bottom w:val="none" w:sz="0" w:space="0" w:color="auto"/>
                <w:right w:val="none" w:sz="0" w:space="0" w:color="auto"/>
              </w:divBdr>
            </w:div>
          </w:divsChild>
        </w:div>
        <w:div w:id="302664047">
          <w:marLeft w:val="0"/>
          <w:marRight w:val="0"/>
          <w:marTop w:val="0"/>
          <w:marBottom w:val="0"/>
          <w:divBdr>
            <w:top w:val="none" w:sz="0" w:space="0" w:color="auto"/>
            <w:left w:val="none" w:sz="0" w:space="0" w:color="auto"/>
            <w:bottom w:val="none" w:sz="0" w:space="0" w:color="auto"/>
            <w:right w:val="none" w:sz="0" w:space="0" w:color="auto"/>
          </w:divBdr>
          <w:divsChild>
            <w:div w:id="669916786">
              <w:marLeft w:val="0"/>
              <w:marRight w:val="0"/>
              <w:marTop w:val="0"/>
              <w:marBottom w:val="0"/>
              <w:divBdr>
                <w:top w:val="none" w:sz="0" w:space="0" w:color="auto"/>
                <w:left w:val="none" w:sz="0" w:space="0" w:color="auto"/>
                <w:bottom w:val="none" w:sz="0" w:space="0" w:color="auto"/>
                <w:right w:val="none" w:sz="0" w:space="0" w:color="auto"/>
              </w:divBdr>
            </w:div>
          </w:divsChild>
        </w:div>
        <w:div w:id="393510132">
          <w:marLeft w:val="0"/>
          <w:marRight w:val="0"/>
          <w:marTop w:val="0"/>
          <w:marBottom w:val="0"/>
          <w:divBdr>
            <w:top w:val="none" w:sz="0" w:space="0" w:color="auto"/>
            <w:left w:val="none" w:sz="0" w:space="0" w:color="auto"/>
            <w:bottom w:val="none" w:sz="0" w:space="0" w:color="auto"/>
            <w:right w:val="none" w:sz="0" w:space="0" w:color="auto"/>
          </w:divBdr>
          <w:divsChild>
            <w:div w:id="1414661331">
              <w:marLeft w:val="0"/>
              <w:marRight w:val="0"/>
              <w:marTop w:val="0"/>
              <w:marBottom w:val="0"/>
              <w:divBdr>
                <w:top w:val="none" w:sz="0" w:space="0" w:color="auto"/>
                <w:left w:val="none" w:sz="0" w:space="0" w:color="auto"/>
                <w:bottom w:val="none" w:sz="0" w:space="0" w:color="auto"/>
                <w:right w:val="none" w:sz="0" w:space="0" w:color="auto"/>
              </w:divBdr>
            </w:div>
          </w:divsChild>
        </w:div>
        <w:div w:id="407503015">
          <w:marLeft w:val="0"/>
          <w:marRight w:val="0"/>
          <w:marTop w:val="0"/>
          <w:marBottom w:val="0"/>
          <w:divBdr>
            <w:top w:val="none" w:sz="0" w:space="0" w:color="auto"/>
            <w:left w:val="none" w:sz="0" w:space="0" w:color="auto"/>
            <w:bottom w:val="none" w:sz="0" w:space="0" w:color="auto"/>
            <w:right w:val="none" w:sz="0" w:space="0" w:color="auto"/>
          </w:divBdr>
          <w:divsChild>
            <w:div w:id="616645604">
              <w:marLeft w:val="0"/>
              <w:marRight w:val="0"/>
              <w:marTop w:val="0"/>
              <w:marBottom w:val="0"/>
              <w:divBdr>
                <w:top w:val="none" w:sz="0" w:space="0" w:color="auto"/>
                <w:left w:val="none" w:sz="0" w:space="0" w:color="auto"/>
                <w:bottom w:val="none" w:sz="0" w:space="0" w:color="auto"/>
                <w:right w:val="none" w:sz="0" w:space="0" w:color="auto"/>
              </w:divBdr>
            </w:div>
          </w:divsChild>
        </w:div>
        <w:div w:id="432170753">
          <w:marLeft w:val="0"/>
          <w:marRight w:val="0"/>
          <w:marTop w:val="0"/>
          <w:marBottom w:val="0"/>
          <w:divBdr>
            <w:top w:val="none" w:sz="0" w:space="0" w:color="auto"/>
            <w:left w:val="none" w:sz="0" w:space="0" w:color="auto"/>
            <w:bottom w:val="none" w:sz="0" w:space="0" w:color="auto"/>
            <w:right w:val="none" w:sz="0" w:space="0" w:color="auto"/>
          </w:divBdr>
          <w:divsChild>
            <w:div w:id="1569074356">
              <w:marLeft w:val="0"/>
              <w:marRight w:val="0"/>
              <w:marTop w:val="0"/>
              <w:marBottom w:val="0"/>
              <w:divBdr>
                <w:top w:val="none" w:sz="0" w:space="0" w:color="auto"/>
                <w:left w:val="none" w:sz="0" w:space="0" w:color="auto"/>
                <w:bottom w:val="none" w:sz="0" w:space="0" w:color="auto"/>
                <w:right w:val="none" w:sz="0" w:space="0" w:color="auto"/>
              </w:divBdr>
            </w:div>
          </w:divsChild>
        </w:div>
        <w:div w:id="531575889">
          <w:marLeft w:val="0"/>
          <w:marRight w:val="0"/>
          <w:marTop w:val="0"/>
          <w:marBottom w:val="0"/>
          <w:divBdr>
            <w:top w:val="none" w:sz="0" w:space="0" w:color="auto"/>
            <w:left w:val="none" w:sz="0" w:space="0" w:color="auto"/>
            <w:bottom w:val="none" w:sz="0" w:space="0" w:color="auto"/>
            <w:right w:val="none" w:sz="0" w:space="0" w:color="auto"/>
          </w:divBdr>
          <w:divsChild>
            <w:div w:id="17396835">
              <w:marLeft w:val="0"/>
              <w:marRight w:val="0"/>
              <w:marTop w:val="0"/>
              <w:marBottom w:val="0"/>
              <w:divBdr>
                <w:top w:val="none" w:sz="0" w:space="0" w:color="auto"/>
                <w:left w:val="none" w:sz="0" w:space="0" w:color="auto"/>
                <w:bottom w:val="none" w:sz="0" w:space="0" w:color="auto"/>
                <w:right w:val="none" w:sz="0" w:space="0" w:color="auto"/>
              </w:divBdr>
            </w:div>
          </w:divsChild>
        </w:div>
        <w:div w:id="574358721">
          <w:marLeft w:val="0"/>
          <w:marRight w:val="0"/>
          <w:marTop w:val="0"/>
          <w:marBottom w:val="0"/>
          <w:divBdr>
            <w:top w:val="none" w:sz="0" w:space="0" w:color="auto"/>
            <w:left w:val="none" w:sz="0" w:space="0" w:color="auto"/>
            <w:bottom w:val="none" w:sz="0" w:space="0" w:color="auto"/>
            <w:right w:val="none" w:sz="0" w:space="0" w:color="auto"/>
          </w:divBdr>
          <w:divsChild>
            <w:div w:id="782654174">
              <w:marLeft w:val="0"/>
              <w:marRight w:val="0"/>
              <w:marTop w:val="0"/>
              <w:marBottom w:val="0"/>
              <w:divBdr>
                <w:top w:val="none" w:sz="0" w:space="0" w:color="auto"/>
                <w:left w:val="none" w:sz="0" w:space="0" w:color="auto"/>
                <w:bottom w:val="none" w:sz="0" w:space="0" w:color="auto"/>
                <w:right w:val="none" w:sz="0" w:space="0" w:color="auto"/>
              </w:divBdr>
            </w:div>
          </w:divsChild>
        </w:div>
        <w:div w:id="583497109">
          <w:marLeft w:val="0"/>
          <w:marRight w:val="0"/>
          <w:marTop w:val="0"/>
          <w:marBottom w:val="0"/>
          <w:divBdr>
            <w:top w:val="none" w:sz="0" w:space="0" w:color="auto"/>
            <w:left w:val="none" w:sz="0" w:space="0" w:color="auto"/>
            <w:bottom w:val="none" w:sz="0" w:space="0" w:color="auto"/>
            <w:right w:val="none" w:sz="0" w:space="0" w:color="auto"/>
          </w:divBdr>
          <w:divsChild>
            <w:div w:id="627203193">
              <w:marLeft w:val="0"/>
              <w:marRight w:val="0"/>
              <w:marTop w:val="0"/>
              <w:marBottom w:val="0"/>
              <w:divBdr>
                <w:top w:val="none" w:sz="0" w:space="0" w:color="auto"/>
                <w:left w:val="none" w:sz="0" w:space="0" w:color="auto"/>
                <w:bottom w:val="none" w:sz="0" w:space="0" w:color="auto"/>
                <w:right w:val="none" w:sz="0" w:space="0" w:color="auto"/>
              </w:divBdr>
            </w:div>
          </w:divsChild>
        </w:div>
        <w:div w:id="611010282">
          <w:marLeft w:val="0"/>
          <w:marRight w:val="0"/>
          <w:marTop w:val="0"/>
          <w:marBottom w:val="0"/>
          <w:divBdr>
            <w:top w:val="none" w:sz="0" w:space="0" w:color="auto"/>
            <w:left w:val="none" w:sz="0" w:space="0" w:color="auto"/>
            <w:bottom w:val="none" w:sz="0" w:space="0" w:color="auto"/>
            <w:right w:val="none" w:sz="0" w:space="0" w:color="auto"/>
          </w:divBdr>
          <w:divsChild>
            <w:div w:id="852718995">
              <w:marLeft w:val="0"/>
              <w:marRight w:val="0"/>
              <w:marTop w:val="0"/>
              <w:marBottom w:val="0"/>
              <w:divBdr>
                <w:top w:val="none" w:sz="0" w:space="0" w:color="auto"/>
                <w:left w:val="none" w:sz="0" w:space="0" w:color="auto"/>
                <w:bottom w:val="none" w:sz="0" w:space="0" w:color="auto"/>
                <w:right w:val="none" w:sz="0" w:space="0" w:color="auto"/>
              </w:divBdr>
            </w:div>
          </w:divsChild>
        </w:div>
        <w:div w:id="621620510">
          <w:marLeft w:val="0"/>
          <w:marRight w:val="0"/>
          <w:marTop w:val="0"/>
          <w:marBottom w:val="0"/>
          <w:divBdr>
            <w:top w:val="none" w:sz="0" w:space="0" w:color="auto"/>
            <w:left w:val="none" w:sz="0" w:space="0" w:color="auto"/>
            <w:bottom w:val="none" w:sz="0" w:space="0" w:color="auto"/>
            <w:right w:val="none" w:sz="0" w:space="0" w:color="auto"/>
          </w:divBdr>
          <w:divsChild>
            <w:div w:id="596329060">
              <w:marLeft w:val="0"/>
              <w:marRight w:val="0"/>
              <w:marTop w:val="0"/>
              <w:marBottom w:val="0"/>
              <w:divBdr>
                <w:top w:val="none" w:sz="0" w:space="0" w:color="auto"/>
                <w:left w:val="none" w:sz="0" w:space="0" w:color="auto"/>
                <w:bottom w:val="none" w:sz="0" w:space="0" w:color="auto"/>
                <w:right w:val="none" w:sz="0" w:space="0" w:color="auto"/>
              </w:divBdr>
            </w:div>
          </w:divsChild>
        </w:div>
        <w:div w:id="677385479">
          <w:marLeft w:val="0"/>
          <w:marRight w:val="0"/>
          <w:marTop w:val="0"/>
          <w:marBottom w:val="0"/>
          <w:divBdr>
            <w:top w:val="none" w:sz="0" w:space="0" w:color="auto"/>
            <w:left w:val="none" w:sz="0" w:space="0" w:color="auto"/>
            <w:bottom w:val="none" w:sz="0" w:space="0" w:color="auto"/>
            <w:right w:val="none" w:sz="0" w:space="0" w:color="auto"/>
          </w:divBdr>
          <w:divsChild>
            <w:div w:id="1040280725">
              <w:marLeft w:val="0"/>
              <w:marRight w:val="0"/>
              <w:marTop w:val="0"/>
              <w:marBottom w:val="0"/>
              <w:divBdr>
                <w:top w:val="none" w:sz="0" w:space="0" w:color="auto"/>
                <w:left w:val="none" w:sz="0" w:space="0" w:color="auto"/>
                <w:bottom w:val="none" w:sz="0" w:space="0" w:color="auto"/>
                <w:right w:val="none" w:sz="0" w:space="0" w:color="auto"/>
              </w:divBdr>
            </w:div>
          </w:divsChild>
        </w:div>
        <w:div w:id="798693811">
          <w:marLeft w:val="0"/>
          <w:marRight w:val="0"/>
          <w:marTop w:val="0"/>
          <w:marBottom w:val="0"/>
          <w:divBdr>
            <w:top w:val="none" w:sz="0" w:space="0" w:color="auto"/>
            <w:left w:val="none" w:sz="0" w:space="0" w:color="auto"/>
            <w:bottom w:val="none" w:sz="0" w:space="0" w:color="auto"/>
            <w:right w:val="none" w:sz="0" w:space="0" w:color="auto"/>
          </w:divBdr>
          <w:divsChild>
            <w:div w:id="409666334">
              <w:marLeft w:val="0"/>
              <w:marRight w:val="0"/>
              <w:marTop w:val="0"/>
              <w:marBottom w:val="0"/>
              <w:divBdr>
                <w:top w:val="none" w:sz="0" w:space="0" w:color="auto"/>
                <w:left w:val="none" w:sz="0" w:space="0" w:color="auto"/>
                <w:bottom w:val="none" w:sz="0" w:space="0" w:color="auto"/>
                <w:right w:val="none" w:sz="0" w:space="0" w:color="auto"/>
              </w:divBdr>
            </w:div>
          </w:divsChild>
        </w:div>
        <w:div w:id="805854435">
          <w:marLeft w:val="0"/>
          <w:marRight w:val="0"/>
          <w:marTop w:val="0"/>
          <w:marBottom w:val="0"/>
          <w:divBdr>
            <w:top w:val="none" w:sz="0" w:space="0" w:color="auto"/>
            <w:left w:val="none" w:sz="0" w:space="0" w:color="auto"/>
            <w:bottom w:val="none" w:sz="0" w:space="0" w:color="auto"/>
            <w:right w:val="none" w:sz="0" w:space="0" w:color="auto"/>
          </w:divBdr>
          <w:divsChild>
            <w:div w:id="1377852917">
              <w:marLeft w:val="0"/>
              <w:marRight w:val="0"/>
              <w:marTop w:val="0"/>
              <w:marBottom w:val="0"/>
              <w:divBdr>
                <w:top w:val="none" w:sz="0" w:space="0" w:color="auto"/>
                <w:left w:val="none" w:sz="0" w:space="0" w:color="auto"/>
                <w:bottom w:val="none" w:sz="0" w:space="0" w:color="auto"/>
                <w:right w:val="none" w:sz="0" w:space="0" w:color="auto"/>
              </w:divBdr>
            </w:div>
          </w:divsChild>
        </w:div>
        <w:div w:id="1021009870">
          <w:marLeft w:val="0"/>
          <w:marRight w:val="0"/>
          <w:marTop w:val="0"/>
          <w:marBottom w:val="0"/>
          <w:divBdr>
            <w:top w:val="none" w:sz="0" w:space="0" w:color="auto"/>
            <w:left w:val="none" w:sz="0" w:space="0" w:color="auto"/>
            <w:bottom w:val="none" w:sz="0" w:space="0" w:color="auto"/>
            <w:right w:val="none" w:sz="0" w:space="0" w:color="auto"/>
          </w:divBdr>
          <w:divsChild>
            <w:div w:id="1543445754">
              <w:marLeft w:val="0"/>
              <w:marRight w:val="0"/>
              <w:marTop w:val="0"/>
              <w:marBottom w:val="0"/>
              <w:divBdr>
                <w:top w:val="none" w:sz="0" w:space="0" w:color="auto"/>
                <w:left w:val="none" w:sz="0" w:space="0" w:color="auto"/>
                <w:bottom w:val="none" w:sz="0" w:space="0" w:color="auto"/>
                <w:right w:val="none" w:sz="0" w:space="0" w:color="auto"/>
              </w:divBdr>
            </w:div>
          </w:divsChild>
        </w:div>
        <w:div w:id="1031420576">
          <w:marLeft w:val="0"/>
          <w:marRight w:val="0"/>
          <w:marTop w:val="0"/>
          <w:marBottom w:val="0"/>
          <w:divBdr>
            <w:top w:val="none" w:sz="0" w:space="0" w:color="auto"/>
            <w:left w:val="none" w:sz="0" w:space="0" w:color="auto"/>
            <w:bottom w:val="none" w:sz="0" w:space="0" w:color="auto"/>
            <w:right w:val="none" w:sz="0" w:space="0" w:color="auto"/>
          </w:divBdr>
          <w:divsChild>
            <w:div w:id="1659773152">
              <w:marLeft w:val="0"/>
              <w:marRight w:val="0"/>
              <w:marTop w:val="0"/>
              <w:marBottom w:val="0"/>
              <w:divBdr>
                <w:top w:val="none" w:sz="0" w:space="0" w:color="auto"/>
                <w:left w:val="none" w:sz="0" w:space="0" w:color="auto"/>
                <w:bottom w:val="none" w:sz="0" w:space="0" w:color="auto"/>
                <w:right w:val="none" w:sz="0" w:space="0" w:color="auto"/>
              </w:divBdr>
            </w:div>
          </w:divsChild>
        </w:div>
        <w:div w:id="1290166956">
          <w:marLeft w:val="0"/>
          <w:marRight w:val="0"/>
          <w:marTop w:val="0"/>
          <w:marBottom w:val="0"/>
          <w:divBdr>
            <w:top w:val="none" w:sz="0" w:space="0" w:color="auto"/>
            <w:left w:val="none" w:sz="0" w:space="0" w:color="auto"/>
            <w:bottom w:val="none" w:sz="0" w:space="0" w:color="auto"/>
            <w:right w:val="none" w:sz="0" w:space="0" w:color="auto"/>
          </w:divBdr>
          <w:divsChild>
            <w:div w:id="754126951">
              <w:marLeft w:val="0"/>
              <w:marRight w:val="0"/>
              <w:marTop w:val="0"/>
              <w:marBottom w:val="0"/>
              <w:divBdr>
                <w:top w:val="none" w:sz="0" w:space="0" w:color="auto"/>
                <w:left w:val="none" w:sz="0" w:space="0" w:color="auto"/>
                <w:bottom w:val="none" w:sz="0" w:space="0" w:color="auto"/>
                <w:right w:val="none" w:sz="0" w:space="0" w:color="auto"/>
              </w:divBdr>
            </w:div>
          </w:divsChild>
        </w:div>
        <w:div w:id="1343052217">
          <w:marLeft w:val="0"/>
          <w:marRight w:val="0"/>
          <w:marTop w:val="0"/>
          <w:marBottom w:val="0"/>
          <w:divBdr>
            <w:top w:val="none" w:sz="0" w:space="0" w:color="auto"/>
            <w:left w:val="none" w:sz="0" w:space="0" w:color="auto"/>
            <w:bottom w:val="none" w:sz="0" w:space="0" w:color="auto"/>
            <w:right w:val="none" w:sz="0" w:space="0" w:color="auto"/>
          </w:divBdr>
          <w:divsChild>
            <w:div w:id="1210337921">
              <w:marLeft w:val="0"/>
              <w:marRight w:val="0"/>
              <w:marTop w:val="0"/>
              <w:marBottom w:val="0"/>
              <w:divBdr>
                <w:top w:val="none" w:sz="0" w:space="0" w:color="auto"/>
                <w:left w:val="none" w:sz="0" w:space="0" w:color="auto"/>
                <w:bottom w:val="none" w:sz="0" w:space="0" w:color="auto"/>
                <w:right w:val="none" w:sz="0" w:space="0" w:color="auto"/>
              </w:divBdr>
            </w:div>
          </w:divsChild>
        </w:div>
        <w:div w:id="1473907188">
          <w:marLeft w:val="0"/>
          <w:marRight w:val="0"/>
          <w:marTop w:val="0"/>
          <w:marBottom w:val="0"/>
          <w:divBdr>
            <w:top w:val="none" w:sz="0" w:space="0" w:color="auto"/>
            <w:left w:val="none" w:sz="0" w:space="0" w:color="auto"/>
            <w:bottom w:val="none" w:sz="0" w:space="0" w:color="auto"/>
            <w:right w:val="none" w:sz="0" w:space="0" w:color="auto"/>
          </w:divBdr>
          <w:divsChild>
            <w:div w:id="2100641542">
              <w:marLeft w:val="0"/>
              <w:marRight w:val="0"/>
              <w:marTop w:val="0"/>
              <w:marBottom w:val="0"/>
              <w:divBdr>
                <w:top w:val="none" w:sz="0" w:space="0" w:color="auto"/>
                <w:left w:val="none" w:sz="0" w:space="0" w:color="auto"/>
                <w:bottom w:val="none" w:sz="0" w:space="0" w:color="auto"/>
                <w:right w:val="none" w:sz="0" w:space="0" w:color="auto"/>
              </w:divBdr>
            </w:div>
          </w:divsChild>
        </w:div>
        <w:div w:id="1523666774">
          <w:marLeft w:val="0"/>
          <w:marRight w:val="0"/>
          <w:marTop w:val="0"/>
          <w:marBottom w:val="0"/>
          <w:divBdr>
            <w:top w:val="none" w:sz="0" w:space="0" w:color="auto"/>
            <w:left w:val="none" w:sz="0" w:space="0" w:color="auto"/>
            <w:bottom w:val="none" w:sz="0" w:space="0" w:color="auto"/>
            <w:right w:val="none" w:sz="0" w:space="0" w:color="auto"/>
          </w:divBdr>
          <w:divsChild>
            <w:div w:id="926309398">
              <w:marLeft w:val="0"/>
              <w:marRight w:val="0"/>
              <w:marTop w:val="0"/>
              <w:marBottom w:val="0"/>
              <w:divBdr>
                <w:top w:val="none" w:sz="0" w:space="0" w:color="auto"/>
                <w:left w:val="none" w:sz="0" w:space="0" w:color="auto"/>
                <w:bottom w:val="none" w:sz="0" w:space="0" w:color="auto"/>
                <w:right w:val="none" w:sz="0" w:space="0" w:color="auto"/>
              </w:divBdr>
            </w:div>
          </w:divsChild>
        </w:div>
        <w:div w:id="1562790315">
          <w:marLeft w:val="0"/>
          <w:marRight w:val="0"/>
          <w:marTop w:val="0"/>
          <w:marBottom w:val="0"/>
          <w:divBdr>
            <w:top w:val="none" w:sz="0" w:space="0" w:color="auto"/>
            <w:left w:val="none" w:sz="0" w:space="0" w:color="auto"/>
            <w:bottom w:val="none" w:sz="0" w:space="0" w:color="auto"/>
            <w:right w:val="none" w:sz="0" w:space="0" w:color="auto"/>
          </w:divBdr>
          <w:divsChild>
            <w:div w:id="927080954">
              <w:marLeft w:val="0"/>
              <w:marRight w:val="0"/>
              <w:marTop w:val="0"/>
              <w:marBottom w:val="0"/>
              <w:divBdr>
                <w:top w:val="none" w:sz="0" w:space="0" w:color="auto"/>
                <w:left w:val="none" w:sz="0" w:space="0" w:color="auto"/>
                <w:bottom w:val="none" w:sz="0" w:space="0" w:color="auto"/>
                <w:right w:val="none" w:sz="0" w:space="0" w:color="auto"/>
              </w:divBdr>
            </w:div>
            <w:div w:id="1874002266">
              <w:marLeft w:val="0"/>
              <w:marRight w:val="0"/>
              <w:marTop w:val="0"/>
              <w:marBottom w:val="0"/>
              <w:divBdr>
                <w:top w:val="none" w:sz="0" w:space="0" w:color="auto"/>
                <w:left w:val="none" w:sz="0" w:space="0" w:color="auto"/>
                <w:bottom w:val="none" w:sz="0" w:space="0" w:color="auto"/>
                <w:right w:val="none" w:sz="0" w:space="0" w:color="auto"/>
              </w:divBdr>
            </w:div>
            <w:div w:id="1958170738">
              <w:marLeft w:val="0"/>
              <w:marRight w:val="0"/>
              <w:marTop w:val="0"/>
              <w:marBottom w:val="0"/>
              <w:divBdr>
                <w:top w:val="none" w:sz="0" w:space="0" w:color="auto"/>
                <w:left w:val="none" w:sz="0" w:space="0" w:color="auto"/>
                <w:bottom w:val="none" w:sz="0" w:space="0" w:color="auto"/>
                <w:right w:val="none" w:sz="0" w:space="0" w:color="auto"/>
              </w:divBdr>
            </w:div>
            <w:div w:id="2066416489">
              <w:marLeft w:val="0"/>
              <w:marRight w:val="0"/>
              <w:marTop w:val="0"/>
              <w:marBottom w:val="0"/>
              <w:divBdr>
                <w:top w:val="none" w:sz="0" w:space="0" w:color="auto"/>
                <w:left w:val="none" w:sz="0" w:space="0" w:color="auto"/>
                <w:bottom w:val="none" w:sz="0" w:space="0" w:color="auto"/>
                <w:right w:val="none" w:sz="0" w:space="0" w:color="auto"/>
              </w:divBdr>
            </w:div>
          </w:divsChild>
        </w:div>
        <w:div w:id="1583443083">
          <w:marLeft w:val="0"/>
          <w:marRight w:val="0"/>
          <w:marTop w:val="0"/>
          <w:marBottom w:val="0"/>
          <w:divBdr>
            <w:top w:val="none" w:sz="0" w:space="0" w:color="auto"/>
            <w:left w:val="none" w:sz="0" w:space="0" w:color="auto"/>
            <w:bottom w:val="none" w:sz="0" w:space="0" w:color="auto"/>
            <w:right w:val="none" w:sz="0" w:space="0" w:color="auto"/>
          </w:divBdr>
          <w:divsChild>
            <w:div w:id="960496506">
              <w:marLeft w:val="0"/>
              <w:marRight w:val="0"/>
              <w:marTop w:val="0"/>
              <w:marBottom w:val="0"/>
              <w:divBdr>
                <w:top w:val="none" w:sz="0" w:space="0" w:color="auto"/>
                <w:left w:val="none" w:sz="0" w:space="0" w:color="auto"/>
                <w:bottom w:val="none" w:sz="0" w:space="0" w:color="auto"/>
                <w:right w:val="none" w:sz="0" w:space="0" w:color="auto"/>
              </w:divBdr>
            </w:div>
          </w:divsChild>
        </w:div>
        <w:div w:id="1615668295">
          <w:marLeft w:val="0"/>
          <w:marRight w:val="0"/>
          <w:marTop w:val="0"/>
          <w:marBottom w:val="0"/>
          <w:divBdr>
            <w:top w:val="none" w:sz="0" w:space="0" w:color="auto"/>
            <w:left w:val="none" w:sz="0" w:space="0" w:color="auto"/>
            <w:bottom w:val="none" w:sz="0" w:space="0" w:color="auto"/>
            <w:right w:val="none" w:sz="0" w:space="0" w:color="auto"/>
          </w:divBdr>
          <w:divsChild>
            <w:div w:id="936059608">
              <w:marLeft w:val="0"/>
              <w:marRight w:val="0"/>
              <w:marTop w:val="0"/>
              <w:marBottom w:val="0"/>
              <w:divBdr>
                <w:top w:val="none" w:sz="0" w:space="0" w:color="auto"/>
                <w:left w:val="none" w:sz="0" w:space="0" w:color="auto"/>
                <w:bottom w:val="none" w:sz="0" w:space="0" w:color="auto"/>
                <w:right w:val="none" w:sz="0" w:space="0" w:color="auto"/>
              </w:divBdr>
            </w:div>
            <w:div w:id="1180893660">
              <w:marLeft w:val="0"/>
              <w:marRight w:val="0"/>
              <w:marTop w:val="0"/>
              <w:marBottom w:val="0"/>
              <w:divBdr>
                <w:top w:val="none" w:sz="0" w:space="0" w:color="auto"/>
                <w:left w:val="none" w:sz="0" w:space="0" w:color="auto"/>
                <w:bottom w:val="none" w:sz="0" w:space="0" w:color="auto"/>
                <w:right w:val="none" w:sz="0" w:space="0" w:color="auto"/>
              </w:divBdr>
            </w:div>
          </w:divsChild>
        </w:div>
        <w:div w:id="1664891849">
          <w:marLeft w:val="0"/>
          <w:marRight w:val="0"/>
          <w:marTop w:val="0"/>
          <w:marBottom w:val="0"/>
          <w:divBdr>
            <w:top w:val="none" w:sz="0" w:space="0" w:color="auto"/>
            <w:left w:val="none" w:sz="0" w:space="0" w:color="auto"/>
            <w:bottom w:val="none" w:sz="0" w:space="0" w:color="auto"/>
            <w:right w:val="none" w:sz="0" w:space="0" w:color="auto"/>
          </w:divBdr>
          <w:divsChild>
            <w:div w:id="361828212">
              <w:marLeft w:val="0"/>
              <w:marRight w:val="0"/>
              <w:marTop w:val="0"/>
              <w:marBottom w:val="0"/>
              <w:divBdr>
                <w:top w:val="none" w:sz="0" w:space="0" w:color="auto"/>
                <w:left w:val="none" w:sz="0" w:space="0" w:color="auto"/>
                <w:bottom w:val="none" w:sz="0" w:space="0" w:color="auto"/>
                <w:right w:val="none" w:sz="0" w:space="0" w:color="auto"/>
              </w:divBdr>
            </w:div>
          </w:divsChild>
        </w:div>
        <w:div w:id="1951012143">
          <w:marLeft w:val="0"/>
          <w:marRight w:val="0"/>
          <w:marTop w:val="0"/>
          <w:marBottom w:val="0"/>
          <w:divBdr>
            <w:top w:val="none" w:sz="0" w:space="0" w:color="auto"/>
            <w:left w:val="none" w:sz="0" w:space="0" w:color="auto"/>
            <w:bottom w:val="none" w:sz="0" w:space="0" w:color="auto"/>
            <w:right w:val="none" w:sz="0" w:space="0" w:color="auto"/>
          </w:divBdr>
          <w:divsChild>
            <w:div w:id="1988439740">
              <w:marLeft w:val="0"/>
              <w:marRight w:val="0"/>
              <w:marTop w:val="0"/>
              <w:marBottom w:val="0"/>
              <w:divBdr>
                <w:top w:val="none" w:sz="0" w:space="0" w:color="auto"/>
                <w:left w:val="none" w:sz="0" w:space="0" w:color="auto"/>
                <w:bottom w:val="none" w:sz="0" w:space="0" w:color="auto"/>
                <w:right w:val="none" w:sz="0" w:space="0" w:color="auto"/>
              </w:divBdr>
            </w:div>
          </w:divsChild>
        </w:div>
        <w:div w:id="2014139688">
          <w:marLeft w:val="0"/>
          <w:marRight w:val="0"/>
          <w:marTop w:val="0"/>
          <w:marBottom w:val="0"/>
          <w:divBdr>
            <w:top w:val="none" w:sz="0" w:space="0" w:color="auto"/>
            <w:left w:val="none" w:sz="0" w:space="0" w:color="auto"/>
            <w:bottom w:val="none" w:sz="0" w:space="0" w:color="auto"/>
            <w:right w:val="none" w:sz="0" w:space="0" w:color="auto"/>
          </w:divBdr>
          <w:divsChild>
            <w:div w:id="1003705797">
              <w:marLeft w:val="0"/>
              <w:marRight w:val="0"/>
              <w:marTop w:val="0"/>
              <w:marBottom w:val="0"/>
              <w:divBdr>
                <w:top w:val="none" w:sz="0" w:space="0" w:color="auto"/>
                <w:left w:val="none" w:sz="0" w:space="0" w:color="auto"/>
                <w:bottom w:val="none" w:sz="0" w:space="0" w:color="auto"/>
                <w:right w:val="none" w:sz="0" w:space="0" w:color="auto"/>
              </w:divBdr>
            </w:div>
          </w:divsChild>
        </w:div>
        <w:div w:id="2020040932">
          <w:marLeft w:val="0"/>
          <w:marRight w:val="0"/>
          <w:marTop w:val="0"/>
          <w:marBottom w:val="0"/>
          <w:divBdr>
            <w:top w:val="none" w:sz="0" w:space="0" w:color="auto"/>
            <w:left w:val="none" w:sz="0" w:space="0" w:color="auto"/>
            <w:bottom w:val="none" w:sz="0" w:space="0" w:color="auto"/>
            <w:right w:val="none" w:sz="0" w:space="0" w:color="auto"/>
          </w:divBdr>
          <w:divsChild>
            <w:div w:id="58331864">
              <w:marLeft w:val="0"/>
              <w:marRight w:val="0"/>
              <w:marTop w:val="0"/>
              <w:marBottom w:val="0"/>
              <w:divBdr>
                <w:top w:val="none" w:sz="0" w:space="0" w:color="auto"/>
                <w:left w:val="none" w:sz="0" w:space="0" w:color="auto"/>
                <w:bottom w:val="none" w:sz="0" w:space="0" w:color="auto"/>
                <w:right w:val="none" w:sz="0" w:space="0" w:color="auto"/>
              </w:divBdr>
            </w:div>
          </w:divsChild>
        </w:div>
        <w:div w:id="2020543238">
          <w:marLeft w:val="0"/>
          <w:marRight w:val="0"/>
          <w:marTop w:val="0"/>
          <w:marBottom w:val="0"/>
          <w:divBdr>
            <w:top w:val="none" w:sz="0" w:space="0" w:color="auto"/>
            <w:left w:val="none" w:sz="0" w:space="0" w:color="auto"/>
            <w:bottom w:val="none" w:sz="0" w:space="0" w:color="auto"/>
            <w:right w:val="none" w:sz="0" w:space="0" w:color="auto"/>
          </w:divBdr>
          <w:divsChild>
            <w:div w:id="1821076354">
              <w:marLeft w:val="0"/>
              <w:marRight w:val="0"/>
              <w:marTop w:val="0"/>
              <w:marBottom w:val="0"/>
              <w:divBdr>
                <w:top w:val="none" w:sz="0" w:space="0" w:color="auto"/>
                <w:left w:val="none" w:sz="0" w:space="0" w:color="auto"/>
                <w:bottom w:val="none" w:sz="0" w:space="0" w:color="auto"/>
                <w:right w:val="none" w:sz="0" w:space="0" w:color="auto"/>
              </w:divBdr>
            </w:div>
          </w:divsChild>
        </w:div>
        <w:div w:id="2098553174">
          <w:marLeft w:val="0"/>
          <w:marRight w:val="0"/>
          <w:marTop w:val="0"/>
          <w:marBottom w:val="0"/>
          <w:divBdr>
            <w:top w:val="none" w:sz="0" w:space="0" w:color="auto"/>
            <w:left w:val="none" w:sz="0" w:space="0" w:color="auto"/>
            <w:bottom w:val="none" w:sz="0" w:space="0" w:color="auto"/>
            <w:right w:val="none" w:sz="0" w:space="0" w:color="auto"/>
          </w:divBdr>
          <w:divsChild>
            <w:div w:id="368728277">
              <w:marLeft w:val="0"/>
              <w:marRight w:val="0"/>
              <w:marTop w:val="0"/>
              <w:marBottom w:val="0"/>
              <w:divBdr>
                <w:top w:val="none" w:sz="0" w:space="0" w:color="auto"/>
                <w:left w:val="none" w:sz="0" w:space="0" w:color="auto"/>
                <w:bottom w:val="none" w:sz="0" w:space="0" w:color="auto"/>
                <w:right w:val="none" w:sz="0" w:space="0" w:color="auto"/>
              </w:divBdr>
            </w:div>
          </w:divsChild>
        </w:div>
        <w:div w:id="2136942164">
          <w:marLeft w:val="0"/>
          <w:marRight w:val="0"/>
          <w:marTop w:val="0"/>
          <w:marBottom w:val="0"/>
          <w:divBdr>
            <w:top w:val="none" w:sz="0" w:space="0" w:color="auto"/>
            <w:left w:val="none" w:sz="0" w:space="0" w:color="auto"/>
            <w:bottom w:val="none" w:sz="0" w:space="0" w:color="auto"/>
            <w:right w:val="none" w:sz="0" w:space="0" w:color="auto"/>
          </w:divBdr>
          <w:divsChild>
            <w:div w:id="2140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7862">
      <w:bodyDiv w:val="1"/>
      <w:marLeft w:val="0"/>
      <w:marRight w:val="0"/>
      <w:marTop w:val="0"/>
      <w:marBottom w:val="0"/>
      <w:divBdr>
        <w:top w:val="none" w:sz="0" w:space="0" w:color="auto"/>
        <w:left w:val="none" w:sz="0" w:space="0" w:color="auto"/>
        <w:bottom w:val="none" w:sz="0" w:space="0" w:color="auto"/>
        <w:right w:val="none" w:sz="0" w:space="0" w:color="auto"/>
      </w:divBdr>
      <w:divsChild>
        <w:div w:id="1231890289">
          <w:marLeft w:val="0"/>
          <w:marRight w:val="0"/>
          <w:marTop w:val="0"/>
          <w:marBottom w:val="0"/>
          <w:divBdr>
            <w:top w:val="none" w:sz="0" w:space="0" w:color="auto"/>
            <w:left w:val="none" w:sz="0" w:space="0" w:color="auto"/>
            <w:bottom w:val="none" w:sz="0" w:space="0" w:color="auto"/>
            <w:right w:val="none" w:sz="0" w:space="0" w:color="auto"/>
          </w:divBdr>
        </w:div>
        <w:div w:id="1290428621">
          <w:marLeft w:val="0"/>
          <w:marRight w:val="0"/>
          <w:marTop w:val="0"/>
          <w:marBottom w:val="0"/>
          <w:divBdr>
            <w:top w:val="none" w:sz="0" w:space="0" w:color="auto"/>
            <w:left w:val="none" w:sz="0" w:space="0" w:color="auto"/>
            <w:bottom w:val="none" w:sz="0" w:space="0" w:color="auto"/>
            <w:right w:val="none" w:sz="0" w:space="0" w:color="auto"/>
          </w:divBdr>
        </w:div>
      </w:divsChild>
    </w:div>
    <w:div w:id="887956157">
      <w:bodyDiv w:val="1"/>
      <w:marLeft w:val="0"/>
      <w:marRight w:val="0"/>
      <w:marTop w:val="0"/>
      <w:marBottom w:val="0"/>
      <w:divBdr>
        <w:top w:val="none" w:sz="0" w:space="0" w:color="auto"/>
        <w:left w:val="none" w:sz="0" w:space="0" w:color="auto"/>
        <w:bottom w:val="none" w:sz="0" w:space="0" w:color="auto"/>
        <w:right w:val="none" w:sz="0" w:space="0" w:color="auto"/>
      </w:divBdr>
    </w:div>
    <w:div w:id="921257773">
      <w:bodyDiv w:val="1"/>
      <w:marLeft w:val="0"/>
      <w:marRight w:val="0"/>
      <w:marTop w:val="0"/>
      <w:marBottom w:val="0"/>
      <w:divBdr>
        <w:top w:val="none" w:sz="0" w:space="0" w:color="auto"/>
        <w:left w:val="none" w:sz="0" w:space="0" w:color="auto"/>
        <w:bottom w:val="none" w:sz="0" w:space="0" w:color="auto"/>
        <w:right w:val="none" w:sz="0" w:space="0" w:color="auto"/>
      </w:divBdr>
    </w:div>
    <w:div w:id="949164062">
      <w:bodyDiv w:val="1"/>
      <w:marLeft w:val="0"/>
      <w:marRight w:val="0"/>
      <w:marTop w:val="0"/>
      <w:marBottom w:val="0"/>
      <w:divBdr>
        <w:top w:val="none" w:sz="0" w:space="0" w:color="auto"/>
        <w:left w:val="none" w:sz="0" w:space="0" w:color="auto"/>
        <w:bottom w:val="none" w:sz="0" w:space="0" w:color="auto"/>
        <w:right w:val="none" w:sz="0" w:space="0" w:color="auto"/>
      </w:divBdr>
    </w:div>
    <w:div w:id="1070425274">
      <w:bodyDiv w:val="1"/>
      <w:marLeft w:val="0"/>
      <w:marRight w:val="0"/>
      <w:marTop w:val="0"/>
      <w:marBottom w:val="0"/>
      <w:divBdr>
        <w:top w:val="none" w:sz="0" w:space="0" w:color="auto"/>
        <w:left w:val="none" w:sz="0" w:space="0" w:color="auto"/>
        <w:bottom w:val="none" w:sz="0" w:space="0" w:color="auto"/>
        <w:right w:val="none" w:sz="0" w:space="0" w:color="auto"/>
      </w:divBdr>
      <w:divsChild>
        <w:div w:id="407731676">
          <w:marLeft w:val="547"/>
          <w:marRight w:val="0"/>
          <w:marTop w:val="0"/>
          <w:marBottom w:val="0"/>
          <w:divBdr>
            <w:top w:val="none" w:sz="0" w:space="0" w:color="auto"/>
            <w:left w:val="none" w:sz="0" w:space="0" w:color="auto"/>
            <w:bottom w:val="none" w:sz="0" w:space="0" w:color="auto"/>
            <w:right w:val="none" w:sz="0" w:space="0" w:color="auto"/>
          </w:divBdr>
        </w:div>
        <w:div w:id="1368330099">
          <w:marLeft w:val="547"/>
          <w:marRight w:val="0"/>
          <w:marTop w:val="0"/>
          <w:marBottom w:val="0"/>
          <w:divBdr>
            <w:top w:val="none" w:sz="0" w:space="0" w:color="auto"/>
            <w:left w:val="none" w:sz="0" w:space="0" w:color="auto"/>
            <w:bottom w:val="none" w:sz="0" w:space="0" w:color="auto"/>
            <w:right w:val="none" w:sz="0" w:space="0" w:color="auto"/>
          </w:divBdr>
        </w:div>
        <w:div w:id="1904564245">
          <w:marLeft w:val="547"/>
          <w:marRight w:val="0"/>
          <w:marTop w:val="0"/>
          <w:marBottom w:val="0"/>
          <w:divBdr>
            <w:top w:val="none" w:sz="0" w:space="0" w:color="auto"/>
            <w:left w:val="none" w:sz="0" w:space="0" w:color="auto"/>
            <w:bottom w:val="none" w:sz="0" w:space="0" w:color="auto"/>
            <w:right w:val="none" w:sz="0" w:space="0" w:color="auto"/>
          </w:divBdr>
        </w:div>
      </w:divsChild>
    </w:div>
    <w:div w:id="1082482109">
      <w:bodyDiv w:val="1"/>
      <w:marLeft w:val="0"/>
      <w:marRight w:val="0"/>
      <w:marTop w:val="0"/>
      <w:marBottom w:val="0"/>
      <w:divBdr>
        <w:top w:val="none" w:sz="0" w:space="0" w:color="auto"/>
        <w:left w:val="none" w:sz="0" w:space="0" w:color="auto"/>
        <w:bottom w:val="none" w:sz="0" w:space="0" w:color="auto"/>
        <w:right w:val="none" w:sz="0" w:space="0" w:color="auto"/>
      </w:divBdr>
    </w:div>
    <w:div w:id="1170608135">
      <w:bodyDiv w:val="1"/>
      <w:marLeft w:val="0"/>
      <w:marRight w:val="0"/>
      <w:marTop w:val="0"/>
      <w:marBottom w:val="0"/>
      <w:divBdr>
        <w:top w:val="none" w:sz="0" w:space="0" w:color="auto"/>
        <w:left w:val="none" w:sz="0" w:space="0" w:color="auto"/>
        <w:bottom w:val="none" w:sz="0" w:space="0" w:color="auto"/>
        <w:right w:val="none" w:sz="0" w:space="0" w:color="auto"/>
      </w:divBdr>
      <w:divsChild>
        <w:div w:id="1174537495">
          <w:marLeft w:val="547"/>
          <w:marRight w:val="0"/>
          <w:marTop w:val="0"/>
          <w:marBottom w:val="0"/>
          <w:divBdr>
            <w:top w:val="none" w:sz="0" w:space="0" w:color="auto"/>
            <w:left w:val="none" w:sz="0" w:space="0" w:color="auto"/>
            <w:bottom w:val="none" w:sz="0" w:space="0" w:color="auto"/>
            <w:right w:val="none" w:sz="0" w:space="0" w:color="auto"/>
          </w:divBdr>
        </w:div>
        <w:div w:id="1261062554">
          <w:marLeft w:val="547"/>
          <w:marRight w:val="0"/>
          <w:marTop w:val="0"/>
          <w:marBottom w:val="0"/>
          <w:divBdr>
            <w:top w:val="none" w:sz="0" w:space="0" w:color="auto"/>
            <w:left w:val="none" w:sz="0" w:space="0" w:color="auto"/>
            <w:bottom w:val="none" w:sz="0" w:space="0" w:color="auto"/>
            <w:right w:val="none" w:sz="0" w:space="0" w:color="auto"/>
          </w:divBdr>
        </w:div>
        <w:div w:id="2103868727">
          <w:marLeft w:val="547"/>
          <w:marRight w:val="0"/>
          <w:marTop w:val="0"/>
          <w:marBottom w:val="0"/>
          <w:divBdr>
            <w:top w:val="none" w:sz="0" w:space="0" w:color="auto"/>
            <w:left w:val="none" w:sz="0" w:space="0" w:color="auto"/>
            <w:bottom w:val="none" w:sz="0" w:space="0" w:color="auto"/>
            <w:right w:val="none" w:sz="0" w:space="0" w:color="auto"/>
          </w:divBdr>
        </w:div>
      </w:divsChild>
    </w:div>
    <w:div w:id="1425490405">
      <w:bodyDiv w:val="1"/>
      <w:marLeft w:val="0"/>
      <w:marRight w:val="0"/>
      <w:marTop w:val="0"/>
      <w:marBottom w:val="0"/>
      <w:divBdr>
        <w:top w:val="none" w:sz="0" w:space="0" w:color="auto"/>
        <w:left w:val="none" w:sz="0" w:space="0" w:color="auto"/>
        <w:bottom w:val="none" w:sz="0" w:space="0" w:color="auto"/>
        <w:right w:val="none" w:sz="0" w:space="0" w:color="auto"/>
      </w:divBdr>
    </w:div>
    <w:div w:id="1457018073">
      <w:bodyDiv w:val="1"/>
      <w:marLeft w:val="0"/>
      <w:marRight w:val="0"/>
      <w:marTop w:val="0"/>
      <w:marBottom w:val="0"/>
      <w:divBdr>
        <w:top w:val="none" w:sz="0" w:space="0" w:color="auto"/>
        <w:left w:val="none" w:sz="0" w:space="0" w:color="auto"/>
        <w:bottom w:val="none" w:sz="0" w:space="0" w:color="auto"/>
        <w:right w:val="none" w:sz="0" w:space="0" w:color="auto"/>
      </w:divBdr>
    </w:div>
    <w:div w:id="1489203459">
      <w:bodyDiv w:val="1"/>
      <w:marLeft w:val="0"/>
      <w:marRight w:val="0"/>
      <w:marTop w:val="0"/>
      <w:marBottom w:val="0"/>
      <w:divBdr>
        <w:top w:val="none" w:sz="0" w:space="0" w:color="auto"/>
        <w:left w:val="none" w:sz="0" w:space="0" w:color="auto"/>
        <w:bottom w:val="none" w:sz="0" w:space="0" w:color="auto"/>
        <w:right w:val="none" w:sz="0" w:space="0" w:color="auto"/>
      </w:divBdr>
    </w:div>
    <w:div w:id="1506439703">
      <w:bodyDiv w:val="1"/>
      <w:marLeft w:val="0"/>
      <w:marRight w:val="0"/>
      <w:marTop w:val="0"/>
      <w:marBottom w:val="0"/>
      <w:divBdr>
        <w:top w:val="none" w:sz="0" w:space="0" w:color="auto"/>
        <w:left w:val="none" w:sz="0" w:space="0" w:color="auto"/>
        <w:bottom w:val="none" w:sz="0" w:space="0" w:color="auto"/>
        <w:right w:val="none" w:sz="0" w:space="0" w:color="auto"/>
      </w:divBdr>
      <w:divsChild>
        <w:div w:id="1476339640">
          <w:marLeft w:val="0"/>
          <w:marRight w:val="0"/>
          <w:marTop w:val="0"/>
          <w:marBottom w:val="0"/>
          <w:divBdr>
            <w:top w:val="none" w:sz="0" w:space="0" w:color="auto"/>
            <w:left w:val="none" w:sz="0" w:space="0" w:color="auto"/>
            <w:bottom w:val="none" w:sz="0" w:space="0" w:color="auto"/>
            <w:right w:val="none" w:sz="0" w:space="0" w:color="auto"/>
          </w:divBdr>
        </w:div>
        <w:div w:id="1619987759">
          <w:marLeft w:val="0"/>
          <w:marRight w:val="0"/>
          <w:marTop w:val="0"/>
          <w:marBottom w:val="0"/>
          <w:divBdr>
            <w:top w:val="none" w:sz="0" w:space="0" w:color="auto"/>
            <w:left w:val="none" w:sz="0" w:space="0" w:color="auto"/>
            <w:bottom w:val="none" w:sz="0" w:space="0" w:color="auto"/>
            <w:right w:val="none" w:sz="0" w:space="0" w:color="auto"/>
          </w:divBdr>
        </w:div>
      </w:divsChild>
    </w:div>
    <w:div w:id="1559894829">
      <w:bodyDiv w:val="1"/>
      <w:marLeft w:val="0"/>
      <w:marRight w:val="0"/>
      <w:marTop w:val="0"/>
      <w:marBottom w:val="0"/>
      <w:divBdr>
        <w:top w:val="none" w:sz="0" w:space="0" w:color="auto"/>
        <w:left w:val="none" w:sz="0" w:space="0" w:color="auto"/>
        <w:bottom w:val="none" w:sz="0" w:space="0" w:color="auto"/>
        <w:right w:val="none" w:sz="0" w:space="0" w:color="auto"/>
      </w:divBdr>
    </w:div>
    <w:div w:id="1725181878">
      <w:bodyDiv w:val="1"/>
      <w:marLeft w:val="0"/>
      <w:marRight w:val="0"/>
      <w:marTop w:val="0"/>
      <w:marBottom w:val="0"/>
      <w:divBdr>
        <w:top w:val="none" w:sz="0" w:space="0" w:color="auto"/>
        <w:left w:val="none" w:sz="0" w:space="0" w:color="auto"/>
        <w:bottom w:val="none" w:sz="0" w:space="0" w:color="auto"/>
        <w:right w:val="none" w:sz="0" w:space="0" w:color="auto"/>
      </w:divBdr>
    </w:div>
    <w:div w:id="1729302271">
      <w:bodyDiv w:val="1"/>
      <w:marLeft w:val="0"/>
      <w:marRight w:val="0"/>
      <w:marTop w:val="0"/>
      <w:marBottom w:val="0"/>
      <w:divBdr>
        <w:top w:val="none" w:sz="0" w:space="0" w:color="auto"/>
        <w:left w:val="none" w:sz="0" w:space="0" w:color="auto"/>
        <w:bottom w:val="none" w:sz="0" w:space="0" w:color="auto"/>
        <w:right w:val="none" w:sz="0" w:space="0" w:color="auto"/>
      </w:divBdr>
    </w:div>
    <w:div w:id="1773361083">
      <w:bodyDiv w:val="1"/>
      <w:marLeft w:val="0"/>
      <w:marRight w:val="0"/>
      <w:marTop w:val="0"/>
      <w:marBottom w:val="0"/>
      <w:divBdr>
        <w:top w:val="none" w:sz="0" w:space="0" w:color="auto"/>
        <w:left w:val="none" w:sz="0" w:space="0" w:color="auto"/>
        <w:bottom w:val="none" w:sz="0" w:space="0" w:color="auto"/>
        <w:right w:val="none" w:sz="0" w:space="0" w:color="auto"/>
      </w:divBdr>
      <w:divsChild>
        <w:div w:id="70935403">
          <w:marLeft w:val="0"/>
          <w:marRight w:val="0"/>
          <w:marTop w:val="0"/>
          <w:marBottom w:val="0"/>
          <w:divBdr>
            <w:top w:val="none" w:sz="0" w:space="0" w:color="auto"/>
            <w:left w:val="none" w:sz="0" w:space="0" w:color="auto"/>
            <w:bottom w:val="none" w:sz="0" w:space="0" w:color="auto"/>
            <w:right w:val="none" w:sz="0" w:space="0" w:color="auto"/>
          </w:divBdr>
        </w:div>
        <w:div w:id="499927142">
          <w:marLeft w:val="0"/>
          <w:marRight w:val="0"/>
          <w:marTop w:val="0"/>
          <w:marBottom w:val="0"/>
          <w:divBdr>
            <w:top w:val="none" w:sz="0" w:space="0" w:color="auto"/>
            <w:left w:val="none" w:sz="0" w:space="0" w:color="auto"/>
            <w:bottom w:val="none" w:sz="0" w:space="0" w:color="auto"/>
            <w:right w:val="none" w:sz="0" w:space="0" w:color="auto"/>
          </w:divBdr>
        </w:div>
        <w:div w:id="520780000">
          <w:marLeft w:val="0"/>
          <w:marRight w:val="0"/>
          <w:marTop w:val="0"/>
          <w:marBottom w:val="0"/>
          <w:divBdr>
            <w:top w:val="none" w:sz="0" w:space="0" w:color="auto"/>
            <w:left w:val="none" w:sz="0" w:space="0" w:color="auto"/>
            <w:bottom w:val="none" w:sz="0" w:space="0" w:color="auto"/>
            <w:right w:val="none" w:sz="0" w:space="0" w:color="auto"/>
          </w:divBdr>
        </w:div>
        <w:div w:id="772867211">
          <w:marLeft w:val="0"/>
          <w:marRight w:val="0"/>
          <w:marTop w:val="0"/>
          <w:marBottom w:val="0"/>
          <w:divBdr>
            <w:top w:val="none" w:sz="0" w:space="0" w:color="auto"/>
            <w:left w:val="none" w:sz="0" w:space="0" w:color="auto"/>
            <w:bottom w:val="none" w:sz="0" w:space="0" w:color="auto"/>
            <w:right w:val="none" w:sz="0" w:space="0" w:color="auto"/>
          </w:divBdr>
        </w:div>
        <w:div w:id="1225332618">
          <w:marLeft w:val="0"/>
          <w:marRight w:val="0"/>
          <w:marTop w:val="0"/>
          <w:marBottom w:val="0"/>
          <w:divBdr>
            <w:top w:val="none" w:sz="0" w:space="0" w:color="auto"/>
            <w:left w:val="none" w:sz="0" w:space="0" w:color="auto"/>
            <w:bottom w:val="none" w:sz="0" w:space="0" w:color="auto"/>
            <w:right w:val="none" w:sz="0" w:space="0" w:color="auto"/>
          </w:divBdr>
        </w:div>
        <w:div w:id="1592272791">
          <w:marLeft w:val="0"/>
          <w:marRight w:val="0"/>
          <w:marTop w:val="0"/>
          <w:marBottom w:val="0"/>
          <w:divBdr>
            <w:top w:val="none" w:sz="0" w:space="0" w:color="auto"/>
            <w:left w:val="none" w:sz="0" w:space="0" w:color="auto"/>
            <w:bottom w:val="none" w:sz="0" w:space="0" w:color="auto"/>
            <w:right w:val="none" w:sz="0" w:space="0" w:color="auto"/>
          </w:divBdr>
        </w:div>
        <w:div w:id="1597447780">
          <w:marLeft w:val="0"/>
          <w:marRight w:val="0"/>
          <w:marTop w:val="0"/>
          <w:marBottom w:val="0"/>
          <w:divBdr>
            <w:top w:val="none" w:sz="0" w:space="0" w:color="auto"/>
            <w:left w:val="none" w:sz="0" w:space="0" w:color="auto"/>
            <w:bottom w:val="none" w:sz="0" w:space="0" w:color="auto"/>
            <w:right w:val="none" w:sz="0" w:space="0" w:color="auto"/>
          </w:divBdr>
        </w:div>
      </w:divsChild>
    </w:div>
    <w:div w:id="1842966764">
      <w:bodyDiv w:val="1"/>
      <w:marLeft w:val="0"/>
      <w:marRight w:val="0"/>
      <w:marTop w:val="0"/>
      <w:marBottom w:val="0"/>
      <w:divBdr>
        <w:top w:val="none" w:sz="0" w:space="0" w:color="auto"/>
        <w:left w:val="none" w:sz="0" w:space="0" w:color="auto"/>
        <w:bottom w:val="none" w:sz="0" w:space="0" w:color="auto"/>
        <w:right w:val="none" w:sz="0" w:space="0" w:color="auto"/>
      </w:divBdr>
    </w:div>
    <w:div w:id="1863519113">
      <w:bodyDiv w:val="1"/>
      <w:marLeft w:val="0"/>
      <w:marRight w:val="0"/>
      <w:marTop w:val="0"/>
      <w:marBottom w:val="0"/>
      <w:divBdr>
        <w:top w:val="none" w:sz="0" w:space="0" w:color="auto"/>
        <w:left w:val="none" w:sz="0" w:space="0" w:color="auto"/>
        <w:bottom w:val="none" w:sz="0" w:space="0" w:color="auto"/>
        <w:right w:val="none" w:sz="0" w:space="0" w:color="auto"/>
      </w:divBdr>
    </w:div>
    <w:div w:id="1908762336">
      <w:bodyDiv w:val="1"/>
      <w:marLeft w:val="0"/>
      <w:marRight w:val="0"/>
      <w:marTop w:val="0"/>
      <w:marBottom w:val="0"/>
      <w:divBdr>
        <w:top w:val="none" w:sz="0" w:space="0" w:color="auto"/>
        <w:left w:val="none" w:sz="0" w:space="0" w:color="auto"/>
        <w:bottom w:val="none" w:sz="0" w:space="0" w:color="auto"/>
        <w:right w:val="none" w:sz="0" w:space="0" w:color="auto"/>
      </w:divBdr>
    </w:div>
    <w:div w:id="1923100154">
      <w:bodyDiv w:val="1"/>
      <w:marLeft w:val="0"/>
      <w:marRight w:val="0"/>
      <w:marTop w:val="0"/>
      <w:marBottom w:val="0"/>
      <w:divBdr>
        <w:top w:val="none" w:sz="0" w:space="0" w:color="auto"/>
        <w:left w:val="none" w:sz="0" w:space="0" w:color="auto"/>
        <w:bottom w:val="none" w:sz="0" w:space="0" w:color="auto"/>
        <w:right w:val="none" w:sz="0" w:space="0" w:color="auto"/>
      </w:divBdr>
    </w:div>
    <w:div w:id="1936162445">
      <w:bodyDiv w:val="1"/>
      <w:marLeft w:val="0"/>
      <w:marRight w:val="0"/>
      <w:marTop w:val="0"/>
      <w:marBottom w:val="0"/>
      <w:divBdr>
        <w:top w:val="none" w:sz="0" w:space="0" w:color="auto"/>
        <w:left w:val="none" w:sz="0" w:space="0" w:color="auto"/>
        <w:bottom w:val="none" w:sz="0" w:space="0" w:color="auto"/>
        <w:right w:val="none" w:sz="0" w:space="0" w:color="auto"/>
      </w:divBdr>
    </w:div>
    <w:div w:id="1947496970">
      <w:bodyDiv w:val="1"/>
      <w:marLeft w:val="0"/>
      <w:marRight w:val="0"/>
      <w:marTop w:val="0"/>
      <w:marBottom w:val="0"/>
      <w:divBdr>
        <w:top w:val="none" w:sz="0" w:space="0" w:color="auto"/>
        <w:left w:val="none" w:sz="0" w:space="0" w:color="auto"/>
        <w:bottom w:val="none" w:sz="0" w:space="0" w:color="auto"/>
        <w:right w:val="none" w:sz="0" w:space="0" w:color="auto"/>
      </w:divBdr>
    </w:div>
    <w:div w:id="2011135248">
      <w:bodyDiv w:val="1"/>
      <w:marLeft w:val="0"/>
      <w:marRight w:val="0"/>
      <w:marTop w:val="0"/>
      <w:marBottom w:val="0"/>
      <w:divBdr>
        <w:top w:val="none" w:sz="0" w:space="0" w:color="auto"/>
        <w:left w:val="none" w:sz="0" w:space="0" w:color="auto"/>
        <w:bottom w:val="none" w:sz="0" w:space="0" w:color="auto"/>
        <w:right w:val="none" w:sz="0" w:space="0" w:color="auto"/>
      </w:divBdr>
      <w:divsChild>
        <w:div w:id="953246360">
          <w:marLeft w:val="547"/>
          <w:marRight w:val="0"/>
          <w:marTop w:val="0"/>
          <w:marBottom w:val="0"/>
          <w:divBdr>
            <w:top w:val="none" w:sz="0" w:space="0" w:color="auto"/>
            <w:left w:val="none" w:sz="0" w:space="0" w:color="auto"/>
            <w:bottom w:val="none" w:sz="0" w:space="0" w:color="auto"/>
            <w:right w:val="none" w:sz="0" w:space="0" w:color="auto"/>
          </w:divBdr>
        </w:div>
        <w:div w:id="1477726107">
          <w:marLeft w:val="547"/>
          <w:marRight w:val="0"/>
          <w:marTop w:val="0"/>
          <w:marBottom w:val="0"/>
          <w:divBdr>
            <w:top w:val="none" w:sz="0" w:space="0" w:color="auto"/>
            <w:left w:val="none" w:sz="0" w:space="0" w:color="auto"/>
            <w:bottom w:val="none" w:sz="0" w:space="0" w:color="auto"/>
            <w:right w:val="none" w:sz="0" w:space="0" w:color="auto"/>
          </w:divBdr>
        </w:div>
        <w:div w:id="1890336592">
          <w:marLeft w:val="547"/>
          <w:marRight w:val="0"/>
          <w:marTop w:val="0"/>
          <w:marBottom w:val="0"/>
          <w:divBdr>
            <w:top w:val="none" w:sz="0" w:space="0" w:color="auto"/>
            <w:left w:val="none" w:sz="0" w:space="0" w:color="auto"/>
            <w:bottom w:val="none" w:sz="0" w:space="0" w:color="auto"/>
            <w:right w:val="none" w:sz="0" w:space="0" w:color="auto"/>
          </w:divBdr>
        </w:div>
      </w:divsChild>
    </w:div>
    <w:div w:id="20881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nhacienda.gov.co/webcenter/portal/EntidadesdeOrdenTerritorial/pages_catalogoclasificacionpresupuestalCCPET" TargetMode="External"/><Relationship Id="rId21" Type="http://schemas.openxmlformats.org/officeDocument/2006/relationships/chart" Target="charts/chart3.xml"/><Relationship Id="rId42" Type="http://schemas.openxmlformats.org/officeDocument/2006/relationships/image" Target="media/image9.png"/><Relationship Id="rId47" Type="http://schemas.openxmlformats.org/officeDocument/2006/relationships/hyperlink" Target="https://colaboracion.dnp.gov.co/CDT/Desarrollo%20Territorial/Portal%20Territorial/Instructivo%20-%20Plan%20Indicativo.pdf" TargetMode="External"/><Relationship Id="rId63" Type="http://schemas.openxmlformats.org/officeDocument/2006/relationships/hyperlink" Target="https://portalterritorial.dnp.gov.co/AdmKITTerritorial/KITSeguimiento" TargetMode="External"/><Relationship Id="rId68" Type="http://schemas.openxmlformats.org/officeDocument/2006/relationships/hyperlink" Target="https://www.contraloria.gov.co/web/participacion-ciudadana/tablero-de-control/caja-de-herramientas" TargetMode="Externa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colaboracion.dnp.gov.co/CDT/Inversiones%20y%20finanzas%20pblicas/Documentos%20GFT/1.%20Bases%20para%20la%20Gesti%C3%B3n.pdf" TargetMode="External"/><Relationship Id="rId11" Type="http://schemas.openxmlformats.org/officeDocument/2006/relationships/image" Target="media/image1.png"/><Relationship Id="rId24" Type="http://schemas.openxmlformats.org/officeDocument/2006/relationships/hyperlink" Target="https://www.funcionpublica.gov.co/eva/gestornormativo/norma.php?i=5306" TargetMode="External"/><Relationship Id="rId32" Type="http://schemas.openxmlformats.org/officeDocument/2006/relationships/hyperlink" Target="http://www.contraloriadecundinamarca.gov.co/attachment/005%20atencion_al_ciudadano/018%20Plan%20Padrino/Rendicion%20de%20Cuentas/2019-%20Aspectos%20Presupuestal%20libro%20Minhada.pdf" TargetMode="External"/><Relationship Id="rId37" Type="http://schemas.openxmlformats.org/officeDocument/2006/relationships/hyperlink" Target="https://www.minhacienda.gov.co/webcenter/portal/CuentasMaestras/pages_capacitacinsgp/qusoncuentasmaestras" TargetMode="External"/><Relationship Id="rId40" Type="http://schemas.openxmlformats.org/officeDocument/2006/relationships/hyperlink" Target="http://www.contraloriadecundinamarca.gov.co/attachment/005%20atencion_al_ciudadano/018%20Plan%20Padrino/Rendicion%20de%20Cuentas/2019-%20Aspectos%20Presupuestal%20libro%20Minhada.pdf" TargetMode="External"/><Relationship Id="rId45" Type="http://schemas.openxmlformats.org/officeDocument/2006/relationships/hyperlink" Target="https://colaboracion.dnp.gov.co/CDT/Inversiones%20y%20finanzas%20pblicas/MGA_WEB/Manual%20de%20clasificaci%C3%B3n.pdf" TargetMode="External"/><Relationship Id="rId53" Type="http://schemas.openxmlformats.org/officeDocument/2006/relationships/hyperlink" Target="https://colaboracion.dnp.gov.co/CDT/Desarrollo%20Territorial/Instrumentos%20gesti%C3%B3n%20resultados.pdf" TargetMode="External"/><Relationship Id="rId58" Type="http://schemas.openxmlformats.org/officeDocument/2006/relationships/hyperlink" Target="https://www.funcionpublica.gov.co/web/eva/biblioteca-virtual/-/document_library/bGsp2IjUBdeu/view_file/36963907" TargetMode="External"/><Relationship Id="rId66" Type="http://schemas.openxmlformats.org/officeDocument/2006/relationships/hyperlink" Target="https://www.contraloria.gov.co/web/participacion-ciudadana/tablero-de-control/caja-de-herramienta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6.xml"/><Relationship Id="rId19" Type="http://schemas.openxmlformats.org/officeDocument/2006/relationships/image" Target="media/image7.png"/><Relationship Id="rId14" Type="http://schemas.openxmlformats.org/officeDocument/2006/relationships/image" Target="media/image4.png"/><Relationship Id="rId22" Type="http://schemas.openxmlformats.org/officeDocument/2006/relationships/hyperlink" Target="https://www.funcionpublica.gov.co/web/eva/biblioteca-virtual/-/document_library/bGsp2IjUBdeu/view_file/34268003" TargetMode="External"/><Relationship Id="rId27" Type="http://schemas.openxmlformats.org/officeDocument/2006/relationships/hyperlink" Target="https://colaboracion.dnp.gov.co/CDT/Desarrollo%20Territorial/Portal%20Territorial/Instructivo%20-%20POAI.pdf" TargetMode="External"/><Relationship Id="rId30" Type="http://schemas.openxmlformats.org/officeDocument/2006/relationships/hyperlink" Target="https://www.funcionpublica.gov.co/web/eva/biblioteca-virtual/-/document_library/bGsp2IjUBdeu/view_file/34268003" TargetMode="External"/><Relationship Id="rId35" Type="http://schemas.openxmlformats.org/officeDocument/2006/relationships/hyperlink" Target="https://www.funcionpublica.gov.co/web/eva/biblioteca-virtual/-/document_library/bGsp2IjUBdeu/view_file/34268003" TargetMode="External"/><Relationship Id="rId43" Type="http://schemas.openxmlformats.org/officeDocument/2006/relationships/hyperlink" Target="https://colaboracion.dnp.gov.co/CDT/Inversiones%20y%20finanzas%20pblicas/MGA_WEB/Cartilla%20Orientadora%20para%20la%20Gestion%20del%20BPPI%20%28003%29.pdf" TargetMode="External"/><Relationship Id="rId48" Type="http://schemas.openxmlformats.org/officeDocument/2006/relationships/hyperlink" Target="https://portalterritorial.dnp.gov.co/kpt/" TargetMode="External"/><Relationship Id="rId56" Type="http://schemas.openxmlformats.org/officeDocument/2006/relationships/hyperlink" Target="http://www.secretariasenado.gov.co/senado/basedoc/ley_0080_1993.html" TargetMode="External"/><Relationship Id="rId64" Type="http://schemas.openxmlformats.org/officeDocument/2006/relationships/hyperlink" Target="https://colaboracion.dnp.gov.co/CDT/Desarrollo%20Territorial/MDM/Circular%2015-4%202021.pdf" TargetMode="External"/><Relationship Id="rId69" Type="http://schemas.openxmlformats.org/officeDocument/2006/relationships/hyperlink" Target="https://www.contraloria.gov.co/web/participacion-ciudadana/tablero-de-control/caja-de-herramientas/-/document_library_display/D9d60UpwKt7j/view/1384165?_110_INSTANCE_D9d60UpwKt7j_redirect=https%3A%2F%2Fwww.contraloria.gov.co%3A443%2Fweb%2Fparticipacion-ciudadana%2Ftablero-de-control%2Fcaja-de-herramientas%3Fp_p_id%3D110_INSTANCE_D9d60UpwKt7j%26p_p_lifecycle%3D0%26p_p_state%3Dnormal%26p_p_mode%3Dview%26p_p_col_id%3D_118_INSTANCE_HXRT5vsgOGcl__column-1%26p_p_col_count%3D1" TargetMode="External"/><Relationship Id="rId8" Type="http://schemas.openxmlformats.org/officeDocument/2006/relationships/webSettings" Target="webSettings.xml"/><Relationship Id="rId51" Type="http://schemas.openxmlformats.org/officeDocument/2006/relationships/hyperlink" Target="https://www.funcionpublica.gov.co/eva/gestornormativo/norma.php?i=72893"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funcionpublica.gov.co/eva/gestornormativo/norma.php?i=72893" TargetMode="External"/><Relationship Id="rId33" Type="http://schemas.openxmlformats.org/officeDocument/2006/relationships/hyperlink" Target="https://www.minsalud.gov.co/sites/rid/Lists/BibliotecaDigital/RIDE/INEC/IGUB/resolucion-4835-de-2015-min-hacienda.pdf" TargetMode="External"/><Relationship Id="rId38" Type="http://schemas.openxmlformats.org/officeDocument/2006/relationships/hyperlink" Target="https://www.funcionpublica.gov.co/web/eva/biblioteca-virtual/-/document_library/bGsp2IjUBdeu/view_file/34268003" TargetMode="External"/><Relationship Id="rId46" Type="http://schemas.openxmlformats.org/officeDocument/2006/relationships/chart" Target="charts/chart4.xml"/><Relationship Id="rId59" Type="http://schemas.openxmlformats.org/officeDocument/2006/relationships/hyperlink" Target="https://normativa.archivogeneral.gov.co/ley-594-de-2000/" TargetMode="External"/><Relationship Id="rId67" Type="http://schemas.openxmlformats.org/officeDocument/2006/relationships/hyperlink" Target="https://colaboracion.dnp.gov.co/CDT/Desarrollo%20Territorial/MDM/Circular%2015-4%202021.pdf" TargetMode="External"/><Relationship Id="rId20" Type="http://schemas.openxmlformats.org/officeDocument/2006/relationships/image" Target="media/image8.png"/><Relationship Id="rId41" Type="http://schemas.openxmlformats.org/officeDocument/2006/relationships/hyperlink" Target="https://portalterritorial.dnp.gov.co/kpt/" TargetMode="External"/><Relationship Id="rId54" Type="http://schemas.openxmlformats.org/officeDocument/2006/relationships/hyperlink" Target="https://sintesis.colombiacompra.gov.co/sintesis/9-etapa-precontractual-estudios-previos" TargetMode="External"/><Relationship Id="rId62" Type="http://schemas.openxmlformats.org/officeDocument/2006/relationships/hyperlink" Target="https://colaboracion.dnp.gov.co/CDT/Desarrollo%20Territorial/MDM/Circular%2015-4%202021.pdf" TargetMode="External"/><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yperlink" Target="https://www.funcionpublica.gov.co/web/eva/biblioteca-virtual/-/document_library/bGsp2IjUBdeu/view_file/36963907" TargetMode="External"/><Relationship Id="rId28" Type="http://schemas.openxmlformats.org/officeDocument/2006/relationships/hyperlink" Target="http://www.contraloriadecundinamarca.gov.co/attachment/005%20atencion_al_ciudadano/018%20Plan%20Padrino/Rendicion%20de%20Cuentas/2019-%20Aspectos%20Presupuestal%20libro%20Minhada.pdf" TargetMode="External"/><Relationship Id="rId36" Type="http://schemas.openxmlformats.org/officeDocument/2006/relationships/hyperlink" Target="https://www.funcionpublica.gov.co/web/eva/biblioteca-virtual/-/document_library/bGsp2IjUBdeu/view_file/36963907" TargetMode="External"/><Relationship Id="rId49" Type="http://schemas.openxmlformats.org/officeDocument/2006/relationships/hyperlink" Target="https://colaboracion.dnp.gov.co/CDT/Desarrollo%20Territorial/Portal%20Territorial/Instructivo%20-%20POAI.pdf" TargetMode="External"/><Relationship Id="rId57" Type="http://schemas.openxmlformats.org/officeDocument/2006/relationships/hyperlink" Target="https://www.funcionpublica.gov.co/web/eva/biblioteca-virtual/-/document_library/bGsp2IjUBdeu/view_file/34268003" TargetMode="External"/><Relationship Id="rId10" Type="http://schemas.openxmlformats.org/officeDocument/2006/relationships/endnotes" Target="endnotes.xml"/><Relationship Id="rId31" Type="http://schemas.openxmlformats.org/officeDocument/2006/relationships/hyperlink" Target="https://www.funcionpublica.gov.co/web/eva/biblioteca-virtual/-/document_library/bGsp2IjUBdeu/view_file/36963907" TargetMode="External"/><Relationship Id="rId44" Type="http://schemas.openxmlformats.org/officeDocument/2006/relationships/hyperlink" Target="https://colaboracion.dnp.gov.co/CDT/Inversiones%20y%20finanzas%20pblicas/MGA_WEB/Manual%20de%20Procedimientos.pdf" TargetMode="External"/><Relationship Id="rId52" Type="http://schemas.openxmlformats.org/officeDocument/2006/relationships/hyperlink" Target="https://www.minhacienda.gov.co/webcenter/portal/EntidadesdeOrdenTerritorial/pages_catalogoclasificacionpresupuestalCCPET" TargetMode="External"/><Relationship Id="rId60" Type="http://schemas.openxmlformats.org/officeDocument/2006/relationships/chart" Target="charts/chart5.xml"/><Relationship Id="rId65" Type="http://schemas.openxmlformats.org/officeDocument/2006/relationships/image" Target="media/image10.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www.funcionpublica.gov.co/web/eva/biblioteca-virtual/-/document_library/bGsp2IjUBdeu/view_file/36963907" TargetMode="External"/><Relationship Id="rId34" Type="http://schemas.openxmlformats.org/officeDocument/2006/relationships/hyperlink" Target="https://www.minsalud.gov.co/sites/rid/Lists/BibliotecaDigital/RIDE/INEC/INTOR/resolucion-0660-de-2018-min-hacienda.pdf" TargetMode="External"/><Relationship Id="rId50" Type="http://schemas.openxmlformats.org/officeDocument/2006/relationships/hyperlink" Target="https://www.funcionpublica.gov.co/eva/gestornormativo/norma.php?i=5306" TargetMode="External"/><Relationship Id="rId55" Type="http://schemas.openxmlformats.org/officeDocument/2006/relationships/hyperlink" Target="https://www.dnp.gov.co/Paginas/Normativa/Decreto-1082-de-2015.aspx" TargetMode="External"/><Relationship Id="rId76"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09adc7359339dd0/Noveno%20semestre/Ministerio%20de%20Hacienda/Guamal%20-%20Magdalena/Ana&#769;lisis%20de%20Asignacio&#769;n%20Guamal%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0_DAF\1_CASOS\7_GUAMAL_MAG_PLAN_DE_DESEMPE&#209;O\012_MAYO_2021\03_INFORME%20DE%20SEGUIMIENTO\C&#225;lculos%20Situaci&#243;n%20Financiera%20GUAM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0_DAF\1_CASOS\7_GUAMAL_MAG_PLAN_DE_DESEMPE&#209;O\012_MAYO_2021\03_INFORME%20DE%20SEGUIMIENTO\C&#225;lculos%20Situaci&#243;n%20Financiera%20GUAM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camacho\AppData\Local\Temp\Temp1_39_PLAN%20INDICATIVO%202016_2019%20Y%202020_2023-20210504T231003Z-001.zip\39_PLAN%20INDICATIVO%202016_2019%20Y%202020_2023\Anexo%201%20-%20Plan%20Indicativo%202020%202023%20Contralor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camacho\Downloads\reporte-p%20GUAMAL%20MAGDALNE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camacho\Downloads\reporte-p%20GUAMAL%20MAGDALNE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'GUAMAL CRITERIOS'!$F$34</c:f>
              <c:strCache>
                <c:ptCount val="1"/>
                <c:pt idx="0">
                  <c:v>2018</c:v>
                </c:pt>
              </c:strCache>
            </c:strRef>
          </c:tx>
          <c:spPr>
            <a:solidFill>
              <a:schemeClr val="accent1"/>
            </a:solidFill>
            <a:ln>
              <a:noFill/>
            </a:ln>
            <a:effectLst/>
          </c:spPr>
          <c:invertIfNegative val="0"/>
          <c:cat>
            <c:strRef>
              <c:f>'GUAMAL CRITERIOS'!$G$33:$K$33</c:f>
              <c:strCache>
                <c:ptCount val="5"/>
                <c:pt idx="0">
                  <c:v>Población</c:v>
                </c:pt>
                <c:pt idx="1">
                  <c:v>Pobreza Relativa</c:v>
                </c:pt>
                <c:pt idx="2">
                  <c:v>Eficiencia Administrativa </c:v>
                </c:pt>
                <c:pt idx="3">
                  <c:v>Ponderación adicional por actualización del SISBÉN</c:v>
                </c:pt>
                <c:pt idx="4">
                  <c:v>Total PG</c:v>
                </c:pt>
              </c:strCache>
            </c:strRef>
          </c:cat>
          <c:val>
            <c:numRef>
              <c:f>'GUAMAL CRITERIOS'!$G$34:$K$34</c:f>
              <c:numCache>
                <c:formatCode>_("$"* #,##0_);_("$"* \(#,##0\);_("$"* "-"_);_(@_)</c:formatCode>
                <c:ptCount val="5"/>
                <c:pt idx="0">
                  <c:v>779937786</c:v>
                </c:pt>
                <c:pt idx="1">
                  <c:v>1804685365</c:v>
                </c:pt>
                <c:pt idx="2">
                  <c:v>0</c:v>
                </c:pt>
                <c:pt idx="3">
                  <c:v>0</c:v>
                </c:pt>
                <c:pt idx="4">
                  <c:v>2584623151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8C6C-4AE5-A5EA-23615BC641E7}"/>
            </c:ext>
          </c:extLst>
        </c:ser>
        <c:ser>
          <c:idx val="1"/>
          <c:order val="1"/>
          <c:tx>
            <c:strRef>
              <c:f>'GUAMAL CRITERIOS'!$F$35</c:f>
              <c:strCache>
                <c:ptCount val="1"/>
                <c:pt idx="0">
                  <c:v>2019</c:v>
                </c:pt>
              </c:strCache>
            </c:strRef>
          </c:tx>
          <c:spPr>
            <a:solidFill>
              <a:schemeClr val="accent2"/>
            </a:solidFill>
            <a:ln>
              <a:noFill/>
            </a:ln>
            <a:effectLst/>
          </c:spPr>
          <c:invertIfNegative val="0"/>
          <c:cat>
            <c:strRef>
              <c:f>'GUAMAL CRITERIOS'!$G$33:$K$33</c:f>
              <c:strCache>
                <c:ptCount val="5"/>
                <c:pt idx="0">
                  <c:v>Población</c:v>
                </c:pt>
                <c:pt idx="1">
                  <c:v>Pobreza Relativa</c:v>
                </c:pt>
                <c:pt idx="2">
                  <c:v>Eficiencia Administrativa </c:v>
                </c:pt>
                <c:pt idx="3">
                  <c:v>Ponderación adicional por actualización del SISBÉN</c:v>
                </c:pt>
                <c:pt idx="4">
                  <c:v>Total PG</c:v>
                </c:pt>
              </c:strCache>
            </c:strRef>
          </c:cat>
          <c:val>
            <c:numRef>
              <c:f>'GUAMAL CRITERIOS'!$G$35:$K$35</c:f>
              <c:numCache>
                <c:formatCode>_("$"* #,##0_);_("$"* \(#,##0\);_("$"* "-"_);_(@_)</c:formatCode>
                <c:ptCount val="5"/>
                <c:pt idx="0">
                  <c:v>847618300</c:v>
                </c:pt>
                <c:pt idx="1">
                  <c:v>1963310905</c:v>
                </c:pt>
                <c:pt idx="2">
                  <c:v>47181853</c:v>
                </c:pt>
                <c:pt idx="3">
                  <c:v>14277140</c:v>
                </c:pt>
                <c:pt idx="4">
                  <c:v>2872388198</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8C6C-4AE5-A5EA-23615BC641E7}"/>
            </c:ext>
          </c:extLst>
        </c:ser>
        <c:ser>
          <c:idx val="2"/>
          <c:order val="2"/>
          <c:tx>
            <c:v>2020</c:v>
          </c:tx>
          <c:spPr>
            <a:solidFill>
              <a:schemeClr val="accent3"/>
            </a:solidFill>
            <a:ln>
              <a:noFill/>
            </a:ln>
            <a:effectLst/>
          </c:spPr>
          <c:invertIfNegative val="0"/>
          <c:cat>
            <c:strRef>
              <c:f>'GUAMAL CRITERIOS'!$G$33:$K$33</c:f>
              <c:strCache>
                <c:ptCount val="5"/>
                <c:pt idx="0">
                  <c:v>Población</c:v>
                </c:pt>
                <c:pt idx="1">
                  <c:v>Pobreza Relativa</c:v>
                </c:pt>
                <c:pt idx="2">
                  <c:v>Eficiencia Administrativa </c:v>
                </c:pt>
                <c:pt idx="3">
                  <c:v>Ponderación adicional por actualización del SISBÉN</c:v>
                </c:pt>
                <c:pt idx="4">
                  <c:v>Total PG</c:v>
                </c:pt>
              </c:strCache>
            </c:strRef>
          </c:cat>
          <c:val>
            <c:numRef>
              <c:f>'GUAMAL CRITERIOS'!$G$36:$K$36</c:f>
              <c:numCache>
                <c:formatCode>_("$"* #,##0_);_("$"* \(#,##0\);_("$"* "-"_);_(@_)</c:formatCode>
                <c:ptCount val="5"/>
                <c:pt idx="0">
                  <c:v>900712440</c:v>
                </c:pt>
                <c:pt idx="1">
                  <c:v>2098854688</c:v>
                </c:pt>
                <c:pt idx="2">
                  <c:v>120371126</c:v>
                </c:pt>
                <c:pt idx="3">
                  <c:v>15766368</c:v>
                </c:pt>
                <c:pt idx="4">
                  <c:v>3135704622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8C6C-4AE5-A5EA-23615BC641E7}"/>
            </c:ext>
          </c:extLst>
        </c:ser>
        <c:dLbls>
          <c:showLegendKey val="0"/>
          <c:showVal val="0"/>
          <c:showCatName val="0"/>
          <c:showSerName val="0"/>
          <c:showPercent val="0"/>
          <c:showBubbleSize val="0"/>
        </c:dLbls>
        <c:gapWidth val="219"/>
        <c:overlap val="-27"/>
        <c:axId val="1638224047"/>
        <c:axId val="1582728255"/>
      </c:barChart>
      <c:catAx>
        <c:axId val="1638224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582728255"/>
        <c:crosses val="autoZero"/>
        <c:auto val="1"/>
        <c:lblAlgn val="ctr"/>
        <c:lblOffset val="100"/>
        <c:noMultiLvlLbl val="0"/>
      </c:catAx>
      <c:valAx>
        <c:axId val="1582728255"/>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38224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uri="{56B9EC1D-385E-4148-901F-78D8002777C0}">
        <c16r3:dataDisplayOptions16 xmlns:c16r3="http://schemas.microsoft.com/office/drawing/2017/03/chart">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PATRONES!$E$7</c:f>
              <c:strCache>
                <c:ptCount val="1"/>
                <c:pt idx="0">
                  <c:v>2018</c:v>
                </c:pt>
              </c:strCache>
            </c:strRef>
          </c:tx>
          <c:spPr>
            <a:solidFill>
              <a:schemeClr val="accent1"/>
            </a:solidFill>
            <a:ln>
              <a:noFill/>
            </a:ln>
            <a:effectLst/>
          </c:spPr>
          <c:invertIfNegative val="0"/>
          <c:cat>
            <c:strRef>
              <c:f>PATRONES!$D$8:$D$18</c:f>
              <c:strCache>
                <c:ptCount val="11"/>
                <c:pt idx="0">
                  <c:v>FORTALECIMIENTO INSTITUCIONAL</c:v>
                </c:pt>
                <c:pt idx="1">
                  <c:v>ATENCIÓN A GRUPOS VULNERABLES </c:v>
                </c:pt>
                <c:pt idx="2">
                  <c:v>TRANSPORTE</c:v>
                </c:pt>
                <c:pt idx="3">
                  <c:v>DEPORTE Y RECREACIÓN</c:v>
                </c:pt>
                <c:pt idx="4">
                  <c:v>JUSTICIA Y SEGUIRIDAD</c:v>
                </c:pt>
                <c:pt idx="5">
                  <c:v>SERVICIOS PÚBLICOS DIFERENTES </c:v>
                </c:pt>
                <c:pt idx="6">
                  <c:v>CULTURA</c:v>
                </c:pt>
                <c:pt idx="7">
                  <c:v>EQUIPAMENTO</c:v>
                </c:pt>
                <c:pt idx="8">
                  <c:v>AGROPECUARIO</c:v>
                </c:pt>
                <c:pt idx="9">
                  <c:v>PREVENCIÓN Y ATENCIÓN A DESASTRES</c:v>
                </c:pt>
                <c:pt idx="10">
                  <c:v>CENTROS DE RECLUSIÓN</c:v>
                </c:pt>
              </c:strCache>
            </c:strRef>
          </c:cat>
          <c:val>
            <c:numRef>
              <c:f>PATRONES!$E$8:$E$18</c:f>
              <c:numCache>
                <c:formatCode>#,##0</c:formatCode>
                <c:ptCount val="11"/>
                <c:pt idx="0">
                  <c:v>800689718</c:v>
                </c:pt>
                <c:pt idx="1">
                  <c:v>120834000</c:v>
                </c:pt>
                <c:pt idx="2">
                  <c:v>369021100</c:v>
                </c:pt>
                <c:pt idx="3">
                  <c:v>143870000</c:v>
                </c:pt>
                <c:pt idx="4">
                  <c:v>70108951.130825102</c:v>
                </c:pt>
                <c:pt idx="5">
                  <c:v>0</c:v>
                </c:pt>
                <c:pt idx="6">
                  <c:v>106509532</c:v>
                </c:pt>
                <c:pt idx="7">
                  <c:v>98067106</c:v>
                </c:pt>
                <c:pt idx="8">
                  <c:v>54753819.574728318</c:v>
                </c:pt>
                <c:pt idx="9">
                  <c:v>18140000</c:v>
                </c:pt>
                <c:pt idx="10">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461C-4912-A0B5-6EF113C080FE}"/>
            </c:ext>
          </c:extLst>
        </c:ser>
        <c:ser>
          <c:idx val="1"/>
          <c:order val="1"/>
          <c:tx>
            <c:strRef>
              <c:f>PATRONES!$F$7</c:f>
              <c:strCache>
                <c:ptCount val="1"/>
                <c:pt idx="0">
                  <c:v>2019</c:v>
                </c:pt>
              </c:strCache>
            </c:strRef>
          </c:tx>
          <c:spPr>
            <a:solidFill>
              <a:schemeClr val="accent2"/>
            </a:solidFill>
            <a:ln>
              <a:noFill/>
            </a:ln>
            <a:effectLst/>
          </c:spPr>
          <c:invertIfNegative val="0"/>
          <c:cat>
            <c:strRef>
              <c:f>PATRONES!$D$8:$D$18</c:f>
              <c:strCache>
                <c:ptCount val="11"/>
                <c:pt idx="0">
                  <c:v>FORTALECIMIENTO INSTITUCIONAL</c:v>
                </c:pt>
                <c:pt idx="1">
                  <c:v>ATENCIÓN A GRUPOS VULNERABLES </c:v>
                </c:pt>
                <c:pt idx="2">
                  <c:v>TRANSPORTE</c:v>
                </c:pt>
                <c:pt idx="3">
                  <c:v>DEPORTE Y RECREACIÓN</c:v>
                </c:pt>
                <c:pt idx="4">
                  <c:v>JUSTICIA Y SEGUIRIDAD</c:v>
                </c:pt>
                <c:pt idx="5">
                  <c:v>SERVICIOS PÚBLICOS DIFERENTES </c:v>
                </c:pt>
                <c:pt idx="6">
                  <c:v>CULTURA</c:v>
                </c:pt>
                <c:pt idx="7">
                  <c:v>EQUIPAMENTO</c:v>
                </c:pt>
                <c:pt idx="8">
                  <c:v>AGROPECUARIO</c:v>
                </c:pt>
                <c:pt idx="9">
                  <c:v>PREVENCIÓN Y ATENCIÓN A DESASTRES</c:v>
                </c:pt>
                <c:pt idx="10">
                  <c:v>CENTROS DE RECLUSIÓN</c:v>
                </c:pt>
              </c:strCache>
            </c:strRef>
          </c:cat>
          <c:val>
            <c:numRef>
              <c:f>PATRONES!$F$8:$F$18</c:f>
              <c:numCache>
                <c:formatCode>#,##0</c:formatCode>
                <c:ptCount val="11"/>
                <c:pt idx="0">
                  <c:v>490013333</c:v>
                </c:pt>
                <c:pt idx="1">
                  <c:v>320129799</c:v>
                </c:pt>
                <c:pt idx="2">
                  <c:v>80000000</c:v>
                </c:pt>
                <c:pt idx="3">
                  <c:v>119136666.66666667</c:v>
                </c:pt>
                <c:pt idx="4">
                  <c:v>130331646.21327999</c:v>
                </c:pt>
                <c:pt idx="5">
                  <c:v>293656000</c:v>
                </c:pt>
                <c:pt idx="6">
                  <c:v>112206666</c:v>
                </c:pt>
                <c:pt idx="7">
                  <c:v>23000000</c:v>
                </c:pt>
                <c:pt idx="8">
                  <c:v>67442169.297616273</c:v>
                </c:pt>
                <c:pt idx="9">
                  <c:v>19060000</c:v>
                </c:pt>
                <c:pt idx="10">
                  <c:v>5000000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461C-4912-A0B5-6EF113C080FE}"/>
            </c:ext>
          </c:extLst>
        </c:ser>
        <c:ser>
          <c:idx val="2"/>
          <c:order val="2"/>
          <c:tx>
            <c:strRef>
              <c:f>PATRONES!$G$7</c:f>
              <c:strCache>
                <c:ptCount val="1"/>
                <c:pt idx="0">
                  <c:v>2020</c:v>
                </c:pt>
              </c:strCache>
            </c:strRef>
          </c:tx>
          <c:spPr>
            <a:solidFill>
              <a:schemeClr val="accent3"/>
            </a:solidFill>
            <a:ln>
              <a:noFill/>
            </a:ln>
            <a:effectLst/>
          </c:spPr>
          <c:invertIfNegative val="0"/>
          <c:cat>
            <c:strRef>
              <c:f>PATRONES!$D$8:$D$18</c:f>
              <c:strCache>
                <c:ptCount val="11"/>
                <c:pt idx="0">
                  <c:v>FORTALECIMIENTO INSTITUCIONAL</c:v>
                </c:pt>
                <c:pt idx="1">
                  <c:v>ATENCIÓN A GRUPOS VULNERABLES </c:v>
                </c:pt>
                <c:pt idx="2">
                  <c:v>TRANSPORTE</c:v>
                </c:pt>
                <c:pt idx="3">
                  <c:v>DEPORTE Y RECREACIÓN</c:v>
                </c:pt>
                <c:pt idx="4">
                  <c:v>JUSTICIA Y SEGUIRIDAD</c:v>
                </c:pt>
                <c:pt idx="5">
                  <c:v>SERVICIOS PÚBLICOS DIFERENTES </c:v>
                </c:pt>
                <c:pt idx="6">
                  <c:v>CULTURA</c:v>
                </c:pt>
                <c:pt idx="7">
                  <c:v>EQUIPAMENTO</c:v>
                </c:pt>
                <c:pt idx="8">
                  <c:v>AGROPECUARIO</c:v>
                </c:pt>
                <c:pt idx="9">
                  <c:v>PREVENCIÓN Y ATENCIÓN A DESASTRES</c:v>
                </c:pt>
                <c:pt idx="10">
                  <c:v>CENTROS DE RECLUSIÓN</c:v>
                </c:pt>
              </c:strCache>
            </c:strRef>
          </c:cat>
          <c:val>
            <c:numRef>
              <c:f>PATRONES!$G$8:$G$18</c:f>
              <c:numCache>
                <c:formatCode>#,##0</c:formatCode>
                <c:ptCount val="11"/>
                <c:pt idx="0">
                  <c:v>620850000</c:v>
                </c:pt>
                <c:pt idx="1">
                  <c:v>196112300</c:v>
                </c:pt>
                <c:pt idx="2">
                  <c:v>24000000</c:v>
                </c:pt>
                <c:pt idx="3">
                  <c:v>130288005</c:v>
                </c:pt>
                <c:pt idx="4">
                  <c:v>107869990</c:v>
                </c:pt>
                <c:pt idx="5">
                  <c:v>0</c:v>
                </c:pt>
                <c:pt idx="6">
                  <c:v>38900000</c:v>
                </c:pt>
                <c:pt idx="7">
                  <c:v>90990977</c:v>
                </c:pt>
                <c:pt idx="8">
                  <c:v>73288834</c:v>
                </c:pt>
                <c:pt idx="9">
                  <c:v>89880000</c:v>
                </c:pt>
                <c:pt idx="10">
                  <c:v>6276000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461C-4912-A0B5-6EF113C080FE}"/>
            </c:ext>
          </c:extLst>
        </c:ser>
        <c:dLbls>
          <c:showLegendKey val="0"/>
          <c:showVal val="0"/>
          <c:showCatName val="0"/>
          <c:showSerName val="0"/>
          <c:showPercent val="0"/>
          <c:showBubbleSize val="0"/>
        </c:dLbls>
        <c:gapWidth val="219"/>
        <c:overlap val="-27"/>
        <c:axId val="1051241920"/>
        <c:axId val="1072208096"/>
      </c:barChart>
      <c:catAx>
        <c:axId val="10512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072208096"/>
        <c:crosses val="autoZero"/>
        <c:auto val="1"/>
        <c:lblAlgn val="ctr"/>
        <c:lblOffset val="100"/>
        <c:noMultiLvlLbl val="0"/>
      </c:catAx>
      <c:valAx>
        <c:axId val="1072208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5124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PDT!$D$7</c:f>
              <c:strCache>
                <c:ptCount val="1"/>
                <c:pt idx="0">
                  <c:v>2018</c:v>
                </c:pt>
              </c:strCache>
            </c:strRef>
          </c:tx>
          <c:spPr>
            <a:solidFill>
              <a:schemeClr val="accent1"/>
            </a:solidFill>
            <a:ln>
              <a:noFill/>
            </a:ln>
            <a:effectLst/>
          </c:spPr>
          <c:invertIfNegative val="0"/>
          <c:cat>
            <c:strRef>
              <c:f>PDT!$C$8:$C$12</c:f>
              <c:strCache>
                <c:ptCount val="5"/>
                <c:pt idx="0">
                  <c:v>Libre Destinación  para inversión</c:v>
                </c:pt>
                <c:pt idx="1">
                  <c:v>Libre Destinación  para inversión</c:v>
                </c:pt>
                <c:pt idx="2">
                  <c:v>Libre Inversión</c:v>
                </c:pt>
                <c:pt idx="3">
                  <c:v>Deporte </c:v>
                </c:pt>
                <c:pt idx="4">
                  <c:v>Cultura</c:v>
                </c:pt>
              </c:strCache>
            </c:strRef>
          </c:cat>
          <c:val>
            <c:numRef>
              <c:f>PDT!$D$8:$D$12</c:f>
              <c:numCache>
                <c:formatCode>#,##0</c:formatCode>
                <c:ptCount val="5"/>
                <c:pt idx="0">
                  <c:v>585777149</c:v>
                </c:pt>
                <c:pt idx="1">
                  <c:v>46480712</c:v>
                </c:pt>
                <c:pt idx="2">
                  <c:v>1219565333</c:v>
                </c:pt>
                <c:pt idx="3">
                  <c:v>128375298</c:v>
                </c:pt>
                <c:pt idx="4">
                  <c:v>96281474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6982-44D8-BD0D-3FA70E31BB21}"/>
            </c:ext>
          </c:extLst>
        </c:ser>
        <c:ser>
          <c:idx val="1"/>
          <c:order val="1"/>
          <c:tx>
            <c:strRef>
              <c:f>PDT!$E$7</c:f>
              <c:strCache>
                <c:ptCount val="1"/>
                <c:pt idx="0">
                  <c:v>2018</c:v>
                </c:pt>
              </c:strCache>
            </c:strRef>
          </c:tx>
          <c:spPr>
            <a:solidFill>
              <a:schemeClr val="accent2"/>
            </a:solidFill>
            <a:ln>
              <a:noFill/>
            </a:ln>
            <a:effectLst/>
          </c:spPr>
          <c:invertIfNegative val="0"/>
          <c:cat>
            <c:strRef>
              <c:f>PDT!$C$8:$C$12</c:f>
              <c:strCache>
                <c:ptCount val="5"/>
                <c:pt idx="0">
                  <c:v>Libre Destinación  para inversión</c:v>
                </c:pt>
                <c:pt idx="1">
                  <c:v>Libre Destinación  para inversión</c:v>
                </c:pt>
                <c:pt idx="2">
                  <c:v>Libre Inversión</c:v>
                </c:pt>
                <c:pt idx="3">
                  <c:v>Deporte </c:v>
                </c:pt>
                <c:pt idx="4">
                  <c:v>Cultura</c:v>
                </c:pt>
              </c:strCache>
            </c:strRef>
          </c:cat>
          <c:val>
            <c:numRef>
              <c:f>PDT!$E$8:$E$12</c:f>
              <c:numCache>
                <c:formatCode>#,##0</c:formatCode>
                <c:ptCount val="5"/>
                <c:pt idx="0">
                  <c:v>609208235</c:v>
                </c:pt>
                <c:pt idx="1">
                  <c:v>48339940</c:v>
                </c:pt>
                <c:pt idx="2">
                  <c:v>1268347953</c:v>
                </c:pt>
                <c:pt idx="3">
                  <c:v>133510310</c:v>
                </c:pt>
                <c:pt idx="4">
                  <c:v>100132733</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6982-44D8-BD0D-3FA70E31BB21}"/>
            </c:ext>
          </c:extLst>
        </c:ser>
        <c:ser>
          <c:idx val="2"/>
          <c:order val="2"/>
          <c:tx>
            <c:strRef>
              <c:f>PDT!$F$7</c:f>
              <c:strCache>
                <c:ptCount val="1"/>
                <c:pt idx="0">
                  <c:v>2020</c:v>
                </c:pt>
              </c:strCache>
            </c:strRef>
          </c:tx>
          <c:spPr>
            <a:solidFill>
              <a:schemeClr val="accent3"/>
            </a:solidFill>
            <a:ln>
              <a:noFill/>
            </a:ln>
            <a:effectLst/>
          </c:spPr>
          <c:invertIfNegative val="0"/>
          <c:cat>
            <c:strRef>
              <c:f>PDT!$C$8:$C$12</c:f>
              <c:strCache>
                <c:ptCount val="5"/>
                <c:pt idx="0">
                  <c:v>Libre Destinación  para inversión</c:v>
                </c:pt>
                <c:pt idx="1">
                  <c:v>Libre Destinación  para inversión</c:v>
                </c:pt>
                <c:pt idx="2">
                  <c:v>Libre Inversión</c:v>
                </c:pt>
                <c:pt idx="3">
                  <c:v>Deporte </c:v>
                </c:pt>
                <c:pt idx="4">
                  <c:v>Cultura</c:v>
                </c:pt>
              </c:strCache>
            </c:strRef>
          </c:cat>
          <c:val>
            <c:numRef>
              <c:f>PDT!$F$8:$F$12</c:f>
              <c:numCache>
                <c:formatCode>#,##0</c:formatCode>
                <c:ptCount val="5"/>
                <c:pt idx="0">
                  <c:v>633576564</c:v>
                </c:pt>
                <c:pt idx="1">
                  <c:v>50273538</c:v>
                </c:pt>
                <c:pt idx="2">
                  <c:v>1319081871</c:v>
                </c:pt>
                <c:pt idx="3">
                  <c:v>138850722</c:v>
                </c:pt>
                <c:pt idx="4">
                  <c:v>104138042</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2-6982-44D8-BD0D-3FA70E31BB21}"/>
            </c:ext>
          </c:extLst>
        </c:ser>
        <c:ser>
          <c:idx val="3"/>
          <c:order val="3"/>
          <c:tx>
            <c:strRef>
              <c:f>PDT!$G$7</c:f>
              <c:strCache>
                <c:ptCount val="1"/>
                <c:pt idx="0">
                  <c:v>2021</c:v>
                </c:pt>
              </c:strCache>
            </c:strRef>
          </c:tx>
          <c:spPr>
            <a:solidFill>
              <a:schemeClr val="accent4"/>
            </a:solidFill>
            <a:ln>
              <a:noFill/>
            </a:ln>
            <a:effectLst/>
          </c:spPr>
          <c:invertIfNegative val="0"/>
          <c:cat>
            <c:strRef>
              <c:f>PDT!$C$8:$C$12</c:f>
              <c:strCache>
                <c:ptCount val="5"/>
                <c:pt idx="0">
                  <c:v>Libre Destinación  para inversión</c:v>
                </c:pt>
                <c:pt idx="1">
                  <c:v>Libre Destinación  para inversión</c:v>
                </c:pt>
                <c:pt idx="2">
                  <c:v>Libre Inversión</c:v>
                </c:pt>
                <c:pt idx="3">
                  <c:v>Deporte </c:v>
                </c:pt>
                <c:pt idx="4">
                  <c:v>Cultura</c:v>
                </c:pt>
              </c:strCache>
            </c:strRef>
          </c:cat>
          <c:val>
            <c:numRef>
              <c:f>PDT!$G$8:$G$12</c:f>
              <c:numCache>
                <c:formatCode>#,##0</c:formatCode>
                <c:ptCount val="5"/>
                <c:pt idx="0">
                  <c:v>658919627</c:v>
                </c:pt>
                <c:pt idx="1">
                  <c:v>52284479</c:v>
                </c:pt>
                <c:pt idx="2">
                  <c:v>1371845145</c:v>
                </c:pt>
                <c:pt idx="3">
                  <c:v>144404751</c:v>
                </c:pt>
                <c:pt idx="4">
                  <c:v>108303564</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3-6982-44D8-BD0D-3FA70E31BB21}"/>
            </c:ext>
          </c:extLst>
        </c:ser>
        <c:dLbls>
          <c:showLegendKey val="0"/>
          <c:showVal val="0"/>
          <c:showCatName val="0"/>
          <c:showSerName val="0"/>
          <c:showPercent val="0"/>
          <c:showBubbleSize val="0"/>
        </c:dLbls>
        <c:gapWidth val="219"/>
        <c:overlap val="-27"/>
        <c:axId val="1521897216"/>
        <c:axId val="1522685200"/>
      </c:barChart>
      <c:catAx>
        <c:axId val="15218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2685200"/>
        <c:crosses val="autoZero"/>
        <c:auto val="1"/>
        <c:lblAlgn val="ctr"/>
        <c:lblOffset val="100"/>
        <c:noMultiLvlLbl val="0"/>
      </c:catAx>
      <c:valAx>
        <c:axId val="152268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189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Hoja4!$B$33</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5="http://schemas.microsoft.com/office/drawing/2012/chart" uri="{CE6537A1-D6FC-4f65-9D91-7224C49458BB}">
                <c15:showLeaderLines val="0"/>
              </c:ext>
            </c:extLst>
          </c:dLbls>
          <c:cat>
            <c:strRef>
              <c:f>Hoja4!$A$34:$A$51</c:f>
              <c:strCache>
                <c:ptCount val="18"/>
                <c:pt idx="0">
                  <c:v>TOTAL</c:v>
                </c:pt>
                <c:pt idx="1">
                  <c:v>INCLUSIÓN SOCIAL Y RECONCILIACIÓN</c:v>
                </c:pt>
                <c:pt idx="2">
                  <c:v>EDUCACIÓN</c:v>
                </c:pt>
                <c:pt idx="3">
                  <c:v>AGRICULTURA Y DESARROLLO RURAL</c:v>
                </c:pt>
                <c:pt idx="4">
                  <c:v>AMBIENTE Y DESARROLLO SOSTENIBLE</c:v>
                </c:pt>
                <c:pt idx="5">
                  <c:v>CULTURA</c:v>
                </c:pt>
                <c:pt idx="6">
                  <c:v>SALUD Y PROTECCIÓN SOCIAL</c:v>
                </c:pt>
                <c:pt idx="7">
                  <c:v>VIVIENDA, CIUDAD Y TERRITORIO</c:v>
                </c:pt>
                <c:pt idx="8">
                  <c:v>DEPORTE Y RECREACIÓN</c:v>
                </c:pt>
                <c:pt idx="9">
                  <c:v>GOBIERNO TERRITORIAL</c:v>
                </c:pt>
                <c:pt idx="10">
                  <c:v>COMERCIO, INDUSTRIA Y TURISMO</c:v>
                </c:pt>
                <c:pt idx="11">
                  <c:v>TRANSPORTE</c:v>
                </c:pt>
                <c:pt idx="12">
                  <c:v>TECNOLOGÍAS DE LA INFORMACIÓN Y LAS COMUNICACIONES</c:v>
                </c:pt>
                <c:pt idx="13">
                  <c:v>JUSTICIA Y DEL DERECHO</c:v>
                </c:pt>
                <c:pt idx="14">
                  <c:v>MINAS Y ENERGÍA</c:v>
                </c:pt>
                <c:pt idx="15">
                  <c:v>TRABAJO</c:v>
                </c:pt>
                <c:pt idx="16">
                  <c:v>CIENCIA, TECNOLOGÍA E INNOVACIÓN</c:v>
                </c:pt>
                <c:pt idx="17">
                  <c:v>INFORMACIÓN ESTADÍSTICA</c:v>
                </c:pt>
              </c:strCache>
            </c:strRef>
          </c:cat>
          <c:val>
            <c:numRef>
              <c:f>Hoja4!$B$34:$B$51</c:f>
              <c:numCache>
                <c:formatCode>General</c:formatCode>
                <c:ptCount val="18"/>
                <c:pt idx="0">
                  <c:v>278</c:v>
                </c:pt>
                <c:pt idx="1">
                  <c:v>72</c:v>
                </c:pt>
                <c:pt idx="2">
                  <c:v>34</c:v>
                </c:pt>
                <c:pt idx="3">
                  <c:v>28</c:v>
                </c:pt>
                <c:pt idx="4">
                  <c:v>28</c:v>
                </c:pt>
                <c:pt idx="5">
                  <c:v>19</c:v>
                </c:pt>
                <c:pt idx="6">
                  <c:v>18</c:v>
                </c:pt>
                <c:pt idx="7">
                  <c:v>18</c:v>
                </c:pt>
                <c:pt idx="8">
                  <c:v>13</c:v>
                </c:pt>
                <c:pt idx="9">
                  <c:v>12</c:v>
                </c:pt>
                <c:pt idx="10">
                  <c:v>9</c:v>
                </c:pt>
                <c:pt idx="11">
                  <c:v>9</c:v>
                </c:pt>
                <c:pt idx="12">
                  <c:v>5</c:v>
                </c:pt>
                <c:pt idx="13">
                  <c:v>4</c:v>
                </c:pt>
                <c:pt idx="14">
                  <c:v>3</c:v>
                </c:pt>
                <c:pt idx="15">
                  <c:v>3</c:v>
                </c:pt>
                <c:pt idx="16">
                  <c:v>2</c:v>
                </c:pt>
                <c:pt idx="17">
                  <c:v>1</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C30F-433C-A879-7C053B45D5B6}"/>
            </c:ext>
          </c:extLst>
        </c:ser>
        <c:dLbls>
          <c:showLegendKey val="0"/>
          <c:showVal val="1"/>
          <c:showCatName val="0"/>
          <c:showSerName val="0"/>
          <c:showPercent val="0"/>
          <c:showBubbleSize val="0"/>
        </c:dLbls>
        <c:gapWidth val="75"/>
        <c:axId val="1521870016"/>
        <c:axId val="1522649424"/>
      </c:barChart>
      <c:catAx>
        <c:axId val="1521870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2649424"/>
        <c:crosses val="autoZero"/>
        <c:auto val="1"/>
        <c:lblAlgn val="ctr"/>
        <c:lblOffset val="100"/>
        <c:noMultiLvlLbl val="0"/>
      </c:catAx>
      <c:valAx>
        <c:axId val="1522649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2187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'SIEE PG'!$E$4</c:f>
              <c:strCache>
                <c:ptCount val="1"/>
                <c:pt idx="0">
                  <c:v>Prog SGP</c:v>
                </c:pt>
              </c:strCache>
            </c:strRef>
          </c:tx>
          <c:spPr>
            <a:solidFill>
              <a:schemeClr val="accent1"/>
            </a:solidFill>
            <a:ln>
              <a:noFill/>
            </a:ln>
            <a:effectLst/>
          </c:spPr>
          <c:invertIfNegative val="0"/>
          <c:cat>
            <c:strRef>
              <c:f>'SIEE PG'!$A$5:$A$21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'SIEE PG'!$E$5:$E$21</c:f>
              <c:numCache>
                <c:formatCode>#,##0</c:formatCode>
                <c:ptCount val="17"/>
                <c:pt idx="0">
                  <c:v>0</c:v>
                </c:pt>
                <c:pt idx="1">
                  <c:v>180000</c:v>
                </c:pt>
                <c:pt idx="2">
                  <c:v>40000</c:v>
                </c:pt>
                <c:pt idx="3">
                  <c:v>7000</c:v>
                </c:pt>
                <c:pt idx="4">
                  <c:v>70500</c:v>
                </c:pt>
                <c:pt idx="5">
                  <c:v>59000</c:v>
                </c:pt>
                <c:pt idx="6">
                  <c:v>46000</c:v>
                </c:pt>
                <c:pt idx="7">
                  <c:v>83000</c:v>
                </c:pt>
                <c:pt idx="8">
                  <c:v>220000</c:v>
                </c:pt>
                <c:pt idx="9">
                  <c:v>0</c:v>
                </c:pt>
                <c:pt idx="10">
                  <c:v>0</c:v>
                </c:pt>
                <c:pt idx="11">
                  <c:v>116000</c:v>
                </c:pt>
                <c:pt idx="12">
                  <c:v>110000</c:v>
                </c:pt>
                <c:pt idx="13">
                  <c:v>0</c:v>
                </c:pt>
                <c:pt idx="14">
                  <c:v>0</c:v>
                </c:pt>
                <c:pt idx="15">
                  <c:v>50000</c:v>
                </c:pt>
                <c:pt idx="16">
                  <c:v>50000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0099-468F-874B-4455A17C680C}"/>
            </c:ext>
          </c:extLst>
        </c:ser>
        <c:ser>
          <c:idx val="1"/>
          <c:order val="1"/>
          <c:tx>
            <c:strRef>
              <c:f>'SIEE PG'!$F$4</c:f>
              <c:strCache>
                <c:ptCount val="1"/>
                <c:pt idx="0">
                  <c:v>Ejec SGP</c:v>
                </c:pt>
              </c:strCache>
            </c:strRef>
          </c:tx>
          <c:spPr>
            <a:solidFill>
              <a:schemeClr val="accent2"/>
            </a:solidFill>
            <a:ln>
              <a:noFill/>
            </a:ln>
            <a:effectLst/>
          </c:spPr>
          <c:invertIfNegative val="0"/>
          <c:cat>
            <c:strRef>
              <c:f>'SIEE PG'!$A$5:$A$21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'SIEE PG'!$F$5:$F$21</c:f>
              <c:numCache>
                <c:formatCode>#,##0</c:formatCode>
                <c:ptCount val="17"/>
                <c:pt idx="0">
                  <c:v>0</c:v>
                </c:pt>
                <c:pt idx="1">
                  <c:v>0</c:v>
                </c:pt>
                <c:pt idx="2">
                  <c:v>19060000</c:v>
                </c:pt>
                <c:pt idx="3">
                  <c:v>0</c:v>
                </c:pt>
                <c:pt idx="4">
                  <c:v>84405000</c:v>
                </c:pt>
                <c:pt idx="5">
                  <c:v>90936357</c:v>
                </c:pt>
                <c:pt idx="6">
                  <c:v>35500000</c:v>
                </c:pt>
                <c:pt idx="7">
                  <c:v>202809501</c:v>
                </c:pt>
                <c:pt idx="8">
                  <c:v>111336595</c:v>
                </c:pt>
                <c:pt idx="9">
                  <c:v>0</c:v>
                </c:pt>
                <c:pt idx="10">
                  <c:v>0</c:v>
                </c:pt>
                <c:pt idx="11">
                  <c:v>88792622</c:v>
                </c:pt>
                <c:pt idx="12">
                  <c:v>40437828</c:v>
                </c:pt>
                <c:pt idx="13">
                  <c:v>100000000</c:v>
                </c:pt>
                <c:pt idx="14">
                  <c:v>4356731</c:v>
                </c:pt>
                <c:pt idx="15">
                  <c:v>71582185</c:v>
                </c:pt>
                <c:pt idx="16">
                  <c:v>290978000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0099-468F-874B-4455A17C680C}"/>
            </c:ext>
          </c:extLst>
        </c:ser>
        <c:dLbls>
          <c:showLegendKey val="0"/>
          <c:showVal val="0"/>
          <c:showCatName val="0"/>
          <c:showSerName val="0"/>
          <c:showPercent val="0"/>
          <c:showBubbleSize val="0"/>
        </c:dLbls>
        <c:gapWidth val="182"/>
        <c:axId val="1029075615"/>
        <c:axId val="949689407"/>
      </c:barChart>
      <c:catAx>
        <c:axId val="1029075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49689407"/>
        <c:crosses val="autoZero"/>
        <c:auto val="1"/>
        <c:lblAlgn val="ctr"/>
        <c:lblOffset val="100"/>
        <c:noMultiLvlLbl val="0"/>
      </c:catAx>
      <c:valAx>
        <c:axId val="9496894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29075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'SIEE PG'!$B$4</c:f>
              <c:strCache>
                <c:ptCount val="1"/>
                <c:pt idx="0">
                  <c:v>Prog SGP</c:v>
                </c:pt>
              </c:strCache>
            </c:strRef>
          </c:tx>
          <c:spPr>
            <a:solidFill>
              <a:schemeClr val="accent1"/>
            </a:solidFill>
            <a:ln>
              <a:noFill/>
            </a:ln>
            <a:effectLst/>
          </c:spPr>
          <c:invertIfNegative val="0"/>
          <c:cat>
            <c:strRef>
              <c:f>'SIEE PG'!$A$5:$A$21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'SIEE PG'!$B$5:$B$21</c:f>
              <c:numCache>
                <c:formatCode>#,##0</c:formatCode>
                <c:ptCount val="17"/>
                <c:pt idx="0">
                  <c:v>0</c:v>
                </c:pt>
                <c:pt idx="1">
                  <c:v>0</c:v>
                </c:pt>
                <c:pt idx="2">
                  <c:v>0</c:v>
                </c:pt>
                <c:pt idx="3">
                  <c:v>0</c:v>
                </c:pt>
                <c:pt idx="4">
                  <c:v>0</c:v>
                </c:pt>
                <c:pt idx="5">
                  <c:v>0</c:v>
                </c:pt>
                <c:pt idx="6">
                  <c:v>0</c:v>
                </c:pt>
                <c:pt idx="7">
                  <c:v>0</c:v>
                </c:pt>
                <c:pt idx="8">
                  <c:v>0</c:v>
                </c:pt>
                <c:pt idx="9">
                  <c:v>0</c:v>
                </c:pt>
                <c:pt idx="10">
                  <c:v>0</c:v>
                </c:pt>
                <c:pt idx="11">
                  <c:v>115159293</c:v>
                </c:pt>
                <c:pt idx="12">
                  <c:v>88599797</c:v>
                </c:pt>
                <c:pt idx="13">
                  <c:v>0</c:v>
                </c:pt>
                <c:pt idx="14">
                  <c:v>0</c:v>
                </c:pt>
                <c:pt idx="15">
                  <c:v>0</c:v>
                </c:pt>
                <c:pt idx="16">
                  <c:v>0</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0-E606-49D2-B1DB-C361EC279EE5}"/>
            </c:ext>
          </c:extLst>
        </c:ser>
        <c:ser>
          <c:idx val="1"/>
          <c:order val="1"/>
          <c:tx>
            <c:strRef>
              <c:f>'SIEE PG'!$C$4</c:f>
              <c:strCache>
                <c:ptCount val="1"/>
                <c:pt idx="0">
                  <c:v>Ejec SGP</c:v>
                </c:pt>
              </c:strCache>
            </c:strRef>
          </c:tx>
          <c:spPr>
            <a:solidFill>
              <a:schemeClr val="accent2"/>
            </a:solidFill>
            <a:ln>
              <a:noFill/>
            </a:ln>
            <a:effectLst/>
          </c:spPr>
          <c:invertIfNegative val="0"/>
          <c:cat>
            <c:strRef>
              <c:f>'SIEE PG'!$A$5:$A$21</c:f>
              <c:strCache>
                <c:ptCount val="17"/>
                <c:pt idx="0">
                  <c:v>A.1. Educación</c:v>
                </c:pt>
                <c:pt idx="1">
                  <c:v>A.10. Ambiental</c:v>
                </c:pt>
                <c:pt idx="2">
                  <c:v>A.12. Prevención y Atención de Desastres</c:v>
                </c:pt>
                <c:pt idx="3">
                  <c:v>A.13. Promoción del Desarrollo</c:v>
                </c:pt>
                <c:pt idx="4">
                  <c:v>A.14. Atención a Grupos Vulnerables</c:v>
                </c:pt>
                <c:pt idx="5">
                  <c:v>A.15. Equipamiento</c:v>
                </c:pt>
                <c:pt idx="6">
                  <c:v>A.16. Desarrollo Comunitario</c:v>
                </c:pt>
                <c:pt idx="7">
                  <c:v>A.17. Fortalecimiento Institucional</c:v>
                </c:pt>
                <c:pt idx="8">
                  <c:v>A.18. Justicia y Seguridad</c:v>
                </c:pt>
                <c:pt idx="9">
                  <c:v>A.2. Salud</c:v>
                </c:pt>
                <c:pt idx="10">
                  <c:v>A.3. Agua Potable y Saneamiento Básico</c:v>
                </c:pt>
                <c:pt idx="11">
                  <c:v>A.4. Deporte y Recreación</c:v>
                </c:pt>
                <c:pt idx="12">
                  <c:v>A.5. Cultura</c:v>
                </c:pt>
                <c:pt idx="13">
                  <c:v>A.6. Servicios Públicos Diferentes </c:v>
                </c:pt>
                <c:pt idx="14">
                  <c:v>A.7. Vivienda</c:v>
                </c:pt>
                <c:pt idx="15">
                  <c:v>A.8. Agropecuario</c:v>
                </c:pt>
                <c:pt idx="16">
                  <c:v>A.9. Transporte</c:v>
                </c:pt>
              </c:strCache>
            </c:strRef>
          </c:cat>
          <c:val>
            <c:numRef>
              <c:f>'SIEE PG'!$C$5:$C$21</c:f>
              <c:numCache>
                <c:formatCode>#,##0</c:formatCode>
                <c:ptCount val="17"/>
                <c:pt idx="0">
                  <c:v>16409769</c:v>
                </c:pt>
                <c:pt idx="1">
                  <c:v>171000</c:v>
                </c:pt>
                <c:pt idx="2">
                  <c:v>15678000</c:v>
                </c:pt>
                <c:pt idx="3">
                  <c:v>1000</c:v>
                </c:pt>
                <c:pt idx="4">
                  <c:v>121030000</c:v>
                </c:pt>
                <c:pt idx="5">
                  <c:v>60890185</c:v>
                </c:pt>
                <c:pt idx="6">
                  <c:v>90840000</c:v>
                </c:pt>
                <c:pt idx="7">
                  <c:v>646763952</c:v>
                </c:pt>
                <c:pt idx="8">
                  <c:v>59369710</c:v>
                </c:pt>
                <c:pt idx="9">
                  <c:v>0</c:v>
                </c:pt>
                <c:pt idx="10">
                  <c:v>0</c:v>
                </c:pt>
                <c:pt idx="11">
                  <c:v>0</c:v>
                </c:pt>
                <c:pt idx="12">
                  <c:v>0</c:v>
                </c:pt>
                <c:pt idx="13">
                  <c:v>0</c:v>
                </c:pt>
                <c:pt idx="14">
                  <c:v>0</c:v>
                </c:pt>
                <c:pt idx="15">
                  <c:v>33818820</c:v>
                </c:pt>
                <c:pt idx="16">
                  <c:v>193309845</c:v>
                </c:pt>
              </c:numCache>
            </c:numRef>
          </c:val>
          <c:extLst xmlns:w="http://schemas.openxmlformats.org/wordprocessingml/2006/main" xmlns:m="http://schemas.openxmlformats.org/officeDocument/2006/math" xmlns:wp="http://schemas.openxmlformats.org/drawingml/2006/wordprocessingDrawing" xmlns:ns6="http://schemas.openxmlformats.org/schemaLibrary/2006/main"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c:ext xmlns:c16="http://schemas.microsoft.com/office/drawing/2014/chart" uri="{C3380CC4-5D6E-409C-BE32-E72D297353CC}">
              <c16:uniqueId val="{00000001-E606-49D2-B1DB-C361EC279EE5}"/>
            </c:ext>
          </c:extLst>
        </c:ser>
        <c:dLbls>
          <c:showLegendKey val="0"/>
          <c:showVal val="0"/>
          <c:showCatName val="0"/>
          <c:showSerName val="0"/>
          <c:showPercent val="0"/>
          <c:showBubbleSize val="0"/>
        </c:dLbls>
        <c:gapWidth val="182"/>
        <c:axId val="487672671"/>
        <c:axId val="949756383"/>
      </c:barChart>
      <c:catAx>
        <c:axId val="4876726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49756383"/>
        <c:crosses val="autoZero"/>
        <c:auto val="1"/>
        <c:lblAlgn val="ctr"/>
        <c:lblOffset val="100"/>
        <c:noMultiLvlLbl val="0"/>
      </c:catAx>
      <c:valAx>
        <c:axId val="9497563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87672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3.xml><?xml version="1.0" encoding="utf-8"?>
<ds:datastoreItem xmlns:ds="http://schemas.openxmlformats.org/officeDocument/2006/customXml" ds:itemID="{58B49FFD-62B1-4928-BF2C-9DE61F2B161C}"/>
</file>

<file path=customXml/itemProps4.xml><?xml version="1.0" encoding="utf-8"?>
<ds:datastoreItem xmlns:ds="http://schemas.openxmlformats.org/officeDocument/2006/customXml" ds:itemID="{4EE21668-5E1B-475E-B43C-5FB49D602F19}">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55</Pages>
  <Words>22603</Words>
  <Characters>124318</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146628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Octubre de 2014</dc:description>
  <cp:lastModifiedBy>Pablo Andres Parra Cubides</cp:lastModifiedBy>
  <cp:revision>2</cp:revision>
  <cp:lastPrinted>2015-01-16T18:21:00Z</cp:lastPrinted>
  <dcterms:created xsi:type="dcterms:W3CDTF">2022-06-17T19:30:00Z</dcterms:created>
  <dcterms:modified xsi:type="dcterms:W3CDTF">2022-06-17T19:30:00Z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