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B598D" w14:textId="77777777" w:rsidR="005C5590" w:rsidRPr="002811DA" w:rsidRDefault="24B5F43D" w:rsidP="00724793">
      <w:pPr>
        <w:keepNext/>
        <w:keepLines/>
        <w:contextualSpacing/>
        <w:jc w:val="center"/>
        <w:rPr>
          <w:rFonts w:ascii="Arial" w:hAnsi="Arial" w:cs="Arial"/>
          <w:b/>
          <w:bCs/>
          <w:sz w:val="22"/>
          <w:szCs w:val="22"/>
        </w:rPr>
      </w:pPr>
      <w:r w:rsidRPr="24B5F43D">
        <w:rPr>
          <w:rFonts w:ascii="Arial" w:hAnsi="Arial" w:cs="Arial"/>
          <w:b/>
          <w:bCs/>
          <w:sz w:val="22"/>
          <w:szCs w:val="22"/>
        </w:rPr>
        <w:t>INFORME DE EVALUACIÓN DE LA EXTENSIÓN Y REFORMULACIÓN DE LA MEDIDA PREVENTIVA DE PLAN DE DESEMPEÑO EN LA ASIGNACIÓN PARA ALIMENTACIÓN ESCOLAR DEL MUNICIPIO DE PUERTO ASÍS – PUTUMAYO.</w:t>
      </w:r>
    </w:p>
    <w:p w14:paraId="0D474474" w14:textId="77777777" w:rsidR="005C5590" w:rsidRPr="002811DA" w:rsidRDefault="005C5590" w:rsidP="000803E0">
      <w:pPr>
        <w:keepNext/>
        <w:keepLines/>
        <w:contextualSpacing/>
        <w:rPr>
          <w:rFonts w:ascii="Arial" w:hAnsi="Arial" w:cs="Arial"/>
          <w:b/>
          <w:bCs/>
          <w:sz w:val="22"/>
          <w:szCs w:val="22"/>
        </w:rPr>
      </w:pPr>
    </w:p>
    <w:p w14:paraId="0219BB89"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 xml:space="preserve">Período de evaluación: </w:t>
      </w:r>
      <w:r w:rsidRPr="24B5F43D">
        <w:rPr>
          <w:rFonts w:ascii="Arial" w:hAnsi="Arial" w:cs="Arial"/>
          <w:sz w:val="22"/>
          <w:szCs w:val="22"/>
        </w:rPr>
        <w:t>1 de abril de 2021 – 30 de abril de 2022</w:t>
      </w:r>
      <w:r w:rsidRPr="24B5F43D">
        <w:rPr>
          <w:rFonts w:ascii="Arial" w:hAnsi="Arial" w:cs="Arial"/>
          <w:b/>
          <w:bCs/>
          <w:sz w:val="22"/>
          <w:szCs w:val="22"/>
        </w:rPr>
        <w:t>.</w:t>
      </w:r>
    </w:p>
    <w:p w14:paraId="303C1C63" w14:textId="77777777" w:rsidR="005C5590" w:rsidRPr="002811DA" w:rsidRDefault="005C5590" w:rsidP="000803E0">
      <w:pPr>
        <w:keepNext/>
        <w:keepLines/>
        <w:contextualSpacing/>
        <w:rPr>
          <w:rFonts w:ascii="Arial" w:hAnsi="Arial" w:cs="Arial"/>
          <w:b/>
          <w:bCs/>
          <w:sz w:val="22"/>
          <w:szCs w:val="22"/>
        </w:rPr>
      </w:pPr>
    </w:p>
    <w:p w14:paraId="0D19BC7D" w14:textId="77777777" w:rsidR="005C5590" w:rsidRPr="002811DA" w:rsidRDefault="24B5F43D" w:rsidP="00724793">
      <w:pPr>
        <w:keepNext/>
        <w:keepLines/>
        <w:numPr>
          <w:ilvl w:val="0"/>
          <w:numId w:val="11"/>
        </w:numPr>
        <w:contextualSpacing/>
        <w:rPr>
          <w:rFonts w:ascii="Arial" w:hAnsi="Arial" w:cs="Arial"/>
          <w:b/>
          <w:bCs/>
          <w:sz w:val="22"/>
          <w:szCs w:val="22"/>
        </w:rPr>
      </w:pPr>
      <w:r w:rsidRPr="24B5F43D">
        <w:rPr>
          <w:rFonts w:ascii="Arial" w:hAnsi="Arial" w:cs="Arial"/>
          <w:b/>
          <w:bCs/>
          <w:sz w:val="22"/>
          <w:szCs w:val="22"/>
        </w:rPr>
        <w:t>INTRODUCCIÓN.</w:t>
      </w:r>
    </w:p>
    <w:p w14:paraId="2F60CC92" w14:textId="77777777" w:rsidR="005C5590" w:rsidRPr="002811DA" w:rsidRDefault="005C5590" w:rsidP="00724793">
      <w:pPr>
        <w:keepNext/>
        <w:keepLines/>
        <w:contextualSpacing/>
        <w:rPr>
          <w:rFonts w:ascii="Arial" w:hAnsi="Arial" w:cs="Arial"/>
          <w:b/>
          <w:bCs/>
          <w:sz w:val="22"/>
          <w:szCs w:val="22"/>
        </w:rPr>
      </w:pPr>
    </w:p>
    <w:p w14:paraId="2F94C99E" w14:textId="77777777" w:rsidR="005C5590" w:rsidRPr="002811DA" w:rsidRDefault="005C5590" w:rsidP="00724793">
      <w:pPr>
        <w:contextualSpacing/>
        <w:jc w:val="both"/>
        <w:rPr>
          <w:rFonts w:ascii="Arial" w:hAnsi="Arial" w:cs="Arial"/>
          <w:sz w:val="22"/>
          <w:szCs w:val="22"/>
        </w:rPr>
      </w:pPr>
      <w:r w:rsidRPr="24B5F43D">
        <w:rPr>
          <w:rFonts w:ascii="Arial" w:hAnsi="Arial" w:cs="Arial"/>
          <w:sz w:val="22"/>
          <w:szCs w:val="22"/>
        </w:rPr>
        <w:t xml:space="preserve">La Dirección General de Apoyo Fiscal </w:t>
      </w:r>
      <w:r w:rsidR="0075493A" w:rsidRPr="24B5F43D">
        <w:rPr>
          <w:rFonts w:ascii="Arial" w:hAnsi="Arial" w:cs="Arial"/>
          <w:sz w:val="22"/>
          <w:szCs w:val="22"/>
        </w:rPr>
        <w:t xml:space="preserve">- </w:t>
      </w:r>
      <w:r w:rsidRPr="24B5F43D">
        <w:rPr>
          <w:rFonts w:ascii="Arial" w:hAnsi="Arial" w:cs="Arial"/>
          <w:sz w:val="22"/>
          <w:szCs w:val="22"/>
        </w:rPr>
        <w:t>DAF</w:t>
      </w:r>
      <w:r w:rsidRPr="24B5F43D">
        <w:rPr>
          <w:rFonts w:ascii="Arial" w:hAnsi="Arial" w:cs="Arial"/>
          <w:sz w:val="22"/>
          <w:szCs w:val="22"/>
          <w:vertAlign w:val="superscript"/>
        </w:rPr>
        <w:footnoteReference w:id="2"/>
      </w:r>
      <w:r w:rsidRPr="24B5F43D">
        <w:rPr>
          <w:rFonts w:ascii="Arial" w:hAnsi="Arial" w:cs="Arial"/>
          <w:sz w:val="22"/>
          <w:szCs w:val="22"/>
        </w:rPr>
        <w:t xml:space="preserve">, recibió un Informe de Monitoreo de recursos del SGP de Propósito General y Asignaciones Especiales, vigencia 2014, realizado por la Dirección de Desarrollo Territorial Sostenible del </w:t>
      </w:r>
      <w:r w:rsidR="0075493A" w:rsidRPr="24B5F43D">
        <w:rPr>
          <w:rFonts w:ascii="Arial" w:hAnsi="Arial" w:cs="Arial"/>
          <w:sz w:val="22"/>
          <w:szCs w:val="22"/>
        </w:rPr>
        <w:t xml:space="preserve">Departamento Nacional de Planeación - </w:t>
      </w:r>
      <w:r w:rsidRPr="24B5F43D">
        <w:rPr>
          <w:rFonts w:ascii="Arial" w:hAnsi="Arial" w:cs="Arial"/>
          <w:sz w:val="22"/>
          <w:szCs w:val="22"/>
        </w:rPr>
        <w:t>DNP. Este documento fue remitido bajo radicado de entrada No. 1-2015-054145 del 9 de julio de 2015. El Informe indica que el Municipio de Puerto Asís</w:t>
      </w:r>
      <w:r w:rsidR="0075493A" w:rsidRPr="24B5F43D">
        <w:rPr>
          <w:rFonts w:ascii="Arial" w:hAnsi="Arial" w:cs="Arial"/>
          <w:sz w:val="22"/>
          <w:szCs w:val="22"/>
        </w:rPr>
        <w:t xml:space="preserve"> -</w:t>
      </w:r>
      <w:r w:rsidRPr="24B5F43D">
        <w:rPr>
          <w:rFonts w:ascii="Arial" w:hAnsi="Arial" w:cs="Arial"/>
          <w:sz w:val="22"/>
          <w:szCs w:val="22"/>
        </w:rPr>
        <w:t xml:space="preserve"> Putumayo presenta indicadores de riesgo crítico alto en el manejo de los recursos asociados a la ejecución de recursos de la Asignación </w:t>
      </w:r>
      <w:r w:rsidR="0075493A" w:rsidRPr="24B5F43D">
        <w:rPr>
          <w:rFonts w:ascii="Arial" w:hAnsi="Arial" w:cs="Arial"/>
          <w:sz w:val="22"/>
          <w:szCs w:val="22"/>
        </w:rPr>
        <w:t>E</w:t>
      </w:r>
      <w:r w:rsidRPr="24B5F43D">
        <w:rPr>
          <w:rFonts w:ascii="Arial" w:hAnsi="Arial" w:cs="Arial"/>
          <w:sz w:val="22"/>
          <w:szCs w:val="22"/>
        </w:rPr>
        <w:t>special del S</w:t>
      </w:r>
      <w:r w:rsidR="0075493A" w:rsidRPr="24B5F43D">
        <w:rPr>
          <w:rFonts w:ascii="Arial" w:hAnsi="Arial" w:cs="Arial"/>
          <w:sz w:val="22"/>
          <w:szCs w:val="22"/>
        </w:rPr>
        <w:t xml:space="preserve">istema </w:t>
      </w:r>
      <w:r w:rsidRPr="24B5F43D">
        <w:rPr>
          <w:rFonts w:ascii="Arial" w:hAnsi="Arial" w:cs="Arial"/>
          <w:sz w:val="22"/>
          <w:szCs w:val="22"/>
        </w:rPr>
        <w:t>G</w:t>
      </w:r>
      <w:r w:rsidR="0075493A" w:rsidRPr="24B5F43D">
        <w:rPr>
          <w:rFonts w:ascii="Arial" w:hAnsi="Arial" w:cs="Arial"/>
          <w:sz w:val="22"/>
          <w:szCs w:val="22"/>
        </w:rPr>
        <w:t xml:space="preserve">eneral de </w:t>
      </w:r>
      <w:r w:rsidRPr="24B5F43D">
        <w:rPr>
          <w:rFonts w:ascii="Arial" w:hAnsi="Arial" w:cs="Arial"/>
          <w:sz w:val="22"/>
          <w:szCs w:val="22"/>
        </w:rPr>
        <w:t>P</w:t>
      </w:r>
      <w:r w:rsidR="0075493A" w:rsidRPr="24B5F43D">
        <w:rPr>
          <w:rFonts w:ascii="Arial" w:hAnsi="Arial" w:cs="Arial"/>
          <w:sz w:val="22"/>
          <w:szCs w:val="22"/>
        </w:rPr>
        <w:t xml:space="preserve">articipaciones – SGP </w:t>
      </w:r>
      <w:r w:rsidRPr="24B5F43D">
        <w:rPr>
          <w:rFonts w:ascii="Arial" w:hAnsi="Arial" w:cs="Arial"/>
          <w:sz w:val="22"/>
          <w:szCs w:val="22"/>
        </w:rPr>
        <w:t xml:space="preserve">para Alimentación Escolar - AESGPAE y por lo tanto presenta situaciones que ponen en riesgo la prestación del </w:t>
      </w:r>
      <w:r w:rsidR="0075493A" w:rsidRPr="24B5F43D">
        <w:rPr>
          <w:rFonts w:ascii="Arial" w:hAnsi="Arial" w:cs="Arial"/>
          <w:sz w:val="22"/>
          <w:szCs w:val="22"/>
        </w:rPr>
        <w:t>S</w:t>
      </w:r>
      <w:r w:rsidRPr="24B5F43D">
        <w:rPr>
          <w:rFonts w:ascii="Arial" w:hAnsi="Arial" w:cs="Arial"/>
          <w:sz w:val="22"/>
          <w:szCs w:val="22"/>
        </w:rPr>
        <w:t xml:space="preserve">ervicio de </w:t>
      </w:r>
      <w:r w:rsidR="0075493A" w:rsidRPr="24B5F43D">
        <w:rPr>
          <w:rFonts w:ascii="Arial" w:hAnsi="Arial" w:cs="Arial"/>
          <w:sz w:val="22"/>
          <w:szCs w:val="22"/>
        </w:rPr>
        <w:t>A</w:t>
      </w:r>
      <w:r w:rsidRPr="24B5F43D">
        <w:rPr>
          <w:rFonts w:ascii="Arial" w:hAnsi="Arial" w:cs="Arial"/>
          <w:sz w:val="22"/>
          <w:szCs w:val="22"/>
        </w:rPr>
        <w:t xml:space="preserve">limentación </w:t>
      </w:r>
      <w:r w:rsidR="0075493A" w:rsidRPr="24B5F43D">
        <w:rPr>
          <w:rFonts w:ascii="Arial" w:hAnsi="Arial" w:cs="Arial"/>
          <w:sz w:val="22"/>
          <w:szCs w:val="22"/>
        </w:rPr>
        <w:t>E</w:t>
      </w:r>
      <w:r w:rsidRPr="24B5F43D">
        <w:rPr>
          <w:rFonts w:ascii="Arial" w:hAnsi="Arial" w:cs="Arial"/>
          <w:sz w:val="22"/>
          <w:szCs w:val="22"/>
        </w:rPr>
        <w:t>scolar.</w:t>
      </w:r>
    </w:p>
    <w:p w14:paraId="7A077E4C" w14:textId="77777777" w:rsidR="005C5590" w:rsidRPr="002811DA" w:rsidRDefault="005C5590" w:rsidP="00724793">
      <w:pPr>
        <w:contextualSpacing/>
        <w:jc w:val="both"/>
        <w:rPr>
          <w:rFonts w:ascii="Arial" w:hAnsi="Arial" w:cs="Arial"/>
          <w:sz w:val="22"/>
          <w:szCs w:val="22"/>
        </w:rPr>
      </w:pPr>
    </w:p>
    <w:p w14:paraId="0C8529E4"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En este sentido, esta Dirección realizó un análisis de la información suministrada por el DNP correspondiente al Municipio de Puerto Asís - Putumayo</w:t>
      </w:r>
      <w:r w:rsidR="00724793">
        <w:rPr>
          <w:rFonts w:ascii="Arial" w:hAnsi="Arial" w:cs="Arial"/>
          <w:sz w:val="22"/>
          <w:szCs w:val="22"/>
        </w:rPr>
        <w:t xml:space="preserve"> y</w:t>
      </w:r>
      <w:r w:rsidRPr="24B5F43D">
        <w:rPr>
          <w:rFonts w:ascii="Arial" w:hAnsi="Arial" w:cs="Arial"/>
          <w:sz w:val="22"/>
          <w:szCs w:val="22"/>
        </w:rPr>
        <w:t xml:space="preserve"> </w:t>
      </w:r>
      <w:r w:rsidR="00724793">
        <w:rPr>
          <w:rFonts w:ascii="Arial" w:hAnsi="Arial" w:cs="Arial"/>
          <w:sz w:val="22"/>
          <w:szCs w:val="22"/>
        </w:rPr>
        <w:t>s</w:t>
      </w:r>
      <w:r w:rsidRPr="24B5F43D">
        <w:rPr>
          <w:rFonts w:ascii="Arial" w:hAnsi="Arial" w:cs="Arial"/>
          <w:sz w:val="22"/>
          <w:szCs w:val="22"/>
        </w:rPr>
        <w:t>e determinó la existencia de los Eventos de Riesgo 9.1, 9.9, 9.10, 9.12, 9.13 y 9.18 definidos en el artículo 9 del Decreto 028 de 2008, en relación con el uso de los recursos de la Asignación Especial para Alimentación Escolar del SGP.</w:t>
      </w:r>
    </w:p>
    <w:p w14:paraId="6BA4C21A" w14:textId="77777777" w:rsidR="005C5590" w:rsidRPr="002811DA" w:rsidRDefault="005C5590" w:rsidP="00724793">
      <w:pPr>
        <w:contextualSpacing/>
        <w:jc w:val="both"/>
        <w:rPr>
          <w:rFonts w:ascii="Arial" w:hAnsi="Arial" w:cs="Arial"/>
          <w:sz w:val="22"/>
          <w:szCs w:val="22"/>
        </w:rPr>
      </w:pPr>
    </w:p>
    <w:p w14:paraId="2AB75B14"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A partir del informe de diagnóstico institucional y, en virtud del numeral 2 del artículo 2.6.3.4.3 del Decreto 1068 de 2015, se estableció la necesidad de adoptar una Medida Preventiva de Plan de Desempeño en la Asignación Especial para Alimentación Escolar en Puerto Asís - Putumayo. Teniendo en cuenta lo anterior, esta Dirección expidió la Resolución</w:t>
      </w:r>
      <w:r w:rsidR="00724793">
        <w:rPr>
          <w:rFonts w:ascii="Arial" w:hAnsi="Arial" w:cs="Arial"/>
          <w:sz w:val="22"/>
          <w:szCs w:val="22"/>
        </w:rPr>
        <w:t xml:space="preserve"> No.</w:t>
      </w:r>
      <w:r w:rsidRPr="24B5F43D">
        <w:rPr>
          <w:rFonts w:ascii="Arial" w:hAnsi="Arial" w:cs="Arial"/>
          <w:sz w:val="22"/>
          <w:szCs w:val="22"/>
        </w:rPr>
        <w:t xml:space="preserve"> 0765 del 20 de marzo de 2018 “</w:t>
      </w:r>
      <w:r w:rsidRPr="24B5F43D">
        <w:rPr>
          <w:rFonts w:ascii="Arial" w:hAnsi="Arial" w:cs="Arial"/>
          <w:i/>
          <w:iCs/>
          <w:sz w:val="22"/>
          <w:szCs w:val="22"/>
        </w:rPr>
        <w:t>Por la cual se ordena la adopción de la Medida Preventiva de Plan de Desempeño en la Asignación para la Alimentación Escolar del Municipio de Puerto Asís – Putumayo</w:t>
      </w:r>
      <w:r w:rsidRPr="24B5F43D">
        <w:rPr>
          <w:rFonts w:ascii="Arial" w:hAnsi="Arial" w:cs="Arial"/>
          <w:sz w:val="22"/>
          <w:szCs w:val="22"/>
        </w:rPr>
        <w:t>”, con el objetivo de que la Entidad supere los eventos de riesgo relacionados con las situaciones identificadas como problemáticas y con una vigencia de catorce (14) meses desde su aprobación.</w:t>
      </w:r>
    </w:p>
    <w:p w14:paraId="572DDD04" w14:textId="77777777" w:rsidR="005C5590" w:rsidRPr="002811DA" w:rsidRDefault="005C5590" w:rsidP="00724793">
      <w:pPr>
        <w:contextualSpacing/>
        <w:jc w:val="both"/>
        <w:rPr>
          <w:rFonts w:ascii="Arial" w:hAnsi="Arial" w:cs="Arial"/>
          <w:sz w:val="22"/>
          <w:szCs w:val="22"/>
        </w:rPr>
      </w:pPr>
    </w:p>
    <w:p w14:paraId="1584B8A0"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La Administración Municipal de Puerto Asís - Putumayo, adoptó el Plan de Desempeño mediante el Decreto No. 145 del 23 de mayo de 2018, el cual fue aprobado por esta Dirección mediante la Resolución </w:t>
      </w:r>
      <w:r w:rsidR="00724793">
        <w:rPr>
          <w:rFonts w:ascii="Arial" w:hAnsi="Arial" w:cs="Arial"/>
          <w:sz w:val="22"/>
          <w:szCs w:val="22"/>
        </w:rPr>
        <w:t xml:space="preserve">No. </w:t>
      </w:r>
      <w:r w:rsidRPr="24B5F43D">
        <w:rPr>
          <w:rFonts w:ascii="Arial" w:hAnsi="Arial" w:cs="Arial"/>
          <w:sz w:val="22"/>
          <w:szCs w:val="22"/>
        </w:rPr>
        <w:t>1875 del 27 de junio de 2018.</w:t>
      </w:r>
    </w:p>
    <w:p w14:paraId="1FAB8142" w14:textId="77777777" w:rsidR="005C5590" w:rsidRPr="002811DA" w:rsidRDefault="005C5590" w:rsidP="00724793">
      <w:pPr>
        <w:contextualSpacing/>
        <w:jc w:val="both"/>
        <w:rPr>
          <w:rFonts w:ascii="Arial" w:hAnsi="Arial" w:cs="Arial"/>
          <w:sz w:val="22"/>
          <w:szCs w:val="22"/>
        </w:rPr>
      </w:pPr>
    </w:p>
    <w:p w14:paraId="118A7E1F"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En desarrollo al seguimiento de la Medida Preventiva y teniendo en cuenta que la evaluación de esta determinó el incumplimiento de </w:t>
      </w:r>
      <w:r w:rsidR="00724793">
        <w:rPr>
          <w:rFonts w:ascii="Arial" w:hAnsi="Arial" w:cs="Arial"/>
          <w:sz w:val="22"/>
          <w:szCs w:val="22"/>
        </w:rPr>
        <w:t>ocho (</w:t>
      </w:r>
      <w:r w:rsidRPr="24B5F43D">
        <w:rPr>
          <w:rFonts w:ascii="Arial" w:hAnsi="Arial" w:cs="Arial"/>
          <w:sz w:val="22"/>
          <w:szCs w:val="22"/>
        </w:rPr>
        <w:t>8</w:t>
      </w:r>
      <w:r w:rsidR="00724793">
        <w:rPr>
          <w:rFonts w:ascii="Arial" w:hAnsi="Arial" w:cs="Arial"/>
          <w:sz w:val="22"/>
          <w:szCs w:val="22"/>
        </w:rPr>
        <w:t>)</w:t>
      </w:r>
      <w:r w:rsidRPr="24B5F43D">
        <w:rPr>
          <w:rFonts w:ascii="Arial" w:hAnsi="Arial" w:cs="Arial"/>
          <w:sz w:val="22"/>
          <w:szCs w:val="22"/>
        </w:rPr>
        <w:t xml:space="preserve"> de las </w:t>
      </w:r>
      <w:r w:rsidR="00724793">
        <w:rPr>
          <w:rFonts w:ascii="Arial" w:hAnsi="Arial" w:cs="Arial"/>
          <w:sz w:val="22"/>
          <w:szCs w:val="22"/>
        </w:rPr>
        <w:t>diecisiete (</w:t>
      </w:r>
      <w:r w:rsidRPr="24B5F43D">
        <w:rPr>
          <w:rFonts w:ascii="Arial" w:hAnsi="Arial" w:cs="Arial"/>
          <w:sz w:val="22"/>
          <w:szCs w:val="22"/>
        </w:rPr>
        <w:t>17</w:t>
      </w:r>
      <w:r w:rsidR="00724793">
        <w:rPr>
          <w:rFonts w:ascii="Arial" w:hAnsi="Arial" w:cs="Arial"/>
          <w:sz w:val="22"/>
          <w:szCs w:val="22"/>
        </w:rPr>
        <w:t>)</w:t>
      </w:r>
      <w:r w:rsidRPr="24B5F43D">
        <w:rPr>
          <w:rFonts w:ascii="Arial" w:hAnsi="Arial" w:cs="Arial"/>
          <w:sz w:val="22"/>
          <w:szCs w:val="22"/>
        </w:rPr>
        <w:t xml:space="preserve"> actividades propuestas en el Plan de </w:t>
      </w:r>
      <w:r w:rsidR="00724793">
        <w:rPr>
          <w:rFonts w:ascii="Arial" w:hAnsi="Arial" w:cs="Arial"/>
          <w:sz w:val="22"/>
          <w:szCs w:val="22"/>
        </w:rPr>
        <w:t>D</w:t>
      </w:r>
      <w:r w:rsidRPr="24B5F43D">
        <w:rPr>
          <w:rFonts w:ascii="Arial" w:hAnsi="Arial" w:cs="Arial"/>
          <w:sz w:val="22"/>
          <w:szCs w:val="22"/>
        </w:rPr>
        <w:t>esempeño, presentando un incumplimiento del 47</w:t>
      </w:r>
      <w:r w:rsidR="00724793">
        <w:rPr>
          <w:rFonts w:ascii="Arial" w:hAnsi="Arial" w:cs="Arial"/>
          <w:sz w:val="22"/>
          <w:szCs w:val="22"/>
        </w:rPr>
        <w:t xml:space="preserve"> </w:t>
      </w:r>
      <w:r w:rsidRPr="24B5F43D">
        <w:rPr>
          <w:rFonts w:ascii="Arial" w:hAnsi="Arial" w:cs="Arial"/>
          <w:sz w:val="22"/>
          <w:szCs w:val="22"/>
        </w:rPr>
        <w:t>% y cumplimiento del 53</w:t>
      </w:r>
      <w:r w:rsidR="00724793">
        <w:rPr>
          <w:rFonts w:ascii="Arial" w:hAnsi="Arial" w:cs="Arial"/>
          <w:sz w:val="22"/>
          <w:szCs w:val="22"/>
        </w:rPr>
        <w:t xml:space="preserve"> </w:t>
      </w:r>
      <w:r w:rsidRPr="24B5F43D">
        <w:rPr>
          <w:rFonts w:ascii="Arial" w:hAnsi="Arial" w:cs="Arial"/>
          <w:sz w:val="22"/>
          <w:szCs w:val="22"/>
        </w:rPr>
        <w:t xml:space="preserve">%, esta Dirección expidió la Resolución </w:t>
      </w:r>
      <w:r w:rsidR="00724793">
        <w:rPr>
          <w:rFonts w:ascii="Arial" w:hAnsi="Arial" w:cs="Arial"/>
          <w:sz w:val="22"/>
          <w:szCs w:val="22"/>
        </w:rPr>
        <w:t xml:space="preserve">No. </w:t>
      </w:r>
      <w:r w:rsidRPr="24B5F43D">
        <w:rPr>
          <w:rFonts w:ascii="Arial" w:hAnsi="Arial" w:cs="Arial"/>
          <w:sz w:val="22"/>
          <w:szCs w:val="22"/>
        </w:rPr>
        <w:t xml:space="preserve">3177 del 11 de septiembre de 2019, mediante la cual ordenó la reformulación y extensión del Plan de </w:t>
      </w:r>
      <w:r w:rsidRPr="24B5F43D">
        <w:rPr>
          <w:rFonts w:ascii="Arial" w:hAnsi="Arial" w:cs="Arial"/>
          <w:sz w:val="22"/>
          <w:szCs w:val="22"/>
        </w:rPr>
        <w:lastRenderedPageBreak/>
        <w:t xml:space="preserve">Desempeño. Así mismo, se configuró un nuevo evento de riesgo, </w:t>
      </w:r>
      <w:r w:rsidR="00724793">
        <w:rPr>
          <w:rFonts w:ascii="Arial" w:hAnsi="Arial" w:cs="Arial"/>
          <w:sz w:val="22"/>
          <w:szCs w:val="22"/>
        </w:rPr>
        <w:t>siendo este el</w:t>
      </w:r>
      <w:r w:rsidR="00724793" w:rsidRPr="24B5F43D">
        <w:rPr>
          <w:rFonts w:ascii="Arial" w:hAnsi="Arial" w:cs="Arial"/>
          <w:sz w:val="22"/>
          <w:szCs w:val="22"/>
        </w:rPr>
        <w:t xml:space="preserve"> </w:t>
      </w:r>
      <w:r w:rsidRPr="24B5F43D">
        <w:rPr>
          <w:rFonts w:ascii="Arial" w:hAnsi="Arial" w:cs="Arial"/>
          <w:sz w:val="22"/>
          <w:szCs w:val="22"/>
        </w:rPr>
        <w:t xml:space="preserve">9.7, </w:t>
      </w:r>
      <w:r w:rsidR="00724793">
        <w:rPr>
          <w:rFonts w:ascii="Arial" w:hAnsi="Arial" w:cs="Arial"/>
          <w:sz w:val="22"/>
          <w:szCs w:val="22"/>
        </w:rPr>
        <w:t>así como</w:t>
      </w:r>
      <w:r w:rsidR="00724793" w:rsidRPr="24B5F43D">
        <w:rPr>
          <w:rFonts w:ascii="Arial" w:hAnsi="Arial" w:cs="Arial"/>
          <w:sz w:val="22"/>
          <w:szCs w:val="22"/>
        </w:rPr>
        <w:t xml:space="preserve"> </w:t>
      </w:r>
      <w:r w:rsidRPr="24B5F43D">
        <w:rPr>
          <w:rFonts w:ascii="Arial" w:hAnsi="Arial" w:cs="Arial"/>
          <w:sz w:val="22"/>
          <w:szCs w:val="22"/>
        </w:rPr>
        <w:t xml:space="preserve">situaciones sobrevinientes en los </w:t>
      </w:r>
      <w:r w:rsidR="00724793">
        <w:rPr>
          <w:rFonts w:ascii="Arial" w:hAnsi="Arial" w:cs="Arial"/>
          <w:sz w:val="22"/>
          <w:szCs w:val="22"/>
        </w:rPr>
        <w:t>R</w:t>
      </w:r>
      <w:r w:rsidRPr="24B5F43D">
        <w:rPr>
          <w:rFonts w:ascii="Arial" w:hAnsi="Arial" w:cs="Arial"/>
          <w:sz w:val="22"/>
          <w:szCs w:val="22"/>
        </w:rPr>
        <w:t>iesgos 9.1 y 9.18. La extensión y reformulación del Plan de Desempeño tiene como meta mejorar la prestación del Servicio de Alimentación Escolar durante ciento ochenta (180) días de la duración del calendario escolar.</w:t>
      </w:r>
    </w:p>
    <w:p w14:paraId="09152722" w14:textId="77777777" w:rsidR="005C5590" w:rsidRPr="002811DA" w:rsidRDefault="005C5590" w:rsidP="00724793">
      <w:pPr>
        <w:contextualSpacing/>
        <w:jc w:val="both"/>
        <w:rPr>
          <w:rFonts w:ascii="Arial" w:hAnsi="Arial" w:cs="Arial"/>
          <w:sz w:val="22"/>
          <w:szCs w:val="22"/>
        </w:rPr>
      </w:pPr>
    </w:p>
    <w:p w14:paraId="0B8AFBDA"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El Plan de </w:t>
      </w:r>
      <w:r w:rsidR="00724793">
        <w:rPr>
          <w:rFonts w:ascii="Arial" w:hAnsi="Arial" w:cs="Arial"/>
          <w:sz w:val="22"/>
          <w:szCs w:val="22"/>
        </w:rPr>
        <w:t>D</w:t>
      </w:r>
      <w:r w:rsidRPr="24B5F43D">
        <w:rPr>
          <w:rFonts w:ascii="Arial" w:hAnsi="Arial" w:cs="Arial"/>
          <w:sz w:val="22"/>
          <w:szCs w:val="22"/>
        </w:rPr>
        <w:t>esempeño fue extendido hasta que los Eventos de Riesgo 9.1, 9.7, 9.9, 9.10, 9.12, 9.13 y 9,18 sean superados, previa verificación del cumplimiento de las actividades propuestas, revisadas por esta Dirección.</w:t>
      </w:r>
    </w:p>
    <w:p w14:paraId="6DEC8C05" w14:textId="77777777" w:rsidR="005C5590" w:rsidRPr="002811DA" w:rsidRDefault="005C5590" w:rsidP="00724793">
      <w:pPr>
        <w:contextualSpacing/>
        <w:jc w:val="both"/>
        <w:rPr>
          <w:rFonts w:ascii="Arial" w:hAnsi="Arial" w:cs="Arial"/>
          <w:sz w:val="22"/>
          <w:szCs w:val="22"/>
        </w:rPr>
      </w:pPr>
    </w:p>
    <w:p w14:paraId="26C49401"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El Municipio de Puerto Asís - Putumayo adoptó la reformulación y extensión del Plan de Desempeño a través del Decreto </w:t>
      </w:r>
      <w:r w:rsidR="00724793">
        <w:rPr>
          <w:rFonts w:ascii="Arial" w:hAnsi="Arial" w:cs="Arial"/>
          <w:sz w:val="22"/>
          <w:szCs w:val="22"/>
        </w:rPr>
        <w:t xml:space="preserve">No. </w:t>
      </w:r>
      <w:r w:rsidRPr="24B5F43D">
        <w:rPr>
          <w:rFonts w:ascii="Arial" w:hAnsi="Arial" w:cs="Arial"/>
          <w:sz w:val="22"/>
          <w:szCs w:val="22"/>
        </w:rPr>
        <w:t xml:space="preserve">193 del 30 de octubre de 2019, el cual fue aprobado mediante la Resolución </w:t>
      </w:r>
      <w:r w:rsidR="00724793">
        <w:rPr>
          <w:rFonts w:ascii="Arial" w:hAnsi="Arial" w:cs="Arial"/>
          <w:sz w:val="22"/>
          <w:szCs w:val="22"/>
        </w:rPr>
        <w:t>No.</w:t>
      </w:r>
      <w:r w:rsidRPr="24B5F43D">
        <w:rPr>
          <w:rFonts w:ascii="Arial" w:hAnsi="Arial" w:cs="Arial"/>
          <w:sz w:val="22"/>
          <w:szCs w:val="22"/>
        </w:rPr>
        <w:t xml:space="preserve"> 4264 del 19 de noviembre de 2019 emitida por esta Dirección.</w:t>
      </w:r>
    </w:p>
    <w:p w14:paraId="5E6EAB53" w14:textId="77777777" w:rsidR="005C5590" w:rsidRPr="002811DA" w:rsidRDefault="005C5590" w:rsidP="00724793">
      <w:pPr>
        <w:contextualSpacing/>
        <w:jc w:val="both"/>
        <w:rPr>
          <w:rFonts w:ascii="Arial" w:hAnsi="Arial" w:cs="Arial"/>
          <w:sz w:val="22"/>
          <w:szCs w:val="22"/>
        </w:rPr>
      </w:pPr>
    </w:p>
    <w:p w14:paraId="56AF7B7F"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Es necesario precisar que el Programa de Alimentación Escolar - PAE es una política pública que integra múltiples actores y fuentes de financiación. De acuerdo con lo establecido en el numeral 2.1. de la Resolución No. 29452 de 2017, las fuentes de financiación del Programa de Alimentación Escolar son cinco, a saber:</w:t>
      </w:r>
    </w:p>
    <w:p w14:paraId="2521AA01" w14:textId="77777777" w:rsidR="005C5590" w:rsidRPr="002811DA" w:rsidRDefault="005C5590" w:rsidP="00724793">
      <w:pPr>
        <w:contextualSpacing/>
        <w:jc w:val="both"/>
        <w:rPr>
          <w:rFonts w:ascii="Arial" w:hAnsi="Arial" w:cs="Arial"/>
          <w:sz w:val="22"/>
          <w:szCs w:val="22"/>
        </w:rPr>
      </w:pPr>
    </w:p>
    <w:p w14:paraId="1783AD4D" w14:textId="77777777" w:rsidR="005C5590" w:rsidRPr="002811DA" w:rsidRDefault="24B5F43D" w:rsidP="00724793">
      <w:pPr>
        <w:numPr>
          <w:ilvl w:val="0"/>
          <w:numId w:val="8"/>
        </w:numPr>
        <w:contextualSpacing/>
        <w:jc w:val="both"/>
        <w:rPr>
          <w:rFonts w:ascii="Arial" w:hAnsi="Arial" w:cs="Arial"/>
          <w:sz w:val="22"/>
          <w:szCs w:val="22"/>
        </w:rPr>
      </w:pPr>
      <w:r w:rsidRPr="24B5F43D">
        <w:rPr>
          <w:rFonts w:ascii="Arial" w:hAnsi="Arial" w:cs="Arial"/>
          <w:sz w:val="22"/>
          <w:szCs w:val="22"/>
        </w:rPr>
        <w:t>Recursos del Sistema General de Participaciones – SGP (Asignación Especial para Alimentación Escolar, Educación – Calidad y Propósito General).</w:t>
      </w:r>
    </w:p>
    <w:p w14:paraId="319C1AA5" w14:textId="77777777" w:rsidR="005C5590" w:rsidRPr="002811DA" w:rsidRDefault="24B5F43D" w:rsidP="00724793">
      <w:pPr>
        <w:numPr>
          <w:ilvl w:val="0"/>
          <w:numId w:val="8"/>
        </w:numPr>
        <w:contextualSpacing/>
        <w:jc w:val="both"/>
        <w:rPr>
          <w:rFonts w:ascii="Arial" w:hAnsi="Arial" w:cs="Arial"/>
          <w:sz w:val="22"/>
          <w:szCs w:val="22"/>
        </w:rPr>
      </w:pPr>
      <w:r w:rsidRPr="24B5F43D">
        <w:rPr>
          <w:rFonts w:ascii="Arial" w:hAnsi="Arial" w:cs="Arial"/>
          <w:sz w:val="22"/>
          <w:szCs w:val="22"/>
        </w:rPr>
        <w:t>Regalías.</w:t>
      </w:r>
    </w:p>
    <w:p w14:paraId="4CB70435" w14:textId="77777777" w:rsidR="005C5590" w:rsidRPr="002811DA" w:rsidRDefault="24B5F43D" w:rsidP="00724793">
      <w:pPr>
        <w:numPr>
          <w:ilvl w:val="0"/>
          <w:numId w:val="8"/>
        </w:numPr>
        <w:contextualSpacing/>
        <w:jc w:val="both"/>
        <w:rPr>
          <w:rFonts w:ascii="Arial" w:hAnsi="Arial" w:cs="Arial"/>
          <w:sz w:val="22"/>
          <w:szCs w:val="22"/>
        </w:rPr>
      </w:pPr>
      <w:r w:rsidRPr="24B5F43D">
        <w:rPr>
          <w:rFonts w:ascii="Arial" w:hAnsi="Arial" w:cs="Arial"/>
          <w:sz w:val="22"/>
          <w:szCs w:val="22"/>
        </w:rPr>
        <w:t>Recursos propios de las entidades territoriales.</w:t>
      </w:r>
    </w:p>
    <w:p w14:paraId="24293E0C" w14:textId="77777777" w:rsidR="005C5590" w:rsidRPr="002811DA" w:rsidRDefault="24B5F43D" w:rsidP="00724793">
      <w:pPr>
        <w:numPr>
          <w:ilvl w:val="0"/>
          <w:numId w:val="8"/>
        </w:numPr>
        <w:contextualSpacing/>
        <w:jc w:val="both"/>
        <w:rPr>
          <w:rFonts w:ascii="Arial" w:hAnsi="Arial" w:cs="Arial"/>
          <w:sz w:val="22"/>
          <w:szCs w:val="22"/>
        </w:rPr>
      </w:pPr>
      <w:r w:rsidRPr="24B5F43D">
        <w:rPr>
          <w:rFonts w:ascii="Arial" w:hAnsi="Arial" w:cs="Arial"/>
          <w:sz w:val="22"/>
          <w:szCs w:val="22"/>
        </w:rPr>
        <w:t>Recursos del Presupuesto General de la Nación distribuidos anualmente por el Ministerio de Educación Nacional - MEN a las Entidades Territoriales Certificadas en Educación para cofinanciar el Programa.</w:t>
      </w:r>
    </w:p>
    <w:p w14:paraId="5D3E0F33" w14:textId="77777777" w:rsidR="005C5590" w:rsidRPr="002811DA" w:rsidRDefault="24B5F43D" w:rsidP="00724793">
      <w:pPr>
        <w:numPr>
          <w:ilvl w:val="0"/>
          <w:numId w:val="8"/>
        </w:numPr>
        <w:contextualSpacing/>
        <w:jc w:val="both"/>
        <w:rPr>
          <w:rFonts w:ascii="Arial" w:hAnsi="Arial" w:cs="Arial"/>
          <w:sz w:val="22"/>
          <w:szCs w:val="22"/>
        </w:rPr>
      </w:pPr>
      <w:r w:rsidRPr="24B5F43D">
        <w:rPr>
          <w:rFonts w:ascii="Arial" w:hAnsi="Arial" w:cs="Arial"/>
          <w:sz w:val="22"/>
          <w:szCs w:val="22"/>
        </w:rPr>
        <w:t>Otras fuentes de financiación por parte del sector privado, cooperativo o no gubernamental, del nivel nacional e internacional y cajas de compensación.</w:t>
      </w:r>
    </w:p>
    <w:p w14:paraId="30DA0440" w14:textId="77777777" w:rsidR="005C5590" w:rsidRPr="002811DA" w:rsidRDefault="005C5590" w:rsidP="00724793">
      <w:pPr>
        <w:contextualSpacing/>
        <w:jc w:val="both"/>
        <w:rPr>
          <w:rFonts w:ascii="Arial" w:hAnsi="Arial" w:cs="Arial"/>
          <w:sz w:val="22"/>
          <w:szCs w:val="22"/>
        </w:rPr>
      </w:pPr>
    </w:p>
    <w:p w14:paraId="36E1D43B"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El Plan de Desempeño contempla cuatro (4) categorías de ejecución (financiera y fiscal, contractual, administrativa y prestación del servicio) frente a las cuales la Administración Municipal debe realizar actividades para garantizar la adecuada prestación del Servicio de Alimentación Escolar y el correcto manejo de los recursos destinados a esta Asignación Especial.</w:t>
      </w:r>
    </w:p>
    <w:p w14:paraId="1097B221" w14:textId="77777777" w:rsidR="005C5590" w:rsidRPr="002811DA" w:rsidRDefault="005C5590" w:rsidP="00724793">
      <w:pPr>
        <w:contextualSpacing/>
        <w:jc w:val="both"/>
        <w:rPr>
          <w:rFonts w:ascii="Arial" w:hAnsi="Arial" w:cs="Arial"/>
          <w:sz w:val="22"/>
          <w:szCs w:val="22"/>
        </w:rPr>
      </w:pPr>
    </w:p>
    <w:p w14:paraId="26995589"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Teniendo claro lo anterior, el presente informe se concentra en analizar el comportamiento que ha tenido la Entidad Territorial en relación con el uso de los recursos de la Asignación Especial para Alimentación Especial – AESGPAE del Sistema General de Participaciones, </w:t>
      </w:r>
      <w:r w:rsidR="007F1F88">
        <w:rPr>
          <w:rFonts w:ascii="Arial" w:hAnsi="Arial" w:cs="Arial"/>
          <w:sz w:val="22"/>
          <w:szCs w:val="22"/>
        </w:rPr>
        <w:t>en el marco de la Medida ordenada</w:t>
      </w:r>
      <w:r w:rsidRPr="24B5F43D">
        <w:rPr>
          <w:rFonts w:ascii="Arial" w:hAnsi="Arial" w:cs="Arial"/>
          <w:sz w:val="22"/>
          <w:szCs w:val="22"/>
        </w:rPr>
        <w:t>. Ello sin perjuicio de mencionar las demás fuentes cuando estas se encuentren acompañando a la Asignación Especial para Alimentación Escolar - AESGPAE y teniendo en cuenta el Sistema de Bolsa Común del Programa de Alimentación Escolar - PAE.</w:t>
      </w:r>
    </w:p>
    <w:p w14:paraId="63732F6D" w14:textId="77777777" w:rsidR="005C5590" w:rsidRPr="002811DA" w:rsidRDefault="005C5590" w:rsidP="00724793">
      <w:pPr>
        <w:contextualSpacing/>
        <w:jc w:val="both"/>
        <w:rPr>
          <w:rFonts w:ascii="Arial" w:hAnsi="Arial" w:cs="Arial"/>
          <w:sz w:val="22"/>
          <w:szCs w:val="22"/>
        </w:rPr>
      </w:pPr>
    </w:p>
    <w:p w14:paraId="54EF4D73" w14:textId="77777777" w:rsidR="005C5590" w:rsidRDefault="24B5F43D" w:rsidP="00724793">
      <w:pPr>
        <w:contextualSpacing/>
        <w:jc w:val="both"/>
        <w:rPr>
          <w:rFonts w:ascii="Arial" w:hAnsi="Arial" w:cs="Arial"/>
          <w:sz w:val="22"/>
          <w:szCs w:val="22"/>
        </w:rPr>
      </w:pPr>
      <w:r w:rsidRPr="24B5F43D">
        <w:rPr>
          <w:rFonts w:ascii="Arial" w:hAnsi="Arial" w:cs="Arial"/>
          <w:sz w:val="22"/>
          <w:szCs w:val="22"/>
        </w:rPr>
        <w:t xml:space="preserve">Esta Dirección realizó una solicitud de información a la Entidad Territorial mediante el oficio con radicado No. 2-2021-023959 del 7 de mayo de 2021, con el propósito de recolectar evidencias que permitieran evaluar el avance del Plan de Desempeño, así como la calidad del gasto (administración y uso) de los recursos en la Asignación Especial para Alimentación Escolar del Sistema General de Participaciones. En virtud de lo anterior, el Municipio mediante oficio con radicado No. 1-2021-044578 del 24 de mayo de 2021 presentó la información requerida. Los resultados de dicha evaluación arrojaron un cumplimiento de cuatro (4) de las once (11) actividades del Plan para un </w:t>
      </w:r>
      <w:r w:rsidR="00E25762" w:rsidRPr="24B5F43D">
        <w:rPr>
          <w:rFonts w:ascii="Arial" w:hAnsi="Arial" w:cs="Arial"/>
          <w:sz w:val="22"/>
          <w:szCs w:val="22"/>
        </w:rPr>
        <w:t>cumplimiento</w:t>
      </w:r>
      <w:r w:rsidR="00E25762" w:rsidRPr="24B5F43D" w:rsidDel="00E25762">
        <w:rPr>
          <w:rFonts w:ascii="Arial" w:hAnsi="Arial" w:cs="Arial"/>
          <w:sz w:val="22"/>
          <w:szCs w:val="22"/>
        </w:rPr>
        <w:t xml:space="preserve"> </w:t>
      </w:r>
      <w:r w:rsidRPr="24B5F43D">
        <w:rPr>
          <w:rFonts w:ascii="Arial" w:hAnsi="Arial" w:cs="Arial"/>
          <w:sz w:val="22"/>
          <w:szCs w:val="22"/>
        </w:rPr>
        <w:t>del 36</w:t>
      </w:r>
      <w:r w:rsidR="007F1F88">
        <w:rPr>
          <w:rFonts w:ascii="Arial" w:hAnsi="Arial" w:cs="Arial"/>
          <w:sz w:val="22"/>
          <w:szCs w:val="22"/>
        </w:rPr>
        <w:t xml:space="preserve"> </w:t>
      </w:r>
      <w:r w:rsidRPr="24B5F43D">
        <w:rPr>
          <w:rFonts w:ascii="Arial" w:hAnsi="Arial" w:cs="Arial"/>
          <w:sz w:val="22"/>
          <w:szCs w:val="22"/>
        </w:rPr>
        <w:t>%.</w:t>
      </w:r>
    </w:p>
    <w:p w14:paraId="7B7B2158" w14:textId="77777777" w:rsidR="008B447E" w:rsidRDefault="008B447E" w:rsidP="00724793">
      <w:pPr>
        <w:contextualSpacing/>
        <w:jc w:val="both"/>
        <w:rPr>
          <w:rFonts w:ascii="Arial" w:hAnsi="Arial" w:cs="Arial"/>
          <w:sz w:val="22"/>
          <w:szCs w:val="22"/>
        </w:rPr>
      </w:pPr>
    </w:p>
    <w:p w14:paraId="3DBB34BD" w14:textId="77777777" w:rsidR="008B447E" w:rsidRDefault="24B5F43D" w:rsidP="00724793">
      <w:pPr>
        <w:contextualSpacing/>
        <w:jc w:val="both"/>
        <w:rPr>
          <w:rFonts w:ascii="Arial" w:hAnsi="Arial" w:cs="Arial"/>
          <w:sz w:val="22"/>
          <w:szCs w:val="22"/>
        </w:rPr>
      </w:pPr>
      <w:r w:rsidRPr="24B5F43D">
        <w:rPr>
          <w:rFonts w:ascii="Arial" w:hAnsi="Arial" w:cs="Arial"/>
          <w:sz w:val="22"/>
          <w:szCs w:val="22"/>
        </w:rPr>
        <w:t xml:space="preserve">Finalmente, esta Dirección con miras a realizar la evaluación de las actividades con corte al cierre de la vigencia 2021 y primer trimestre del 2022 llevó a cabo solicitud de información mediante </w:t>
      </w:r>
      <w:r w:rsidR="007F1F88">
        <w:rPr>
          <w:rFonts w:ascii="Arial" w:hAnsi="Arial" w:cs="Arial"/>
          <w:sz w:val="22"/>
          <w:szCs w:val="22"/>
        </w:rPr>
        <w:t xml:space="preserve">el </w:t>
      </w:r>
      <w:r w:rsidRPr="24B5F43D">
        <w:rPr>
          <w:rFonts w:ascii="Arial" w:hAnsi="Arial" w:cs="Arial"/>
          <w:sz w:val="22"/>
          <w:szCs w:val="22"/>
        </w:rPr>
        <w:t xml:space="preserve">oficio con radicado No. 2-2022-018107 del 2 de mayo de 2022. Dicha solicitud fue respondida por la Entidad Territorial mediante </w:t>
      </w:r>
      <w:r w:rsidR="007F1F88">
        <w:rPr>
          <w:rFonts w:ascii="Arial" w:hAnsi="Arial" w:cs="Arial"/>
          <w:sz w:val="22"/>
          <w:szCs w:val="22"/>
        </w:rPr>
        <w:t xml:space="preserve">los oficios con </w:t>
      </w:r>
      <w:r w:rsidRPr="24B5F43D">
        <w:rPr>
          <w:rFonts w:ascii="Arial" w:hAnsi="Arial" w:cs="Arial"/>
          <w:sz w:val="22"/>
          <w:szCs w:val="22"/>
        </w:rPr>
        <w:t>radicado No. 1-2022-037625 del 16 de mayo de 2022 y 1-2022-045905 del 13 de junio de 2022. Los resultados del análisis de dicha información se presentan a continuación.</w:t>
      </w:r>
    </w:p>
    <w:p w14:paraId="51E31598" w14:textId="77777777" w:rsidR="00A42425" w:rsidRPr="002811DA" w:rsidRDefault="00A42425" w:rsidP="00724793">
      <w:pPr>
        <w:contextualSpacing/>
        <w:jc w:val="both"/>
        <w:rPr>
          <w:rFonts w:ascii="Arial" w:hAnsi="Arial" w:cs="Arial"/>
          <w:sz w:val="22"/>
          <w:szCs w:val="22"/>
        </w:rPr>
      </w:pPr>
    </w:p>
    <w:p w14:paraId="0FC04762" w14:textId="77777777" w:rsidR="005C5590" w:rsidRPr="002811DA" w:rsidRDefault="24B5F43D" w:rsidP="00724793">
      <w:pPr>
        <w:keepNext/>
        <w:keepLines/>
        <w:numPr>
          <w:ilvl w:val="0"/>
          <w:numId w:val="11"/>
        </w:numPr>
        <w:contextualSpacing/>
        <w:rPr>
          <w:rFonts w:ascii="Arial" w:hAnsi="Arial" w:cs="Arial"/>
          <w:b/>
          <w:bCs/>
          <w:sz w:val="22"/>
          <w:szCs w:val="22"/>
        </w:rPr>
      </w:pPr>
      <w:r w:rsidRPr="24B5F43D">
        <w:rPr>
          <w:rFonts w:ascii="Arial" w:hAnsi="Arial" w:cs="Arial"/>
          <w:b/>
          <w:bCs/>
          <w:sz w:val="22"/>
          <w:szCs w:val="22"/>
        </w:rPr>
        <w:t>CARACTERIZACIÓN:</w:t>
      </w:r>
    </w:p>
    <w:p w14:paraId="5E7F21F0" w14:textId="77777777" w:rsidR="005C5590" w:rsidRPr="002811DA" w:rsidRDefault="005C5590" w:rsidP="00724793">
      <w:pPr>
        <w:keepNext/>
        <w:keepLines/>
        <w:contextualSpacing/>
        <w:rPr>
          <w:rFonts w:ascii="Arial" w:hAnsi="Arial" w:cs="Arial"/>
          <w:b/>
          <w:bCs/>
          <w:sz w:val="22"/>
          <w:szCs w:val="22"/>
        </w:rPr>
      </w:pPr>
    </w:p>
    <w:p w14:paraId="4E45DBE3"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Puerto Asís es un Municipio de categoría sexta localizado en el Departamento del Putumayo. Se encuentra localizado sobre la margen izquierda del Río Putumayo, más abajo de la desembocadura del Río Guamuez, a 88 km. por carretera al sur de Mocoa (capital del Departamento). El Municipio posee una extensión de 2.610 Km</w:t>
      </w:r>
      <w:r w:rsidRPr="24B5F43D">
        <w:rPr>
          <w:rFonts w:ascii="Arial" w:hAnsi="Arial" w:cs="Arial"/>
          <w:sz w:val="22"/>
          <w:szCs w:val="22"/>
          <w:vertAlign w:val="superscript"/>
        </w:rPr>
        <w:t>2</w:t>
      </w:r>
      <w:r w:rsidRPr="24B5F43D">
        <w:rPr>
          <w:rFonts w:ascii="Arial" w:hAnsi="Arial" w:cs="Arial"/>
          <w:sz w:val="22"/>
          <w:szCs w:val="22"/>
        </w:rPr>
        <w:t>, con una población de 69.074 personas según proyecciones del censo de población del Departamento Administrativo Nacional de Estadística - DANE para 2022 de la cual el 60,8 % corresponde a zona urbana y un 40,2 % a zona rural. También, su población en edad escolar, de los 5 a los 17 años, es de 16.093 personas, equivalente al 23,2 % de su población.</w:t>
      </w:r>
    </w:p>
    <w:p w14:paraId="69117C4A" w14:textId="77777777" w:rsidR="005C5590" w:rsidRPr="002811DA" w:rsidRDefault="005C5590" w:rsidP="00724793">
      <w:pPr>
        <w:contextualSpacing/>
        <w:jc w:val="both"/>
        <w:rPr>
          <w:rFonts w:ascii="Arial" w:hAnsi="Arial" w:cs="Arial"/>
          <w:sz w:val="22"/>
          <w:szCs w:val="22"/>
        </w:rPr>
      </w:pPr>
    </w:p>
    <w:p w14:paraId="5EDA0124" w14:textId="77777777" w:rsidR="005C5590" w:rsidRDefault="24B5F43D" w:rsidP="00724793">
      <w:pPr>
        <w:contextualSpacing/>
        <w:jc w:val="both"/>
        <w:rPr>
          <w:rFonts w:ascii="Arial" w:hAnsi="Arial" w:cs="Arial"/>
          <w:sz w:val="22"/>
          <w:szCs w:val="22"/>
        </w:rPr>
      </w:pPr>
      <w:r w:rsidRPr="24B5F43D">
        <w:rPr>
          <w:rFonts w:ascii="Arial" w:hAnsi="Arial" w:cs="Arial"/>
          <w:sz w:val="22"/>
          <w:szCs w:val="22"/>
        </w:rPr>
        <w:t>Teniendo en cuenta que es un Municipio No Certificado en Educación, la prestación del Servicio de Alimentación Escolar se realiza con recursos municipales (recursos propios y transferencias del SGP) y con recursos PAE que transfiere la Unidad Administrativa Especial para Alimentación Escolar a la Entidad Territorial Certificada, que en este caso corresponde al Departamento de Putumayo.</w:t>
      </w:r>
    </w:p>
    <w:p w14:paraId="6C6AAF3F" w14:textId="77777777" w:rsidR="007F1F88" w:rsidRDefault="007F1F88">
      <w:pPr>
        <w:rPr>
          <w:rFonts w:ascii="Arial" w:hAnsi="Arial" w:cs="Arial"/>
          <w:sz w:val="22"/>
          <w:szCs w:val="22"/>
        </w:rPr>
      </w:pPr>
      <w:r>
        <w:rPr>
          <w:rFonts w:ascii="Arial" w:hAnsi="Arial" w:cs="Arial"/>
          <w:sz w:val="22"/>
          <w:szCs w:val="22"/>
        </w:rPr>
        <w:br w:type="page"/>
      </w:r>
    </w:p>
    <w:p w14:paraId="53D1F6AD" w14:textId="77777777" w:rsidR="005C5590" w:rsidRPr="000803E0" w:rsidRDefault="24B5F43D" w:rsidP="00724793">
      <w:pPr>
        <w:keepNext/>
        <w:shd w:val="clear" w:color="auto" w:fill="FFFFFF" w:themeFill="background1"/>
        <w:spacing w:after="200"/>
        <w:contextualSpacing/>
        <w:jc w:val="center"/>
        <w:rPr>
          <w:rFonts w:ascii="Arial" w:hAnsi="Arial" w:cs="Arial"/>
          <w:sz w:val="28"/>
          <w:szCs w:val="28"/>
        </w:rPr>
      </w:pPr>
      <w:r w:rsidRPr="000803E0">
        <w:rPr>
          <w:rFonts w:ascii="Arial" w:hAnsi="Arial" w:cs="Arial"/>
          <w:i/>
          <w:iCs/>
          <w:color w:val="1F497D" w:themeColor="text2"/>
          <w:sz w:val="20"/>
          <w:szCs w:val="20"/>
        </w:rPr>
        <w:t>Tabla 1: Información básica del Municipio de Puerto Asís al año 2022.</w:t>
      </w:r>
    </w:p>
    <w:tbl>
      <w:tblPr>
        <w:tblW w:w="10978" w:type="dxa"/>
        <w:jc w:val="center"/>
        <w:tblCellMar>
          <w:left w:w="70" w:type="dxa"/>
          <w:right w:w="70" w:type="dxa"/>
        </w:tblCellMar>
        <w:tblLook w:val="04A0" w:firstRow="1" w:lastRow="0" w:firstColumn="1" w:lastColumn="0" w:noHBand="0" w:noVBand="1"/>
      </w:tblPr>
      <w:tblGrid>
        <w:gridCol w:w="5150"/>
        <w:gridCol w:w="594"/>
        <w:gridCol w:w="2286"/>
        <w:gridCol w:w="630"/>
        <w:gridCol w:w="692"/>
        <w:gridCol w:w="549"/>
        <w:gridCol w:w="538"/>
        <w:gridCol w:w="539"/>
      </w:tblGrid>
      <w:tr w:rsidR="00E06388" w:rsidRPr="00E06388" w14:paraId="0D69912D" w14:textId="77777777" w:rsidTr="00CE2EEC">
        <w:trPr>
          <w:trHeight w:val="170"/>
          <w:jc w:val="center"/>
        </w:trPr>
        <w:tc>
          <w:tcPr>
            <w:tcW w:w="5150" w:type="dxa"/>
            <w:vMerge w:val="restart"/>
            <w:tcBorders>
              <w:top w:val="single" w:sz="4" w:space="0" w:color="4472C4"/>
              <w:left w:val="single" w:sz="4" w:space="0" w:color="4472C4"/>
              <w:bottom w:val="single" w:sz="4" w:space="0" w:color="4472C4"/>
              <w:right w:val="single" w:sz="4" w:space="0" w:color="4472C4"/>
            </w:tcBorders>
            <w:shd w:val="clear" w:color="auto" w:fill="D6DCE4"/>
            <w:vAlign w:val="center"/>
            <w:hideMark/>
          </w:tcPr>
          <w:p w14:paraId="38F12F2D" w14:textId="77777777" w:rsidR="00E06388" w:rsidRPr="00E06388" w:rsidRDefault="00E06388" w:rsidP="000803E0">
            <w:pPr>
              <w:contextualSpacing/>
              <w:jc w:val="center"/>
              <w:rPr>
                <w:rFonts w:ascii="Arial" w:eastAsia="Times New Roman" w:hAnsi="Arial" w:cs="Arial"/>
                <w:color w:val="000000"/>
                <w:sz w:val="16"/>
                <w:szCs w:val="16"/>
                <w:lang w:eastAsia="es-CO"/>
              </w:rPr>
            </w:pPr>
            <w:r>
              <w:rPr>
                <w:noProof/>
                <w:lang w:eastAsia="es-CO"/>
              </w:rPr>
              <w:drawing>
                <wp:inline distT="0" distB="0" distL="0" distR="0" wp14:anchorId="5921765B" wp14:editId="73C66C21">
                  <wp:extent cx="3171825" cy="1905000"/>
                  <wp:effectExtent l="0" t="0" r="9525" b="0"/>
                  <wp:docPr id="7" name="Imagen 7" descr="C:\Users\docampo\AppData\Local\Microsoft\Windows\INetCache\Content.MSO\AA02C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3171825" cy="1905000"/>
                          </a:xfrm>
                          <a:prstGeom prst="rect">
                            <a:avLst/>
                          </a:prstGeom>
                        </pic:spPr>
                      </pic:pic>
                    </a:graphicData>
                  </a:graphic>
                </wp:inline>
              </w:drawing>
            </w:r>
          </w:p>
        </w:tc>
        <w:tc>
          <w:tcPr>
            <w:tcW w:w="594" w:type="dxa"/>
            <w:vMerge w:val="restart"/>
            <w:tcBorders>
              <w:top w:val="nil"/>
              <w:left w:val="nil"/>
              <w:bottom w:val="nil"/>
              <w:right w:val="nil"/>
            </w:tcBorders>
            <w:shd w:val="clear" w:color="auto" w:fill="auto"/>
            <w:noWrap/>
            <w:vAlign w:val="bottom"/>
            <w:hideMark/>
          </w:tcPr>
          <w:p w14:paraId="17ABB382" w14:textId="77777777" w:rsidR="00E06388" w:rsidRPr="00E06388" w:rsidRDefault="00E1441E" w:rsidP="000803E0">
            <w:pPr>
              <w:contextualSpacing/>
              <w:rPr>
                <w:rFonts w:ascii="Calibri" w:eastAsia="Times New Roman" w:hAnsi="Calibri" w:cs="Calibri"/>
                <w:color w:val="000000"/>
                <w:sz w:val="22"/>
                <w:szCs w:val="22"/>
                <w:lang w:eastAsia="es-CO"/>
              </w:rPr>
            </w:pPr>
            <w:r>
              <w:rPr>
                <w:rFonts w:ascii="Calibri" w:eastAsia="Times New Roman" w:hAnsi="Calibri" w:cs="Calibri"/>
                <w:noProof/>
                <w:color w:val="000000"/>
                <w:sz w:val="22"/>
                <w:szCs w:val="22"/>
                <w:lang w:eastAsia="es-CO"/>
              </w:rPr>
              <w:pict w14:anchorId="1E2F1D7C">
                <v:group id="Grupo 1" o:spid="_x0000_s1026" style="position:absolute;margin-left:-3.7pt;margin-top:8.8pt;width:28.5pt;height:187.2pt;z-index:251658240;mso-position-horizontal-relative:text;mso-position-vertical-relative:text" coordsize="3600,25073">
                  <v:group id="Grupo 12" o:spid="_x0000_s1028" style="position:absolute;width:3600;height:18862" coordsize="3600,22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32" type="#_x0000_t75" style="position:absolute;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">
                      <v:imagedata r:id="rId13" o:title="" croptop="18589f" cropbottom="15900f" cropleft="19688f" cropright="28051f"/>
                    </v:shape>
                    <v:shape id="Imagen 15" o:spid="_x0000_s1031" type="#_x0000_t75" style="position:absolute;left:3;top:5232;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">
                      <v:imagedata r:id="rId14" o:title="" croptop="18193f" cropbottom="15899f" cropleft="19799f" cropright="28163f"/>
                    </v:shape>
                    <v:shape id="Imagen 16" o:spid="_x0000_s1030" type="#_x0000_t75" style="position:absolute;top:10247;width:360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">
                      <v:imagedata r:id="rId15" o:title="" croptop="17402f" cropbottom="16493f" cropleft="19688f" cropright="27941f"/>
                    </v:shape>
                    <v:shape id="Imagen 17" o:spid="_x0000_s1029" type="#_x0000_t75" style="position:absolute;left:3;top:17760;width:3594;height:4409;visibility:visible;mso-wrap-style:square" o:gfxdata="">
                      <v:imagedata r:id="rId16" o:title="" croptop="17205f" cropbottom="16888f" cropleft="19798f" cropright="28053f"/>
                    </v:shape>
                  </v:group>
                  <v:shape id="Imagen 13" o:spid="_x0000_s1027" type="#_x0000_t75" style="position:absolute;left:3;top:21321;width:3594;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">
                    <v:imagedata r:id="rId17" o:title="" croptop="15425f" cropbottom="6802f" cropleft="18908f" cropright="22269f"/>
                  </v:shape>
                </v:group>
              </w:pict>
            </w:r>
          </w:p>
          <w:tbl>
            <w:tblPr>
              <w:tblW w:w="454" w:type="dxa"/>
              <w:tblCellSpacing w:w="0" w:type="dxa"/>
              <w:tblCellMar>
                <w:left w:w="0" w:type="dxa"/>
                <w:right w:w="0" w:type="dxa"/>
              </w:tblCellMar>
              <w:tblLook w:val="04A0" w:firstRow="1" w:lastRow="0" w:firstColumn="1" w:lastColumn="0" w:noHBand="0" w:noVBand="1"/>
            </w:tblPr>
            <w:tblGrid>
              <w:gridCol w:w="454"/>
            </w:tblGrid>
            <w:tr w:rsidR="00E06388" w:rsidRPr="00E06388" w14:paraId="22584F6D" w14:textId="77777777" w:rsidTr="24B5F43D">
              <w:trPr>
                <w:trHeight w:val="276"/>
                <w:tblCellSpacing w:w="0" w:type="dxa"/>
              </w:trPr>
              <w:tc>
                <w:tcPr>
                  <w:tcW w:w="454" w:type="dxa"/>
                  <w:vMerge w:val="restart"/>
                  <w:tcBorders>
                    <w:top w:val="single" w:sz="4" w:space="0" w:color="4472C4"/>
                    <w:left w:val="nil"/>
                    <w:bottom w:val="nil"/>
                    <w:right w:val="nil"/>
                  </w:tcBorders>
                  <w:shd w:val="clear" w:color="auto" w:fill="FFFFFF" w:themeFill="background1"/>
                  <w:hideMark/>
                </w:tcPr>
                <w:p w14:paraId="311233C1" w14:textId="77777777" w:rsidR="00E06388" w:rsidRPr="00E06388" w:rsidRDefault="24B5F43D" w:rsidP="000803E0">
                  <w:pPr>
                    <w:contextualSpacing/>
                    <w:rPr>
                      <w:rFonts w:ascii="Arial" w:eastAsia="Times New Roman" w:hAnsi="Arial" w:cs="Arial"/>
                      <w:color w:val="000000"/>
                      <w:sz w:val="18"/>
                      <w:szCs w:val="18"/>
                      <w:lang w:eastAsia="es-CO"/>
                    </w:rPr>
                  </w:pPr>
                  <w:r w:rsidRPr="24B5F43D">
                    <w:rPr>
                      <w:rFonts w:ascii="Arial" w:eastAsia="Times New Roman" w:hAnsi="Arial" w:cs="Arial"/>
                      <w:color w:val="000000" w:themeColor="text1"/>
                      <w:sz w:val="18"/>
                      <w:szCs w:val="18"/>
                    </w:rPr>
                    <w:t> </w:t>
                  </w:r>
                </w:p>
              </w:tc>
            </w:tr>
            <w:tr w:rsidR="00E06388" w:rsidRPr="00E06388" w14:paraId="6318C2D8" w14:textId="77777777" w:rsidTr="24B5F43D">
              <w:trPr>
                <w:trHeight w:val="276"/>
                <w:tblCellSpacing w:w="0" w:type="dxa"/>
              </w:trPr>
              <w:tc>
                <w:tcPr>
                  <w:tcW w:w="0" w:type="auto"/>
                  <w:vMerge/>
                  <w:vAlign w:val="center"/>
                  <w:hideMark/>
                </w:tcPr>
                <w:p w14:paraId="30EBDA0C" w14:textId="77777777" w:rsidR="00E06388" w:rsidRPr="00E06388" w:rsidRDefault="00E06388" w:rsidP="000803E0">
                  <w:pPr>
                    <w:contextualSpacing/>
                    <w:rPr>
                      <w:rFonts w:ascii="Arial" w:eastAsia="Times New Roman" w:hAnsi="Arial" w:cs="Arial"/>
                      <w:color w:val="000000"/>
                      <w:sz w:val="18"/>
                      <w:szCs w:val="18"/>
                      <w:lang w:eastAsia="es-CO"/>
                    </w:rPr>
                  </w:pPr>
                </w:p>
              </w:tc>
            </w:tr>
          </w:tbl>
          <w:p w14:paraId="47F7B30F" w14:textId="77777777" w:rsidR="00E06388" w:rsidRPr="00E06388" w:rsidRDefault="00E06388" w:rsidP="000803E0">
            <w:pPr>
              <w:contextualSpacing/>
              <w:rPr>
                <w:rFonts w:ascii="Calibri" w:eastAsia="Times New Roman" w:hAnsi="Calibri" w:cs="Calibri"/>
                <w:color w:val="000000"/>
                <w:sz w:val="22"/>
                <w:szCs w:val="22"/>
                <w:lang w:eastAsia="es-CO"/>
              </w:rPr>
            </w:pPr>
          </w:p>
        </w:tc>
        <w:tc>
          <w:tcPr>
            <w:tcW w:w="2286" w:type="dxa"/>
            <w:tcBorders>
              <w:top w:val="single" w:sz="4" w:space="0" w:color="4472C4"/>
              <w:left w:val="nil"/>
              <w:bottom w:val="nil"/>
              <w:right w:val="single" w:sz="4" w:space="0" w:color="4472C4"/>
            </w:tcBorders>
            <w:shd w:val="clear" w:color="auto" w:fill="FFFFFF" w:themeFill="background1"/>
            <w:vAlign w:val="center"/>
            <w:hideMark/>
          </w:tcPr>
          <w:p w14:paraId="049D1115"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Alcalde 2020-2023:</w:t>
            </w:r>
          </w:p>
        </w:tc>
        <w:tc>
          <w:tcPr>
            <w:tcW w:w="2948" w:type="dxa"/>
            <w:gridSpan w:val="5"/>
            <w:tcBorders>
              <w:top w:val="single" w:sz="4" w:space="0" w:color="4472C4"/>
              <w:left w:val="nil"/>
              <w:bottom w:val="nil"/>
              <w:right w:val="single" w:sz="4" w:space="0" w:color="4472C4"/>
            </w:tcBorders>
            <w:shd w:val="clear" w:color="auto" w:fill="FFFFFF" w:themeFill="background1"/>
            <w:vAlign w:val="center"/>
            <w:hideMark/>
          </w:tcPr>
          <w:p w14:paraId="18A502CF"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JOSE FERNANDO CASTILLO RUIZ</w:t>
            </w:r>
          </w:p>
        </w:tc>
      </w:tr>
      <w:tr w:rsidR="00E06388" w:rsidRPr="00E06388" w14:paraId="315F69F5" w14:textId="77777777" w:rsidTr="00CE2EEC">
        <w:trPr>
          <w:trHeight w:val="414"/>
          <w:jc w:val="center"/>
        </w:trPr>
        <w:tc>
          <w:tcPr>
            <w:tcW w:w="5150" w:type="dxa"/>
            <w:vMerge/>
            <w:vAlign w:val="center"/>
            <w:hideMark/>
          </w:tcPr>
          <w:p w14:paraId="25F313E3"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794EA934" w14:textId="77777777" w:rsidR="00E06388" w:rsidRPr="00E06388" w:rsidRDefault="00E06388" w:rsidP="000803E0">
            <w:pPr>
              <w:contextualSpacing/>
              <w:rPr>
                <w:rFonts w:ascii="Calibri" w:eastAsia="Times New Roman" w:hAnsi="Calibri" w:cs="Calibri"/>
                <w:color w:val="000000"/>
                <w:sz w:val="22"/>
                <w:szCs w:val="22"/>
                <w:lang w:eastAsia="es-CO"/>
              </w:rPr>
            </w:pPr>
          </w:p>
        </w:tc>
        <w:tc>
          <w:tcPr>
            <w:tcW w:w="2286" w:type="dxa"/>
            <w:tcBorders>
              <w:top w:val="nil"/>
              <w:left w:val="nil"/>
              <w:bottom w:val="single" w:sz="4" w:space="0" w:color="4472C4"/>
              <w:right w:val="single" w:sz="4" w:space="0" w:color="4472C4"/>
            </w:tcBorders>
            <w:shd w:val="clear" w:color="auto" w:fill="FFFFFF" w:themeFill="background1"/>
            <w:vAlign w:val="center"/>
            <w:hideMark/>
          </w:tcPr>
          <w:p w14:paraId="59BE2381"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Categoría Ley 617 de 2000:</w:t>
            </w:r>
          </w:p>
        </w:tc>
        <w:tc>
          <w:tcPr>
            <w:tcW w:w="2948" w:type="dxa"/>
            <w:gridSpan w:val="5"/>
            <w:tcBorders>
              <w:top w:val="nil"/>
              <w:left w:val="nil"/>
              <w:bottom w:val="single" w:sz="4" w:space="0" w:color="4472C4"/>
              <w:right w:val="single" w:sz="4" w:space="0" w:color="4472C4"/>
            </w:tcBorders>
            <w:shd w:val="clear" w:color="auto" w:fill="FFFFFF" w:themeFill="background1"/>
            <w:vAlign w:val="center"/>
            <w:hideMark/>
          </w:tcPr>
          <w:p w14:paraId="6E64F031"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6</w:t>
            </w:r>
          </w:p>
        </w:tc>
      </w:tr>
      <w:tr w:rsidR="00E06388" w:rsidRPr="00E06388" w14:paraId="116E7B30" w14:textId="77777777" w:rsidTr="00CE2EEC">
        <w:trPr>
          <w:trHeight w:val="183"/>
          <w:jc w:val="center"/>
        </w:trPr>
        <w:tc>
          <w:tcPr>
            <w:tcW w:w="5150" w:type="dxa"/>
            <w:vMerge/>
            <w:vAlign w:val="center"/>
            <w:hideMark/>
          </w:tcPr>
          <w:p w14:paraId="3470B40C"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restart"/>
            <w:tcBorders>
              <w:top w:val="single" w:sz="4" w:space="0" w:color="4472C4"/>
              <w:left w:val="single" w:sz="4" w:space="0" w:color="4472C4"/>
              <w:bottom w:val="nil"/>
              <w:right w:val="nil"/>
            </w:tcBorders>
            <w:shd w:val="clear" w:color="auto" w:fill="FFFFFF" w:themeFill="background1"/>
            <w:vAlign w:val="center"/>
            <w:hideMark/>
          </w:tcPr>
          <w:p w14:paraId="62B7F43E" w14:textId="77777777" w:rsidR="00E06388" w:rsidRPr="00E06388" w:rsidRDefault="24B5F43D" w:rsidP="000803E0">
            <w:pPr>
              <w:contextualSpacing/>
              <w:rPr>
                <w:rFonts w:ascii="Arial" w:eastAsia="Times New Roman" w:hAnsi="Arial" w:cs="Arial"/>
                <w:color w:val="000000"/>
                <w:sz w:val="18"/>
                <w:szCs w:val="18"/>
                <w:lang w:eastAsia="es-CO"/>
              </w:rPr>
            </w:pPr>
            <w:r w:rsidRPr="24B5F43D">
              <w:rPr>
                <w:rFonts w:ascii="Arial" w:eastAsia="Times New Roman" w:hAnsi="Arial" w:cs="Arial"/>
                <w:color w:val="000000" w:themeColor="text1"/>
                <w:sz w:val="18"/>
                <w:szCs w:val="18"/>
              </w:rPr>
              <w:t> </w:t>
            </w:r>
          </w:p>
        </w:tc>
        <w:tc>
          <w:tcPr>
            <w:tcW w:w="2286" w:type="dxa"/>
            <w:tcBorders>
              <w:top w:val="nil"/>
              <w:left w:val="nil"/>
              <w:bottom w:val="nil"/>
              <w:right w:val="single" w:sz="4" w:space="0" w:color="4472C4"/>
            </w:tcBorders>
            <w:shd w:val="clear" w:color="auto" w:fill="FFFFFF" w:themeFill="background1"/>
            <w:vAlign w:val="center"/>
            <w:hideMark/>
          </w:tcPr>
          <w:p w14:paraId="4621DE17"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Extensión (km</w:t>
            </w:r>
            <w:r w:rsidRPr="000803E0">
              <w:rPr>
                <w:rFonts w:ascii="Arial" w:eastAsia="Times New Roman" w:hAnsi="Arial" w:cs="Arial"/>
                <w:b/>
                <w:bCs/>
                <w:color w:val="000000" w:themeColor="text1"/>
                <w:sz w:val="16"/>
                <w:szCs w:val="16"/>
                <w:vertAlign w:val="superscript"/>
              </w:rPr>
              <w:t>2</w:t>
            </w:r>
            <w:r w:rsidRPr="24B5F43D">
              <w:rPr>
                <w:rFonts w:ascii="Arial" w:eastAsia="Times New Roman" w:hAnsi="Arial" w:cs="Arial"/>
                <w:b/>
                <w:bCs/>
                <w:color w:val="000000" w:themeColor="text1"/>
                <w:sz w:val="16"/>
                <w:szCs w:val="16"/>
              </w:rPr>
              <w:t xml:space="preserve">): </w:t>
            </w:r>
          </w:p>
        </w:tc>
        <w:tc>
          <w:tcPr>
            <w:tcW w:w="2948" w:type="dxa"/>
            <w:gridSpan w:val="5"/>
            <w:tcBorders>
              <w:top w:val="nil"/>
              <w:left w:val="nil"/>
              <w:bottom w:val="nil"/>
              <w:right w:val="single" w:sz="4" w:space="0" w:color="4472C4"/>
            </w:tcBorders>
            <w:shd w:val="clear" w:color="auto" w:fill="FFFFFF" w:themeFill="background1"/>
            <w:vAlign w:val="center"/>
            <w:hideMark/>
          </w:tcPr>
          <w:p w14:paraId="1C5203F4"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2.610</w:t>
            </w:r>
          </w:p>
        </w:tc>
      </w:tr>
      <w:tr w:rsidR="00E06388" w:rsidRPr="00E06388" w14:paraId="22CC33BD" w14:textId="77777777" w:rsidTr="24B5F43D">
        <w:trPr>
          <w:trHeight w:val="305"/>
          <w:jc w:val="center"/>
        </w:trPr>
        <w:tc>
          <w:tcPr>
            <w:tcW w:w="5150" w:type="dxa"/>
            <w:vMerge/>
            <w:vAlign w:val="center"/>
            <w:hideMark/>
          </w:tcPr>
          <w:p w14:paraId="5678A838"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6DDA46A1" w14:textId="77777777" w:rsidR="00E06388" w:rsidRPr="00E06388" w:rsidRDefault="00E06388" w:rsidP="000803E0">
            <w:pPr>
              <w:contextualSpacing/>
              <w:rPr>
                <w:rFonts w:ascii="Arial" w:eastAsia="Times New Roman" w:hAnsi="Arial" w:cs="Arial"/>
                <w:color w:val="000000"/>
                <w:sz w:val="18"/>
                <w:szCs w:val="18"/>
                <w:lang w:eastAsia="es-CO"/>
              </w:rPr>
            </w:pPr>
          </w:p>
        </w:tc>
        <w:tc>
          <w:tcPr>
            <w:tcW w:w="2286" w:type="dxa"/>
            <w:tcBorders>
              <w:top w:val="nil"/>
              <w:left w:val="nil"/>
              <w:bottom w:val="single" w:sz="4" w:space="0" w:color="4472C4"/>
              <w:right w:val="single" w:sz="4" w:space="0" w:color="4472C4"/>
            </w:tcBorders>
            <w:shd w:val="clear" w:color="auto" w:fill="FFFFFF" w:themeFill="background1"/>
            <w:vAlign w:val="center"/>
            <w:hideMark/>
          </w:tcPr>
          <w:p w14:paraId="69D489F8"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Número de resguardos indígenas:</w:t>
            </w:r>
          </w:p>
        </w:tc>
        <w:tc>
          <w:tcPr>
            <w:tcW w:w="2948" w:type="dxa"/>
            <w:gridSpan w:val="5"/>
            <w:tcBorders>
              <w:top w:val="nil"/>
              <w:left w:val="nil"/>
              <w:bottom w:val="single" w:sz="4" w:space="0" w:color="4472C4"/>
              <w:right w:val="single" w:sz="4" w:space="0" w:color="4472C4"/>
            </w:tcBorders>
            <w:shd w:val="clear" w:color="auto" w:fill="FFFFFF" w:themeFill="background1"/>
            <w:vAlign w:val="center"/>
            <w:hideMark/>
          </w:tcPr>
          <w:p w14:paraId="19BDD61F"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6</w:t>
            </w:r>
          </w:p>
        </w:tc>
      </w:tr>
      <w:tr w:rsidR="00E06388" w:rsidRPr="00E06388" w14:paraId="4BE4C726" w14:textId="77777777" w:rsidTr="00CE2EEC">
        <w:trPr>
          <w:trHeight w:val="64"/>
          <w:jc w:val="center"/>
        </w:trPr>
        <w:tc>
          <w:tcPr>
            <w:tcW w:w="5150" w:type="dxa"/>
            <w:vMerge/>
            <w:vAlign w:val="center"/>
            <w:hideMark/>
          </w:tcPr>
          <w:p w14:paraId="0EE99049"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restart"/>
            <w:tcBorders>
              <w:top w:val="single" w:sz="4" w:space="0" w:color="4472C4"/>
              <w:left w:val="single" w:sz="4" w:space="0" w:color="4472C4"/>
              <w:bottom w:val="nil"/>
              <w:right w:val="nil"/>
            </w:tcBorders>
            <w:shd w:val="clear" w:color="auto" w:fill="FFFFFF" w:themeFill="background1"/>
            <w:vAlign w:val="center"/>
            <w:hideMark/>
          </w:tcPr>
          <w:p w14:paraId="315103F5" w14:textId="77777777" w:rsidR="00E06388" w:rsidRPr="00E06388" w:rsidRDefault="24B5F43D" w:rsidP="000803E0">
            <w:pPr>
              <w:contextualSpacing/>
              <w:rPr>
                <w:rFonts w:ascii="Arial" w:eastAsia="Times New Roman" w:hAnsi="Arial" w:cs="Arial"/>
                <w:color w:val="000000"/>
                <w:sz w:val="18"/>
                <w:szCs w:val="18"/>
                <w:lang w:eastAsia="es-CO"/>
              </w:rPr>
            </w:pPr>
            <w:r w:rsidRPr="24B5F43D">
              <w:rPr>
                <w:rFonts w:ascii="Arial" w:eastAsia="Times New Roman" w:hAnsi="Arial" w:cs="Arial"/>
                <w:color w:val="000000" w:themeColor="text1"/>
                <w:sz w:val="18"/>
                <w:szCs w:val="18"/>
              </w:rPr>
              <w:t> </w:t>
            </w:r>
          </w:p>
        </w:tc>
        <w:tc>
          <w:tcPr>
            <w:tcW w:w="2286" w:type="dxa"/>
            <w:tcBorders>
              <w:top w:val="nil"/>
              <w:left w:val="nil"/>
              <w:bottom w:val="nil"/>
              <w:right w:val="nil"/>
            </w:tcBorders>
            <w:shd w:val="clear" w:color="auto" w:fill="FFFFFF" w:themeFill="background1"/>
            <w:noWrap/>
            <w:vAlign w:val="bottom"/>
            <w:hideMark/>
          </w:tcPr>
          <w:p w14:paraId="0C1193C4" w14:textId="77777777" w:rsidR="00E06388" w:rsidRPr="00E06388" w:rsidRDefault="24B5F43D" w:rsidP="000803E0">
            <w:pPr>
              <w:contextualSpacing/>
              <w:rPr>
                <w:rFonts w:ascii="Calibri" w:eastAsia="Times New Roman" w:hAnsi="Calibri" w:cs="Calibri"/>
                <w:color w:val="000000"/>
                <w:sz w:val="22"/>
                <w:szCs w:val="22"/>
                <w:lang w:eastAsia="es-CO"/>
              </w:rPr>
            </w:pPr>
            <w:r w:rsidRPr="24B5F43D">
              <w:rPr>
                <w:rFonts w:ascii="Calibri" w:eastAsia="Times New Roman" w:hAnsi="Calibri" w:cs="Calibri"/>
                <w:color w:val="000000" w:themeColor="text1"/>
                <w:sz w:val="22"/>
                <w:szCs w:val="22"/>
              </w:rPr>
              <w:t> </w:t>
            </w:r>
          </w:p>
        </w:tc>
        <w:tc>
          <w:tcPr>
            <w:tcW w:w="630" w:type="dxa"/>
            <w:tcBorders>
              <w:top w:val="nil"/>
              <w:left w:val="single" w:sz="4" w:space="0" w:color="4472C4"/>
              <w:bottom w:val="dotted" w:sz="4" w:space="0" w:color="4472C4"/>
              <w:right w:val="dotted" w:sz="4" w:space="0" w:color="4472C4"/>
            </w:tcBorders>
            <w:shd w:val="clear" w:color="auto" w:fill="FFFFFF" w:themeFill="background1"/>
            <w:vAlign w:val="center"/>
            <w:hideMark/>
          </w:tcPr>
          <w:p w14:paraId="195E7DCD" w14:textId="77777777" w:rsidR="00E06388" w:rsidRPr="00E06388" w:rsidRDefault="24B5F43D" w:rsidP="000803E0">
            <w:pPr>
              <w:contextualSpacing/>
              <w:jc w:val="center"/>
              <w:rPr>
                <w:rFonts w:ascii="Arial" w:eastAsia="Times New Roman" w:hAnsi="Arial" w:cs="Arial"/>
                <w:b/>
                <w:bCs/>
                <w:color w:val="7F7F7F"/>
                <w:sz w:val="16"/>
                <w:szCs w:val="16"/>
                <w:lang w:eastAsia="es-CO"/>
              </w:rPr>
            </w:pPr>
            <w:r w:rsidRPr="24B5F43D">
              <w:rPr>
                <w:rFonts w:ascii="Arial" w:eastAsia="Times New Roman" w:hAnsi="Arial" w:cs="Arial"/>
                <w:b/>
                <w:bCs/>
                <w:color w:val="7F7F7F" w:themeColor="text1" w:themeTint="80"/>
                <w:sz w:val="16"/>
                <w:szCs w:val="16"/>
              </w:rPr>
              <w:t>Total</w:t>
            </w:r>
          </w:p>
        </w:tc>
        <w:tc>
          <w:tcPr>
            <w:tcW w:w="1241" w:type="dxa"/>
            <w:gridSpan w:val="2"/>
            <w:tcBorders>
              <w:top w:val="single" w:sz="4" w:space="0" w:color="4472C4"/>
              <w:left w:val="nil"/>
              <w:bottom w:val="dotted" w:sz="4" w:space="0" w:color="4472C4"/>
              <w:right w:val="dotted" w:sz="4" w:space="0" w:color="4472C4"/>
            </w:tcBorders>
            <w:shd w:val="clear" w:color="auto" w:fill="FFFFFF" w:themeFill="background1"/>
            <w:vAlign w:val="center"/>
            <w:hideMark/>
          </w:tcPr>
          <w:p w14:paraId="590CF2C5" w14:textId="77777777" w:rsidR="00E06388" w:rsidRPr="00E06388" w:rsidRDefault="24B5F43D" w:rsidP="000803E0">
            <w:pPr>
              <w:contextualSpacing/>
              <w:jc w:val="center"/>
              <w:rPr>
                <w:rFonts w:ascii="Arial" w:eastAsia="Times New Roman" w:hAnsi="Arial" w:cs="Arial"/>
                <w:b/>
                <w:bCs/>
                <w:color w:val="7F7F7F"/>
                <w:sz w:val="16"/>
                <w:szCs w:val="16"/>
                <w:lang w:eastAsia="es-CO"/>
              </w:rPr>
            </w:pPr>
            <w:r w:rsidRPr="24B5F43D">
              <w:rPr>
                <w:rFonts w:ascii="Arial" w:eastAsia="Times New Roman" w:hAnsi="Arial" w:cs="Arial"/>
                <w:b/>
                <w:bCs/>
                <w:color w:val="7F7F7F" w:themeColor="text1" w:themeTint="80"/>
                <w:sz w:val="16"/>
                <w:szCs w:val="16"/>
              </w:rPr>
              <w:t>Urbana</w:t>
            </w:r>
          </w:p>
        </w:tc>
        <w:tc>
          <w:tcPr>
            <w:tcW w:w="1077" w:type="dxa"/>
            <w:gridSpan w:val="2"/>
            <w:tcBorders>
              <w:top w:val="single" w:sz="4" w:space="0" w:color="4472C4"/>
              <w:left w:val="nil"/>
              <w:bottom w:val="dotted" w:sz="4" w:space="0" w:color="4472C4"/>
              <w:right w:val="single" w:sz="4" w:space="0" w:color="4472C4"/>
            </w:tcBorders>
            <w:shd w:val="clear" w:color="auto" w:fill="FFFFFF" w:themeFill="background1"/>
            <w:vAlign w:val="center"/>
            <w:hideMark/>
          </w:tcPr>
          <w:p w14:paraId="60CA4C7A" w14:textId="77777777" w:rsidR="00E06388" w:rsidRPr="00E06388" w:rsidRDefault="24B5F43D" w:rsidP="000803E0">
            <w:pPr>
              <w:contextualSpacing/>
              <w:jc w:val="center"/>
              <w:rPr>
                <w:rFonts w:ascii="Arial" w:eastAsia="Times New Roman" w:hAnsi="Arial" w:cs="Arial"/>
                <w:b/>
                <w:bCs/>
                <w:color w:val="7F7F7F"/>
                <w:sz w:val="16"/>
                <w:szCs w:val="16"/>
                <w:lang w:eastAsia="es-CO"/>
              </w:rPr>
            </w:pPr>
            <w:r w:rsidRPr="24B5F43D">
              <w:rPr>
                <w:rFonts w:ascii="Arial" w:eastAsia="Times New Roman" w:hAnsi="Arial" w:cs="Arial"/>
                <w:b/>
                <w:bCs/>
                <w:color w:val="7F7F7F" w:themeColor="text1" w:themeTint="80"/>
                <w:sz w:val="16"/>
                <w:szCs w:val="16"/>
              </w:rPr>
              <w:t>Rural</w:t>
            </w:r>
          </w:p>
        </w:tc>
      </w:tr>
      <w:tr w:rsidR="00E06388" w:rsidRPr="00E06388" w14:paraId="7F413C48" w14:textId="77777777" w:rsidTr="00CE2EEC">
        <w:trPr>
          <w:trHeight w:val="60"/>
          <w:jc w:val="center"/>
        </w:trPr>
        <w:tc>
          <w:tcPr>
            <w:tcW w:w="5150" w:type="dxa"/>
            <w:vMerge/>
            <w:vAlign w:val="center"/>
            <w:hideMark/>
          </w:tcPr>
          <w:p w14:paraId="22B8ED0D"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2B6AC2F2" w14:textId="77777777" w:rsidR="00E06388" w:rsidRPr="00E06388" w:rsidRDefault="00E06388" w:rsidP="000803E0">
            <w:pPr>
              <w:contextualSpacing/>
              <w:rPr>
                <w:rFonts w:ascii="Arial" w:eastAsia="Times New Roman" w:hAnsi="Arial" w:cs="Arial"/>
                <w:color w:val="000000"/>
                <w:sz w:val="18"/>
                <w:szCs w:val="18"/>
                <w:lang w:eastAsia="es-CO"/>
              </w:rPr>
            </w:pPr>
          </w:p>
        </w:tc>
        <w:tc>
          <w:tcPr>
            <w:tcW w:w="2286" w:type="dxa"/>
            <w:tcBorders>
              <w:top w:val="nil"/>
              <w:left w:val="nil"/>
              <w:bottom w:val="nil"/>
              <w:right w:val="single" w:sz="4" w:space="0" w:color="4472C4"/>
            </w:tcBorders>
            <w:shd w:val="clear" w:color="auto" w:fill="FFFFFF" w:themeFill="background1"/>
            <w:vAlign w:val="center"/>
            <w:hideMark/>
          </w:tcPr>
          <w:p w14:paraId="39C592BC"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Población 2022:</w:t>
            </w:r>
          </w:p>
        </w:tc>
        <w:tc>
          <w:tcPr>
            <w:tcW w:w="630" w:type="dxa"/>
            <w:tcBorders>
              <w:top w:val="nil"/>
              <w:left w:val="nil"/>
              <w:bottom w:val="dotted" w:sz="4" w:space="0" w:color="4472C4"/>
              <w:right w:val="dotted" w:sz="4" w:space="0" w:color="4472C4"/>
            </w:tcBorders>
            <w:shd w:val="clear" w:color="auto" w:fill="FFFFFF" w:themeFill="background1"/>
            <w:vAlign w:val="center"/>
            <w:hideMark/>
          </w:tcPr>
          <w:p w14:paraId="6B9B0173"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69.074</w:t>
            </w:r>
          </w:p>
        </w:tc>
        <w:tc>
          <w:tcPr>
            <w:tcW w:w="1241" w:type="dxa"/>
            <w:gridSpan w:val="2"/>
            <w:tcBorders>
              <w:top w:val="dotted" w:sz="4" w:space="0" w:color="4472C4"/>
              <w:left w:val="nil"/>
              <w:bottom w:val="dotted" w:sz="4" w:space="0" w:color="4472C4"/>
              <w:right w:val="dotted" w:sz="4" w:space="0" w:color="4472C4"/>
            </w:tcBorders>
            <w:shd w:val="clear" w:color="auto" w:fill="FFFFFF" w:themeFill="background1"/>
            <w:vAlign w:val="center"/>
            <w:hideMark/>
          </w:tcPr>
          <w:p w14:paraId="349379BC"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41.999</w:t>
            </w:r>
          </w:p>
        </w:tc>
        <w:tc>
          <w:tcPr>
            <w:tcW w:w="1077" w:type="dxa"/>
            <w:gridSpan w:val="2"/>
            <w:tcBorders>
              <w:top w:val="dotted" w:sz="4" w:space="0" w:color="4472C4"/>
              <w:left w:val="nil"/>
              <w:bottom w:val="dotted" w:sz="4" w:space="0" w:color="4472C4"/>
              <w:right w:val="single" w:sz="4" w:space="0" w:color="4472C4"/>
            </w:tcBorders>
            <w:shd w:val="clear" w:color="auto" w:fill="FFFFFF" w:themeFill="background1"/>
            <w:vAlign w:val="center"/>
            <w:hideMark/>
          </w:tcPr>
          <w:p w14:paraId="18B1FCF0"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27.075</w:t>
            </w:r>
          </w:p>
        </w:tc>
      </w:tr>
      <w:tr w:rsidR="00E06388" w:rsidRPr="00E06388" w14:paraId="1BAE5293" w14:textId="77777777" w:rsidTr="00CE2EEC">
        <w:trPr>
          <w:trHeight w:val="60"/>
          <w:jc w:val="center"/>
        </w:trPr>
        <w:tc>
          <w:tcPr>
            <w:tcW w:w="5150" w:type="dxa"/>
            <w:vMerge/>
            <w:vAlign w:val="center"/>
            <w:hideMark/>
          </w:tcPr>
          <w:p w14:paraId="04B27FBC"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4EDB0039" w14:textId="77777777" w:rsidR="00E06388" w:rsidRPr="00E06388" w:rsidRDefault="00E06388" w:rsidP="000803E0">
            <w:pPr>
              <w:contextualSpacing/>
              <w:rPr>
                <w:rFonts w:ascii="Arial" w:eastAsia="Times New Roman" w:hAnsi="Arial" w:cs="Arial"/>
                <w:color w:val="000000"/>
                <w:sz w:val="18"/>
                <w:szCs w:val="18"/>
                <w:lang w:eastAsia="es-CO"/>
              </w:rPr>
            </w:pPr>
          </w:p>
        </w:tc>
        <w:tc>
          <w:tcPr>
            <w:tcW w:w="2286" w:type="dxa"/>
            <w:tcBorders>
              <w:top w:val="nil"/>
              <w:left w:val="nil"/>
              <w:bottom w:val="nil"/>
              <w:right w:val="single" w:sz="4" w:space="0" w:color="4472C4"/>
            </w:tcBorders>
            <w:shd w:val="clear" w:color="auto" w:fill="FFFFFF" w:themeFill="background1"/>
            <w:vAlign w:val="center"/>
            <w:hideMark/>
          </w:tcPr>
          <w:p w14:paraId="42A47C00"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Población 5-17 años 2022:</w:t>
            </w:r>
          </w:p>
        </w:tc>
        <w:tc>
          <w:tcPr>
            <w:tcW w:w="2948" w:type="dxa"/>
            <w:gridSpan w:val="5"/>
            <w:tcBorders>
              <w:top w:val="nil"/>
              <w:left w:val="nil"/>
              <w:bottom w:val="single" w:sz="4" w:space="0" w:color="4472C4"/>
              <w:right w:val="single" w:sz="4" w:space="0" w:color="4472C4"/>
            </w:tcBorders>
            <w:shd w:val="clear" w:color="auto" w:fill="FFFFFF" w:themeFill="background1"/>
            <w:vAlign w:val="center"/>
            <w:hideMark/>
          </w:tcPr>
          <w:p w14:paraId="3B35D80E"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16.044</w:t>
            </w:r>
          </w:p>
        </w:tc>
      </w:tr>
      <w:tr w:rsidR="00E06388" w:rsidRPr="00E06388" w14:paraId="049E0DD3" w14:textId="77777777" w:rsidTr="24B5F43D">
        <w:trPr>
          <w:trHeight w:val="265"/>
          <w:jc w:val="center"/>
        </w:trPr>
        <w:tc>
          <w:tcPr>
            <w:tcW w:w="5150" w:type="dxa"/>
            <w:vMerge/>
            <w:vAlign w:val="center"/>
            <w:hideMark/>
          </w:tcPr>
          <w:p w14:paraId="09A2A1CE"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restart"/>
            <w:tcBorders>
              <w:top w:val="single" w:sz="4" w:space="0" w:color="4472C4"/>
              <w:left w:val="nil"/>
              <w:bottom w:val="nil"/>
              <w:right w:val="nil"/>
            </w:tcBorders>
            <w:shd w:val="clear" w:color="auto" w:fill="FFFFFF" w:themeFill="background1"/>
            <w:hideMark/>
          </w:tcPr>
          <w:p w14:paraId="3F260B7E" w14:textId="77777777" w:rsidR="00E06388" w:rsidRPr="00E06388" w:rsidRDefault="24B5F43D" w:rsidP="000803E0">
            <w:pPr>
              <w:contextualSpacing/>
              <w:rPr>
                <w:rFonts w:ascii="Arial" w:eastAsia="Times New Roman" w:hAnsi="Arial" w:cs="Arial"/>
                <w:color w:val="000000"/>
                <w:sz w:val="18"/>
                <w:szCs w:val="18"/>
                <w:lang w:eastAsia="es-CO"/>
              </w:rPr>
            </w:pPr>
            <w:r w:rsidRPr="24B5F43D">
              <w:rPr>
                <w:rFonts w:ascii="Arial" w:eastAsia="Times New Roman" w:hAnsi="Arial" w:cs="Arial"/>
                <w:color w:val="000000" w:themeColor="text1"/>
                <w:sz w:val="18"/>
                <w:szCs w:val="18"/>
              </w:rPr>
              <w:t> </w:t>
            </w:r>
          </w:p>
        </w:tc>
        <w:tc>
          <w:tcPr>
            <w:tcW w:w="2286" w:type="dxa"/>
            <w:tcBorders>
              <w:top w:val="single" w:sz="4" w:space="0" w:color="4472C4"/>
              <w:left w:val="nil"/>
              <w:bottom w:val="nil"/>
              <w:right w:val="single" w:sz="4" w:space="0" w:color="4472C4"/>
            </w:tcBorders>
            <w:shd w:val="clear" w:color="auto" w:fill="FFFFFF" w:themeFill="background1"/>
            <w:vAlign w:val="center"/>
            <w:hideMark/>
          </w:tcPr>
          <w:p w14:paraId="3193A855"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AESGPAE 2022 (pesos):</w:t>
            </w:r>
          </w:p>
        </w:tc>
        <w:tc>
          <w:tcPr>
            <w:tcW w:w="2948" w:type="dxa"/>
            <w:gridSpan w:val="5"/>
            <w:tcBorders>
              <w:top w:val="single" w:sz="4" w:space="0" w:color="4472C4"/>
              <w:left w:val="nil"/>
              <w:bottom w:val="nil"/>
              <w:right w:val="single" w:sz="4" w:space="0" w:color="4472C4"/>
            </w:tcBorders>
            <w:shd w:val="clear" w:color="auto" w:fill="FFFFFF" w:themeFill="background1"/>
            <w:vAlign w:val="center"/>
            <w:hideMark/>
          </w:tcPr>
          <w:p w14:paraId="08AD8A44"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$480.920.482</w:t>
            </w:r>
          </w:p>
        </w:tc>
      </w:tr>
      <w:tr w:rsidR="00E06388" w:rsidRPr="00E06388" w14:paraId="37A3D8DE" w14:textId="77777777" w:rsidTr="24B5F43D">
        <w:trPr>
          <w:trHeight w:val="398"/>
          <w:jc w:val="center"/>
        </w:trPr>
        <w:tc>
          <w:tcPr>
            <w:tcW w:w="5150" w:type="dxa"/>
            <w:vMerge/>
            <w:vAlign w:val="center"/>
            <w:hideMark/>
          </w:tcPr>
          <w:p w14:paraId="3E851731"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12D78DD7" w14:textId="77777777" w:rsidR="00E06388" w:rsidRPr="00E06388" w:rsidRDefault="00E06388" w:rsidP="000803E0">
            <w:pPr>
              <w:contextualSpacing/>
              <w:rPr>
                <w:rFonts w:ascii="Arial" w:eastAsia="Times New Roman" w:hAnsi="Arial" w:cs="Arial"/>
                <w:color w:val="000000"/>
                <w:sz w:val="18"/>
                <w:szCs w:val="18"/>
                <w:lang w:eastAsia="es-CO"/>
              </w:rPr>
            </w:pPr>
          </w:p>
        </w:tc>
        <w:tc>
          <w:tcPr>
            <w:tcW w:w="2286" w:type="dxa"/>
            <w:tcBorders>
              <w:top w:val="nil"/>
              <w:left w:val="nil"/>
              <w:bottom w:val="nil"/>
              <w:right w:val="single" w:sz="4" w:space="0" w:color="4472C4"/>
            </w:tcBorders>
            <w:shd w:val="clear" w:color="auto" w:fill="FFFFFF" w:themeFill="background1"/>
            <w:vAlign w:val="center"/>
            <w:hideMark/>
          </w:tcPr>
          <w:p w14:paraId="72693F2E"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Inversión AESGPAE 2022 (pesos):</w:t>
            </w:r>
          </w:p>
        </w:tc>
        <w:tc>
          <w:tcPr>
            <w:tcW w:w="630" w:type="dxa"/>
            <w:tcBorders>
              <w:top w:val="nil"/>
              <w:left w:val="nil"/>
              <w:bottom w:val="nil"/>
              <w:right w:val="nil"/>
            </w:tcBorders>
            <w:shd w:val="clear" w:color="auto" w:fill="FFFFFF" w:themeFill="background1"/>
            <w:vAlign w:val="center"/>
            <w:hideMark/>
          </w:tcPr>
          <w:p w14:paraId="4AA9ABE4"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 </w:t>
            </w:r>
          </w:p>
        </w:tc>
        <w:tc>
          <w:tcPr>
            <w:tcW w:w="692" w:type="dxa"/>
            <w:tcBorders>
              <w:top w:val="nil"/>
              <w:left w:val="nil"/>
              <w:bottom w:val="nil"/>
              <w:right w:val="nil"/>
            </w:tcBorders>
            <w:shd w:val="clear" w:color="auto" w:fill="FFFFFF" w:themeFill="background1"/>
            <w:vAlign w:val="center"/>
            <w:hideMark/>
          </w:tcPr>
          <w:p w14:paraId="6A341E1F"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 </w:t>
            </w:r>
          </w:p>
        </w:tc>
        <w:tc>
          <w:tcPr>
            <w:tcW w:w="549" w:type="dxa"/>
            <w:tcBorders>
              <w:top w:val="nil"/>
              <w:left w:val="nil"/>
              <w:bottom w:val="nil"/>
              <w:right w:val="nil"/>
            </w:tcBorders>
            <w:shd w:val="clear" w:color="auto" w:fill="FFFFFF" w:themeFill="background1"/>
            <w:vAlign w:val="center"/>
            <w:hideMark/>
          </w:tcPr>
          <w:p w14:paraId="6C74725C"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 </w:t>
            </w:r>
          </w:p>
        </w:tc>
        <w:tc>
          <w:tcPr>
            <w:tcW w:w="538" w:type="dxa"/>
            <w:tcBorders>
              <w:top w:val="nil"/>
              <w:left w:val="nil"/>
              <w:bottom w:val="nil"/>
              <w:right w:val="nil"/>
            </w:tcBorders>
            <w:shd w:val="clear" w:color="auto" w:fill="FFFFFF" w:themeFill="background1"/>
            <w:vAlign w:val="center"/>
            <w:hideMark/>
          </w:tcPr>
          <w:p w14:paraId="4A54313A"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 </w:t>
            </w:r>
          </w:p>
        </w:tc>
        <w:tc>
          <w:tcPr>
            <w:tcW w:w="539" w:type="dxa"/>
            <w:tcBorders>
              <w:top w:val="nil"/>
              <w:left w:val="nil"/>
              <w:bottom w:val="nil"/>
              <w:right w:val="single" w:sz="4" w:space="0" w:color="4472C4"/>
            </w:tcBorders>
            <w:shd w:val="clear" w:color="auto" w:fill="FFFFFF" w:themeFill="background1"/>
            <w:vAlign w:val="center"/>
            <w:hideMark/>
          </w:tcPr>
          <w:p w14:paraId="1AF15703"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 </w:t>
            </w:r>
          </w:p>
        </w:tc>
      </w:tr>
      <w:tr w:rsidR="00E06388" w:rsidRPr="00E06388" w14:paraId="77E5EC25" w14:textId="77777777" w:rsidTr="24B5F43D">
        <w:trPr>
          <w:trHeight w:val="398"/>
          <w:jc w:val="center"/>
        </w:trPr>
        <w:tc>
          <w:tcPr>
            <w:tcW w:w="5150" w:type="dxa"/>
            <w:vMerge/>
            <w:vAlign w:val="center"/>
            <w:hideMark/>
          </w:tcPr>
          <w:p w14:paraId="23C3A121"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230938B8" w14:textId="77777777" w:rsidR="00E06388" w:rsidRPr="00E06388" w:rsidRDefault="00E06388" w:rsidP="000803E0">
            <w:pPr>
              <w:contextualSpacing/>
              <w:rPr>
                <w:rFonts w:ascii="Arial" w:eastAsia="Times New Roman" w:hAnsi="Arial" w:cs="Arial"/>
                <w:color w:val="000000"/>
                <w:sz w:val="18"/>
                <w:szCs w:val="18"/>
                <w:lang w:eastAsia="es-CO"/>
              </w:rPr>
            </w:pPr>
          </w:p>
        </w:tc>
        <w:tc>
          <w:tcPr>
            <w:tcW w:w="2286" w:type="dxa"/>
            <w:tcBorders>
              <w:top w:val="nil"/>
              <w:left w:val="nil"/>
              <w:bottom w:val="single" w:sz="4" w:space="0" w:color="4472C4"/>
              <w:right w:val="single" w:sz="4" w:space="0" w:color="4472C4"/>
            </w:tcBorders>
            <w:shd w:val="clear" w:color="auto" w:fill="FFFFFF" w:themeFill="background1"/>
            <w:vAlign w:val="center"/>
            <w:hideMark/>
          </w:tcPr>
          <w:p w14:paraId="33D1BA7E"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Inversión PAE otras fuentes 2022 (pesos):</w:t>
            </w:r>
          </w:p>
        </w:tc>
        <w:tc>
          <w:tcPr>
            <w:tcW w:w="2948" w:type="dxa"/>
            <w:gridSpan w:val="5"/>
            <w:tcBorders>
              <w:top w:val="nil"/>
              <w:left w:val="nil"/>
              <w:bottom w:val="single" w:sz="4" w:space="0" w:color="4472C4"/>
              <w:right w:val="single" w:sz="4" w:space="0" w:color="4472C4"/>
            </w:tcBorders>
            <w:shd w:val="clear" w:color="auto" w:fill="FFFFFF" w:themeFill="background1"/>
            <w:vAlign w:val="center"/>
            <w:hideMark/>
          </w:tcPr>
          <w:p w14:paraId="0FEC50D6"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$0</w:t>
            </w:r>
          </w:p>
        </w:tc>
      </w:tr>
      <w:tr w:rsidR="00E06388" w:rsidRPr="00E06388" w14:paraId="48FFCAC7" w14:textId="77777777" w:rsidTr="00CE2EEC">
        <w:trPr>
          <w:trHeight w:val="303"/>
          <w:jc w:val="center"/>
        </w:trPr>
        <w:tc>
          <w:tcPr>
            <w:tcW w:w="5150" w:type="dxa"/>
            <w:vMerge/>
            <w:vAlign w:val="center"/>
            <w:hideMark/>
          </w:tcPr>
          <w:p w14:paraId="4AA12F71"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restart"/>
            <w:tcBorders>
              <w:top w:val="single" w:sz="4" w:space="0" w:color="4472C4"/>
              <w:left w:val="single" w:sz="4" w:space="0" w:color="4472C4"/>
              <w:bottom w:val="single" w:sz="4" w:space="0" w:color="4472C4"/>
              <w:right w:val="nil"/>
            </w:tcBorders>
            <w:shd w:val="clear" w:color="auto" w:fill="FFFFFF" w:themeFill="background1"/>
            <w:hideMark/>
          </w:tcPr>
          <w:p w14:paraId="24A5E063" w14:textId="77777777" w:rsidR="00E06388" w:rsidRPr="00E06388" w:rsidRDefault="24B5F43D" w:rsidP="000803E0">
            <w:pPr>
              <w:contextualSpacing/>
              <w:rPr>
                <w:rFonts w:ascii="Arial" w:eastAsia="Times New Roman" w:hAnsi="Arial" w:cs="Arial"/>
                <w:color w:val="000000"/>
                <w:sz w:val="18"/>
                <w:szCs w:val="18"/>
                <w:lang w:eastAsia="es-CO"/>
              </w:rPr>
            </w:pPr>
            <w:r w:rsidRPr="24B5F43D">
              <w:rPr>
                <w:rFonts w:ascii="Arial" w:eastAsia="Times New Roman" w:hAnsi="Arial" w:cs="Arial"/>
                <w:color w:val="000000" w:themeColor="text1"/>
                <w:sz w:val="18"/>
                <w:szCs w:val="18"/>
              </w:rPr>
              <w:t> </w:t>
            </w:r>
          </w:p>
        </w:tc>
        <w:tc>
          <w:tcPr>
            <w:tcW w:w="2286" w:type="dxa"/>
            <w:vMerge w:val="restart"/>
            <w:tcBorders>
              <w:top w:val="nil"/>
              <w:left w:val="nil"/>
              <w:bottom w:val="nil"/>
              <w:right w:val="single" w:sz="4" w:space="0" w:color="4472C4"/>
            </w:tcBorders>
            <w:shd w:val="clear" w:color="auto" w:fill="FFFFFF" w:themeFill="background1"/>
            <w:vAlign w:val="bottom"/>
            <w:hideMark/>
          </w:tcPr>
          <w:p w14:paraId="0A9E03BE"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Número de establecimientos educativos oficiales 2022:</w:t>
            </w:r>
          </w:p>
        </w:tc>
        <w:tc>
          <w:tcPr>
            <w:tcW w:w="630" w:type="dxa"/>
            <w:tcBorders>
              <w:top w:val="nil"/>
              <w:left w:val="nil"/>
              <w:bottom w:val="dotted" w:sz="4" w:space="0" w:color="4472C4"/>
              <w:right w:val="dotted" w:sz="4" w:space="0" w:color="4472C4"/>
            </w:tcBorders>
            <w:shd w:val="clear" w:color="auto" w:fill="FFFFFF" w:themeFill="background1"/>
            <w:vAlign w:val="center"/>
            <w:hideMark/>
          </w:tcPr>
          <w:p w14:paraId="6B025854" w14:textId="77777777" w:rsidR="00E06388" w:rsidRPr="00E06388" w:rsidRDefault="24B5F43D" w:rsidP="000803E0">
            <w:pPr>
              <w:contextualSpacing/>
              <w:jc w:val="center"/>
              <w:rPr>
                <w:rFonts w:ascii="Arial" w:eastAsia="Times New Roman" w:hAnsi="Arial" w:cs="Arial"/>
                <w:b/>
                <w:bCs/>
                <w:color w:val="7F7F7F"/>
                <w:sz w:val="16"/>
                <w:szCs w:val="16"/>
                <w:lang w:eastAsia="es-CO"/>
              </w:rPr>
            </w:pPr>
            <w:r w:rsidRPr="24B5F43D">
              <w:rPr>
                <w:rFonts w:ascii="Arial" w:eastAsia="Times New Roman" w:hAnsi="Arial" w:cs="Arial"/>
                <w:b/>
                <w:bCs/>
                <w:color w:val="7F7F7F" w:themeColor="text1" w:themeTint="80"/>
                <w:sz w:val="16"/>
                <w:szCs w:val="16"/>
              </w:rPr>
              <w:t>Total</w:t>
            </w:r>
          </w:p>
        </w:tc>
        <w:tc>
          <w:tcPr>
            <w:tcW w:w="692" w:type="dxa"/>
            <w:tcBorders>
              <w:top w:val="nil"/>
              <w:left w:val="nil"/>
              <w:bottom w:val="dotted" w:sz="4" w:space="0" w:color="4472C4"/>
              <w:right w:val="dotted" w:sz="4" w:space="0" w:color="4472C4"/>
            </w:tcBorders>
            <w:shd w:val="clear" w:color="auto" w:fill="FFFFFF" w:themeFill="background1"/>
            <w:vAlign w:val="center"/>
            <w:hideMark/>
          </w:tcPr>
          <w:p w14:paraId="54037338" w14:textId="77777777" w:rsidR="00E06388" w:rsidRPr="00E06388" w:rsidRDefault="24B5F43D" w:rsidP="000803E0">
            <w:pPr>
              <w:contextualSpacing/>
              <w:jc w:val="center"/>
              <w:rPr>
                <w:rFonts w:ascii="Arial" w:eastAsia="Times New Roman" w:hAnsi="Arial" w:cs="Arial"/>
                <w:b/>
                <w:bCs/>
                <w:color w:val="7F7F7F"/>
                <w:sz w:val="16"/>
                <w:szCs w:val="16"/>
                <w:lang w:eastAsia="es-CO"/>
              </w:rPr>
            </w:pPr>
            <w:r w:rsidRPr="24B5F43D">
              <w:rPr>
                <w:rFonts w:ascii="Arial" w:eastAsia="Times New Roman" w:hAnsi="Arial" w:cs="Arial"/>
                <w:b/>
                <w:bCs/>
                <w:color w:val="7F7F7F" w:themeColor="text1" w:themeTint="80"/>
                <w:sz w:val="16"/>
                <w:szCs w:val="16"/>
              </w:rPr>
              <w:t>Urbana</w:t>
            </w:r>
          </w:p>
        </w:tc>
        <w:tc>
          <w:tcPr>
            <w:tcW w:w="549" w:type="dxa"/>
            <w:tcBorders>
              <w:top w:val="nil"/>
              <w:left w:val="nil"/>
              <w:bottom w:val="dotted" w:sz="4" w:space="0" w:color="4472C4"/>
              <w:right w:val="dotted" w:sz="4" w:space="0" w:color="4472C4"/>
            </w:tcBorders>
            <w:shd w:val="clear" w:color="auto" w:fill="FFFFFF" w:themeFill="background1"/>
            <w:vAlign w:val="center"/>
            <w:hideMark/>
          </w:tcPr>
          <w:p w14:paraId="236809FB" w14:textId="77777777" w:rsidR="00E06388" w:rsidRPr="00E06388" w:rsidRDefault="24B5F43D" w:rsidP="000803E0">
            <w:pPr>
              <w:contextualSpacing/>
              <w:jc w:val="center"/>
              <w:rPr>
                <w:rFonts w:ascii="Arial" w:eastAsia="Times New Roman" w:hAnsi="Arial" w:cs="Arial"/>
                <w:b/>
                <w:bCs/>
                <w:color w:val="7F7F7F"/>
                <w:sz w:val="16"/>
                <w:szCs w:val="16"/>
                <w:lang w:eastAsia="es-CO"/>
              </w:rPr>
            </w:pPr>
            <w:r w:rsidRPr="24B5F43D">
              <w:rPr>
                <w:rFonts w:ascii="Arial" w:eastAsia="Times New Roman" w:hAnsi="Arial" w:cs="Arial"/>
                <w:b/>
                <w:bCs/>
                <w:color w:val="7F7F7F" w:themeColor="text1" w:themeTint="80"/>
                <w:sz w:val="16"/>
                <w:szCs w:val="16"/>
              </w:rPr>
              <w:t>Rural</w:t>
            </w:r>
          </w:p>
        </w:tc>
        <w:tc>
          <w:tcPr>
            <w:tcW w:w="1077" w:type="dxa"/>
            <w:gridSpan w:val="2"/>
            <w:tcBorders>
              <w:top w:val="single" w:sz="4" w:space="0" w:color="4472C4"/>
              <w:left w:val="nil"/>
              <w:bottom w:val="dotted" w:sz="4" w:space="0" w:color="4472C4"/>
              <w:right w:val="single" w:sz="4" w:space="0" w:color="4472C4"/>
            </w:tcBorders>
            <w:shd w:val="clear" w:color="auto" w:fill="FFFFFF" w:themeFill="background1"/>
            <w:vAlign w:val="center"/>
            <w:hideMark/>
          </w:tcPr>
          <w:p w14:paraId="6953A578" w14:textId="77777777" w:rsidR="00E06388" w:rsidRPr="00E06388" w:rsidRDefault="24B5F43D" w:rsidP="000803E0">
            <w:pPr>
              <w:contextualSpacing/>
              <w:jc w:val="center"/>
              <w:rPr>
                <w:rFonts w:ascii="Arial" w:eastAsia="Times New Roman" w:hAnsi="Arial" w:cs="Arial"/>
                <w:b/>
                <w:bCs/>
                <w:color w:val="7F7F7F"/>
                <w:sz w:val="16"/>
                <w:szCs w:val="16"/>
                <w:lang w:eastAsia="es-CO"/>
              </w:rPr>
            </w:pPr>
            <w:r w:rsidRPr="24B5F43D">
              <w:rPr>
                <w:rFonts w:ascii="Arial" w:eastAsia="Times New Roman" w:hAnsi="Arial" w:cs="Arial"/>
                <w:b/>
                <w:bCs/>
                <w:color w:val="7F7F7F" w:themeColor="text1" w:themeTint="80"/>
                <w:sz w:val="16"/>
                <w:szCs w:val="16"/>
              </w:rPr>
              <w:t>Urbana / rural</w:t>
            </w:r>
          </w:p>
        </w:tc>
      </w:tr>
      <w:tr w:rsidR="00E06388" w:rsidRPr="00E06388" w14:paraId="18F74882" w14:textId="77777777" w:rsidTr="00CE2EEC">
        <w:trPr>
          <w:trHeight w:val="60"/>
          <w:jc w:val="center"/>
        </w:trPr>
        <w:tc>
          <w:tcPr>
            <w:tcW w:w="5150" w:type="dxa"/>
            <w:vMerge/>
            <w:vAlign w:val="center"/>
            <w:hideMark/>
          </w:tcPr>
          <w:p w14:paraId="18131A7F"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2FEC4AB0" w14:textId="77777777" w:rsidR="00E06388" w:rsidRPr="00E06388" w:rsidRDefault="00E06388" w:rsidP="000803E0">
            <w:pPr>
              <w:contextualSpacing/>
              <w:rPr>
                <w:rFonts w:ascii="Arial" w:eastAsia="Times New Roman" w:hAnsi="Arial" w:cs="Arial"/>
                <w:color w:val="000000"/>
                <w:sz w:val="18"/>
                <w:szCs w:val="18"/>
                <w:lang w:eastAsia="es-CO"/>
              </w:rPr>
            </w:pPr>
          </w:p>
        </w:tc>
        <w:tc>
          <w:tcPr>
            <w:tcW w:w="2286" w:type="dxa"/>
            <w:vMerge/>
            <w:vAlign w:val="center"/>
            <w:hideMark/>
          </w:tcPr>
          <w:p w14:paraId="16F9FF88" w14:textId="77777777" w:rsidR="00E06388" w:rsidRPr="00E06388" w:rsidRDefault="00E06388" w:rsidP="000803E0">
            <w:pPr>
              <w:contextualSpacing/>
              <w:rPr>
                <w:rFonts w:ascii="Arial" w:eastAsia="Times New Roman" w:hAnsi="Arial" w:cs="Arial"/>
                <w:b/>
                <w:bCs/>
                <w:color w:val="000000"/>
                <w:sz w:val="16"/>
                <w:szCs w:val="16"/>
                <w:lang w:eastAsia="es-CO"/>
              </w:rPr>
            </w:pPr>
          </w:p>
        </w:tc>
        <w:tc>
          <w:tcPr>
            <w:tcW w:w="630" w:type="dxa"/>
            <w:tcBorders>
              <w:top w:val="nil"/>
              <w:left w:val="nil"/>
              <w:bottom w:val="dotted" w:sz="4" w:space="0" w:color="4472C4"/>
              <w:right w:val="dotted" w:sz="4" w:space="0" w:color="4472C4"/>
            </w:tcBorders>
            <w:shd w:val="clear" w:color="auto" w:fill="FFFFFF" w:themeFill="background1"/>
            <w:vAlign w:val="center"/>
            <w:hideMark/>
          </w:tcPr>
          <w:p w14:paraId="0FCCC3B9"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22</w:t>
            </w:r>
          </w:p>
        </w:tc>
        <w:tc>
          <w:tcPr>
            <w:tcW w:w="692" w:type="dxa"/>
            <w:tcBorders>
              <w:top w:val="nil"/>
              <w:left w:val="nil"/>
              <w:bottom w:val="dotted" w:sz="4" w:space="0" w:color="4472C4"/>
              <w:right w:val="dotted" w:sz="4" w:space="0" w:color="4472C4"/>
            </w:tcBorders>
            <w:shd w:val="clear" w:color="auto" w:fill="FFFFFF" w:themeFill="background1"/>
            <w:vAlign w:val="center"/>
            <w:hideMark/>
          </w:tcPr>
          <w:p w14:paraId="3D7D5657"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4</w:t>
            </w:r>
          </w:p>
        </w:tc>
        <w:tc>
          <w:tcPr>
            <w:tcW w:w="549" w:type="dxa"/>
            <w:tcBorders>
              <w:top w:val="nil"/>
              <w:left w:val="nil"/>
              <w:bottom w:val="dotted" w:sz="4" w:space="0" w:color="4472C4"/>
              <w:right w:val="dotted" w:sz="4" w:space="0" w:color="4472C4"/>
            </w:tcBorders>
            <w:shd w:val="clear" w:color="auto" w:fill="FFFFFF" w:themeFill="background1"/>
            <w:vAlign w:val="center"/>
            <w:hideMark/>
          </w:tcPr>
          <w:p w14:paraId="0C66220C"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18</w:t>
            </w:r>
          </w:p>
        </w:tc>
        <w:tc>
          <w:tcPr>
            <w:tcW w:w="1077" w:type="dxa"/>
            <w:gridSpan w:val="2"/>
            <w:tcBorders>
              <w:top w:val="nil"/>
              <w:left w:val="nil"/>
              <w:bottom w:val="dotted" w:sz="4" w:space="0" w:color="4472C4"/>
              <w:right w:val="single" w:sz="4" w:space="0" w:color="4472C4"/>
            </w:tcBorders>
            <w:shd w:val="clear" w:color="auto" w:fill="FFFFFF" w:themeFill="background1"/>
            <w:vAlign w:val="center"/>
            <w:hideMark/>
          </w:tcPr>
          <w:p w14:paraId="4534E30D"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0</w:t>
            </w:r>
          </w:p>
        </w:tc>
      </w:tr>
      <w:tr w:rsidR="00E06388" w:rsidRPr="00E06388" w14:paraId="779100A4" w14:textId="77777777" w:rsidTr="00CE2EEC">
        <w:trPr>
          <w:trHeight w:val="60"/>
          <w:jc w:val="center"/>
        </w:trPr>
        <w:tc>
          <w:tcPr>
            <w:tcW w:w="5150" w:type="dxa"/>
            <w:vMerge/>
            <w:vAlign w:val="center"/>
            <w:hideMark/>
          </w:tcPr>
          <w:p w14:paraId="61A57472" w14:textId="77777777" w:rsidR="00E06388" w:rsidRPr="00E06388" w:rsidRDefault="00E06388" w:rsidP="000803E0">
            <w:pPr>
              <w:contextualSpacing/>
              <w:rPr>
                <w:rFonts w:ascii="Arial" w:eastAsia="Times New Roman" w:hAnsi="Arial" w:cs="Arial"/>
                <w:color w:val="000000"/>
                <w:sz w:val="16"/>
                <w:szCs w:val="16"/>
                <w:lang w:eastAsia="es-CO"/>
              </w:rPr>
            </w:pPr>
          </w:p>
        </w:tc>
        <w:tc>
          <w:tcPr>
            <w:tcW w:w="594" w:type="dxa"/>
            <w:vMerge/>
            <w:vAlign w:val="center"/>
            <w:hideMark/>
          </w:tcPr>
          <w:p w14:paraId="237135B9" w14:textId="77777777" w:rsidR="00E06388" w:rsidRPr="00E06388" w:rsidRDefault="00E06388" w:rsidP="000803E0">
            <w:pPr>
              <w:contextualSpacing/>
              <w:rPr>
                <w:rFonts w:ascii="Arial" w:eastAsia="Times New Roman" w:hAnsi="Arial" w:cs="Arial"/>
                <w:color w:val="000000"/>
                <w:sz w:val="18"/>
                <w:szCs w:val="18"/>
                <w:lang w:eastAsia="es-CO"/>
              </w:rPr>
            </w:pPr>
          </w:p>
        </w:tc>
        <w:tc>
          <w:tcPr>
            <w:tcW w:w="2286" w:type="dxa"/>
            <w:tcBorders>
              <w:top w:val="nil"/>
              <w:left w:val="nil"/>
              <w:bottom w:val="single" w:sz="4" w:space="0" w:color="4472C4"/>
              <w:right w:val="single" w:sz="4" w:space="0" w:color="4472C4"/>
            </w:tcBorders>
            <w:shd w:val="clear" w:color="auto" w:fill="FFFFFF" w:themeFill="background1"/>
            <w:vAlign w:val="center"/>
            <w:hideMark/>
          </w:tcPr>
          <w:p w14:paraId="4926BACC" w14:textId="77777777" w:rsidR="00E06388" w:rsidRPr="00E06388" w:rsidRDefault="24B5F43D" w:rsidP="000803E0">
            <w:pPr>
              <w:contextualSpacing/>
              <w:rPr>
                <w:rFonts w:ascii="Arial" w:eastAsia="Times New Roman" w:hAnsi="Arial" w:cs="Arial"/>
                <w:b/>
                <w:bCs/>
                <w:color w:val="000000"/>
                <w:sz w:val="16"/>
                <w:szCs w:val="16"/>
                <w:lang w:eastAsia="es-CO"/>
              </w:rPr>
            </w:pPr>
            <w:r w:rsidRPr="24B5F43D">
              <w:rPr>
                <w:rFonts w:ascii="Arial" w:eastAsia="Times New Roman" w:hAnsi="Arial" w:cs="Arial"/>
                <w:b/>
                <w:bCs/>
                <w:color w:val="000000" w:themeColor="text1"/>
                <w:sz w:val="16"/>
                <w:szCs w:val="16"/>
              </w:rPr>
              <w:t>Número de sedes 2022:</w:t>
            </w:r>
          </w:p>
        </w:tc>
        <w:tc>
          <w:tcPr>
            <w:tcW w:w="630" w:type="dxa"/>
            <w:tcBorders>
              <w:top w:val="nil"/>
              <w:left w:val="nil"/>
              <w:bottom w:val="single" w:sz="4" w:space="0" w:color="4472C4"/>
              <w:right w:val="dotted" w:sz="4" w:space="0" w:color="4472C4"/>
            </w:tcBorders>
            <w:shd w:val="clear" w:color="auto" w:fill="FFFFFF" w:themeFill="background1"/>
            <w:vAlign w:val="center"/>
            <w:hideMark/>
          </w:tcPr>
          <w:p w14:paraId="6DD8ED9D"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153</w:t>
            </w:r>
          </w:p>
        </w:tc>
        <w:tc>
          <w:tcPr>
            <w:tcW w:w="692" w:type="dxa"/>
            <w:tcBorders>
              <w:top w:val="nil"/>
              <w:left w:val="nil"/>
              <w:bottom w:val="single" w:sz="4" w:space="0" w:color="4472C4"/>
              <w:right w:val="nil"/>
            </w:tcBorders>
            <w:shd w:val="clear" w:color="auto" w:fill="FFFFFF" w:themeFill="background1"/>
            <w:noWrap/>
            <w:vAlign w:val="bottom"/>
            <w:hideMark/>
          </w:tcPr>
          <w:p w14:paraId="36208125" w14:textId="77777777" w:rsidR="00E06388" w:rsidRPr="00E06388" w:rsidRDefault="24B5F43D" w:rsidP="000803E0">
            <w:pPr>
              <w:contextualSpacing/>
              <w:jc w:val="center"/>
              <w:rPr>
                <w:rFonts w:ascii="Arial" w:eastAsia="Times New Roman" w:hAnsi="Arial" w:cs="Arial"/>
                <w:sz w:val="16"/>
                <w:szCs w:val="16"/>
                <w:lang w:eastAsia="es-CO"/>
              </w:rPr>
            </w:pPr>
            <w:r w:rsidRPr="24B5F43D">
              <w:rPr>
                <w:rFonts w:ascii="Arial" w:eastAsia="Times New Roman" w:hAnsi="Arial" w:cs="Arial"/>
                <w:sz w:val="16"/>
                <w:szCs w:val="16"/>
              </w:rPr>
              <w:t>17</w:t>
            </w:r>
          </w:p>
        </w:tc>
        <w:tc>
          <w:tcPr>
            <w:tcW w:w="549" w:type="dxa"/>
            <w:tcBorders>
              <w:top w:val="nil"/>
              <w:left w:val="dotted" w:sz="4" w:space="0" w:color="4472C4"/>
              <w:bottom w:val="single" w:sz="4" w:space="0" w:color="4472C4"/>
              <w:right w:val="dotted" w:sz="4" w:space="0" w:color="4472C4"/>
            </w:tcBorders>
            <w:shd w:val="clear" w:color="auto" w:fill="FFFFFF" w:themeFill="background1"/>
            <w:noWrap/>
            <w:vAlign w:val="bottom"/>
            <w:hideMark/>
          </w:tcPr>
          <w:p w14:paraId="18072B81" w14:textId="77777777" w:rsidR="00E06388" w:rsidRPr="00E06388" w:rsidRDefault="24B5F43D" w:rsidP="000803E0">
            <w:pPr>
              <w:contextualSpacing/>
              <w:jc w:val="center"/>
              <w:rPr>
                <w:rFonts w:ascii="Arial" w:eastAsia="Times New Roman" w:hAnsi="Arial" w:cs="Arial"/>
                <w:color w:val="000000"/>
                <w:sz w:val="16"/>
                <w:szCs w:val="16"/>
                <w:lang w:eastAsia="es-CO"/>
              </w:rPr>
            </w:pPr>
            <w:r w:rsidRPr="24B5F43D">
              <w:rPr>
                <w:rFonts w:ascii="Arial" w:eastAsia="Times New Roman" w:hAnsi="Arial" w:cs="Arial"/>
                <w:color w:val="000000" w:themeColor="text1"/>
                <w:sz w:val="16"/>
                <w:szCs w:val="16"/>
              </w:rPr>
              <w:t>136</w:t>
            </w:r>
          </w:p>
        </w:tc>
        <w:tc>
          <w:tcPr>
            <w:tcW w:w="1077" w:type="dxa"/>
            <w:gridSpan w:val="2"/>
            <w:tcBorders>
              <w:top w:val="dotted" w:sz="4" w:space="0" w:color="4472C4"/>
              <w:left w:val="nil"/>
              <w:bottom w:val="single" w:sz="4" w:space="0" w:color="4472C4"/>
              <w:right w:val="single" w:sz="4" w:space="0" w:color="4472C4"/>
            </w:tcBorders>
            <w:shd w:val="clear" w:color="auto" w:fill="D9D9D9" w:themeFill="background1" w:themeFillShade="D9"/>
            <w:noWrap/>
            <w:vAlign w:val="bottom"/>
            <w:hideMark/>
          </w:tcPr>
          <w:p w14:paraId="661CBD24" w14:textId="77777777" w:rsidR="00E06388" w:rsidRPr="00E06388" w:rsidRDefault="24B5F43D" w:rsidP="000803E0">
            <w:pPr>
              <w:contextualSpacing/>
              <w:jc w:val="center"/>
              <w:rPr>
                <w:rFonts w:ascii="Calibri" w:eastAsia="Times New Roman" w:hAnsi="Calibri" w:cs="Calibri"/>
                <w:color w:val="000000"/>
                <w:sz w:val="22"/>
                <w:szCs w:val="22"/>
                <w:lang w:eastAsia="es-CO"/>
              </w:rPr>
            </w:pPr>
            <w:r w:rsidRPr="24B5F43D">
              <w:rPr>
                <w:rFonts w:ascii="Calibri" w:eastAsia="Times New Roman" w:hAnsi="Calibri" w:cs="Calibri"/>
                <w:color w:val="000000" w:themeColor="text1"/>
                <w:sz w:val="22"/>
                <w:szCs w:val="22"/>
              </w:rPr>
              <w:t> </w:t>
            </w:r>
          </w:p>
        </w:tc>
      </w:tr>
    </w:tbl>
    <w:p w14:paraId="10D2895E" w14:textId="77777777" w:rsidR="006760D4" w:rsidRDefault="24B5F43D" w:rsidP="00724793">
      <w:pPr>
        <w:keepNext/>
        <w:ind w:left="720"/>
        <w:contextualSpacing/>
        <w:jc w:val="center"/>
        <w:rPr>
          <w:rFonts w:ascii="Arial" w:hAnsi="Arial" w:cs="Arial"/>
        </w:rPr>
      </w:pPr>
      <w:r w:rsidRPr="00FD69C3">
        <w:rPr>
          <w:rFonts w:ascii="Arial" w:hAnsi="Arial" w:cs="Arial"/>
          <w:sz w:val="18"/>
          <w:szCs w:val="16"/>
        </w:rPr>
        <w:t>Fuente: DANE, SIMAT, FUT, Geoportal</w:t>
      </w:r>
      <w:r w:rsidR="00FD69C3">
        <w:rPr>
          <w:rFonts w:ascii="Arial" w:hAnsi="Arial" w:cs="Arial"/>
          <w:sz w:val="18"/>
          <w:szCs w:val="16"/>
        </w:rPr>
        <w:t>.</w:t>
      </w:r>
    </w:p>
    <w:p w14:paraId="77ECA34D" w14:textId="77777777" w:rsidR="00E06388" w:rsidRPr="000803E0" w:rsidRDefault="00E06388" w:rsidP="000803E0">
      <w:pPr>
        <w:keepNext/>
        <w:contextualSpacing/>
        <w:rPr>
          <w:rFonts w:ascii="Arial" w:hAnsi="Arial" w:cs="Arial"/>
          <w:sz w:val="22"/>
          <w:szCs w:val="22"/>
        </w:rPr>
      </w:pPr>
    </w:p>
    <w:p w14:paraId="4C41BE1A"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Fuentes de financiación:</w:t>
      </w:r>
    </w:p>
    <w:p w14:paraId="1126D27A" w14:textId="77777777" w:rsidR="005C5590" w:rsidRPr="002811DA" w:rsidRDefault="005C5590" w:rsidP="00724793">
      <w:pPr>
        <w:contextualSpacing/>
        <w:jc w:val="both"/>
        <w:rPr>
          <w:rFonts w:ascii="Arial" w:hAnsi="Arial" w:cs="Arial"/>
          <w:sz w:val="22"/>
          <w:szCs w:val="22"/>
        </w:rPr>
      </w:pPr>
    </w:p>
    <w:p w14:paraId="19653C6F"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En cuanto a los recursos municipales destinados a financiar la prestación del Servicio de Alimentación Escolar, durante el período 2019 a marzo del 2022, el Municipio ha invertido la suma de $1.779 millones, de los cuales el 80,5 % ($1.432 millones) fueron financiados con ingresos corrientes del SGP – Asignación Especial para Alimentación Escolar y el 19,5 % ($346 millones) </w:t>
      </w:r>
      <w:r w:rsidR="009F1E0D">
        <w:rPr>
          <w:rFonts w:ascii="Arial" w:hAnsi="Arial" w:cs="Arial"/>
          <w:sz w:val="22"/>
          <w:szCs w:val="22"/>
        </w:rPr>
        <w:t xml:space="preserve">corresponden </w:t>
      </w:r>
      <w:r w:rsidRPr="24B5F43D">
        <w:rPr>
          <w:rFonts w:ascii="Arial" w:hAnsi="Arial" w:cs="Arial"/>
          <w:sz w:val="22"/>
          <w:szCs w:val="22"/>
        </w:rPr>
        <w:t xml:space="preserve">a recursos de capital de esta misma fuente. </w:t>
      </w:r>
    </w:p>
    <w:p w14:paraId="5BCC24F2" w14:textId="77777777" w:rsidR="005C5590" w:rsidRPr="00B65624" w:rsidRDefault="005C5590" w:rsidP="00724793">
      <w:pPr>
        <w:contextualSpacing/>
        <w:jc w:val="both"/>
        <w:rPr>
          <w:rFonts w:ascii="Arial" w:hAnsi="Arial" w:cs="Arial"/>
          <w:sz w:val="22"/>
          <w:szCs w:val="22"/>
        </w:rPr>
      </w:pPr>
    </w:p>
    <w:p w14:paraId="41B241B7" w14:textId="77777777" w:rsidR="005C5590" w:rsidRPr="000803E0" w:rsidRDefault="24B5F43D" w:rsidP="00724793">
      <w:pPr>
        <w:keepNext/>
        <w:shd w:val="clear" w:color="auto" w:fill="FFFFFF" w:themeFill="background1"/>
        <w:spacing w:after="200"/>
        <w:contextualSpacing/>
        <w:jc w:val="center"/>
        <w:rPr>
          <w:rFonts w:ascii="Arial" w:hAnsi="Arial" w:cs="Arial"/>
          <w:i/>
          <w:iCs/>
          <w:color w:val="1F497D"/>
          <w:sz w:val="20"/>
          <w:szCs w:val="20"/>
        </w:rPr>
      </w:pPr>
      <w:r w:rsidRPr="000803E0">
        <w:rPr>
          <w:rFonts w:ascii="Arial" w:hAnsi="Arial" w:cs="Arial"/>
          <w:i/>
          <w:iCs/>
          <w:color w:val="1F497D" w:themeColor="text2"/>
          <w:sz w:val="20"/>
          <w:szCs w:val="20"/>
        </w:rPr>
        <w:t>Tabla 2 Fuentes de financiación AESGPAE.</w:t>
      </w:r>
    </w:p>
    <w:tbl>
      <w:tblPr>
        <w:tblStyle w:val="Tablaconcuadrcula"/>
        <w:tblW w:w="11791" w:type="dxa"/>
        <w:jc w:val="center"/>
        <w:tblLook w:val="06A0" w:firstRow="1" w:lastRow="0" w:firstColumn="1" w:lastColumn="0" w:noHBand="1" w:noVBand="1"/>
      </w:tblPr>
      <w:tblGrid>
        <w:gridCol w:w="582"/>
        <w:gridCol w:w="1073"/>
        <w:gridCol w:w="1190"/>
        <w:gridCol w:w="1190"/>
        <w:gridCol w:w="1383"/>
        <w:gridCol w:w="924"/>
        <w:gridCol w:w="792"/>
        <w:gridCol w:w="1064"/>
        <w:gridCol w:w="855"/>
        <w:gridCol w:w="1073"/>
        <w:gridCol w:w="753"/>
        <w:gridCol w:w="1224"/>
      </w:tblGrid>
      <w:tr w:rsidR="054C7962" w14:paraId="1E0E351F" w14:textId="77777777" w:rsidTr="00CE2EEC">
        <w:trPr>
          <w:trHeight w:val="135"/>
          <w:jc w:val="center"/>
        </w:trPr>
        <w:tc>
          <w:tcPr>
            <w:tcW w:w="0" w:type="auto"/>
            <w:gridSpan w:val="12"/>
            <w:tcBorders>
              <w:top w:val="single" w:sz="4" w:space="0" w:color="000000" w:themeColor="text1"/>
              <w:left w:val="single" w:sz="4" w:space="0" w:color="000000" w:themeColor="text1"/>
              <w:bottom w:val="nil"/>
              <w:right w:val="single" w:sz="4" w:space="0" w:color="000000" w:themeColor="text1"/>
            </w:tcBorders>
            <w:shd w:val="clear" w:color="auto" w:fill="666699"/>
            <w:vAlign w:val="center"/>
          </w:tcPr>
          <w:p w14:paraId="6E8FCF3C" w14:textId="77777777" w:rsidR="054C7962" w:rsidRDefault="24B5F43D" w:rsidP="000803E0">
            <w:pPr>
              <w:contextualSpacing/>
              <w:jc w:val="center"/>
            </w:pPr>
            <w:r w:rsidRPr="24B5F43D">
              <w:rPr>
                <w:rFonts w:ascii="Arial" w:eastAsia="Arial" w:hAnsi="Arial" w:cs="Arial"/>
                <w:b/>
                <w:bCs/>
                <w:color w:val="FFFFFF" w:themeColor="background1"/>
                <w:sz w:val="14"/>
                <w:szCs w:val="14"/>
              </w:rPr>
              <w:t>RECURSOS AESGPAE - INVERSIÓN PAE 2019 - a 31 de marzo de 2022</w:t>
            </w:r>
            <w:r w:rsidRPr="24B5F43D">
              <w:rPr>
                <w:rFonts w:ascii="Arial" w:eastAsia="Arial" w:hAnsi="Arial" w:cs="Arial"/>
                <w:color w:val="FFFFFF" w:themeColor="background1"/>
                <w:sz w:val="14"/>
                <w:szCs w:val="14"/>
              </w:rPr>
              <w:t xml:space="preserve"> </w:t>
            </w:r>
          </w:p>
        </w:tc>
      </w:tr>
      <w:tr w:rsidR="054C7962" w14:paraId="294C859A" w14:textId="77777777" w:rsidTr="00CE2EEC">
        <w:trPr>
          <w:trHeight w:val="143"/>
          <w:jc w:val="center"/>
        </w:trPr>
        <w:tc>
          <w:tcPr>
            <w:tcW w:w="0" w:type="auto"/>
            <w:gridSpan w:val="12"/>
            <w:tcBorders>
              <w:top w:val="nil"/>
              <w:left w:val="single" w:sz="4" w:space="0" w:color="000000" w:themeColor="text1"/>
              <w:bottom w:val="nil"/>
              <w:right w:val="single" w:sz="4" w:space="0" w:color="000000" w:themeColor="text1"/>
            </w:tcBorders>
            <w:shd w:val="clear" w:color="auto" w:fill="666699"/>
            <w:vAlign w:val="center"/>
          </w:tcPr>
          <w:p w14:paraId="2218B7B6" w14:textId="77777777" w:rsidR="054C7962" w:rsidRDefault="24B5F43D" w:rsidP="000803E0">
            <w:pPr>
              <w:contextualSpacing/>
              <w:jc w:val="center"/>
            </w:pPr>
            <w:r w:rsidRPr="24B5F43D">
              <w:rPr>
                <w:rFonts w:ascii="Arial" w:eastAsia="Arial" w:hAnsi="Arial" w:cs="Arial"/>
                <w:b/>
                <w:bCs/>
                <w:color w:val="FFFFFF" w:themeColor="background1"/>
                <w:sz w:val="14"/>
                <w:szCs w:val="14"/>
              </w:rPr>
              <w:t>(Cifras en pesos $)</w:t>
            </w:r>
            <w:r w:rsidRPr="24B5F43D">
              <w:rPr>
                <w:rFonts w:ascii="Arial" w:eastAsia="Arial" w:hAnsi="Arial" w:cs="Arial"/>
                <w:color w:val="FFFFFF" w:themeColor="background1"/>
                <w:sz w:val="14"/>
                <w:szCs w:val="14"/>
              </w:rPr>
              <w:t xml:space="preserve"> </w:t>
            </w:r>
          </w:p>
        </w:tc>
      </w:tr>
      <w:tr w:rsidR="054C7962" w14:paraId="1A479FA2" w14:textId="77777777" w:rsidTr="00CE2EEC">
        <w:trPr>
          <w:trHeight w:val="113"/>
          <w:jc w:val="center"/>
        </w:trPr>
        <w:tc>
          <w:tcPr>
            <w:tcW w:w="421" w:type="dxa"/>
            <w:vMerge w:val="restart"/>
            <w:tcBorders>
              <w:top w:val="single" w:sz="8" w:space="0" w:color="666699"/>
              <w:left w:val="single" w:sz="4" w:space="0" w:color="000000" w:themeColor="text1"/>
              <w:bottom w:val="single" w:sz="8" w:space="0" w:color="666699"/>
              <w:right w:val="single" w:sz="8" w:space="0" w:color="666699"/>
            </w:tcBorders>
            <w:shd w:val="clear" w:color="auto" w:fill="D6DCE4"/>
            <w:vAlign w:val="center"/>
          </w:tcPr>
          <w:p w14:paraId="77AE3F88" w14:textId="77777777" w:rsidR="054C7962" w:rsidRDefault="24B5F43D" w:rsidP="000803E0">
            <w:pPr>
              <w:contextualSpacing/>
              <w:jc w:val="center"/>
            </w:pPr>
            <w:r w:rsidRPr="24B5F43D">
              <w:rPr>
                <w:rFonts w:ascii="Arial" w:eastAsia="Arial" w:hAnsi="Arial" w:cs="Arial"/>
                <w:b/>
                <w:bCs/>
                <w:color w:val="000000" w:themeColor="text1"/>
                <w:sz w:val="14"/>
                <w:szCs w:val="14"/>
              </w:rPr>
              <w:t>Año</w:t>
            </w:r>
            <w:r w:rsidRPr="24B5F43D">
              <w:rPr>
                <w:rFonts w:ascii="Arial" w:eastAsia="Arial" w:hAnsi="Arial" w:cs="Arial"/>
                <w:color w:val="000000" w:themeColor="text1"/>
                <w:sz w:val="14"/>
                <w:szCs w:val="14"/>
              </w:rPr>
              <w:t xml:space="preserve"> </w:t>
            </w:r>
          </w:p>
        </w:tc>
        <w:tc>
          <w:tcPr>
            <w:tcW w:w="3380" w:type="dxa"/>
            <w:gridSpan w:val="3"/>
            <w:tcBorders>
              <w:top w:val="nil"/>
              <w:left w:val="single" w:sz="8" w:space="0" w:color="666699"/>
              <w:bottom w:val="single" w:sz="8" w:space="0" w:color="000000" w:themeColor="text1"/>
              <w:right w:val="single" w:sz="8" w:space="0" w:color="000000" w:themeColor="text1"/>
            </w:tcBorders>
            <w:shd w:val="clear" w:color="auto" w:fill="D6DCE4"/>
            <w:vAlign w:val="center"/>
          </w:tcPr>
          <w:p w14:paraId="72C83565" w14:textId="77777777" w:rsidR="054C7962" w:rsidRDefault="24B5F43D" w:rsidP="000803E0">
            <w:pPr>
              <w:contextualSpacing/>
              <w:jc w:val="center"/>
            </w:pPr>
            <w:r w:rsidRPr="24B5F43D">
              <w:rPr>
                <w:rFonts w:ascii="Arial" w:eastAsia="Arial" w:hAnsi="Arial" w:cs="Arial"/>
                <w:b/>
                <w:bCs/>
                <w:color w:val="000000" w:themeColor="text1"/>
                <w:sz w:val="14"/>
                <w:szCs w:val="14"/>
              </w:rPr>
              <w:t>Asignación AESGPAE</w:t>
            </w:r>
            <w:r w:rsidRPr="24B5F43D">
              <w:rPr>
                <w:rFonts w:ascii="Arial" w:eastAsia="Arial" w:hAnsi="Arial" w:cs="Arial"/>
                <w:color w:val="000000" w:themeColor="text1"/>
                <w:sz w:val="14"/>
                <w:szCs w:val="14"/>
              </w:rPr>
              <w:t xml:space="preserve"> </w:t>
            </w:r>
          </w:p>
        </w:tc>
        <w:tc>
          <w:tcPr>
            <w:tcW w:w="0" w:type="auto"/>
            <w:gridSpan w:val="8"/>
            <w:tcBorders>
              <w:top w:val="nil"/>
              <w:left w:val="nil"/>
              <w:bottom w:val="single" w:sz="8" w:space="0" w:color="000000" w:themeColor="text1"/>
              <w:right w:val="single" w:sz="4" w:space="0" w:color="000000" w:themeColor="text1"/>
            </w:tcBorders>
            <w:shd w:val="clear" w:color="auto" w:fill="D6DCE4"/>
            <w:vAlign w:val="center"/>
          </w:tcPr>
          <w:p w14:paraId="05B5609A" w14:textId="77777777" w:rsidR="054C7962" w:rsidRDefault="24B5F43D" w:rsidP="000803E0">
            <w:pPr>
              <w:contextualSpacing/>
              <w:jc w:val="center"/>
            </w:pPr>
            <w:r w:rsidRPr="24B5F43D">
              <w:rPr>
                <w:rFonts w:ascii="Arial" w:eastAsia="Arial" w:hAnsi="Arial" w:cs="Arial"/>
                <w:b/>
                <w:bCs/>
                <w:color w:val="000000" w:themeColor="text1"/>
                <w:sz w:val="14"/>
                <w:szCs w:val="14"/>
              </w:rPr>
              <w:t>Valores comprometidos que financian el PAE 2019 - 2022 (CORTE MARZO 2022)</w:t>
            </w:r>
            <w:r w:rsidRPr="24B5F43D">
              <w:rPr>
                <w:rFonts w:ascii="Arial" w:eastAsia="Arial" w:hAnsi="Arial" w:cs="Arial"/>
                <w:color w:val="000000" w:themeColor="text1"/>
                <w:sz w:val="14"/>
                <w:szCs w:val="14"/>
              </w:rPr>
              <w:t xml:space="preserve"> </w:t>
            </w:r>
          </w:p>
        </w:tc>
      </w:tr>
      <w:tr w:rsidR="00D16BA8" w14:paraId="270CA758" w14:textId="77777777" w:rsidTr="009F1E0D">
        <w:trPr>
          <w:trHeight w:val="584"/>
          <w:jc w:val="center"/>
        </w:trPr>
        <w:tc>
          <w:tcPr>
            <w:tcW w:w="421" w:type="dxa"/>
            <w:vMerge/>
            <w:vAlign w:val="center"/>
          </w:tcPr>
          <w:p w14:paraId="48C3B95B" w14:textId="77777777" w:rsidR="00D43C42" w:rsidRDefault="00D43C42" w:rsidP="000803E0">
            <w:pPr>
              <w:contextualSpacing/>
            </w:pPr>
          </w:p>
        </w:tc>
        <w:tc>
          <w:tcPr>
            <w:tcW w:w="1156" w:type="dxa"/>
            <w:vMerge w:val="restart"/>
            <w:tcBorders>
              <w:top w:val="single" w:sz="8" w:space="0" w:color="000000" w:themeColor="text1"/>
              <w:left w:val="single" w:sz="8" w:space="0" w:color="666699"/>
              <w:bottom w:val="single" w:sz="8" w:space="0" w:color="000000" w:themeColor="text1"/>
              <w:right w:val="single" w:sz="8" w:space="0" w:color="000000" w:themeColor="text1"/>
            </w:tcBorders>
            <w:shd w:val="clear" w:color="auto" w:fill="D6DCE4"/>
            <w:vAlign w:val="center"/>
          </w:tcPr>
          <w:p w14:paraId="17AAB80B" w14:textId="77777777" w:rsidR="054C7962" w:rsidRDefault="24B5F43D" w:rsidP="000803E0">
            <w:pPr>
              <w:contextualSpacing/>
              <w:jc w:val="center"/>
            </w:pPr>
            <w:r w:rsidRPr="24B5F43D">
              <w:rPr>
                <w:rFonts w:ascii="Arial" w:eastAsia="Arial" w:hAnsi="Arial" w:cs="Arial"/>
                <w:b/>
                <w:bCs/>
                <w:color w:val="000000" w:themeColor="text1"/>
                <w:sz w:val="14"/>
                <w:szCs w:val="14"/>
              </w:rPr>
              <w:t>AE del SGP Vigencia Anterior (1/12)</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0B634BA0" w14:textId="77777777" w:rsidR="054C7962" w:rsidRDefault="24B5F43D" w:rsidP="000803E0">
            <w:pPr>
              <w:contextualSpacing/>
              <w:jc w:val="center"/>
            </w:pPr>
            <w:r w:rsidRPr="24B5F43D">
              <w:rPr>
                <w:rFonts w:ascii="Arial" w:eastAsia="Arial" w:hAnsi="Arial" w:cs="Arial"/>
                <w:b/>
                <w:bCs/>
                <w:color w:val="000000" w:themeColor="text1"/>
                <w:sz w:val="14"/>
                <w:szCs w:val="14"/>
              </w:rPr>
              <w:t xml:space="preserve"> AE del SGP Vigencia Actual (11/12)</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7B58F37E" w14:textId="77777777" w:rsidR="054C7962" w:rsidRDefault="24B5F43D" w:rsidP="000803E0">
            <w:pPr>
              <w:contextualSpacing/>
              <w:jc w:val="center"/>
            </w:pPr>
            <w:r w:rsidRPr="24B5F43D">
              <w:rPr>
                <w:rFonts w:ascii="Arial" w:eastAsia="Arial" w:hAnsi="Arial" w:cs="Arial"/>
                <w:b/>
                <w:bCs/>
                <w:color w:val="000000" w:themeColor="text1"/>
                <w:sz w:val="14"/>
                <w:szCs w:val="14"/>
              </w:rPr>
              <w:t>TOTAL</w:t>
            </w:r>
            <w:r w:rsidRPr="24B5F43D">
              <w:rPr>
                <w:rFonts w:ascii="Arial" w:eastAsia="Arial" w:hAnsi="Arial" w:cs="Arial"/>
                <w:color w:val="000000" w:themeColor="text1"/>
                <w:sz w:val="14"/>
                <w:szCs w:val="14"/>
              </w:rPr>
              <w:t xml:space="preserve"> </w:t>
            </w:r>
          </w:p>
        </w:tc>
        <w:tc>
          <w:tcPr>
            <w:tcW w:w="0" w:type="auto"/>
            <w:tcBorders>
              <w:top w:val="single" w:sz="8" w:space="0" w:color="000000" w:themeColor="text1"/>
              <w:left w:val="single" w:sz="8" w:space="0" w:color="000000" w:themeColor="text1"/>
              <w:bottom w:val="nil"/>
              <w:right w:val="single" w:sz="8" w:space="0" w:color="000000" w:themeColor="text1"/>
            </w:tcBorders>
            <w:shd w:val="clear" w:color="auto" w:fill="D6DCE4"/>
            <w:vAlign w:val="center"/>
          </w:tcPr>
          <w:p w14:paraId="1E8215B9" w14:textId="77777777" w:rsidR="054C7962" w:rsidRDefault="24B5F43D" w:rsidP="000803E0">
            <w:pPr>
              <w:contextualSpacing/>
              <w:jc w:val="center"/>
            </w:pPr>
            <w:r w:rsidRPr="24B5F43D">
              <w:rPr>
                <w:rFonts w:ascii="Arial" w:eastAsia="Arial" w:hAnsi="Arial" w:cs="Arial"/>
                <w:b/>
                <w:bCs/>
                <w:color w:val="000000" w:themeColor="text1"/>
                <w:sz w:val="14"/>
                <w:szCs w:val="14"/>
              </w:rPr>
              <w:t>SGP Asignación Especial para Alimentación Escolar</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7F8811E0" w14:textId="77777777" w:rsidR="054C7962" w:rsidRDefault="24B5F43D" w:rsidP="000803E0">
            <w:pPr>
              <w:contextualSpacing/>
              <w:jc w:val="center"/>
            </w:pPr>
            <w:r w:rsidRPr="24B5F43D">
              <w:rPr>
                <w:rFonts w:ascii="Arial" w:eastAsia="Arial" w:hAnsi="Arial" w:cs="Arial"/>
                <w:b/>
                <w:bCs/>
                <w:color w:val="000000" w:themeColor="text1"/>
                <w:sz w:val="14"/>
                <w:szCs w:val="14"/>
              </w:rPr>
              <w:t>SGP Educación Calidad Matrícula</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2222BD02" w14:textId="77777777" w:rsidR="054C7962" w:rsidRDefault="24B5F43D" w:rsidP="000803E0">
            <w:pPr>
              <w:contextualSpacing/>
              <w:jc w:val="center"/>
            </w:pPr>
            <w:r w:rsidRPr="24B5F43D">
              <w:rPr>
                <w:rFonts w:ascii="Arial" w:eastAsia="Arial" w:hAnsi="Arial" w:cs="Arial"/>
                <w:b/>
                <w:bCs/>
                <w:color w:val="000000" w:themeColor="text1"/>
                <w:sz w:val="14"/>
                <w:szCs w:val="14"/>
              </w:rPr>
              <w:t>Regalías</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29B9A84E" w14:textId="77777777" w:rsidR="054C7962" w:rsidRDefault="24B5F43D" w:rsidP="000803E0">
            <w:pPr>
              <w:contextualSpacing/>
              <w:jc w:val="center"/>
            </w:pPr>
            <w:r w:rsidRPr="24B5F43D">
              <w:rPr>
                <w:rFonts w:ascii="Arial" w:eastAsia="Arial" w:hAnsi="Arial" w:cs="Arial"/>
                <w:b/>
                <w:bCs/>
                <w:color w:val="000000" w:themeColor="text1"/>
                <w:sz w:val="14"/>
                <w:szCs w:val="14"/>
              </w:rPr>
              <w:t>Recursos del Presupuesto General de la Nación</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527A831D" w14:textId="77777777" w:rsidR="054C7962" w:rsidRDefault="24B5F43D" w:rsidP="000803E0">
            <w:pPr>
              <w:contextualSpacing/>
              <w:jc w:val="center"/>
            </w:pPr>
            <w:r w:rsidRPr="24B5F43D">
              <w:rPr>
                <w:rFonts w:ascii="Arial" w:eastAsia="Arial" w:hAnsi="Arial" w:cs="Arial"/>
                <w:b/>
                <w:bCs/>
                <w:color w:val="000000" w:themeColor="text1"/>
                <w:sz w:val="14"/>
                <w:szCs w:val="14"/>
              </w:rPr>
              <w:t>Recursos Propios</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4104D404" w14:textId="77777777" w:rsidR="054C7962" w:rsidRDefault="24B5F43D" w:rsidP="000803E0">
            <w:pPr>
              <w:contextualSpacing/>
              <w:jc w:val="center"/>
            </w:pPr>
            <w:r w:rsidRPr="24B5F43D">
              <w:rPr>
                <w:rFonts w:ascii="Arial" w:eastAsia="Arial" w:hAnsi="Arial" w:cs="Arial"/>
                <w:b/>
                <w:bCs/>
                <w:color w:val="000000" w:themeColor="text1"/>
                <w:sz w:val="14"/>
                <w:szCs w:val="14"/>
              </w:rPr>
              <w:t>Recursos de Capital**</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nil"/>
              <w:right w:val="single" w:sz="8" w:space="0" w:color="000000" w:themeColor="text1"/>
            </w:tcBorders>
            <w:shd w:val="clear" w:color="auto" w:fill="D6DCE4"/>
            <w:vAlign w:val="center"/>
          </w:tcPr>
          <w:p w14:paraId="7146672E" w14:textId="77777777" w:rsidR="054C7962" w:rsidRDefault="054C7962" w:rsidP="000803E0">
            <w:pPr>
              <w:contextualSpacing/>
              <w:jc w:val="center"/>
            </w:pPr>
            <w:r w:rsidRPr="054C7962">
              <w:rPr>
                <w:rFonts w:ascii="Arial" w:eastAsia="Arial" w:hAnsi="Arial" w:cs="Arial"/>
                <w:b/>
                <w:bCs/>
                <w:color w:val="000000" w:themeColor="text1"/>
                <w:sz w:val="14"/>
                <w:szCs w:val="14"/>
              </w:rPr>
              <w:t>Otras Fuentes</w:t>
            </w:r>
          </w:p>
        </w:tc>
        <w:tc>
          <w:tcPr>
            <w:tcW w:w="0" w:type="auto"/>
            <w:vMerge w:val="restart"/>
            <w:tcBorders>
              <w:top w:val="nil"/>
              <w:left w:val="single" w:sz="8" w:space="0" w:color="000000" w:themeColor="text1"/>
              <w:bottom w:val="single" w:sz="8" w:space="0" w:color="000000" w:themeColor="text1"/>
              <w:right w:val="single" w:sz="4" w:space="0" w:color="000000" w:themeColor="text1"/>
            </w:tcBorders>
            <w:shd w:val="clear" w:color="auto" w:fill="D6DCE4"/>
            <w:vAlign w:val="center"/>
          </w:tcPr>
          <w:p w14:paraId="34F145B9" w14:textId="77777777" w:rsidR="054C7962" w:rsidRDefault="24B5F43D" w:rsidP="000803E0">
            <w:pPr>
              <w:contextualSpacing/>
              <w:jc w:val="center"/>
            </w:pPr>
            <w:r w:rsidRPr="24B5F43D">
              <w:rPr>
                <w:rFonts w:ascii="Arial" w:eastAsia="Arial" w:hAnsi="Arial" w:cs="Arial"/>
                <w:b/>
                <w:bCs/>
                <w:color w:val="000000" w:themeColor="text1"/>
                <w:sz w:val="14"/>
                <w:szCs w:val="14"/>
              </w:rPr>
              <w:t>TOTAL</w:t>
            </w:r>
            <w:r w:rsidRPr="24B5F43D">
              <w:rPr>
                <w:rFonts w:ascii="Arial" w:eastAsia="Arial" w:hAnsi="Arial" w:cs="Arial"/>
                <w:color w:val="000000" w:themeColor="text1"/>
                <w:sz w:val="14"/>
                <w:szCs w:val="14"/>
              </w:rPr>
              <w:t xml:space="preserve"> </w:t>
            </w:r>
          </w:p>
        </w:tc>
      </w:tr>
      <w:tr w:rsidR="007141A7" w14:paraId="54010557" w14:textId="77777777" w:rsidTr="00CE2EEC">
        <w:trPr>
          <w:trHeight w:val="50"/>
          <w:jc w:val="center"/>
        </w:trPr>
        <w:tc>
          <w:tcPr>
            <w:tcW w:w="421" w:type="dxa"/>
            <w:vMerge/>
            <w:vAlign w:val="center"/>
          </w:tcPr>
          <w:p w14:paraId="2B7CAC58" w14:textId="77777777" w:rsidR="00D43C42" w:rsidRDefault="00D43C42" w:rsidP="000803E0">
            <w:pPr>
              <w:contextualSpacing/>
            </w:pPr>
          </w:p>
        </w:tc>
        <w:tc>
          <w:tcPr>
            <w:tcW w:w="1156" w:type="dxa"/>
            <w:vMerge/>
            <w:vAlign w:val="center"/>
          </w:tcPr>
          <w:p w14:paraId="68EC697C" w14:textId="77777777" w:rsidR="00D43C42" w:rsidRDefault="00D43C42" w:rsidP="000803E0">
            <w:pPr>
              <w:contextualSpacing/>
            </w:pPr>
          </w:p>
        </w:tc>
        <w:tc>
          <w:tcPr>
            <w:tcW w:w="0" w:type="auto"/>
            <w:vMerge/>
            <w:vAlign w:val="center"/>
          </w:tcPr>
          <w:p w14:paraId="509798C1" w14:textId="77777777" w:rsidR="00D43C42" w:rsidRDefault="00D43C42" w:rsidP="000803E0">
            <w:pPr>
              <w:contextualSpacing/>
            </w:pPr>
          </w:p>
        </w:tc>
        <w:tc>
          <w:tcPr>
            <w:tcW w:w="0" w:type="auto"/>
            <w:vMerge/>
            <w:vAlign w:val="center"/>
          </w:tcPr>
          <w:p w14:paraId="62CC14BB" w14:textId="77777777" w:rsidR="00D43C42" w:rsidRDefault="00D43C42" w:rsidP="000803E0">
            <w:pPr>
              <w:contextualSpacing/>
            </w:pPr>
          </w:p>
        </w:tc>
        <w:tc>
          <w:tcPr>
            <w:tcW w:w="0" w:type="auto"/>
            <w:tcBorders>
              <w:top w:val="nil"/>
              <w:left w:val="nil"/>
              <w:bottom w:val="single" w:sz="8" w:space="0" w:color="000000" w:themeColor="text1"/>
              <w:right w:val="single" w:sz="8" w:space="0" w:color="000000" w:themeColor="text1"/>
            </w:tcBorders>
            <w:shd w:val="clear" w:color="auto" w:fill="D6DCE4"/>
            <w:vAlign w:val="center"/>
          </w:tcPr>
          <w:p w14:paraId="4A4423FF" w14:textId="77777777" w:rsidR="054C7962" w:rsidRDefault="24B5F43D" w:rsidP="000803E0">
            <w:pPr>
              <w:contextualSpacing/>
              <w:jc w:val="center"/>
            </w:pPr>
            <w:r w:rsidRPr="24B5F43D">
              <w:rPr>
                <w:rFonts w:ascii="Arial" w:eastAsia="Arial" w:hAnsi="Arial" w:cs="Arial"/>
                <w:b/>
                <w:bCs/>
                <w:color w:val="000000" w:themeColor="text1"/>
                <w:sz w:val="14"/>
                <w:szCs w:val="14"/>
              </w:rPr>
              <w:t>(Comprometidos)</w:t>
            </w:r>
            <w:r w:rsidRPr="24B5F43D">
              <w:rPr>
                <w:rFonts w:ascii="Arial" w:eastAsia="Arial" w:hAnsi="Arial" w:cs="Arial"/>
                <w:color w:val="000000" w:themeColor="text1"/>
                <w:sz w:val="14"/>
                <w:szCs w:val="14"/>
              </w:rPr>
              <w:t xml:space="preserve"> </w:t>
            </w:r>
          </w:p>
        </w:tc>
        <w:tc>
          <w:tcPr>
            <w:tcW w:w="0" w:type="auto"/>
            <w:vMerge/>
            <w:vAlign w:val="center"/>
          </w:tcPr>
          <w:p w14:paraId="3325D437" w14:textId="77777777" w:rsidR="00D43C42" w:rsidRDefault="00D43C42" w:rsidP="000803E0">
            <w:pPr>
              <w:contextualSpacing/>
            </w:pPr>
          </w:p>
        </w:tc>
        <w:tc>
          <w:tcPr>
            <w:tcW w:w="0" w:type="auto"/>
            <w:vMerge/>
            <w:vAlign w:val="center"/>
          </w:tcPr>
          <w:p w14:paraId="4D4B0F02" w14:textId="77777777" w:rsidR="00D43C42" w:rsidRDefault="00D43C42" w:rsidP="000803E0">
            <w:pPr>
              <w:contextualSpacing/>
            </w:pPr>
          </w:p>
        </w:tc>
        <w:tc>
          <w:tcPr>
            <w:tcW w:w="0" w:type="auto"/>
            <w:vMerge/>
            <w:vAlign w:val="center"/>
          </w:tcPr>
          <w:p w14:paraId="538B8F13" w14:textId="77777777" w:rsidR="00D43C42" w:rsidRDefault="00D43C42" w:rsidP="000803E0">
            <w:pPr>
              <w:contextualSpacing/>
            </w:pPr>
          </w:p>
        </w:tc>
        <w:tc>
          <w:tcPr>
            <w:tcW w:w="0" w:type="auto"/>
            <w:vMerge/>
            <w:vAlign w:val="center"/>
          </w:tcPr>
          <w:p w14:paraId="2BFCB374" w14:textId="77777777" w:rsidR="00D43C42" w:rsidRDefault="00D43C42" w:rsidP="000803E0">
            <w:pPr>
              <w:contextualSpacing/>
            </w:pPr>
          </w:p>
        </w:tc>
        <w:tc>
          <w:tcPr>
            <w:tcW w:w="0" w:type="auto"/>
            <w:vMerge/>
            <w:vAlign w:val="center"/>
          </w:tcPr>
          <w:p w14:paraId="187D4408" w14:textId="77777777" w:rsidR="00D43C42" w:rsidRDefault="00D43C42" w:rsidP="000803E0">
            <w:pPr>
              <w:contextualSpacing/>
            </w:pPr>
          </w:p>
        </w:tc>
        <w:tc>
          <w:tcPr>
            <w:tcW w:w="0" w:type="auto"/>
            <w:vMerge/>
            <w:vAlign w:val="center"/>
          </w:tcPr>
          <w:p w14:paraId="18A7A70C" w14:textId="77777777" w:rsidR="00D43C42" w:rsidRDefault="00D43C42" w:rsidP="000803E0">
            <w:pPr>
              <w:contextualSpacing/>
            </w:pPr>
          </w:p>
        </w:tc>
        <w:tc>
          <w:tcPr>
            <w:tcW w:w="0" w:type="auto"/>
            <w:vMerge/>
            <w:vAlign w:val="center"/>
          </w:tcPr>
          <w:p w14:paraId="72C03D6A" w14:textId="77777777" w:rsidR="00D43C42" w:rsidRDefault="00D43C42" w:rsidP="000803E0">
            <w:pPr>
              <w:contextualSpacing/>
            </w:pPr>
          </w:p>
        </w:tc>
      </w:tr>
      <w:tr w:rsidR="00D16BA8" w14:paraId="0AA93FD9" w14:textId="77777777" w:rsidTr="009F1E0D">
        <w:trPr>
          <w:trHeight w:val="86"/>
          <w:jc w:val="center"/>
        </w:trPr>
        <w:tc>
          <w:tcPr>
            <w:tcW w:w="421" w:type="dxa"/>
            <w:vMerge/>
            <w:vAlign w:val="center"/>
          </w:tcPr>
          <w:p w14:paraId="4636C1EE" w14:textId="77777777" w:rsidR="00D43C42" w:rsidRDefault="00D43C42" w:rsidP="000803E0">
            <w:pPr>
              <w:contextualSpacing/>
            </w:pPr>
          </w:p>
        </w:tc>
        <w:tc>
          <w:tcPr>
            <w:tcW w:w="1156" w:type="dxa"/>
            <w:vMerge w:val="restart"/>
            <w:tcBorders>
              <w:top w:val="nil"/>
              <w:left w:val="single" w:sz="8" w:space="0" w:color="666699"/>
              <w:bottom w:val="single" w:sz="8" w:space="0" w:color="000000" w:themeColor="text1"/>
              <w:right w:val="single" w:sz="8" w:space="0" w:color="000000" w:themeColor="text1"/>
            </w:tcBorders>
            <w:shd w:val="clear" w:color="auto" w:fill="D6DCE4"/>
            <w:vAlign w:val="center"/>
          </w:tcPr>
          <w:p w14:paraId="3DBAB3CF" w14:textId="77777777" w:rsidR="054C7962" w:rsidRDefault="24B5F43D" w:rsidP="000803E0">
            <w:pPr>
              <w:contextualSpacing/>
              <w:jc w:val="center"/>
            </w:pPr>
            <w:r w:rsidRPr="24B5F43D">
              <w:rPr>
                <w:rFonts w:ascii="Arial" w:eastAsia="Arial" w:hAnsi="Arial" w:cs="Arial"/>
                <w:b/>
                <w:bCs/>
                <w:color w:val="000000" w:themeColor="text1"/>
                <w:sz w:val="14"/>
                <w:szCs w:val="14"/>
              </w:rPr>
              <w:t>(a)</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3E90D8B4" w14:textId="77777777" w:rsidR="054C7962" w:rsidRDefault="24B5F43D" w:rsidP="000803E0">
            <w:pPr>
              <w:contextualSpacing/>
              <w:jc w:val="center"/>
            </w:pPr>
            <w:r w:rsidRPr="24B5F43D">
              <w:rPr>
                <w:rFonts w:ascii="Arial" w:eastAsia="Arial" w:hAnsi="Arial" w:cs="Arial"/>
                <w:b/>
                <w:bCs/>
                <w:color w:val="000000" w:themeColor="text1"/>
                <w:sz w:val="14"/>
                <w:szCs w:val="14"/>
              </w:rPr>
              <w:t>(b)</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55D63653" w14:textId="77777777" w:rsidR="054C7962" w:rsidRDefault="24B5F43D" w:rsidP="000803E0">
            <w:pPr>
              <w:contextualSpacing/>
              <w:jc w:val="center"/>
            </w:pPr>
            <w:r w:rsidRPr="24B5F43D">
              <w:rPr>
                <w:rFonts w:ascii="Arial" w:eastAsia="Arial" w:hAnsi="Arial" w:cs="Arial"/>
                <w:b/>
                <w:bCs/>
                <w:color w:val="000000" w:themeColor="text1"/>
                <w:sz w:val="14"/>
                <w:szCs w:val="14"/>
              </w:rPr>
              <w:t xml:space="preserve">(a)+(b) </w:t>
            </w:r>
            <w:r w:rsidRPr="24B5F43D">
              <w:rPr>
                <w:rFonts w:ascii="Arial" w:eastAsia="Arial" w:hAnsi="Arial" w:cs="Arial"/>
                <w:color w:val="000000" w:themeColor="text1"/>
                <w:sz w:val="14"/>
                <w:szCs w:val="14"/>
              </w:rPr>
              <w:t xml:space="preserve"> </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15EEEC31" w14:textId="77777777" w:rsidR="054C7962" w:rsidRDefault="24B5F43D" w:rsidP="000803E0">
            <w:pPr>
              <w:contextualSpacing/>
              <w:jc w:val="center"/>
            </w:pPr>
            <w:r w:rsidRPr="24B5F43D">
              <w:rPr>
                <w:rFonts w:ascii="Arial" w:eastAsia="Arial" w:hAnsi="Arial" w:cs="Arial"/>
                <w:b/>
                <w:bCs/>
                <w:color w:val="000000" w:themeColor="text1"/>
                <w:sz w:val="14"/>
                <w:szCs w:val="14"/>
              </w:rPr>
              <w:t>D</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09E7C5B5" w14:textId="77777777" w:rsidR="054C7962" w:rsidRDefault="24B5F43D" w:rsidP="000803E0">
            <w:pPr>
              <w:contextualSpacing/>
              <w:jc w:val="center"/>
            </w:pPr>
            <w:r w:rsidRPr="24B5F43D">
              <w:rPr>
                <w:rFonts w:ascii="Arial" w:eastAsia="Arial" w:hAnsi="Arial" w:cs="Arial"/>
                <w:b/>
                <w:bCs/>
                <w:color w:val="000000" w:themeColor="text1"/>
                <w:sz w:val="14"/>
                <w:szCs w:val="14"/>
              </w:rPr>
              <w:t>E</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1B98632F" w14:textId="77777777" w:rsidR="054C7962" w:rsidRDefault="24B5F43D" w:rsidP="000803E0">
            <w:pPr>
              <w:contextualSpacing/>
              <w:jc w:val="center"/>
            </w:pPr>
            <w:r w:rsidRPr="24B5F43D">
              <w:rPr>
                <w:rFonts w:ascii="Arial" w:eastAsia="Arial" w:hAnsi="Arial" w:cs="Arial"/>
                <w:b/>
                <w:bCs/>
                <w:color w:val="000000" w:themeColor="text1"/>
                <w:sz w:val="14"/>
                <w:szCs w:val="14"/>
              </w:rPr>
              <w:t>G</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4021BEEB" w14:textId="77777777" w:rsidR="054C7962" w:rsidRDefault="24B5F43D" w:rsidP="000803E0">
            <w:pPr>
              <w:contextualSpacing/>
              <w:jc w:val="center"/>
            </w:pPr>
            <w:r w:rsidRPr="24B5F43D">
              <w:rPr>
                <w:rFonts w:ascii="Arial" w:eastAsia="Arial" w:hAnsi="Arial" w:cs="Arial"/>
                <w:b/>
                <w:bCs/>
                <w:color w:val="000000" w:themeColor="text1"/>
                <w:sz w:val="14"/>
                <w:szCs w:val="14"/>
              </w:rPr>
              <w:t>H</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69A603BA" w14:textId="77777777" w:rsidR="054C7962" w:rsidRDefault="24B5F43D" w:rsidP="000803E0">
            <w:pPr>
              <w:contextualSpacing/>
              <w:jc w:val="center"/>
            </w:pPr>
            <w:r w:rsidRPr="24B5F43D">
              <w:rPr>
                <w:rFonts w:ascii="Arial" w:eastAsia="Arial" w:hAnsi="Arial" w:cs="Arial"/>
                <w:b/>
                <w:bCs/>
                <w:color w:val="000000" w:themeColor="text1"/>
                <w:sz w:val="14"/>
                <w:szCs w:val="14"/>
              </w:rPr>
              <w:t>J</w:t>
            </w:r>
            <w:r w:rsidRPr="24B5F43D">
              <w:rPr>
                <w:rFonts w:ascii="Arial" w:eastAsia="Arial" w:hAnsi="Arial" w:cs="Arial"/>
                <w:color w:val="000000" w:themeColor="text1"/>
                <w:sz w:val="14"/>
                <w:szCs w:val="14"/>
              </w:rPr>
              <w:t xml:space="preserve"> </w:t>
            </w:r>
          </w:p>
        </w:tc>
        <w:tc>
          <w:tcPr>
            <w:tcW w:w="0" w:type="auto"/>
            <w:vMerge w:val="restart"/>
            <w:tcBorders>
              <w:top w:val="nil"/>
              <w:left w:val="single" w:sz="8" w:space="0" w:color="000000" w:themeColor="text1"/>
              <w:bottom w:val="single" w:sz="8" w:space="0" w:color="000000" w:themeColor="text1"/>
              <w:right w:val="nil"/>
            </w:tcBorders>
            <w:shd w:val="clear" w:color="auto" w:fill="D6DCE4"/>
            <w:vAlign w:val="center"/>
          </w:tcPr>
          <w:p w14:paraId="20E9E5EA" w14:textId="77777777" w:rsidR="054C7962" w:rsidRDefault="24B5F43D" w:rsidP="000803E0">
            <w:pPr>
              <w:contextualSpacing/>
              <w:jc w:val="center"/>
            </w:pPr>
            <w:r w:rsidRPr="24B5F43D">
              <w:rPr>
                <w:rFonts w:ascii="Arial" w:eastAsia="Arial" w:hAnsi="Arial" w:cs="Arial"/>
                <w:b/>
                <w:bCs/>
                <w:color w:val="000000" w:themeColor="text1"/>
                <w:sz w:val="14"/>
                <w:szCs w:val="14"/>
              </w:rPr>
              <w:t>K</w:t>
            </w:r>
            <w:r w:rsidRPr="24B5F43D">
              <w:rPr>
                <w:rFonts w:ascii="Arial" w:eastAsia="Arial" w:hAnsi="Arial" w:cs="Arial"/>
                <w:color w:val="000000" w:themeColor="text1"/>
                <w:sz w:val="14"/>
                <w:szCs w:val="14"/>
              </w:rPr>
              <w:t xml:space="preserve"> </w:t>
            </w:r>
          </w:p>
        </w:tc>
        <w:tc>
          <w:tcPr>
            <w:tcW w:w="0" w:type="auto"/>
            <w:vMerge w:val="restart"/>
            <w:tcBorders>
              <w:top w:val="single" w:sz="8" w:space="0" w:color="auto"/>
              <w:left w:val="single" w:sz="8" w:space="0" w:color="000000" w:themeColor="text1"/>
              <w:bottom w:val="single" w:sz="8" w:space="0" w:color="000000" w:themeColor="text1"/>
              <w:right w:val="single" w:sz="8" w:space="0" w:color="000000" w:themeColor="text1"/>
            </w:tcBorders>
            <w:shd w:val="clear" w:color="auto" w:fill="D6DCE4"/>
            <w:vAlign w:val="center"/>
          </w:tcPr>
          <w:p w14:paraId="482618B3" w14:textId="77777777" w:rsidR="054C7962" w:rsidRDefault="054C7962" w:rsidP="000803E0">
            <w:pPr>
              <w:contextualSpacing/>
              <w:jc w:val="center"/>
            </w:pPr>
            <w:r w:rsidRPr="054C7962">
              <w:rPr>
                <w:rFonts w:ascii="Arial" w:eastAsia="Arial" w:hAnsi="Arial" w:cs="Arial"/>
                <w:b/>
                <w:bCs/>
                <w:color w:val="000000" w:themeColor="text1"/>
                <w:sz w:val="14"/>
                <w:szCs w:val="14"/>
              </w:rPr>
              <w:t>L</w:t>
            </w:r>
          </w:p>
        </w:tc>
        <w:tc>
          <w:tcPr>
            <w:tcW w:w="0" w:type="auto"/>
            <w:tcBorders>
              <w:top w:val="nil"/>
              <w:left w:val="single" w:sz="8" w:space="0" w:color="000000" w:themeColor="text1"/>
              <w:bottom w:val="nil"/>
              <w:right w:val="single" w:sz="4" w:space="0" w:color="000000" w:themeColor="text1"/>
            </w:tcBorders>
            <w:shd w:val="clear" w:color="auto" w:fill="D6DCE4"/>
            <w:vAlign w:val="center"/>
          </w:tcPr>
          <w:p w14:paraId="788E6AEF" w14:textId="77777777" w:rsidR="054C7962" w:rsidRDefault="24B5F43D" w:rsidP="000803E0">
            <w:pPr>
              <w:contextualSpacing/>
              <w:jc w:val="center"/>
            </w:pPr>
            <w:r w:rsidRPr="24B5F43D">
              <w:rPr>
                <w:rFonts w:ascii="Arial" w:eastAsia="Arial" w:hAnsi="Arial" w:cs="Arial"/>
                <w:b/>
                <w:bCs/>
                <w:color w:val="000000" w:themeColor="text1"/>
                <w:sz w:val="14"/>
                <w:szCs w:val="14"/>
              </w:rPr>
              <w:t>(D)+(E)+(F)+(G)</w:t>
            </w:r>
            <w:r w:rsidRPr="24B5F43D">
              <w:rPr>
                <w:rFonts w:ascii="Arial" w:eastAsia="Arial" w:hAnsi="Arial" w:cs="Arial"/>
                <w:color w:val="000000" w:themeColor="text1"/>
                <w:sz w:val="14"/>
                <w:szCs w:val="14"/>
              </w:rPr>
              <w:t xml:space="preserve"> </w:t>
            </w:r>
          </w:p>
        </w:tc>
      </w:tr>
      <w:tr w:rsidR="007141A7" w14:paraId="6D82E523" w14:textId="77777777" w:rsidTr="00CE2EEC">
        <w:trPr>
          <w:trHeight w:val="119"/>
          <w:jc w:val="center"/>
        </w:trPr>
        <w:tc>
          <w:tcPr>
            <w:tcW w:w="421" w:type="dxa"/>
            <w:vMerge/>
            <w:vAlign w:val="center"/>
          </w:tcPr>
          <w:p w14:paraId="1A032666" w14:textId="77777777" w:rsidR="00D43C42" w:rsidRDefault="00D43C42" w:rsidP="000803E0">
            <w:pPr>
              <w:contextualSpacing/>
            </w:pPr>
          </w:p>
        </w:tc>
        <w:tc>
          <w:tcPr>
            <w:tcW w:w="1156" w:type="dxa"/>
            <w:vMerge/>
            <w:vAlign w:val="center"/>
          </w:tcPr>
          <w:p w14:paraId="05E4E43C" w14:textId="77777777" w:rsidR="00D43C42" w:rsidRDefault="00D43C42" w:rsidP="000803E0">
            <w:pPr>
              <w:contextualSpacing/>
            </w:pPr>
          </w:p>
        </w:tc>
        <w:tc>
          <w:tcPr>
            <w:tcW w:w="0" w:type="auto"/>
            <w:vMerge/>
            <w:vAlign w:val="center"/>
          </w:tcPr>
          <w:p w14:paraId="391488B8" w14:textId="77777777" w:rsidR="00D43C42" w:rsidRDefault="00D43C42" w:rsidP="000803E0">
            <w:pPr>
              <w:contextualSpacing/>
            </w:pPr>
          </w:p>
        </w:tc>
        <w:tc>
          <w:tcPr>
            <w:tcW w:w="0" w:type="auto"/>
            <w:vMerge/>
            <w:vAlign w:val="center"/>
          </w:tcPr>
          <w:p w14:paraId="63CDDA27" w14:textId="77777777" w:rsidR="00D43C42" w:rsidRDefault="00D43C42" w:rsidP="000803E0">
            <w:pPr>
              <w:contextualSpacing/>
            </w:pPr>
          </w:p>
        </w:tc>
        <w:tc>
          <w:tcPr>
            <w:tcW w:w="0" w:type="auto"/>
            <w:vMerge/>
            <w:vAlign w:val="center"/>
          </w:tcPr>
          <w:p w14:paraId="6B36E5CE" w14:textId="77777777" w:rsidR="00D43C42" w:rsidRDefault="00D43C42" w:rsidP="000803E0">
            <w:pPr>
              <w:contextualSpacing/>
            </w:pPr>
          </w:p>
        </w:tc>
        <w:tc>
          <w:tcPr>
            <w:tcW w:w="0" w:type="auto"/>
            <w:vMerge/>
            <w:vAlign w:val="center"/>
          </w:tcPr>
          <w:p w14:paraId="341AEF4C" w14:textId="77777777" w:rsidR="00D43C42" w:rsidRDefault="00D43C42" w:rsidP="000803E0">
            <w:pPr>
              <w:contextualSpacing/>
            </w:pPr>
          </w:p>
        </w:tc>
        <w:tc>
          <w:tcPr>
            <w:tcW w:w="0" w:type="auto"/>
            <w:vMerge/>
            <w:vAlign w:val="center"/>
          </w:tcPr>
          <w:p w14:paraId="085AF9F9" w14:textId="77777777" w:rsidR="00D43C42" w:rsidRDefault="00D43C42" w:rsidP="000803E0">
            <w:pPr>
              <w:contextualSpacing/>
            </w:pPr>
          </w:p>
        </w:tc>
        <w:tc>
          <w:tcPr>
            <w:tcW w:w="0" w:type="auto"/>
            <w:vMerge/>
            <w:vAlign w:val="center"/>
          </w:tcPr>
          <w:p w14:paraId="25348440" w14:textId="77777777" w:rsidR="00D43C42" w:rsidRDefault="00D43C42" w:rsidP="000803E0">
            <w:pPr>
              <w:contextualSpacing/>
            </w:pPr>
          </w:p>
        </w:tc>
        <w:tc>
          <w:tcPr>
            <w:tcW w:w="0" w:type="auto"/>
            <w:vMerge/>
            <w:vAlign w:val="center"/>
          </w:tcPr>
          <w:p w14:paraId="6AC246F7" w14:textId="77777777" w:rsidR="00D43C42" w:rsidRDefault="00D43C42" w:rsidP="000803E0">
            <w:pPr>
              <w:contextualSpacing/>
            </w:pPr>
          </w:p>
        </w:tc>
        <w:tc>
          <w:tcPr>
            <w:tcW w:w="0" w:type="auto"/>
            <w:vMerge/>
            <w:vAlign w:val="center"/>
          </w:tcPr>
          <w:p w14:paraId="3A296904" w14:textId="77777777" w:rsidR="00D43C42" w:rsidRDefault="00D43C42" w:rsidP="000803E0">
            <w:pPr>
              <w:contextualSpacing/>
            </w:pPr>
          </w:p>
        </w:tc>
        <w:tc>
          <w:tcPr>
            <w:tcW w:w="0" w:type="auto"/>
            <w:vMerge/>
            <w:vAlign w:val="center"/>
          </w:tcPr>
          <w:p w14:paraId="61AE9EE2" w14:textId="77777777" w:rsidR="00D43C42" w:rsidRDefault="00D43C42" w:rsidP="000803E0">
            <w:pPr>
              <w:contextualSpacing/>
            </w:pPr>
          </w:p>
        </w:tc>
        <w:tc>
          <w:tcPr>
            <w:tcW w:w="0" w:type="auto"/>
            <w:tcBorders>
              <w:top w:val="nil"/>
              <w:left w:val="nil"/>
              <w:bottom w:val="nil"/>
              <w:right w:val="single" w:sz="4" w:space="0" w:color="000000" w:themeColor="text1"/>
            </w:tcBorders>
            <w:shd w:val="clear" w:color="auto" w:fill="D6DCE4"/>
            <w:vAlign w:val="center"/>
          </w:tcPr>
          <w:p w14:paraId="03123B8B" w14:textId="77777777" w:rsidR="054C7962" w:rsidRDefault="24B5F43D" w:rsidP="000803E0">
            <w:pPr>
              <w:contextualSpacing/>
              <w:jc w:val="center"/>
            </w:pPr>
            <w:r w:rsidRPr="24B5F43D">
              <w:rPr>
                <w:rFonts w:ascii="Arial" w:eastAsia="Arial" w:hAnsi="Arial" w:cs="Arial"/>
                <w:b/>
                <w:bCs/>
                <w:color w:val="000000" w:themeColor="text1"/>
                <w:sz w:val="14"/>
                <w:szCs w:val="14"/>
              </w:rPr>
              <w:t>+</w:t>
            </w:r>
            <w:r w:rsidRPr="24B5F43D">
              <w:rPr>
                <w:rFonts w:ascii="Arial" w:eastAsia="Arial" w:hAnsi="Arial" w:cs="Arial"/>
                <w:color w:val="000000" w:themeColor="text1"/>
                <w:sz w:val="14"/>
                <w:szCs w:val="14"/>
              </w:rPr>
              <w:t xml:space="preserve"> </w:t>
            </w:r>
          </w:p>
        </w:tc>
      </w:tr>
      <w:tr w:rsidR="007141A7" w14:paraId="03842761" w14:textId="77777777" w:rsidTr="00CE2EEC">
        <w:trPr>
          <w:trHeight w:val="60"/>
          <w:jc w:val="center"/>
        </w:trPr>
        <w:tc>
          <w:tcPr>
            <w:tcW w:w="421" w:type="dxa"/>
            <w:vMerge/>
            <w:vAlign w:val="center"/>
          </w:tcPr>
          <w:p w14:paraId="519D5EE9" w14:textId="77777777" w:rsidR="00D43C42" w:rsidRDefault="00D43C42" w:rsidP="000803E0">
            <w:pPr>
              <w:contextualSpacing/>
            </w:pPr>
          </w:p>
        </w:tc>
        <w:tc>
          <w:tcPr>
            <w:tcW w:w="1156" w:type="dxa"/>
            <w:vMerge/>
            <w:vAlign w:val="center"/>
          </w:tcPr>
          <w:p w14:paraId="1D4EF07B" w14:textId="77777777" w:rsidR="00D43C42" w:rsidRDefault="00D43C42" w:rsidP="000803E0">
            <w:pPr>
              <w:contextualSpacing/>
            </w:pPr>
          </w:p>
        </w:tc>
        <w:tc>
          <w:tcPr>
            <w:tcW w:w="0" w:type="auto"/>
            <w:vMerge/>
            <w:vAlign w:val="center"/>
          </w:tcPr>
          <w:p w14:paraId="786C5E5F" w14:textId="77777777" w:rsidR="00D43C42" w:rsidRDefault="00D43C42" w:rsidP="000803E0">
            <w:pPr>
              <w:contextualSpacing/>
            </w:pPr>
          </w:p>
        </w:tc>
        <w:tc>
          <w:tcPr>
            <w:tcW w:w="0" w:type="auto"/>
            <w:vMerge/>
            <w:vAlign w:val="center"/>
          </w:tcPr>
          <w:p w14:paraId="706D4B7C" w14:textId="77777777" w:rsidR="00D43C42" w:rsidRDefault="00D43C42" w:rsidP="000803E0">
            <w:pPr>
              <w:contextualSpacing/>
            </w:pPr>
          </w:p>
        </w:tc>
        <w:tc>
          <w:tcPr>
            <w:tcW w:w="0" w:type="auto"/>
            <w:vMerge/>
            <w:vAlign w:val="center"/>
          </w:tcPr>
          <w:p w14:paraId="2BF5C052" w14:textId="77777777" w:rsidR="00D43C42" w:rsidRDefault="00D43C42" w:rsidP="000803E0">
            <w:pPr>
              <w:contextualSpacing/>
            </w:pPr>
          </w:p>
        </w:tc>
        <w:tc>
          <w:tcPr>
            <w:tcW w:w="0" w:type="auto"/>
            <w:vMerge/>
            <w:vAlign w:val="center"/>
          </w:tcPr>
          <w:p w14:paraId="0DDFCF67" w14:textId="77777777" w:rsidR="00D43C42" w:rsidRDefault="00D43C42" w:rsidP="000803E0">
            <w:pPr>
              <w:contextualSpacing/>
            </w:pPr>
          </w:p>
        </w:tc>
        <w:tc>
          <w:tcPr>
            <w:tcW w:w="0" w:type="auto"/>
            <w:vMerge/>
            <w:vAlign w:val="center"/>
          </w:tcPr>
          <w:p w14:paraId="5E244C14" w14:textId="77777777" w:rsidR="00D43C42" w:rsidRDefault="00D43C42" w:rsidP="000803E0">
            <w:pPr>
              <w:contextualSpacing/>
            </w:pPr>
          </w:p>
        </w:tc>
        <w:tc>
          <w:tcPr>
            <w:tcW w:w="0" w:type="auto"/>
            <w:vMerge/>
            <w:vAlign w:val="center"/>
          </w:tcPr>
          <w:p w14:paraId="318774CE" w14:textId="77777777" w:rsidR="00D43C42" w:rsidRDefault="00D43C42" w:rsidP="000803E0">
            <w:pPr>
              <w:contextualSpacing/>
            </w:pPr>
          </w:p>
        </w:tc>
        <w:tc>
          <w:tcPr>
            <w:tcW w:w="0" w:type="auto"/>
            <w:vMerge/>
            <w:vAlign w:val="center"/>
          </w:tcPr>
          <w:p w14:paraId="3498DF00" w14:textId="77777777" w:rsidR="00D43C42" w:rsidRDefault="00D43C42" w:rsidP="000803E0">
            <w:pPr>
              <w:contextualSpacing/>
            </w:pPr>
          </w:p>
        </w:tc>
        <w:tc>
          <w:tcPr>
            <w:tcW w:w="0" w:type="auto"/>
            <w:vMerge/>
            <w:vAlign w:val="center"/>
          </w:tcPr>
          <w:p w14:paraId="67AFC682" w14:textId="77777777" w:rsidR="00D43C42" w:rsidRDefault="00D43C42" w:rsidP="000803E0">
            <w:pPr>
              <w:contextualSpacing/>
            </w:pPr>
          </w:p>
        </w:tc>
        <w:tc>
          <w:tcPr>
            <w:tcW w:w="0" w:type="auto"/>
            <w:vMerge/>
            <w:vAlign w:val="center"/>
          </w:tcPr>
          <w:p w14:paraId="5D5F5C51" w14:textId="77777777" w:rsidR="00D43C42" w:rsidRDefault="00D43C42" w:rsidP="000803E0">
            <w:pPr>
              <w:contextualSpacing/>
            </w:pPr>
          </w:p>
        </w:tc>
        <w:tc>
          <w:tcPr>
            <w:tcW w:w="0" w:type="auto"/>
            <w:tcBorders>
              <w:top w:val="nil"/>
              <w:left w:val="nil"/>
              <w:bottom w:val="single" w:sz="8" w:space="0" w:color="000000" w:themeColor="text1"/>
              <w:right w:val="single" w:sz="4" w:space="0" w:color="000000" w:themeColor="text1"/>
            </w:tcBorders>
            <w:shd w:val="clear" w:color="auto" w:fill="D6DCE4"/>
            <w:vAlign w:val="center"/>
          </w:tcPr>
          <w:p w14:paraId="2E656944" w14:textId="77777777" w:rsidR="054C7962" w:rsidRDefault="24B5F43D" w:rsidP="000803E0">
            <w:pPr>
              <w:contextualSpacing/>
              <w:jc w:val="center"/>
            </w:pPr>
            <w:r w:rsidRPr="24B5F43D">
              <w:rPr>
                <w:rFonts w:ascii="Arial" w:eastAsia="Arial" w:hAnsi="Arial" w:cs="Arial"/>
                <w:b/>
                <w:bCs/>
                <w:color w:val="000000" w:themeColor="text1"/>
                <w:sz w:val="14"/>
                <w:szCs w:val="14"/>
              </w:rPr>
              <w:t>(H)+(I)+(J)+(K)</w:t>
            </w:r>
            <w:r w:rsidRPr="24B5F43D">
              <w:rPr>
                <w:rFonts w:ascii="Arial" w:eastAsia="Arial" w:hAnsi="Arial" w:cs="Arial"/>
                <w:color w:val="000000" w:themeColor="text1"/>
                <w:sz w:val="14"/>
                <w:szCs w:val="14"/>
              </w:rPr>
              <w:t xml:space="preserve"> </w:t>
            </w:r>
          </w:p>
        </w:tc>
      </w:tr>
      <w:tr w:rsidR="007141A7" w14:paraId="59F40A3C" w14:textId="77777777" w:rsidTr="00CE2EEC">
        <w:trPr>
          <w:trHeight w:val="143"/>
          <w:jc w:val="center"/>
        </w:trPr>
        <w:tc>
          <w:tcPr>
            <w:tcW w:w="421" w:type="dxa"/>
            <w:tcBorders>
              <w:top w:val="nil"/>
              <w:left w:val="single" w:sz="4" w:space="0" w:color="000000" w:themeColor="text1"/>
              <w:bottom w:val="single" w:sz="8" w:space="0" w:color="666699"/>
              <w:right w:val="single" w:sz="8" w:space="0" w:color="666699"/>
            </w:tcBorders>
            <w:vAlign w:val="center"/>
          </w:tcPr>
          <w:p w14:paraId="7FE76743" w14:textId="77777777" w:rsidR="054C7962" w:rsidRDefault="24B5F43D" w:rsidP="000803E0">
            <w:pPr>
              <w:contextualSpacing/>
              <w:jc w:val="center"/>
            </w:pPr>
            <w:r w:rsidRPr="24B5F43D">
              <w:rPr>
                <w:rFonts w:ascii="Arial" w:eastAsia="Arial" w:hAnsi="Arial" w:cs="Arial"/>
                <w:b/>
                <w:bCs/>
                <w:color w:val="000000" w:themeColor="text1"/>
                <w:sz w:val="14"/>
                <w:szCs w:val="14"/>
              </w:rPr>
              <w:t>2019</w:t>
            </w:r>
            <w:r w:rsidRPr="24B5F43D">
              <w:rPr>
                <w:rFonts w:ascii="Arial" w:eastAsia="Arial" w:hAnsi="Arial" w:cs="Arial"/>
                <w:color w:val="000000" w:themeColor="text1"/>
                <w:sz w:val="14"/>
                <w:szCs w:val="14"/>
              </w:rPr>
              <w:t xml:space="preserve"> </w:t>
            </w:r>
          </w:p>
        </w:tc>
        <w:tc>
          <w:tcPr>
            <w:tcW w:w="1156" w:type="dxa"/>
            <w:tcBorders>
              <w:top w:val="nil"/>
              <w:left w:val="single" w:sz="8" w:space="0" w:color="666699"/>
              <w:bottom w:val="single" w:sz="8" w:space="0" w:color="666699"/>
              <w:right w:val="single" w:sz="8" w:space="0" w:color="666699"/>
            </w:tcBorders>
            <w:vAlign w:val="center"/>
          </w:tcPr>
          <w:p w14:paraId="6B7169ED" w14:textId="77777777" w:rsidR="054C7962" w:rsidRDefault="054C7962" w:rsidP="000803E0">
            <w:pPr>
              <w:contextualSpacing/>
              <w:jc w:val="center"/>
            </w:pPr>
            <w:r w:rsidRPr="054C7962">
              <w:rPr>
                <w:rFonts w:ascii="Arial" w:eastAsia="Arial" w:hAnsi="Arial" w:cs="Arial"/>
                <w:color w:val="000000" w:themeColor="text1"/>
                <w:sz w:val="14"/>
                <w:szCs w:val="14"/>
              </w:rPr>
              <w:t>$28.824.352</w:t>
            </w:r>
          </w:p>
        </w:tc>
        <w:tc>
          <w:tcPr>
            <w:tcW w:w="0" w:type="auto"/>
            <w:tcBorders>
              <w:top w:val="nil"/>
              <w:left w:val="single" w:sz="8" w:space="0" w:color="666699"/>
              <w:bottom w:val="single" w:sz="8" w:space="0" w:color="666699"/>
              <w:right w:val="single" w:sz="8" w:space="0" w:color="666699"/>
            </w:tcBorders>
            <w:vAlign w:val="center"/>
          </w:tcPr>
          <w:p w14:paraId="78F99B36" w14:textId="77777777" w:rsidR="054C7962" w:rsidRDefault="054C7962" w:rsidP="000803E0">
            <w:pPr>
              <w:contextualSpacing/>
              <w:jc w:val="center"/>
            </w:pPr>
            <w:r w:rsidRPr="054C7962">
              <w:rPr>
                <w:rFonts w:ascii="Arial" w:eastAsia="Arial" w:hAnsi="Arial" w:cs="Arial"/>
                <w:color w:val="000000" w:themeColor="text1"/>
                <w:sz w:val="14"/>
                <w:szCs w:val="14"/>
              </w:rPr>
              <w:t>$352.616.088</w:t>
            </w:r>
          </w:p>
        </w:tc>
        <w:tc>
          <w:tcPr>
            <w:tcW w:w="0" w:type="auto"/>
            <w:tcBorders>
              <w:top w:val="nil"/>
              <w:left w:val="single" w:sz="8" w:space="0" w:color="666699"/>
              <w:bottom w:val="single" w:sz="8" w:space="0" w:color="666699"/>
              <w:right w:val="single" w:sz="8" w:space="0" w:color="666699"/>
            </w:tcBorders>
            <w:vAlign w:val="center"/>
          </w:tcPr>
          <w:p w14:paraId="1AC45909" w14:textId="77777777" w:rsidR="054C7962" w:rsidRDefault="054C7962" w:rsidP="000803E0">
            <w:pPr>
              <w:contextualSpacing/>
              <w:jc w:val="center"/>
            </w:pPr>
            <w:r w:rsidRPr="054C7962">
              <w:rPr>
                <w:rFonts w:ascii="Arial" w:eastAsia="Arial" w:hAnsi="Arial" w:cs="Arial"/>
                <w:color w:val="000000" w:themeColor="text1"/>
                <w:sz w:val="14"/>
                <w:szCs w:val="14"/>
              </w:rPr>
              <w:t>$381.440.440</w:t>
            </w:r>
          </w:p>
        </w:tc>
        <w:tc>
          <w:tcPr>
            <w:tcW w:w="0" w:type="auto"/>
            <w:tcBorders>
              <w:top w:val="nil"/>
              <w:left w:val="single" w:sz="8" w:space="0" w:color="666699"/>
              <w:bottom w:val="single" w:sz="8" w:space="0" w:color="666699"/>
              <w:right w:val="single" w:sz="8" w:space="0" w:color="666699"/>
            </w:tcBorders>
            <w:vAlign w:val="center"/>
          </w:tcPr>
          <w:p w14:paraId="79986FD4" w14:textId="77777777" w:rsidR="054C7962" w:rsidRDefault="054C7962" w:rsidP="000803E0">
            <w:pPr>
              <w:contextualSpacing/>
              <w:jc w:val="center"/>
            </w:pPr>
            <w:r w:rsidRPr="054C7962">
              <w:rPr>
                <w:rFonts w:ascii="Arial" w:eastAsia="Arial" w:hAnsi="Arial" w:cs="Arial"/>
                <w:color w:val="000000" w:themeColor="text1"/>
                <w:sz w:val="14"/>
                <w:szCs w:val="14"/>
              </w:rPr>
              <w:t>$381.440.440</w:t>
            </w:r>
          </w:p>
        </w:tc>
        <w:tc>
          <w:tcPr>
            <w:tcW w:w="0" w:type="auto"/>
            <w:tcBorders>
              <w:top w:val="nil"/>
              <w:left w:val="single" w:sz="8" w:space="0" w:color="666699"/>
              <w:bottom w:val="single" w:sz="8" w:space="0" w:color="666699"/>
              <w:right w:val="single" w:sz="8" w:space="0" w:color="666699"/>
            </w:tcBorders>
            <w:vAlign w:val="center"/>
          </w:tcPr>
          <w:p w14:paraId="680715BE"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nil"/>
              <w:left w:val="single" w:sz="8" w:space="0" w:color="666699"/>
              <w:bottom w:val="single" w:sz="8" w:space="0" w:color="666699"/>
              <w:right w:val="single" w:sz="8" w:space="0" w:color="666699"/>
            </w:tcBorders>
            <w:vAlign w:val="center"/>
          </w:tcPr>
          <w:p w14:paraId="72DA126E"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nil"/>
              <w:left w:val="single" w:sz="8" w:space="0" w:color="666699"/>
              <w:bottom w:val="single" w:sz="8" w:space="0" w:color="666699"/>
              <w:right w:val="single" w:sz="8" w:space="0" w:color="666699"/>
            </w:tcBorders>
            <w:vAlign w:val="center"/>
          </w:tcPr>
          <w:p w14:paraId="33020231"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nil"/>
              <w:left w:val="single" w:sz="8" w:space="0" w:color="666699"/>
              <w:bottom w:val="single" w:sz="8" w:space="0" w:color="666699"/>
              <w:right w:val="single" w:sz="8" w:space="0" w:color="666699"/>
            </w:tcBorders>
            <w:vAlign w:val="center"/>
          </w:tcPr>
          <w:p w14:paraId="6F1AF1EE"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nil"/>
              <w:left w:val="single" w:sz="8" w:space="0" w:color="666699"/>
              <w:bottom w:val="single" w:sz="8" w:space="0" w:color="666699"/>
              <w:right w:val="single" w:sz="8" w:space="0" w:color="666699"/>
            </w:tcBorders>
            <w:vAlign w:val="center"/>
          </w:tcPr>
          <w:p w14:paraId="77C03962"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nil"/>
              <w:left w:val="single" w:sz="8" w:space="0" w:color="666699"/>
              <w:bottom w:val="single" w:sz="8" w:space="0" w:color="666699"/>
              <w:right w:val="single" w:sz="8" w:space="0" w:color="666699"/>
            </w:tcBorders>
            <w:vAlign w:val="center"/>
          </w:tcPr>
          <w:p w14:paraId="2466639B" w14:textId="77777777" w:rsidR="054C7962" w:rsidRDefault="054C7962" w:rsidP="000803E0">
            <w:pPr>
              <w:contextualSpacing/>
              <w:jc w:val="center"/>
            </w:pPr>
          </w:p>
        </w:tc>
        <w:tc>
          <w:tcPr>
            <w:tcW w:w="0" w:type="auto"/>
            <w:tcBorders>
              <w:top w:val="single" w:sz="8" w:space="0" w:color="000000" w:themeColor="text1"/>
              <w:left w:val="single" w:sz="8" w:space="0" w:color="666699"/>
              <w:bottom w:val="single" w:sz="8" w:space="0" w:color="666699"/>
              <w:right w:val="single" w:sz="8" w:space="0" w:color="666699"/>
            </w:tcBorders>
            <w:vAlign w:val="center"/>
          </w:tcPr>
          <w:p w14:paraId="070806A8" w14:textId="77777777" w:rsidR="054C7962" w:rsidRDefault="054C7962" w:rsidP="000803E0">
            <w:pPr>
              <w:contextualSpacing/>
              <w:jc w:val="center"/>
            </w:pPr>
            <w:r w:rsidRPr="054C7962">
              <w:rPr>
                <w:rFonts w:ascii="Arial" w:eastAsia="Arial" w:hAnsi="Arial" w:cs="Arial"/>
                <w:color w:val="000000" w:themeColor="text1"/>
                <w:sz w:val="14"/>
                <w:szCs w:val="14"/>
              </w:rPr>
              <w:t>$381.440.440</w:t>
            </w:r>
          </w:p>
        </w:tc>
      </w:tr>
      <w:tr w:rsidR="007141A7" w14:paraId="075D17EC" w14:textId="77777777" w:rsidTr="00CE2EEC">
        <w:trPr>
          <w:trHeight w:val="143"/>
          <w:jc w:val="center"/>
        </w:trPr>
        <w:tc>
          <w:tcPr>
            <w:tcW w:w="421" w:type="dxa"/>
            <w:tcBorders>
              <w:top w:val="single" w:sz="8" w:space="0" w:color="666699"/>
              <w:left w:val="single" w:sz="4" w:space="0" w:color="000000" w:themeColor="text1"/>
              <w:bottom w:val="single" w:sz="8" w:space="0" w:color="666699"/>
              <w:right w:val="single" w:sz="8" w:space="0" w:color="666699"/>
            </w:tcBorders>
            <w:vAlign w:val="center"/>
          </w:tcPr>
          <w:p w14:paraId="02398A46" w14:textId="77777777" w:rsidR="054C7962" w:rsidRDefault="24B5F43D" w:rsidP="000803E0">
            <w:pPr>
              <w:contextualSpacing/>
              <w:jc w:val="center"/>
            </w:pPr>
            <w:r w:rsidRPr="24B5F43D">
              <w:rPr>
                <w:rFonts w:ascii="Arial" w:eastAsia="Arial" w:hAnsi="Arial" w:cs="Arial"/>
                <w:b/>
                <w:bCs/>
                <w:color w:val="000000" w:themeColor="text1"/>
                <w:sz w:val="14"/>
                <w:szCs w:val="14"/>
              </w:rPr>
              <w:t>2020</w:t>
            </w:r>
            <w:r w:rsidRPr="24B5F43D">
              <w:rPr>
                <w:rFonts w:ascii="Arial" w:eastAsia="Arial" w:hAnsi="Arial" w:cs="Arial"/>
                <w:color w:val="000000" w:themeColor="text1"/>
                <w:sz w:val="14"/>
                <w:szCs w:val="14"/>
              </w:rPr>
              <w:t xml:space="preserve"> </w:t>
            </w:r>
          </w:p>
        </w:tc>
        <w:tc>
          <w:tcPr>
            <w:tcW w:w="1156" w:type="dxa"/>
            <w:tcBorders>
              <w:top w:val="single" w:sz="8" w:space="0" w:color="666699"/>
              <w:left w:val="single" w:sz="8" w:space="0" w:color="666699"/>
              <w:bottom w:val="single" w:sz="8" w:space="0" w:color="666699"/>
              <w:right w:val="single" w:sz="8" w:space="0" w:color="666699"/>
            </w:tcBorders>
            <w:vAlign w:val="center"/>
          </w:tcPr>
          <w:p w14:paraId="747A572C" w14:textId="77777777" w:rsidR="054C7962" w:rsidRDefault="054C7962" w:rsidP="000803E0">
            <w:pPr>
              <w:contextualSpacing/>
              <w:jc w:val="center"/>
            </w:pPr>
            <w:r w:rsidRPr="054C7962">
              <w:rPr>
                <w:rFonts w:ascii="Arial" w:eastAsia="Arial" w:hAnsi="Arial" w:cs="Arial"/>
                <w:color w:val="000000" w:themeColor="text1"/>
                <w:sz w:val="14"/>
                <w:szCs w:val="14"/>
              </w:rPr>
              <w:t>$25.700.505</w:t>
            </w:r>
          </w:p>
        </w:tc>
        <w:tc>
          <w:tcPr>
            <w:tcW w:w="0" w:type="auto"/>
            <w:tcBorders>
              <w:top w:val="single" w:sz="8" w:space="0" w:color="666699"/>
              <w:left w:val="single" w:sz="8" w:space="0" w:color="666699"/>
              <w:bottom w:val="single" w:sz="8" w:space="0" w:color="666699"/>
              <w:right w:val="single" w:sz="8" w:space="0" w:color="666699"/>
            </w:tcBorders>
            <w:vAlign w:val="center"/>
          </w:tcPr>
          <w:p w14:paraId="146F3896" w14:textId="77777777" w:rsidR="054C7962" w:rsidRDefault="054C7962" w:rsidP="000803E0">
            <w:pPr>
              <w:contextualSpacing/>
              <w:jc w:val="center"/>
            </w:pPr>
            <w:r w:rsidRPr="054C7962">
              <w:rPr>
                <w:rFonts w:ascii="Arial" w:eastAsia="Arial" w:hAnsi="Arial" w:cs="Arial"/>
                <w:color w:val="000000" w:themeColor="text1"/>
                <w:sz w:val="14"/>
                <w:szCs w:val="14"/>
              </w:rPr>
              <w:t>$370.965.490</w:t>
            </w:r>
          </w:p>
        </w:tc>
        <w:tc>
          <w:tcPr>
            <w:tcW w:w="0" w:type="auto"/>
            <w:tcBorders>
              <w:top w:val="single" w:sz="8" w:space="0" w:color="666699"/>
              <w:left w:val="single" w:sz="8" w:space="0" w:color="666699"/>
              <w:bottom w:val="single" w:sz="8" w:space="0" w:color="666699"/>
              <w:right w:val="single" w:sz="8" w:space="0" w:color="666699"/>
            </w:tcBorders>
            <w:vAlign w:val="center"/>
          </w:tcPr>
          <w:p w14:paraId="09DA97CE" w14:textId="77777777" w:rsidR="054C7962" w:rsidRDefault="054C7962" w:rsidP="000803E0">
            <w:pPr>
              <w:contextualSpacing/>
              <w:jc w:val="center"/>
            </w:pPr>
            <w:r w:rsidRPr="054C7962">
              <w:rPr>
                <w:rFonts w:ascii="Arial" w:eastAsia="Arial" w:hAnsi="Arial" w:cs="Arial"/>
                <w:color w:val="000000" w:themeColor="text1"/>
                <w:sz w:val="14"/>
                <w:szCs w:val="14"/>
              </w:rPr>
              <w:t>$396.665.995</w:t>
            </w:r>
          </w:p>
        </w:tc>
        <w:tc>
          <w:tcPr>
            <w:tcW w:w="0" w:type="auto"/>
            <w:tcBorders>
              <w:top w:val="single" w:sz="8" w:space="0" w:color="666699"/>
              <w:left w:val="single" w:sz="8" w:space="0" w:color="666699"/>
              <w:bottom w:val="single" w:sz="8" w:space="0" w:color="666699"/>
              <w:right w:val="single" w:sz="8" w:space="0" w:color="666699"/>
            </w:tcBorders>
            <w:vAlign w:val="center"/>
          </w:tcPr>
          <w:p w14:paraId="21FE6DFD" w14:textId="77777777" w:rsidR="054C7962" w:rsidRDefault="054C7962" w:rsidP="000803E0">
            <w:pPr>
              <w:contextualSpacing/>
              <w:jc w:val="center"/>
            </w:pPr>
            <w:r w:rsidRPr="054C7962">
              <w:rPr>
                <w:rFonts w:ascii="Arial" w:eastAsia="Arial" w:hAnsi="Arial" w:cs="Arial"/>
                <w:color w:val="000000" w:themeColor="text1"/>
                <w:sz w:val="14"/>
                <w:szCs w:val="14"/>
              </w:rPr>
              <w:t>$381.327.304</w:t>
            </w:r>
          </w:p>
        </w:tc>
        <w:tc>
          <w:tcPr>
            <w:tcW w:w="0" w:type="auto"/>
            <w:tcBorders>
              <w:top w:val="single" w:sz="8" w:space="0" w:color="666699"/>
              <w:left w:val="single" w:sz="8" w:space="0" w:color="666699"/>
              <w:bottom w:val="single" w:sz="8" w:space="0" w:color="666699"/>
              <w:right w:val="single" w:sz="8" w:space="0" w:color="666699"/>
            </w:tcBorders>
            <w:vAlign w:val="center"/>
          </w:tcPr>
          <w:p w14:paraId="38CE4692"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5C7629B3"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3C2AAFFD"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4CAE4F55"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56264239" w14:textId="77777777" w:rsidR="054C7962" w:rsidRDefault="054C7962" w:rsidP="000803E0">
            <w:pPr>
              <w:contextualSpacing/>
              <w:jc w:val="center"/>
            </w:pPr>
            <w:r w:rsidRPr="054C7962">
              <w:rPr>
                <w:rFonts w:ascii="Arial" w:eastAsia="Arial" w:hAnsi="Arial" w:cs="Arial"/>
                <w:color w:val="000000" w:themeColor="text1"/>
                <w:sz w:val="14"/>
                <w:szCs w:val="14"/>
              </w:rPr>
              <w:t>$331.632.302</w:t>
            </w:r>
          </w:p>
        </w:tc>
        <w:tc>
          <w:tcPr>
            <w:tcW w:w="0" w:type="auto"/>
            <w:tcBorders>
              <w:top w:val="single" w:sz="8" w:space="0" w:color="666699"/>
              <w:left w:val="single" w:sz="8" w:space="0" w:color="666699"/>
              <w:bottom w:val="single" w:sz="8" w:space="0" w:color="666699"/>
              <w:right w:val="single" w:sz="8" w:space="0" w:color="666699"/>
            </w:tcBorders>
            <w:vAlign w:val="center"/>
          </w:tcPr>
          <w:p w14:paraId="14C77673" w14:textId="77777777" w:rsidR="054C7962" w:rsidRDefault="054C7962" w:rsidP="000803E0">
            <w:pPr>
              <w:contextualSpacing/>
              <w:jc w:val="center"/>
            </w:pPr>
          </w:p>
        </w:tc>
        <w:tc>
          <w:tcPr>
            <w:tcW w:w="0" w:type="auto"/>
            <w:tcBorders>
              <w:top w:val="single" w:sz="8" w:space="0" w:color="666699"/>
              <w:left w:val="single" w:sz="8" w:space="0" w:color="666699"/>
              <w:bottom w:val="single" w:sz="8" w:space="0" w:color="666699"/>
              <w:right w:val="single" w:sz="8" w:space="0" w:color="666699"/>
            </w:tcBorders>
            <w:vAlign w:val="center"/>
          </w:tcPr>
          <w:p w14:paraId="4317E947" w14:textId="77777777" w:rsidR="054C7962" w:rsidRDefault="054C7962" w:rsidP="000803E0">
            <w:pPr>
              <w:contextualSpacing/>
              <w:jc w:val="center"/>
            </w:pPr>
            <w:r w:rsidRPr="054C7962">
              <w:rPr>
                <w:rFonts w:ascii="Arial" w:eastAsia="Arial" w:hAnsi="Arial" w:cs="Arial"/>
                <w:color w:val="000000" w:themeColor="text1"/>
                <w:sz w:val="14"/>
                <w:szCs w:val="14"/>
              </w:rPr>
              <w:t>$712.959.606</w:t>
            </w:r>
          </w:p>
        </w:tc>
      </w:tr>
      <w:tr w:rsidR="007141A7" w14:paraId="242A8EFC" w14:textId="77777777" w:rsidTr="00CE2EEC">
        <w:trPr>
          <w:trHeight w:val="143"/>
          <w:jc w:val="center"/>
        </w:trPr>
        <w:tc>
          <w:tcPr>
            <w:tcW w:w="421" w:type="dxa"/>
            <w:tcBorders>
              <w:top w:val="single" w:sz="8" w:space="0" w:color="666699"/>
              <w:left w:val="single" w:sz="4" w:space="0" w:color="000000" w:themeColor="text1"/>
              <w:bottom w:val="single" w:sz="8" w:space="0" w:color="666699"/>
              <w:right w:val="single" w:sz="8" w:space="0" w:color="666699"/>
            </w:tcBorders>
            <w:vAlign w:val="center"/>
          </w:tcPr>
          <w:p w14:paraId="196B6505" w14:textId="77777777" w:rsidR="054C7962" w:rsidRDefault="054C7962" w:rsidP="000803E0">
            <w:pPr>
              <w:contextualSpacing/>
              <w:jc w:val="center"/>
            </w:pPr>
            <w:r w:rsidRPr="054C7962">
              <w:rPr>
                <w:rFonts w:ascii="Arial" w:eastAsia="Arial" w:hAnsi="Arial" w:cs="Arial"/>
                <w:b/>
                <w:bCs/>
                <w:color w:val="000000" w:themeColor="text1"/>
                <w:sz w:val="14"/>
                <w:szCs w:val="14"/>
              </w:rPr>
              <w:t>2021</w:t>
            </w:r>
          </w:p>
        </w:tc>
        <w:tc>
          <w:tcPr>
            <w:tcW w:w="1156" w:type="dxa"/>
            <w:tcBorders>
              <w:top w:val="single" w:sz="8" w:space="0" w:color="666699"/>
              <w:left w:val="single" w:sz="8" w:space="0" w:color="666699"/>
              <w:bottom w:val="single" w:sz="8" w:space="0" w:color="666699"/>
              <w:right w:val="single" w:sz="8" w:space="0" w:color="666699"/>
            </w:tcBorders>
            <w:vAlign w:val="center"/>
          </w:tcPr>
          <w:p w14:paraId="480F31B4" w14:textId="77777777" w:rsidR="054C7962" w:rsidRDefault="054C7962" w:rsidP="000803E0">
            <w:pPr>
              <w:contextualSpacing/>
              <w:jc w:val="center"/>
            </w:pPr>
            <w:r w:rsidRPr="054C7962">
              <w:rPr>
                <w:rFonts w:ascii="Arial" w:eastAsia="Arial" w:hAnsi="Arial" w:cs="Arial"/>
                <w:color w:val="000000" w:themeColor="text1"/>
                <w:sz w:val="14"/>
                <w:szCs w:val="14"/>
              </w:rPr>
              <w:t>$12.023.344</w:t>
            </w:r>
          </w:p>
        </w:tc>
        <w:tc>
          <w:tcPr>
            <w:tcW w:w="0" w:type="auto"/>
            <w:tcBorders>
              <w:top w:val="single" w:sz="8" w:space="0" w:color="666699"/>
              <w:left w:val="single" w:sz="8" w:space="0" w:color="666699"/>
              <w:bottom w:val="single" w:sz="8" w:space="0" w:color="666699"/>
              <w:right w:val="single" w:sz="8" w:space="0" w:color="666699"/>
            </w:tcBorders>
            <w:vAlign w:val="center"/>
          </w:tcPr>
          <w:p w14:paraId="09F2ABC6" w14:textId="77777777" w:rsidR="054C7962" w:rsidRDefault="054C7962" w:rsidP="000803E0">
            <w:pPr>
              <w:contextualSpacing/>
              <w:jc w:val="center"/>
            </w:pPr>
            <w:r w:rsidRPr="054C7962">
              <w:rPr>
                <w:rFonts w:ascii="Arial" w:eastAsia="Arial" w:hAnsi="Arial" w:cs="Arial"/>
                <w:color w:val="000000" w:themeColor="text1"/>
                <w:sz w:val="14"/>
                <w:szCs w:val="14"/>
              </w:rPr>
              <w:t>$413.042.677</w:t>
            </w:r>
          </w:p>
        </w:tc>
        <w:tc>
          <w:tcPr>
            <w:tcW w:w="0" w:type="auto"/>
            <w:tcBorders>
              <w:top w:val="single" w:sz="8" w:space="0" w:color="666699"/>
              <w:left w:val="single" w:sz="8" w:space="0" w:color="666699"/>
              <w:bottom w:val="single" w:sz="8" w:space="0" w:color="666699"/>
              <w:right w:val="single" w:sz="8" w:space="0" w:color="666699"/>
            </w:tcBorders>
            <w:vAlign w:val="center"/>
          </w:tcPr>
          <w:p w14:paraId="3DB47531" w14:textId="77777777" w:rsidR="054C7962" w:rsidRDefault="054C7962" w:rsidP="000803E0">
            <w:pPr>
              <w:contextualSpacing/>
              <w:jc w:val="center"/>
            </w:pPr>
            <w:r w:rsidRPr="054C7962">
              <w:rPr>
                <w:rFonts w:ascii="Arial" w:eastAsia="Arial" w:hAnsi="Arial" w:cs="Arial"/>
                <w:color w:val="000000" w:themeColor="text1"/>
                <w:sz w:val="14"/>
                <w:szCs w:val="14"/>
              </w:rPr>
              <w:t>$425.066.021</w:t>
            </w:r>
          </w:p>
        </w:tc>
        <w:tc>
          <w:tcPr>
            <w:tcW w:w="0" w:type="auto"/>
            <w:tcBorders>
              <w:top w:val="single" w:sz="8" w:space="0" w:color="666699"/>
              <w:left w:val="single" w:sz="8" w:space="0" w:color="666699"/>
              <w:bottom w:val="single" w:sz="8" w:space="0" w:color="666699"/>
              <w:right w:val="single" w:sz="8" w:space="0" w:color="666699"/>
            </w:tcBorders>
            <w:vAlign w:val="center"/>
          </w:tcPr>
          <w:p w14:paraId="4F009D5C" w14:textId="77777777" w:rsidR="054C7962" w:rsidRDefault="054C7962" w:rsidP="000803E0">
            <w:pPr>
              <w:contextualSpacing/>
              <w:jc w:val="center"/>
            </w:pPr>
            <w:r w:rsidRPr="054C7962">
              <w:rPr>
                <w:rFonts w:ascii="Arial" w:eastAsia="Arial" w:hAnsi="Arial" w:cs="Arial"/>
                <w:color w:val="000000" w:themeColor="text1"/>
                <w:sz w:val="14"/>
                <w:szCs w:val="14"/>
              </w:rPr>
              <w:t>$421.668.200</w:t>
            </w:r>
          </w:p>
        </w:tc>
        <w:tc>
          <w:tcPr>
            <w:tcW w:w="0" w:type="auto"/>
            <w:tcBorders>
              <w:top w:val="single" w:sz="8" w:space="0" w:color="666699"/>
              <w:left w:val="single" w:sz="8" w:space="0" w:color="666699"/>
              <w:bottom w:val="single" w:sz="8" w:space="0" w:color="666699"/>
              <w:right w:val="single" w:sz="8" w:space="0" w:color="666699"/>
            </w:tcBorders>
            <w:vAlign w:val="center"/>
          </w:tcPr>
          <w:p w14:paraId="65A1B3FA"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07826AB2"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3143DF38"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13D735CC"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42378D67" w14:textId="77777777" w:rsidR="054C7962" w:rsidRDefault="054C7962" w:rsidP="000803E0">
            <w:pPr>
              <w:contextualSpacing/>
              <w:jc w:val="center"/>
            </w:pPr>
            <w:r w:rsidRPr="054C7962">
              <w:rPr>
                <w:rFonts w:ascii="Arial" w:eastAsia="Arial" w:hAnsi="Arial" w:cs="Arial"/>
                <w:color w:val="000000" w:themeColor="text1"/>
                <w:sz w:val="14"/>
                <w:szCs w:val="14"/>
              </w:rPr>
              <w:t>$15.328.000</w:t>
            </w:r>
          </w:p>
        </w:tc>
        <w:tc>
          <w:tcPr>
            <w:tcW w:w="0" w:type="auto"/>
            <w:tcBorders>
              <w:top w:val="single" w:sz="8" w:space="0" w:color="666699"/>
              <w:left w:val="single" w:sz="8" w:space="0" w:color="666699"/>
              <w:bottom w:val="single" w:sz="8" w:space="0" w:color="666699"/>
              <w:right w:val="single" w:sz="8" w:space="0" w:color="666699"/>
            </w:tcBorders>
            <w:vAlign w:val="center"/>
          </w:tcPr>
          <w:p w14:paraId="68388E65"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single" w:sz="8" w:space="0" w:color="666699"/>
              <w:right w:val="single" w:sz="8" w:space="0" w:color="666699"/>
            </w:tcBorders>
            <w:vAlign w:val="center"/>
          </w:tcPr>
          <w:p w14:paraId="5CBB9AB2" w14:textId="77777777" w:rsidR="054C7962" w:rsidRDefault="054C7962" w:rsidP="000803E0">
            <w:pPr>
              <w:contextualSpacing/>
              <w:jc w:val="center"/>
            </w:pPr>
            <w:r w:rsidRPr="054C7962">
              <w:rPr>
                <w:rFonts w:ascii="Arial" w:eastAsia="Arial" w:hAnsi="Arial" w:cs="Arial"/>
                <w:color w:val="000000" w:themeColor="text1"/>
                <w:sz w:val="14"/>
                <w:szCs w:val="14"/>
              </w:rPr>
              <w:t>$436.996.200</w:t>
            </w:r>
          </w:p>
        </w:tc>
      </w:tr>
      <w:tr w:rsidR="007141A7" w14:paraId="36506DD0" w14:textId="77777777" w:rsidTr="00CE2EEC">
        <w:trPr>
          <w:trHeight w:val="143"/>
          <w:jc w:val="center"/>
        </w:trPr>
        <w:tc>
          <w:tcPr>
            <w:tcW w:w="421" w:type="dxa"/>
            <w:tcBorders>
              <w:top w:val="single" w:sz="8" w:space="0" w:color="666699"/>
              <w:left w:val="single" w:sz="4" w:space="0" w:color="000000" w:themeColor="text1"/>
              <w:bottom w:val="nil"/>
              <w:right w:val="single" w:sz="8" w:space="0" w:color="666699"/>
            </w:tcBorders>
            <w:vAlign w:val="center"/>
          </w:tcPr>
          <w:p w14:paraId="0FBC17BE" w14:textId="77777777" w:rsidR="054C7962" w:rsidRDefault="054C7962" w:rsidP="000803E0">
            <w:pPr>
              <w:contextualSpacing/>
              <w:jc w:val="center"/>
            </w:pPr>
            <w:r w:rsidRPr="054C7962">
              <w:rPr>
                <w:rFonts w:ascii="Arial" w:eastAsia="Arial" w:hAnsi="Arial" w:cs="Arial"/>
                <w:b/>
                <w:bCs/>
                <w:color w:val="000000" w:themeColor="text1"/>
                <w:sz w:val="14"/>
                <w:szCs w:val="14"/>
              </w:rPr>
              <w:t>2022*</w:t>
            </w:r>
          </w:p>
        </w:tc>
        <w:tc>
          <w:tcPr>
            <w:tcW w:w="1156" w:type="dxa"/>
            <w:tcBorders>
              <w:top w:val="single" w:sz="8" w:space="0" w:color="666699"/>
              <w:left w:val="single" w:sz="8" w:space="0" w:color="666699"/>
              <w:bottom w:val="nil"/>
              <w:right w:val="single" w:sz="8" w:space="0" w:color="666699"/>
            </w:tcBorders>
            <w:vAlign w:val="center"/>
          </w:tcPr>
          <w:p w14:paraId="3DE77E5C" w14:textId="77777777" w:rsidR="054C7962" w:rsidRDefault="054C7962" w:rsidP="000803E0">
            <w:pPr>
              <w:contextualSpacing/>
              <w:jc w:val="center"/>
            </w:pPr>
            <w:r w:rsidRPr="054C7962">
              <w:rPr>
                <w:rFonts w:ascii="Arial" w:eastAsia="Arial" w:hAnsi="Arial" w:cs="Arial"/>
                <w:color w:val="000000" w:themeColor="text1"/>
                <w:sz w:val="14"/>
                <w:szCs w:val="14"/>
              </w:rPr>
              <w:t>$34.466.733</w:t>
            </w:r>
          </w:p>
        </w:tc>
        <w:tc>
          <w:tcPr>
            <w:tcW w:w="0" w:type="auto"/>
            <w:tcBorders>
              <w:top w:val="single" w:sz="8" w:space="0" w:color="666699"/>
              <w:left w:val="single" w:sz="8" w:space="0" w:color="666699"/>
              <w:bottom w:val="nil"/>
              <w:right w:val="single" w:sz="8" w:space="0" w:color="666699"/>
            </w:tcBorders>
            <w:vAlign w:val="center"/>
          </w:tcPr>
          <w:p w14:paraId="74E75AF2" w14:textId="77777777" w:rsidR="054C7962" w:rsidRDefault="054C7962" w:rsidP="000803E0">
            <w:pPr>
              <w:contextualSpacing/>
              <w:jc w:val="center"/>
            </w:pPr>
            <w:r w:rsidRPr="054C7962">
              <w:rPr>
                <w:rFonts w:ascii="Arial" w:eastAsia="Arial" w:hAnsi="Arial" w:cs="Arial"/>
                <w:color w:val="000000" w:themeColor="text1"/>
                <w:sz w:val="14"/>
                <w:szCs w:val="14"/>
              </w:rPr>
              <w:t>$446.453.749</w:t>
            </w:r>
          </w:p>
        </w:tc>
        <w:tc>
          <w:tcPr>
            <w:tcW w:w="0" w:type="auto"/>
            <w:tcBorders>
              <w:top w:val="single" w:sz="8" w:space="0" w:color="666699"/>
              <w:left w:val="single" w:sz="8" w:space="0" w:color="666699"/>
              <w:bottom w:val="nil"/>
              <w:right w:val="single" w:sz="8" w:space="0" w:color="666699"/>
            </w:tcBorders>
            <w:vAlign w:val="center"/>
          </w:tcPr>
          <w:p w14:paraId="6A98F9B6" w14:textId="77777777" w:rsidR="054C7962" w:rsidRDefault="054C7962" w:rsidP="000803E0">
            <w:pPr>
              <w:contextualSpacing/>
              <w:jc w:val="center"/>
            </w:pPr>
            <w:r w:rsidRPr="054C7962">
              <w:rPr>
                <w:rFonts w:ascii="Arial" w:eastAsia="Arial" w:hAnsi="Arial" w:cs="Arial"/>
                <w:color w:val="000000" w:themeColor="text1"/>
                <w:sz w:val="14"/>
                <w:szCs w:val="14"/>
              </w:rPr>
              <w:t>$480.920.482</w:t>
            </w:r>
          </w:p>
        </w:tc>
        <w:tc>
          <w:tcPr>
            <w:tcW w:w="0" w:type="auto"/>
            <w:tcBorders>
              <w:top w:val="single" w:sz="8" w:space="0" w:color="666699"/>
              <w:left w:val="single" w:sz="8" w:space="0" w:color="666699"/>
              <w:bottom w:val="nil"/>
              <w:right w:val="single" w:sz="8" w:space="0" w:color="666699"/>
            </w:tcBorders>
            <w:vAlign w:val="center"/>
          </w:tcPr>
          <w:p w14:paraId="09B0A871" w14:textId="77777777" w:rsidR="054C7962" w:rsidRDefault="054C7962" w:rsidP="000803E0">
            <w:pPr>
              <w:contextualSpacing/>
              <w:jc w:val="center"/>
            </w:pPr>
            <w:r w:rsidRPr="054C7962">
              <w:rPr>
                <w:rFonts w:ascii="Arial" w:eastAsia="Arial" w:hAnsi="Arial" w:cs="Arial"/>
                <w:color w:val="000000" w:themeColor="text1"/>
                <w:sz w:val="14"/>
                <w:szCs w:val="14"/>
              </w:rPr>
              <w:t>$248.550.820</w:t>
            </w:r>
          </w:p>
        </w:tc>
        <w:tc>
          <w:tcPr>
            <w:tcW w:w="0" w:type="auto"/>
            <w:tcBorders>
              <w:top w:val="single" w:sz="8" w:space="0" w:color="666699"/>
              <w:left w:val="single" w:sz="8" w:space="0" w:color="666699"/>
              <w:bottom w:val="nil"/>
              <w:right w:val="single" w:sz="8" w:space="0" w:color="666699"/>
            </w:tcBorders>
            <w:vAlign w:val="center"/>
          </w:tcPr>
          <w:p w14:paraId="593AAB0D"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nil"/>
              <w:right w:val="single" w:sz="8" w:space="0" w:color="666699"/>
            </w:tcBorders>
            <w:vAlign w:val="center"/>
          </w:tcPr>
          <w:p w14:paraId="3AC0EDCF"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nil"/>
              <w:right w:val="single" w:sz="8" w:space="0" w:color="666699"/>
            </w:tcBorders>
            <w:vAlign w:val="center"/>
          </w:tcPr>
          <w:p w14:paraId="1670011C"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nil"/>
              <w:right w:val="single" w:sz="8" w:space="0" w:color="666699"/>
            </w:tcBorders>
            <w:vAlign w:val="center"/>
          </w:tcPr>
          <w:p w14:paraId="61E739A8"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nil"/>
              <w:right w:val="single" w:sz="8" w:space="0" w:color="666699"/>
            </w:tcBorders>
            <w:vAlign w:val="center"/>
          </w:tcPr>
          <w:p w14:paraId="7E9BBB7E"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single" w:sz="8" w:space="0" w:color="666699"/>
              <w:bottom w:val="nil"/>
              <w:right w:val="nil"/>
            </w:tcBorders>
            <w:vAlign w:val="center"/>
          </w:tcPr>
          <w:p w14:paraId="3774CC55" w14:textId="77777777" w:rsidR="054C7962" w:rsidRDefault="054C7962" w:rsidP="000803E0">
            <w:pPr>
              <w:contextualSpacing/>
              <w:jc w:val="center"/>
            </w:pPr>
            <w:r w:rsidRPr="054C7962">
              <w:rPr>
                <w:rFonts w:ascii="Arial" w:eastAsia="Arial" w:hAnsi="Arial" w:cs="Arial"/>
                <w:color w:val="000000" w:themeColor="text1"/>
                <w:sz w:val="14"/>
                <w:szCs w:val="14"/>
              </w:rPr>
              <w:t>$0</w:t>
            </w:r>
          </w:p>
        </w:tc>
        <w:tc>
          <w:tcPr>
            <w:tcW w:w="0" w:type="auto"/>
            <w:tcBorders>
              <w:top w:val="single" w:sz="8" w:space="0" w:color="666699"/>
              <w:left w:val="nil"/>
              <w:bottom w:val="single" w:sz="8" w:space="0" w:color="666699"/>
              <w:right w:val="single" w:sz="8" w:space="0" w:color="666699"/>
            </w:tcBorders>
            <w:vAlign w:val="center"/>
          </w:tcPr>
          <w:p w14:paraId="16CFA097" w14:textId="77777777" w:rsidR="054C7962" w:rsidRDefault="054C7962" w:rsidP="000803E0">
            <w:pPr>
              <w:contextualSpacing/>
              <w:jc w:val="center"/>
            </w:pPr>
            <w:r w:rsidRPr="054C7962">
              <w:rPr>
                <w:rFonts w:ascii="Arial" w:eastAsia="Arial" w:hAnsi="Arial" w:cs="Arial"/>
                <w:color w:val="000000" w:themeColor="text1"/>
                <w:sz w:val="14"/>
                <w:szCs w:val="14"/>
              </w:rPr>
              <w:t>$248.550.820</w:t>
            </w:r>
          </w:p>
        </w:tc>
      </w:tr>
      <w:tr w:rsidR="00AB5259" w14:paraId="2A510169" w14:textId="77777777" w:rsidTr="00CE2EEC">
        <w:trPr>
          <w:trHeight w:val="135"/>
          <w:jc w:val="center"/>
        </w:trPr>
        <w:tc>
          <w:tcPr>
            <w:tcW w:w="421" w:type="dxa"/>
            <w:tcBorders>
              <w:top w:val="nil"/>
              <w:left w:val="single" w:sz="4" w:space="0" w:color="000000" w:themeColor="text1"/>
              <w:bottom w:val="single" w:sz="4" w:space="0" w:color="000000" w:themeColor="text1"/>
              <w:right w:val="single" w:sz="8" w:space="0" w:color="666699"/>
            </w:tcBorders>
            <w:shd w:val="clear" w:color="auto" w:fill="666699"/>
            <w:vAlign w:val="center"/>
          </w:tcPr>
          <w:p w14:paraId="46919DCD" w14:textId="77777777" w:rsidR="054C7962" w:rsidRDefault="24B5F43D" w:rsidP="000803E0">
            <w:pPr>
              <w:contextualSpacing/>
              <w:jc w:val="center"/>
            </w:pPr>
            <w:r w:rsidRPr="24B5F43D">
              <w:rPr>
                <w:rFonts w:ascii="Arial" w:eastAsia="Arial" w:hAnsi="Arial" w:cs="Arial"/>
                <w:color w:val="000000" w:themeColor="text1"/>
                <w:sz w:val="14"/>
                <w:szCs w:val="14"/>
              </w:rPr>
              <w:t xml:space="preserve"> </w:t>
            </w:r>
          </w:p>
        </w:tc>
        <w:tc>
          <w:tcPr>
            <w:tcW w:w="1156" w:type="dxa"/>
            <w:tcBorders>
              <w:top w:val="nil"/>
              <w:left w:val="single" w:sz="8" w:space="0" w:color="666699"/>
              <w:bottom w:val="single" w:sz="4" w:space="0" w:color="000000" w:themeColor="text1"/>
              <w:right w:val="single" w:sz="8" w:space="0" w:color="666699"/>
            </w:tcBorders>
            <w:shd w:val="clear" w:color="auto" w:fill="666699"/>
            <w:vAlign w:val="center"/>
          </w:tcPr>
          <w:p w14:paraId="5B5FA820" w14:textId="77777777" w:rsidR="054C7962" w:rsidRDefault="054C7962" w:rsidP="000803E0">
            <w:pPr>
              <w:contextualSpacing/>
              <w:jc w:val="center"/>
            </w:pPr>
            <w:r w:rsidRPr="054C7962">
              <w:rPr>
                <w:rFonts w:ascii="Arial" w:eastAsia="Arial" w:hAnsi="Arial" w:cs="Arial"/>
                <w:b/>
                <w:bCs/>
                <w:color w:val="FFFFFF" w:themeColor="background1"/>
                <w:sz w:val="14"/>
                <w:szCs w:val="14"/>
              </w:rPr>
              <w:t>$101.014.934</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7FC1A79E" w14:textId="77777777" w:rsidR="054C7962" w:rsidRDefault="054C7962" w:rsidP="000803E0">
            <w:pPr>
              <w:contextualSpacing/>
              <w:jc w:val="center"/>
            </w:pPr>
            <w:r w:rsidRPr="054C7962">
              <w:rPr>
                <w:rFonts w:ascii="Arial" w:eastAsia="Arial" w:hAnsi="Arial" w:cs="Arial"/>
                <w:b/>
                <w:bCs/>
                <w:color w:val="FFFFFF" w:themeColor="background1"/>
                <w:sz w:val="14"/>
                <w:szCs w:val="14"/>
              </w:rPr>
              <w:t>$1.583.078.004</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434849FD" w14:textId="77777777" w:rsidR="054C7962" w:rsidRDefault="054C7962" w:rsidP="000803E0">
            <w:pPr>
              <w:contextualSpacing/>
              <w:jc w:val="center"/>
            </w:pPr>
            <w:r w:rsidRPr="054C7962">
              <w:rPr>
                <w:rFonts w:ascii="Arial" w:eastAsia="Arial" w:hAnsi="Arial" w:cs="Arial"/>
                <w:b/>
                <w:bCs/>
                <w:color w:val="FFFFFF" w:themeColor="background1"/>
                <w:sz w:val="14"/>
                <w:szCs w:val="14"/>
              </w:rPr>
              <w:t>$1.684.092.938</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474B56D6" w14:textId="77777777" w:rsidR="054C7962" w:rsidRDefault="054C7962" w:rsidP="000803E0">
            <w:pPr>
              <w:contextualSpacing/>
              <w:jc w:val="center"/>
            </w:pPr>
            <w:r w:rsidRPr="054C7962">
              <w:rPr>
                <w:rFonts w:ascii="Arial" w:eastAsia="Arial" w:hAnsi="Arial" w:cs="Arial"/>
                <w:b/>
                <w:bCs/>
                <w:color w:val="FFFFFF" w:themeColor="background1"/>
                <w:sz w:val="14"/>
                <w:szCs w:val="14"/>
              </w:rPr>
              <w:t>$1.432.986.764</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304F271C" w14:textId="77777777" w:rsidR="054C7962" w:rsidRDefault="054C7962" w:rsidP="000803E0">
            <w:pPr>
              <w:contextualSpacing/>
              <w:jc w:val="center"/>
            </w:pPr>
            <w:r w:rsidRPr="054C7962">
              <w:rPr>
                <w:rFonts w:ascii="Arial" w:eastAsia="Arial" w:hAnsi="Arial" w:cs="Arial"/>
                <w:b/>
                <w:bCs/>
                <w:color w:val="FFFFFF" w:themeColor="background1"/>
                <w:sz w:val="14"/>
                <w:szCs w:val="14"/>
              </w:rPr>
              <w:t>$0</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679C2F11" w14:textId="77777777" w:rsidR="054C7962" w:rsidRDefault="054C7962" w:rsidP="000803E0">
            <w:pPr>
              <w:contextualSpacing/>
              <w:jc w:val="center"/>
            </w:pPr>
            <w:r w:rsidRPr="054C7962">
              <w:rPr>
                <w:rFonts w:ascii="Arial" w:eastAsia="Arial" w:hAnsi="Arial" w:cs="Arial"/>
                <w:b/>
                <w:bCs/>
                <w:color w:val="FFFFFF" w:themeColor="background1"/>
                <w:sz w:val="14"/>
                <w:szCs w:val="14"/>
              </w:rPr>
              <w:t>$0</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6DC68D78" w14:textId="77777777" w:rsidR="054C7962" w:rsidRDefault="054C7962" w:rsidP="000803E0">
            <w:pPr>
              <w:contextualSpacing/>
              <w:jc w:val="center"/>
            </w:pPr>
            <w:r w:rsidRPr="054C7962">
              <w:rPr>
                <w:rFonts w:ascii="Arial" w:eastAsia="Arial" w:hAnsi="Arial" w:cs="Arial"/>
                <w:b/>
                <w:bCs/>
                <w:color w:val="FFFFFF" w:themeColor="background1"/>
                <w:sz w:val="14"/>
                <w:szCs w:val="14"/>
              </w:rPr>
              <w:t>$0</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752E1CD1" w14:textId="77777777" w:rsidR="054C7962" w:rsidRDefault="054C7962" w:rsidP="000803E0">
            <w:pPr>
              <w:contextualSpacing/>
              <w:jc w:val="center"/>
            </w:pPr>
            <w:r w:rsidRPr="054C7962">
              <w:rPr>
                <w:rFonts w:ascii="Arial" w:eastAsia="Arial" w:hAnsi="Arial" w:cs="Arial"/>
                <w:b/>
                <w:bCs/>
                <w:color w:val="FFFFFF" w:themeColor="background1"/>
                <w:sz w:val="14"/>
                <w:szCs w:val="14"/>
              </w:rPr>
              <w:t>$0</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0514713F" w14:textId="77777777" w:rsidR="054C7962" w:rsidRDefault="054C7962" w:rsidP="000803E0">
            <w:pPr>
              <w:contextualSpacing/>
              <w:jc w:val="center"/>
            </w:pPr>
            <w:r w:rsidRPr="054C7962">
              <w:rPr>
                <w:rFonts w:ascii="Arial" w:eastAsia="Arial" w:hAnsi="Arial" w:cs="Arial"/>
                <w:b/>
                <w:bCs/>
                <w:color w:val="FFFFFF" w:themeColor="background1"/>
                <w:sz w:val="14"/>
                <w:szCs w:val="14"/>
              </w:rPr>
              <w:t>$346.960.302</w:t>
            </w:r>
          </w:p>
        </w:tc>
        <w:tc>
          <w:tcPr>
            <w:tcW w:w="0" w:type="auto"/>
            <w:tcBorders>
              <w:top w:val="nil"/>
              <w:left w:val="single" w:sz="8" w:space="0" w:color="666699"/>
              <w:bottom w:val="single" w:sz="4" w:space="0" w:color="000000" w:themeColor="text1"/>
              <w:right w:val="single" w:sz="8" w:space="0" w:color="666699"/>
            </w:tcBorders>
            <w:shd w:val="clear" w:color="auto" w:fill="666699"/>
            <w:vAlign w:val="center"/>
          </w:tcPr>
          <w:p w14:paraId="7C491FFA" w14:textId="77777777" w:rsidR="054C7962" w:rsidRDefault="054C7962" w:rsidP="000803E0">
            <w:pPr>
              <w:contextualSpacing/>
              <w:jc w:val="center"/>
            </w:pPr>
            <w:r w:rsidRPr="054C7962">
              <w:rPr>
                <w:rFonts w:ascii="Arial" w:eastAsia="Arial" w:hAnsi="Arial" w:cs="Arial"/>
                <w:b/>
                <w:bCs/>
                <w:color w:val="FFFFFF" w:themeColor="background1"/>
                <w:sz w:val="14"/>
                <w:szCs w:val="14"/>
              </w:rPr>
              <w:t>$0</w:t>
            </w:r>
          </w:p>
        </w:tc>
        <w:tc>
          <w:tcPr>
            <w:tcW w:w="0" w:type="auto"/>
            <w:tcBorders>
              <w:top w:val="single" w:sz="8" w:space="0" w:color="666699"/>
              <w:left w:val="single" w:sz="8" w:space="0" w:color="666699"/>
              <w:bottom w:val="single" w:sz="4" w:space="0" w:color="000000" w:themeColor="text1"/>
              <w:right w:val="single" w:sz="8" w:space="0" w:color="666699"/>
            </w:tcBorders>
            <w:shd w:val="clear" w:color="auto" w:fill="666699"/>
            <w:vAlign w:val="center"/>
          </w:tcPr>
          <w:p w14:paraId="1C5CAC77" w14:textId="77777777" w:rsidR="054C7962" w:rsidRDefault="24B5F43D" w:rsidP="000803E0">
            <w:pPr>
              <w:contextualSpacing/>
              <w:jc w:val="center"/>
            </w:pPr>
            <w:r w:rsidRPr="24B5F43D">
              <w:rPr>
                <w:rFonts w:ascii="Arial" w:eastAsia="Arial" w:hAnsi="Arial" w:cs="Arial"/>
                <w:b/>
                <w:bCs/>
                <w:color w:val="FFFFFF" w:themeColor="background1"/>
                <w:sz w:val="14"/>
                <w:szCs w:val="14"/>
              </w:rPr>
              <w:t>$1.779.947.066</w:t>
            </w:r>
          </w:p>
        </w:tc>
      </w:tr>
    </w:tbl>
    <w:p w14:paraId="00AFEB1F" w14:textId="77777777" w:rsidR="005C5590" w:rsidRPr="000803E0" w:rsidRDefault="24B5F43D" w:rsidP="00724793">
      <w:pPr>
        <w:keepNext/>
        <w:ind w:left="720"/>
        <w:contextualSpacing/>
        <w:jc w:val="center"/>
        <w:rPr>
          <w:rFonts w:ascii="Arial" w:eastAsia="Arial" w:hAnsi="Arial" w:cs="Arial"/>
          <w:sz w:val="16"/>
          <w:szCs w:val="14"/>
        </w:rPr>
      </w:pPr>
      <w:r w:rsidRPr="000803E0">
        <w:rPr>
          <w:rFonts w:ascii="Arial" w:eastAsia="Arial" w:hAnsi="Arial" w:cs="Arial"/>
          <w:sz w:val="16"/>
          <w:szCs w:val="14"/>
        </w:rPr>
        <w:t>Fuente: Categoría FUT Gastos Inversión, SICODIS, MEN-PAE del CHIP y ejecuciones presupuestales.</w:t>
      </w:r>
    </w:p>
    <w:p w14:paraId="77DBACCB" w14:textId="77777777" w:rsidR="005C5590" w:rsidRPr="000803E0" w:rsidRDefault="24B5F43D" w:rsidP="00724793">
      <w:pPr>
        <w:keepNext/>
        <w:ind w:left="720"/>
        <w:contextualSpacing/>
        <w:jc w:val="center"/>
        <w:rPr>
          <w:rFonts w:ascii="Arial" w:eastAsia="Arial" w:hAnsi="Arial" w:cs="Arial"/>
          <w:sz w:val="16"/>
          <w:szCs w:val="14"/>
        </w:rPr>
      </w:pPr>
      <w:r w:rsidRPr="000803E0">
        <w:rPr>
          <w:rFonts w:ascii="Arial" w:eastAsia="Arial" w:hAnsi="Arial" w:cs="Arial"/>
          <w:sz w:val="16"/>
          <w:szCs w:val="14"/>
        </w:rPr>
        <w:t>*Con corte a 31 de marzo de 2022</w:t>
      </w:r>
      <w:r w:rsidR="009F1E0D" w:rsidRPr="000803E0">
        <w:rPr>
          <w:rFonts w:ascii="Arial" w:eastAsia="Arial" w:hAnsi="Arial" w:cs="Arial"/>
          <w:sz w:val="16"/>
          <w:szCs w:val="14"/>
        </w:rPr>
        <w:t>.</w:t>
      </w:r>
    </w:p>
    <w:p w14:paraId="4180F237" w14:textId="77777777" w:rsidR="00F30ACD" w:rsidRDefault="00F30ACD">
      <w:pPr>
        <w:rPr>
          <w:rFonts w:ascii="Arial" w:hAnsi="Arial" w:cs="Arial"/>
          <w:b/>
          <w:bCs/>
          <w:sz w:val="22"/>
          <w:szCs w:val="22"/>
        </w:rPr>
      </w:pPr>
      <w:r>
        <w:rPr>
          <w:rFonts w:ascii="Arial" w:hAnsi="Arial" w:cs="Arial"/>
          <w:b/>
          <w:bCs/>
          <w:sz w:val="22"/>
          <w:szCs w:val="22"/>
        </w:rPr>
        <w:br w:type="page"/>
      </w:r>
    </w:p>
    <w:p w14:paraId="0AD900C6" w14:textId="77777777" w:rsidR="005C5590" w:rsidRPr="002811DA" w:rsidRDefault="24B5F43D" w:rsidP="00724793">
      <w:pPr>
        <w:contextualSpacing/>
        <w:jc w:val="both"/>
        <w:rPr>
          <w:rFonts w:ascii="Arial" w:hAnsi="Arial" w:cs="Arial"/>
          <w:sz w:val="22"/>
          <w:szCs w:val="22"/>
        </w:rPr>
      </w:pPr>
      <w:r w:rsidRPr="24B5F43D">
        <w:rPr>
          <w:rFonts w:ascii="Arial" w:hAnsi="Arial" w:cs="Arial"/>
          <w:b/>
          <w:bCs/>
          <w:sz w:val="22"/>
          <w:szCs w:val="22"/>
        </w:rPr>
        <w:t>Matrícula:</w:t>
      </w:r>
    </w:p>
    <w:p w14:paraId="41FF68C6" w14:textId="77777777" w:rsidR="005C5590" w:rsidRPr="002811DA" w:rsidRDefault="005C5590" w:rsidP="00724793">
      <w:pPr>
        <w:contextualSpacing/>
        <w:jc w:val="both"/>
        <w:rPr>
          <w:rFonts w:ascii="Arial" w:hAnsi="Arial" w:cs="Arial"/>
          <w:sz w:val="22"/>
          <w:szCs w:val="22"/>
        </w:rPr>
      </w:pPr>
    </w:p>
    <w:p w14:paraId="7E633A49"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La </w:t>
      </w:r>
      <w:r w:rsidRPr="00132E91">
        <w:rPr>
          <w:rFonts w:ascii="Arial" w:hAnsi="Arial" w:cs="Arial"/>
          <w:sz w:val="22"/>
          <w:szCs w:val="22"/>
        </w:rPr>
        <w:t>población matriculada a marzo de 2022 reportada por la Administración Municipal indica que el 60,6 % de los alumnos corresponden al área urbana y el 39,4 % de los alumnos se encuentran en el área rural los cuales se encuentran ubicados en 22 instituciones educativas y 148 sedes. Según el Contrato SAMC-001-2022</w:t>
      </w:r>
      <w:r w:rsidR="000C084A" w:rsidRPr="00132E91">
        <w:rPr>
          <w:rFonts w:ascii="Arial" w:hAnsi="Arial" w:cs="Arial"/>
          <w:sz w:val="22"/>
          <w:szCs w:val="22"/>
        </w:rPr>
        <w:t xml:space="preserve"> suscrito </w:t>
      </w:r>
      <w:r w:rsidR="00BB2CAD" w:rsidRPr="00132E91">
        <w:rPr>
          <w:rFonts w:ascii="Arial" w:hAnsi="Arial" w:cs="Arial"/>
          <w:sz w:val="22"/>
          <w:szCs w:val="22"/>
        </w:rPr>
        <w:t>con la Asociación Convivir</w:t>
      </w:r>
      <w:r w:rsidR="000C084A" w:rsidRPr="00132E91">
        <w:rPr>
          <w:rFonts w:ascii="Arial" w:hAnsi="Arial" w:cs="Arial"/>
          <w:sz w:val="22"/>
          <w:szCs w:val="22"/>
        </w:rPr>
        <w:t>, la Entidad Territorial</w:t>
      </w:r>
      <w:r w:rsidRPr="00132E91">
        <w:rPr>
          <w:rFonts w:ascii="Arial" w:hAnsi="Arial" w:cs="Arial"/>
          <w:sz w:val="22"/>
          <w:szCs w:val="22"/>
        </w:rPr>
        <w:t xml:space="preserve"> atiende para la vigencia 2022 a 698 beneficiarios de la zona rural los cuales corresponden al 5 % de la matrícula total del Municipio y un 12,7 % de la matrícula rural</w:t>
      </w:r>
      <w:r w:rsidRPr="24B5F43D">
        <w:rPr>
          <w:rFonts w:ascii="Arial" w:hAnsi="Arial" w:cs="Arial"/>
          <w:sz w:val="22"/>
          <w:szCs w:val="22"/>
        </w:rPr>
        <w:t>.</w:t>
      </w:r>
    </w:p>
    <w:p w14:paraId="3FBFF1DD" w14:textId="77777777" w:rsidR="005C5590" w:rsidRPr="005C5590" w:rsidRDefault="005C5590" w:rsidP="00724793">
      <w:pPr>
        <w:contextualSpacing/>
        <w:jc w:val="both"/>
        <w:rPr>
          <w:rFonts w:ascii="Arial" w:hAnsi="Arial" w:cs="Arial"/>
        </w:rPr>
      </w:pPr>
    </w:p>
    <w:p w14:paraId="41AE8221"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 xml:space="preserve">La explicación de esta baja cobertura se encuentra en el hecho de que para la vigencia 2022 el esquema de Bolsa Común del Departamento de Putumayo funciona a través de acuerdo entre la Entidad Territorial Certificada y sus </w:t>
      </w:r>
      <w:r w:rsidR="00F30ACD">
        <w:rPr>
          <w:rFonts w:ascii="Arial" w:hAnsi="Arial" w:cs="Arial"/>
          <w:sz w:val="22"/>
          <w:szCs w:val="22"/>
        </w:rPr>
        <w:t>m</w:t>
      </w:r>
      <w:r w:rsidRPr="24B5F43D">
        <w:rPr>
          <w:rFonts w:ascii="Arial" w:hAnsi="Arial" w:cs="Arial"/>
          <w:sz w:val="22"/>
          <w:szCs w:val="22"/>
        </w:rPr>
        <w:t>unicipios. En este sentido, el Municipio de Puerto Asís sólo atiende a algunos de los establecimientos educativos de la zona rural y el resto de las instituciones educativas las atiende el Departamento.</w:t>
      </w:r>
    </w:p>
    <w:p w14:paraId="5EC2F378" w14:textId="77777777" w:rsidR="005C5590" w:rsidRPr="002811DA" w:rsidRDefault="005C5590" w:rsidP="00724793">
      <w:pPr>
        <w:contextualSpacing/>
        <w:jc w:val="both"/>
        <w:rPr>
          <w:rFonts w:ascii="Arial" w:hAnsi="Arial" w:cs="Arial"/>
          <w:sz w:val="22"/>
          <w:szCs w:val="22"/>
        </w:rPr>
      </w:pPr>
    </w:p>
    <w:p w14:paraId="7803275F" w14:textId="77777777" w:rsidR="005C5590" w:rsidRPr="000803E0" w:rsidRDefault="24B5F43D" w:rsidP="00724793">
      <w:pPr>
        <w:keepNext/>
        <w:shd w:val="clear" w:color="auto" w:fill="FFFFFF" w:themeFill="background1"/>
        <w:spacing w:after="200"/>
        <w:contextualSpacing/>
        <w:jc w:val="center"/>
        <w:rPr>
          <w:rFonts w:ascii="Arial" w:hAnsi="Arial" w:cs="Arial"/>
          <w:i/>
          <w:iCs/>
          <w:color w:val="1F497D"/>
          <w:sz w:val="20"/>
          <w:szCs w:val="20"/>
        </w:rPr>
      </w:pPr>
      <w:r w:rsidRPr="000803E0">
        <w:rPr>
          <w:rFonts w:ascii="Arial" w:hAnsi="Arial" w:cs="Arial"/>
          <w:i/>
          <w:iCs/>
          <w:color w:val="1F497D" w:themeColor="text2"/>
          <w:sz w:val="20"/>
          <w:szCs w:val="20"/>
        </w:rPr>
        <w:t>Tabla 3 Matrícula reportada en SIMAT y niños focalizados del Municipio de Puerto Asís – Putumayo 2020-2022.</w:t>
      </w:r>
    </w:p>
    <w:tbl>
      <w:tblPr>
        <w:tblW w:w="10880" w:type="dxa"/>
        <w:jc w:val="center"/>
        <w:tblCellMar>
          <w:left w:w="0" w:type="dxa"/>
          <w:right w:w="0" w:type="dxa"/>
        </w:tblCellMar>
        <w:tblLook w:val="04A0" w:firstRow="1" w:lastRow="0" w:firstColumn="1" w:lastColumn="0" w:noHBand="0" w:noVBand="1"/>
      </w:tblPr>
      <w:tblGrid>
        <w:gridCol w:w="1190"/>
        <w:gridCol w:w="2459"/>
        <w:gridCol w:w="1190"/>
        <w:gridCol w:w="1190"/>
        <w:gridCol w:w="1190"/>
        <w:gridCol w:w="1190"/>
        <w:gridCol w:w="1190"/>
        <w:gridCol w:w="1190"/>
        <w:gridCol w:w="91"/>
      </w:tblGrid>
      <w:tr w:rsidR="00576519" w14:paraId="56BB95A3" w14:textId="77777777" w:rsidTr="00CE2EEC">
        <w:trPr>
          <w:gridAfter w:val="1"/>
          <w:trHeight w:val="270"/>
          <w:tblHeader/>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2C0A4D1E" w14:textId="77777777" w:rsidR="00576519" w:rsidRDefault="24B5F43D" w:rsidP="000803E0">
            <w:pPr>
              <w:contextualSpacing/>
              <w:jc w:val="center"/>
              <w:rPr>
                <w:rFonts w:ascii="Arial" w:eastAsia="Times New Roman" w:hAnsi="Arial" w:cs="Arial"/>
                <w:b/>
                <w:bCs/>
                <w:color w:val="FFFFFF"/>
                <w:sz w:val="14"/>
                <w:szCs w:val="14"/>
                <w:lang w:eastAsia="es-CO"/>
              </w:rPr>
            </w:pPr>
            <w:r w:rsidRPr="24B5F43D">
              <w:rPr>
                <w:rFonts w:ascii="Arial" w:hAnsi="Arial" w:cs="Arial"/>
                <w:b/>
                <w:bCs/>
                <w:color w:val="FFFFFF" w:themeColor="background1"/>
                <w:sz w:val="14"/>
                <w:szCs w:val="14"/>
              </w:rPr>
              <w:t>Zona</w:t>
            </w:r>
          </w:p>
        </w:tc>
        <w:tc>
          <w:tcPr>
            <w:tcW w:w="2480" w:type="dxa"/>
            <w:vMerge w:val="restart"/>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223D3711"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Institución</w:t>
            </w:r>
          </w:p>
        </w:tc>
        <w:tc>
          <w:tcPr>
            <w:tcW w:w="2400" w:type="dxa"/>
            <w:gridSpan w:val="2"/>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21763F60"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2020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506A0231"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2021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0DE2F41C"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2022</w:t>
            </w:r>
          </w:p>
        </w:tc>
      </w:tr>
      <w:tr w:rsidR="00576519" w14:paraId="6281A6F3" w14:textId="77777777" w:rsidTr="00CE2EEC">
        <w:trPr>
          <w:gridAfter w:val="1"/>
          <w:trHeight w:val="27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86248" w14:textId="77777777" w:rsidR="00576519" w:rsidRDefault="00576519" w:rsidP="000803E0">
            <w:pPr>
              <w:contextualSpacing/>
              <w:rPr>
                <w:rFonts w:ascii="Arial" w:hAnsi="Arial" w:cs="Arial"/>
                <w:b/>
                <w:bCs/>
                <w:color w:val="FFFFFF"/>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F5CB7" w14:textId="77777777" w:rsidR="00576519" w:rsidRDefault="00576519" w:rsidP="000803E0">
            <w:pPr>
              <w:contextualSpacing/>
              <w:rPr>
                <w:rFonts w:ascii="Arial" w:hAnsi="Arial" w:cs="Arial"/>
                <w:b/>
                <w:bCs/>
                <w:color w:val="FFFFFF"/>
                <w:sz w:val="14"/>
                <w:szCs w:val="14"/>
              </w:rPr>
            </w:pP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6DCE4"/>
            <w:tcMar>
              <w:top w:w="15" w:type="dxa"/>
              <w:left w:w="15" w:type="dxa"/>
              <w:bottom w:w="0" w:type="dxa"/>
              <w:right w:w="15" w:type="dxa"/>
            </w:tcMar>
            <w:vAlign w:val="center"/>
            <w:hideMark/>
          </w:tcPr>
          <w:p w14:paraId="56E4BC5C" w14:textId="77777777" w:rsidR="00576519" w:rsidRDefault="24B5F43D" w:rsidP="000803E0">
            <w:pPr>
              <w:contextualSpacing/>
              <w:jc w:val="center"/>
              <w:rPr>
                <w:rFonts w:ascii="Arial" w:hAnsi="Arial" w:cs="Arial"/>
                <w:b/>
                <w:bCs/>
                <w:color w:val="000000"/>
                <w:sz w:val="14"/>
                <w:szCs w:val="14"/>
              </w:rPr>
            </w:pPr>
            <w:r w:rsidRPr="24B5F43D">
              <w:rPr>
                <w:rFonts w:ascii="Arial" w:hAnsi="Arial" w:cs="Arial"/>
                <w:b/>
                <w:bCs/>
                <w:color w:val="000000" w:themeColor="text1"/>
                <w:sz w:val="14"/>
                <w:szCs w:val="14"/>
              </w:rPr>
              <w:t>Reportada SIMAT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6DCE4"/>
            <w:tcMar>
              <w:top w:w="15" w:type="dxa"/>
              <w:left w:w="15" w:type="dxa"/>
              <w:bottom w:w="0" w:type="dxa"/>
              <w:right w:w="15" w:type="dxa"/>
            </w:tcMar>
            <w:vAlign w:val="center"/>
            <w:hideMark/>
          </w:tcPr>
          <w:p w14:paraId="201AF422" w14:textId="77777777" w:rsidR="00576519" w:rsidRDefault="24B5F43D" w:rsidP="000803E0">
            <w:pPr>
              <w:contextualSpacing/>
              <w:jc w:val="center"/>
              <w:rPr>
                <w:rFonts w:ascii="Arial" w:hAnsi="Arial" w:cs="Arial"/>
                <w:b/>
                <w:bCs/>
                <w:color w:val="000000"/>
                <w:sz w:val="14"/>
                <w:szCs w:val="14"/>
              </w:rPr>
            </w:pPr>
            <w:r w:rsidRPr="24B5F43D">
              <w:rPr>
                <w:rFonts w:ascii="Arial" w:hAnsi="Arial" w:cs="Arial"/>
                <w:b/>
                <w:bCs/>
                <w:color w:val="000000" w:themeColor="text1"/>
                <w:sz w:val="14"/>
                <w:szCs w:val="14"/>
              </w:rPr>
              <w:t>Focalizada PAE – Municipio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6DCE4"/>
            <w:tcMar>
              <w:top w:w="15" w:type="dxa"/>
              <w:left w:w="15" w:type="dxa"/>
              <w:bottom w:w="0" w:type="dxa"/>
              <w:right w:w="15" w:type="dxa"/>
            </w:tcMar>
            <w:vAlign w:val="center"/>
            <w:hideMark/>
          </w:tcPr>
          <w:p w14:paraId="4514869B" w14:textId="77777777" w:rsidR="00576519" w:rsidRDefault="24B5F43D" w:rsidP="000803E0">
            <w:pPr>
              <w:contextualSpacing/>
              <w:jc w:val="center"/>
              <w:rPr>
                <w:rFonts w:ascii="Arial" w:hAnsi="Arial" w:cs="Arial"/>
                <w:b/>
                <w:bCs/>
                <w:color w:val="000000"/>
                <w:sz w:val="14"/>
                <w:szCs w:val="14"/>
              </w:rPr>
            </w:pPr>
            <w:r w:rsidRPr="24B5F43D">
              <w:rPr>
                <w:rFonts w:ascii="Arial" w:hAnsi="Arial" w:cs="Arial"/>
                <w:b/>
                <w:bCs/>
                <w:color w:val="000000" w:themeColor="text1"/>
                <w:sz w:val="14"/>
                <w:szCs w:val="14"/>
              </w:rPr>
              <w:t>Reportada SIMAT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6DCE4"/>
            <w:tcMar>
              <w:top w:w="15" w:type="dxa"/>
              <w:left w:w="15" w:type="dxa"/>
              <w:bottom w:w="0" w:type="dxa"/>
              <w:right w:w="15" w:type="dxa"/>
            </w:tcMar>
            <w:vAlign w:val="center"/>
            <w:hideMark/>
          </w:tcPr>
          <w:p w14:paraId="3F7CC25F" w14:textId="77777777" w:rsidR="00576519" w:rsidRDefault="24B5F43D" w:rsidP="000803E0">
            <w:pPr>
              <w:contextualSpacing/>
              <w:jc w:val="center"/>
              <w:rPr>
                <w:rFonts w:ascii="Arial" w:hAnsi="Arial" w:cs="Arial"/>
                <w:b/>
                <w:bCs/>
                <w:color w:val="000000"/>
                <w:sz w:val="14"/>
                <w:szCs w:val="14"/>
              </w:rPr>
            </w:pPr>
            <w:r w:rsidRPr="24B5F43D">
              <w:rPr>
                <w:rFonts w:ascii="Arial" w:hAnsi="Arial" w:cs="Arial"/>
                <w:b/>
                <w:bCs/>
                <w:color w:val="000000" w:themeColor="text1"/>
                <w:sz w:val="14"/>
                <w:szCs w:val="14"/>
              </w:rPr>
              <w:t>Focalizada PAE – Municipio</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6DCE4"/>
            <w:tcMar>
              <w:top w:w="15" w:type="dxa"/>
              <w:left w:w="15" w:type="dxa"/>
              <w:bottom w:w="0" w:type="dxa"/>
              <w:right w:w="15" w:type="dxa"/>
            </w:tcMar>
            <w:vAlign w:val="center"/>
            <w:hideMark/>
          </w:tcPr>
          <w:p w14:paraId="30399D17" w14:textId="77777777" w:rsidR="00576519" w:rsidRDefault="24B5F43D" w:rsidP="000803E0">
            <w:pPr>
              <w:contextualSpacing/>
              <w:jc w:val="center"/>
              <w:rPr>
                <w:rFonts w:ascii="Arial" w:hAnsi="Arial" w:cs="Arial"/>
                <w:b/>
                <w:bCs/>
                <w:color w:val="000000"/>
                <w:sz w:val="14"/>
                <w:szCs w:val="14"/>
              </w:rPr>
            </w:pPr>
            <w:r w:rsidRPr="24B5F43D">
              <w:rPr>
                <w:rFonts w:ascii="Arial" w:hAnsi="Arial" w:cs="Arial"/>
                <w:b/>
                <w:bCs/>
                <w:color w:val="000000" w:themeColor="text1"/>
                <w:sz w:val="14"/>
                <w:szCs w:val="14"/>
              </w:rPr>
              <w:t>Reportada SIMAT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6DCE4"/>
            <w:tcMar>
              <w:top w:w="15" w:type="dxa"/>
              <w:left w:w="15" w:type="dxa"/>
              <w:bottom w:w="0" w:type="dxa"/>
              <w:right w:w="15" w:type="dxa"/>
            </w:tcMar>
            <w:vAlign w:val="center"/>
            <w:hideMark/>
          </w:tcPr>
          <w:p w14:paraId="2D4C4862" w14:textId="77777777" w:rsidR="00576519" w:rsidRDefault="24B5F43D" w:rsidP="000803E0">
            <w:pPr>
              <w:contextualSpacing/>
              <w:jc w:val="center"/>
              <w:rPr>
                <w:rFonts w:ascii="Arial" w:hAnsi="Arial" w:cs="Arial"/>
                <w:b/>
                <w:bCs/>
                <w:color w:val="000000"/>
                <w:sz w:val="14"/>
                <w:szCs w:val="14"/>
              </w:rPr>
            </w:pPr>
            <w:r w:rsidRPr="24B5F43D">
              <w:rPr>
                <w:rFonts w:ascii="Arial" w:hAnsi="Arial" w:cs="Arial"/>
                <w:b/>
                <w:bCs/>
                <w:color w:val="000000" w:themeColor="text1"/>
                <w:sz w:val="14"/>
                <w:szCs w:val="14"/>
              </w:rPr>
              <w:t>Focalizada PAE – Municipio</w:t>
            </w:r>
          </w:p>
        </w:tc>
      </w:tr>
      <w:tr w:rsidR="00576519" w14:paraId="3080967A" w14:textId="77777777" w:rsidTr="00CE2EEC">
        <w:trPr>
          <w:trHeight w:val="50"/>
          <w:tblHeader/>
          <w:jc w:val="center"/>
        </w:trPr>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2EE9FD5" w14:textId="77777777" w:rsidR="00576519" w:rsidRDefault="00576519" w:rsidP="000803E0">
            <w:pPr>
              <w:contextualSpacing/>
              <w:rPr>
                <w:rFonts w:ascii="Arial" w:hAnsi="Arial" w:cs="Arial"/>
                <w:b/>
                <w:bCs/>
                <w:color w:val="FFFFFF"/>
                <w:sz w:val="14"/>
                <w:szCs w:val="14"/>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7662E8" w14:textId="77777777" w:rsidR="00576519" w:rsidRDefault="00576519" w:rsidP="000803E0">
            <w:pPr>
              <w:contextualSpacing/>
              <w:rPr>
                <w:rFonts w:ascii="Arial" w:hAnsi="Arial" w:cs="Arial"/>
                <w:b/>
                <w:bCs/>
                <w:color w:val="FFFFFF"/>
                <w:sz w:val="14"/>
                <w:szCs w:val="14"/>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BD1E6B" w14:textId="77777777" w:rsidR="00576519" w:rsidRDefault="00576519" w:rsidP="000803E0">
            <w:pPr>
              <w:contextualSpacing/>
              <w:rPr>
                <w:rFonts w:ascii="Arial" w:hAnsi="Arial" w:cs="Arial"/>
                <w:b/>
                <w:bCs/>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44DB4C" w14:textId="77777777" w:rsidR="00576519" w:rsidRDefault="00576519" w:rsidP="000803E0">
            <w:pPr>
              <w:contextualSpacing/>
              <w:rPr>
                <w:rFonts w:ascii="Arial" w:hAnsi="Arial" w:cs="Arial"/>
                <w:b/>
                <w:bCs/>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9D9FB8" w14:textId="77777777" w:rsidR="00576519" w:rsidRDefault="00576519" w:rsidP="000803E0">
            <w:pPr>
              <w:contextualSpacing/>
              <w:rPr>
                <w:rFonts w:ascii="Arial" w:hAnsi="Arial" w:cs="Arial"/>
                <w:b/>
                <w:bCs/>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0516A9" w14:textId="77777777" w:rsidR="00576519" w:rsidRDefault="00576519" w:rsidP="000803E0">
            <w:pPr>
              <w:contextualSpacing/>
              <w:rPr>
                <w:rFonts w:ascii="Arial" w:hAnsi="Arial" w:cs="Arial"/>
                <w:b/>
                <w:bCs/>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9430971" w14:textId="77777777" w:rsidR="00576519" w:rsidRDefault="00576519" w:rsidP="000803E0">
            <w:pPr>
              <w:contextualSpacing/>
              <w:rPr>
                <w:rFonts w:ascii="Arial" w:hAnsi="Arial" w:cs="Arial"/>
                <w:b/>
                <w:bCs/>
                <w:color w:val="000000"/>
                <w:sz w:val="14"/>
                <w:szCs w:val="14"/>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BCE144B" w14:textId="77777777" w:rsidR="00576519" w:rsidRDefault="00576519" w:rsidP="000803E0">
            <w:pPr>
              <w:contextualSpacing/>
              <w:rPr>
                <w:rFonts w:ascii="Arial" w:hAnsi="Arial" w:cs="Arial"/>
                <w:b/>
                <w:bCs/>
                <w:color w:val="000000"/>
                <w:sz w:val="14"/>
                <w:szCs w:val="14"/>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BED7A7C" w14:textId="77777777" w:rsidR="00576519" w:rsidRDefault="00576519" w:rsidP="000803E0">
            <w:pPr>
              <w:contextualSpacing/>
              <w:jc w:val="center"/>
              <w:rPr>
                <w:rFonts w:ascii="Arial" w:hAnsi="Arial" w:cs="Arial"/>
                <w:b/>
                <w:bCs/>
                <w:color w:val="000000"/>
                <w:sz w:val="14"/>
                <w:szCs w:val="14"/>
              </w:rPr>
            </w:pPr>
          </w:p>
        </w:tc>
      </w:tr>
      <w:tr w:rsidR="00576519" w14:paraId="264EB723" w14:textId="77777777" w:rsidTr="00CE2EEC">
        <w:trPr>
          <w:trHeight w:val="2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99F56" w14:textId="77777777" w:rsidR="00576519" w:rsidRDefault="00576519" w:rsidP="000803E0">
            <w:pPr>
              <w:contextualSpacing/>
              <w:rPr>
                <w:rFonts w:ascii="Arial" w:hAnsi="Arial" w:cs="Arial"/>
                <w:b/>
                <w:bCs/>
                <w:color w:val="FFFFFF"/>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277FE" w14:textId="77777777" w:rsidR="00576519" w:rsidRDefault="00576519" w:rsidP="000803E0">
            <w:pPr>
              <w:contextualSpacing/>
              <w:rPr>
                <w:rFonts w:ascii="Arial" w:hAnsi="Arial" w:cs="Arial"/>
                <w:b/>
                <w:bCs/>
                <w:color w:val="FFFFFF"/>
                <w:sz w:val="14"/>
                <w:szCs w:val="14"/>
              </w:rPr>
            </w:pPr>
          </w:p>
        </w:tc>
        <w:tc>
          <w:tcPr>
            <w:tcW w:w="2400" w:type="dxa"/>
            <w:gridSpan w:val="2"/>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33C20545"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SAMC-005-2020</w:t>
            </w:r>
          </w:p>
        </w:tc>
        <w:tc>
          <w:tcPr>
            <w:tcW w:w="2400" w:type="dxa"/>
            <w:gridSpan w:val="2"/>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3550F22C"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LP-003-2021</w:t>
            </w:r>
          </w:p>
        </w:tc>
        <w:tc>
          <w:tcPr>
            <w:tcW w:w="2400" w:type="dxa"/>
            <w:gridSpan w:val="2"/>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7D67651C"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SAMC-001-2022</w:t>
            </w:r>
          </w:p>
        </w:tc>
        <w:tc>
          <w:tcPr>
            <w:tcW w:w="0" w:type="auto"/>
            <w:tcBorders>
              <w:left w:val="single" w:sz="4" w:space="0" w:color="auto"/>
            </w:tcBorders>
            <w:vAlign w:val="center"/>
            <w:hideMark/>
          </w:tcPr>
          <w:p w14:paraId="029EEF4B" w14:textId="77777777" w:rsidR="00576519" w:rsidRDefault="00576519" w:rsidP="000803E0">
            <w:pPr>
              <w:contextualSpacing/>
              <w:rPr>
                <w:sz w:val="20"/>
                <w:szCs w:val="20"/>
              </w:rPr>
            </w:pPr>
          </w:p>
        </w:tc>
      </w:tr>
      <w:tr w:rsidR="00576519" w14:paraId="5A13DD6E" w14:textId="77777777" w:rsidTr="00CE2EEC">
        <w:trPr>
          <w:trHeight w:val="27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D4779C"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RURAL</w:t>
            </w: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FD6780"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C.E.R. ALTO LORENZO</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786C71"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181</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7E52E2D"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22</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29496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160</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0F16163"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31E78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165</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108D3590"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144C9C46" w14:textId="77777777" w:rsidR="00576519" w:rsidRDefault="00576519" w:rsidP="000803E0">
            <w:pPr>
              <w:contextualSpacing/>
              <w:rPr>
                <w:sz w:val="20"/>
                <w:szCs w:val="20"/>
              </w:rPr>
            </w:pPr>
          </w:p>
        </w:tc>
      </w:tr>
      <w:tr w:rsidR="00576519" w14:paraId="3DA08D09"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2A10C"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892C44"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C.E.R. COCAYÁ</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73FD8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276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7D2E3B0"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75AC21"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266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1D595BFC"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2A9EE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266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661EBAEA"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43F58949" w14:textId="77777777" w:rsidR="00576519" w:rsidRDefault="00576519" w:rsidP="000803E0">
            <w:pPr>
              <w:contextualSpacing/>
              <w:rPr>
                <w:sz w:val="20"/>
                <w:szCs w:val="20"/>
              </w:rPr>
            </w:pPr>
          </w:p>
        </w:tc>
      </w:tr>
      <w:tr w:rsidR="00576519" w14:paraId="359B7BC0"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F721A"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D93580"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C.E.R. TETEYE</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E6321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156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61D485E"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6E2313"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163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8448385"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76433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163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1EFD2372"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7045820F" w14:textId="77777777" w:rsidR="00576519" w:rsidRDefault="00576519" w:rsidP="000803E0">
            <w:pPr>
              <w:contextualSpacing/>
              <w:rPr>
                <w:sz w:val="20"/>
                <w:szCs w:val="20"/>
              </w:rPr>
            </w:pPr>
          </w:p>
        </w:tc>
      </w:tr>
      <w:tr w:rsidR="00576519" w14:paraId="77833DFA" w14:textId="77777777" w:rsidTr="00CE2EEC">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749CC"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06D0CE"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CENT ETNOEDUCATIVO RUR BUENAVISTA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85436E"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212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F78AF92"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F4615C"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211</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147E0C9"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875B1A"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189</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CBEFDB7"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56182654" w14:textId="77777777" w:rsidR="00576519" w:rsidRDefault="00576519" w:rsidP="000803E0">
            <w:pPr>
              <w:contextualSpacing/>
              <w:rPr>
                <w:sz w:val="20"/>
                <w:szCs w:val="20"/>
              </w:rPr>
            </w:pPr>
          </w:p>
        </w:tc>
      </w:tr>
      <w:tr w:rsidR="00576519" w14:paraId="61524A01" w14:textId="77777777" w:rsidTr="00CE2EEC">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D9B62"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6E9FF2"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 ETNOEDUCATIVA AFROANCESTRALES DE PUERTO ASIS</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FADA3C"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136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E931480"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58</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865122"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166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6AE36F00"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26315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120</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E3F7E17"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64D52DFE" w14:textId="77777777" w:rsidR="00576519" w:rsidRDefault="00576519" w:rsidP="000803E0">
            <w:pPr>
              <w:contextualSpacing/>
              <w:rPr>
                <w:sz w:val="20"/>
                <w:szCs w:val="20"/>
              </w:rPr>
            </w:pPr>
          </w:p>
        </w:tc>
      </w:tr>
      <w:tr w:rsidR="00576519" w14:paraId="07C1554D"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DF54F"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E8B59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 E. RUR BAJO LORENZO</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8B05D2"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157</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96B2A52"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50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436E3E"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181</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8E9344A"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87C6B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120</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4DF0711"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1B1ECD94" w14:textId="77777777" w:rsidR="00576519" w:rsidRDefault="00576519" w:rsidP="000803E0">
            <w:pPr>
              <w:contextualSpacing/>
              <w:rPr>
                <w:sz w:val="20"/>
                <w:szCs w:val="20"/>
              </w:rPr>
            </w:pPr>
          </w:p>
        </w:tc>
      </w:tr>
      <w:tr w:rsidR="00576519" w14:paraId="279378C5"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216BC"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5EE0C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 E. RUR CAUCACIA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E1C16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305</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1C666F6"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38</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68C8A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309</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15E68DFB"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E18B7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300</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FAFE6F7"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6A3C54F0" w14:textId="77777777" w:rsidR="00576519" w:rsidRDefault="00576519" w:rsidP="000803E0">
            <w:pPr>
              <w:contextualSpacing/>
              <w:rPr>
                <w:sz w:val="20"/>
                <w:szCs w:val="20"/>
              </w:rPr>
            </w:pPr>
          </w:p>
        </w:tc>
      </w:tr>
      <w:tr w:rsidR="00576519" w14:paraId="799BA7B5"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CE186"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B4C838"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I.E.R. SANTA ISABEL</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71CD7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297</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CE3D56C"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7F7ADC"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347</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4990F9B"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F8844E"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329</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6EF85363"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47A3FFDD" w14:textId="77777777" w:rsidR="00576519" w:rsidRDefault="00576519" w:rsidP="000803E0">
            <w:pPr>
              <w:contextualSpacing/>
              <w:rPr>
                <w:sz w:val="20"/>
                <w:szCs w:val="20"/>
              </w:rPr>
            </w:pPr>
          </w:p>
        </w:tc>
      </w:tr>
      <w:tr w:rsidR="00576519" w14:paraId="4D4AFFE6"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7DD691"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9D76C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RUR CIUDAD SANTANA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E2A508"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733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DE1FDBF"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D05A0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708</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11BCAD7"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54</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416854"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696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24C50A3"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44BE22D4" w14:textId="77777777" w:rsidR="00576519" w:rsidRDefault="00576519" w:rsidP="000803E0">
            <w:pPr>
              <w:contextualSpacing/>
              <w:rPr>
                <w:sz w:val="20"/>
                <w:szCs w:val="20"/>
              </w:rPr>
            </w:pPr>
          </w:p>
        </w:tc>
      </w:tr>
      <w:tr w:rsidR="00576519" w14:paraId="5D5D6BF3"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480613"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1DF9D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RUR ECOLOGICO EL CUEMBI</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069F5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687</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91CD96D"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87</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CE033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664</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45F106D"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061A8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683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B35CE9E"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603</w:t>
            </w:r>
          </w:p>
        </w:tc>
        <w:tc>
          <w:tcPr>
            <w:tcW w:w="0" w:type="auto"/>
            <w:tcBorders>
              <w:left w:val="single" w:sz="4" w:space="0" w:color="auto"/>
            </w:tcBorders>
            <w:vAlign w:val="center"/>
            <w:hideMark/>
          </w:tcPr>
          <w:p w14:paraId="6A44682D" w14:textId="77777777" w:rsidR="00576519" w:rsidRDefault="00576519" w:rsidP="000803E0">
            <w:pPr>
              <w:contextualSpacing/>
              <w:rPr>
                <w:sz w:val="20"/>
                <w:szCs w:val="20"/>
              </w:rPr>
            </w:pPr>
          </w:p>
        </w:tc>
      </w:tr>
      <w:tr w:rsidR="00576519" w14:paraId="413AE47D"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32ECE"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27736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RUR LA PAILA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82CC60"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166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19E73AD2"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47</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C849C1"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205</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CC2452E"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E4EE4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177</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095B0E0"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29AF32C1" w14:textId="77777777" w:rsidR="00576519" w:rsidRDefault="00576519" w:rsidP="000803E0">
            <w:pPr>
              <w:contextualSpacing/>
              <w:rPr>
                <w:sz w:val="20"/>
                <w:szCs w:val="20"/>
              </w:rPr>
            </w:pPr>
          </w:p>
        </w:tc>
      </w:tr>
      <w:tr w:rsidR="00576519" w14:paraId="0F1A8EDF"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C691A"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38CE2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RUR NUEVA GRANADA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4A9C5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229</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A5CA984"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20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E02D14"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210</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662E497B"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C5DF22"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242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A0DE0F5"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017C0D65" w14:textId="77777777" w:rsidR="00576519" w:rsidRDefault="00576519" w:rsidP="000803E0">
            <w:pPr>
              <w:contextualSpacing/>
              <w:rPr>
                <w:sz w:val="20"/>
                <w:szCs w:val="20"/>
              </w:rPr>
            </w:pPr>
          </w:p>
        </w:tc>
      </w:tr>
      <w:tr w:rsidR="00576519" w14:paraId="4451DA57" w14:textId="77777777" w:rsidTr="00CE2EEC">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7B6D1"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5D1893"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IEPBIN MANUEL QUINTIN LAME CHANTRE</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849AC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130</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C329E82"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36</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7AF61"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182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50FE106"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38734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171</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9AB4B4D"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7B74A103" w14:textId="77777777" w:rsidR="00576519" w:rsidRDefault="00576519" w:rsidP="000803E0">
            <w:pPr>
              <w:contextualSpacing/>
              <w:rPr>
                <w:sz w:val="20"/>
                <w:szCs w:val="20"/>
              </w:rPr>
            </w:pPr>
          </w:p>
        </w:tc>
      </w:tr>
      <w:tr w:rsidR="00576519" w14:paraId="21EEC170"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204F7"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F5248B"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IER EL DANUBIO</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878D6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263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649CA39"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DFA50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285</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9CBD457"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248</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9DE7AB"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272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3CD71B2"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0B8FAD0F" w14:textId="77777777" w:rsidR="00576519" w:rsidRDefault="00576519" w:rsidP="000803E0">
            <w:pPr>
              <w:contextualSpacing/>
              <w:rPr>
                <w:sz w:val="20"/>
                <w:szCs w:val="20"/>
              </w:rPr>
            </w:pPr>
          </w:p>
        </w:tc>
      </w:tr>
      <w:tr w:rsidR="00576519" w14:paraId="538A8FA5"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FA6E0"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31BA43"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IER LA LIBERTAD</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C382D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443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47F5E86"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54</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5A349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474</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0A04CB7"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ABC360"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488</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8730ADF"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7074FFE9" w14:textId="77777777" w:rsidR="00576519" w:rsidRDefault="00576519" w:rsidP="000803E0">
            <w:pPr>
              <w:contextualSpacing/>
              <w:rPr>
                <w:sz w:val="20"/>
                <w:szCs w:val="20"/>
              </w:rPr>
            </w:pPr>
          </w:p>
        </w:tc>
      </w:tr>
      <w:tr w:rsidR="00576519" w14:paraId="4DA09876"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58C7B"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DAEE80"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IER PUERTO BELLO</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FC7799"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252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584ECEB"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71</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81C00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298</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7B0790D"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20BD84"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295</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B1349F9"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7E0980D6" w14:textId="77777777" w:rsidR="00576519" w:rsidRDefault="00576519" w:rsidP="000803E0">
            <w:pPr>
              <w:contextualSpacing/>
              <w:rPr>
                <w:sz w:val="20"/>
                <w:szCs w:val="20"/>
              </w:rPr>
            </w:pPr>
          </w:p>
        </w:tc>
      </w:tr>
      <w:tr w:rsidR="00576519" w14:paraId="5C4985AD"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5D77D"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288A1C"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IER PUERTO VEGA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473AB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626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9A5A4DA"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B21583"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629</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34F02605"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EF6927"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667</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AA1E71E"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202C3DBF" w14:textId="77777777" w:rsidR="00576519" w:rsidRDefault="00576519" w:rsidP="000803E0">
            <w:pPr>
              <w:contextualSpacing/>
              <w:rPr>
                <w:sz w:val="20"/>
                <w:szCs w:val="20"/>
              </w:rPr>
            </w:pPr>
          </w:p>
        </w:tc>
      </w:tr>
      <w:tr w:rsidR="00576519" w14:paraId="0CD86B4A"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A2E05" w14:textId="77777777" w:rsidR="00576519" w:rsidRDefault="00576519" w:rsidP="000803E0">
            <w:pPr>
              <w:contextualSpacing/>
              <w:rPr>
                <w:rFonts w:ascii="Arial" w:hAnsi="Arial" w:cs="Arial"/>
                <w:sz w:val="14"/>
                <w:szCs w:val="14"/>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E42612"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IER VILLA VICTORIA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95597B"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140</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F968E77"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34</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E42959"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132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513050F"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B6067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151</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322B9EE"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95</w:t>
            </w:r>
          </w:p>
        </w:tc>
        <w:tc>
          <w:tcPr>
            <w:tcW w:w="0" w:type="auto"/>
            <w:tcBorders>
              <w:left w:val="single" w:sz="4" w:space="0" w:color="auto"/>
            </w:tcBorders>
            <w:vAlign w:val="center"/>
            <w:hideMark/>
          </w:tcPr>
          <w:p w14:paraId="2643A9DE" w14:textId="77777777" w:rsidR="00576519" w:rsidRDefault="00576519" w:rsidP="000803E0">
            <w:pPr>
              <w:contextualSpacing/>
              <w:rPr>
                <w:sz w:val="20"/>
                <w:szCs w:val="20"/>
              </w:rPr>
            </w:pPr>
          </w:p>
        </w:tc>
      </w:tr>
      <w:tr w:rsidR="00576519" w14:paraId="0BF5FD04" w14:textId="77777777" w:rsidTr="00CE2EEC">
        <w:trPr>
          <w:trHeight w:val="27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98ADDA" w14:textId="77777777" w:rsidR="00576519" w:rsidRDefault="24B5F43D" w:rsidP="000803E0">
            <w:pPr>
              <w:contextualSpacing/>
              <w:jc w:val="center"/>
              <w:rPr>
                <w:rFonts w:ascii="Arial" w:hAnsi="Arial" w:cs="Arial"/>
                <w:sz w:val="16"/>
                <w:szCs w:val="16"/>
              </w:rPr>
            </w:pPr>
            <w:r w:rsidRPr="24B5F43D">
              <w:rPr>
                <w:rFonts w:ascii="Arial" w:hAnsi="Arial" w:cs="Arial"/>
                <w:sz w:val="16"/>
                <w:szCs w:val="16"/>
              </w:rPr>
              <w:t>URBANA</w:t>
            </w: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527856"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ALVERNIA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DF438C"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2.321</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32F3690"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4D10F3"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2.278</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88FFD8F"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1.370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FF5B7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2.324</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D65FD6A"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5CB7A306" w14:textId="77777777" w:rsidR="00576519" w:rsidRDefault="00576519" w:rsidP="000803E0">
            <w:pPr>
              <w:contextualSpacing/>
              <w:rPr>
                <w:sz w:val="20"/>
                <w:szCs w:val="20"/>
              </w:rPr>
            </w:pPr>
          </w:p>
        </w:tc>
      </w:tr>
      <w:tr w:rsidR="00576519" w14:paraId="75594231"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84224" w14:textId="77777777" w:rsidR="00576519" w:rsidRDefault="00576519" w:rsidP="000803E0">
            <w:pPr>
              <w:contextualSpacing/>
              <w:rPr>
                <w:rFonts w:ascii="Arial" w:hAnsi="Arial" w:cs="Arial"/>
                <w:sz w:val="16"/>
                <w:szCs w:val="16"/>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0E480E"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CIUDAD DE ASIS</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EF06F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2.112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7EC2A2C"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20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1AA30A"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2.062</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7AED944A"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668</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5EDD09"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2.066</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5D526960"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3DA1702D" w14:textId="77777777" w:rsidR="00576519" w:rsidRDefault="00576519" w:rsidP="000803E0">
            <w:pPr>
              <w:contextualSpacing/>
              <w:rPr>
                <w:sz w:val="20"/>
                <w:szCs w:val="20"/>
              </w:rPr>
            </w:pPr>
          </w:p>
        </w:tc>
      </w:tr>
      <w:tr w:rsidR="00576519" w14:paraId="260ADE4B"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D3574" w14:textId="77777777" w:rsidR="00576519" w:rsidRDefault="00576519" w:rsidP="000803E0">
            <w:pPr>
              <w:contextualSpacing/>
              <w:rPr>
                <w:rFonts w:ascii="Arial" w:hAnsi="Arial" w:cs="Arial"/>
                <w:sz w:val="16"/>
                <w:szCs w:val="16"/>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089375"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SAN FRANCISCO DE ASIS</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0DD423"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1.798</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428FF405"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912B3A"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1.721</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07340785"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1.407</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113CA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1.744</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1A519E01"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4827483B" w14:textId="77777777" w:rsidR="00576519" w:rsidRDefault="00576519" w:rsidP="000803E0">
            <w:pPr>
              <w:contextualSpacing/>
              <w:rPr>
                <w:sz w:val="20"/>
                <w:szCs w:val="20"/>
              </w:rPr>
            </w:pPr>
          </w:p>
        </w:tc>
      </w:tr>
      <w:tr w:rsidR="00576519" w14:paraId="115425F6" w14:textId="77777777" w:rsidTr="00CE2EEC">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EBB71" w14:textId="77777777" w:rsidR="00576519" w:rsidRDefault="00576519" w:rsidP="000803E0">
            <w:pPr>
              <w:contextualSpacing/>
              <w:rPr>
                <w:rFonts w:ascii="Arial" w:hAnsi="Arial" w:cs="Arial"/>
                <w:sz w:val="16"/>
                <w:szCs w:val="16"/>
              </w:rPr>
            </w:pPr>
          </w:p>
        </w:tc>
        <w:tc>
          <w:tcPr>
            <w:tcW w:w="24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698983"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IE SANTA TERESA</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CD278D"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2.343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24733892"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4E058A"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2.357</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13376A6F"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1.759</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FADBFF" w14:textId="77777777" w:rsidR="00576519" w:rsidRDefault="24B5F43D" w:rsidP="000803E0">
            <w:pPr>
              <w:contextualSpacing/>
              <w:jc w:val="center"/>
              <w:rPr>
                <w:rFonts w:ascii="Arial" w:hAnsi="Arial" w:cs="Arial"/>
                <w:sz w:val="14"/>
                <w:szCs w:val="14"/>
              </w:rPr>
            </w:pPr>
            <w:r w:rsidRPr="24B5F43D">
              <w:rPr>
                <w:rFonts w:ascii="Arial" w:hAnsi="Arial" w:cs="Arial"/>
                <w:sz w:val="14"/>
                <w:szCs w:val="14"/>
              </w:rPr>
              <w:t>2.333</w:t>
            </w:r>
          </w:p>
        </w:tc>
        <w:tc>
          <w:tcPr>
            <w:tcW w:w="1200" w:type="dxa"/>
            <w:tcBorders>
              <w:top w:val="single" w:sz="4" w:space="0" w:color="auto"/>
              <w:left w:val="single" w:sz="4" w:space="0" w:color="auto"/>
              <w:bottom w:val="single" w:sz="4" w:space="0" w:color="auto"/>
              <w:right w:val="single" w:sz="4" w:space="0" w:color="auto"/>
            </w:tcBorders>
            <w:shd w:val="clear" w:color="auto" w:fill="D1D1FF"/>
            <w:tcMar>
              <w:top w:w="15" w:type="dxa"/>
              <w:left w:w="15" w:type="dxa"/>
              <w:bottom w:w="0" w:type="dxa"/>
              <w:right w:w="15" w:type="dxa"/>
            </w:tcMar>
            <w:vAlign w:val="center"/>
            <w:hideMark/>
          </w:tcPr>
          <w:p w14:paraId="65D69DE6" w14:textId="77777777" w:rsidR="00576519" w:rsidRDefault="24B5F43D" w:rsidP="000803E0">
            <w:pPr>
              <w:contextualSpacing/>
              <w:jc w:val="center"/>
              <w:rPr>
                <w:rFonts w:ascii="Arial" w:hAnsi="Arial" w:cs="Arial"/>
                <w:color w:val="000000"/>
                <w:sz w:val="14"/>
                <w:szCs w:val="14"/>
              </w:rPr>
            </w:pPr>
            <w:r w:rsidRPr="24B5F43D">
              <w:rPr>
                <w:rFonts w:ascii="Arial" w:hAnsi="Arial" w:cs="Arial"/>
                <w:color w:val="000000" w:themeColor="text1"/>
                <w:sz w:val="14"/>
                <w:szCs w:val="14"/>
              </w:rPr>
              <w:t>0</w:t>
            </w:r>
          </w:p>
        </w:tc>
        <w:tc>
          <w:tcPr>
            <w:tcW w:w="0" w:type="auto"/>
            <w:tcBorders>
              <w:left w:val="single" w:sz="4" w:space="0" w:color="auto"/>
            </w:tcBorders>
            <w:vAlign w:val="center"/>
            <w:hideMark/>
          </w:tcPr>
          <w:p w14:paraId="75747FB4" w14:textId="77777777" w:rsidR="00576519" w:rsidRDefault="00576519" w:rsidP="000803E0">
            <w:pPr>
              <w:contextualSpacing/>
              <w:rPr>
                <w:sz w:val="20"/>
                <w:szCs w:val="20"/>
              </w:rPr>
            </w:pPr>
          </w:p>
        </w:tc>
      </w:tr>
      <w:tr w:rsidR="00576519" w14:paraId="1F51B287" w14:textId="77777777" w:rsidTr="00CE2EEC">
        <w:trPr>
          <w:trHeight w:val="270"/>
          <w:jc w:val="center"/>
        </w:trPr>
        <w:tc>
          <w:tcPr>
            <w:tcW w:w="3680" w:type="dxa"/>
            <w:gridSpan w:val="2"/>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644114B9"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TOTAL</w:t>
            </w:r>
          </w:p>
        </w:tc>
        <w:tc>
          <w:tcPr>
            <w:tcW w:w="1200" w:type="dxa"/>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2FC4EC8D"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13.963</w:t>
            </w:r>
          </w:p>
        </w:tc>
        <w:tc>
          <w:tcPr>
            <w:tcW w:w="1200" w:type="dxa"/>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30B3B3EA"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537</w:t>
            </w:r>
          </w:p>
        </w:tc>
        <w:tc>
          <w:tcPr>
            <w:tcW w:w="1200" w:type="dxa"/>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7909F7EA"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14.008</w:t>
            </w:r>
          </w:p>
        </w:tc>
        <w:tc>
          <w:tcPr>
            <w:tcW w:w="1200" w:type="dxa"/>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0E78B908"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5.506</w:t>
            </w:r>
          </w:p>
        </w:tc>
        <w:tc>
          <w:tcPr>
            <w:tcW w:w="1200" w:type="dxa"/>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485F2679"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13.961</w:t>
            </w:r>
          </w:p>
        </w:tc>
        <w:tc>
          <w:tcPr>
            <w:tcW w:w="1200" w:type="dxa"/>
            <w:tcBorders>
              <w:top w:val="single" w:sz="4" w:space="0" w:color="auto"/>
              <w:left w:val="single" w:sz="4" w:space="0" w:color="auto"/>
              <w:bottom w:val="single" w:sz="4" w:space="0" w:color="auto"/>
              <w:right w:val="single" w:sz="4" w:space="0" w:color="auto"/>
            </w:tcBorders>
            <w:shd w:val="clear" w:color="auto" w:fill="666699"/>
            <w:tcMar>
              <w:top w:w="15" w:type="dxa"/>
              <w:left w:w="15" w:type="dxa"/>
              <w:bottom w:w="0" w:type="dxa"/>
              <w:right w:w="15" w:type="dxa"/>
            </w:tcMar>
            <w:vAlign w:val="center"/>
            <w:hideMark/>
          </w:tcPr>
          <w:p w14:paraId="0553BD23" w14:textId="77777777" w:rsidR="00576519" w:rsidRDefault="24B5F43D" w:rsidP="000803E0">
            <w:pPr>
              <w:contextualSpacing/>
              <w:jc w:val="center"/>
              <w:rPr>
                <w:rFonts w:ascii="Arial" w:hAnsi="Arial" w:cs="Arial"/>
                <w:b/>
                <w:bCs/>
                <w:color w:val="FFFFFF"/>
                <w:sz w:val="14"/>
                <w:szCs w:val="14"/>
              </w:rPr>
            </w:pPr>
            <w:r w:rsidRPr="24B5F43D">
              <w:rPr>
                <w:rFonts w:ascii="Arial" w:hAnsi="Arial" w:cs="Arial"/>
                <w:b/>
                <w:bCs/>
                <w:color w:val="FFFFFF" w:themeColor="background1"/>
                <w:sz w:val="14"/>
                <w:szCs w:val="14"/>
              </w:rPr>
              <w:t>698</w:t>
            </w:r>
          </w:p>
        </w:tc>
        <w:tc>
          <w:tcPr>
            <w:tcW w:w="0" w:type="auto"/>
            <w:tcBorders>
              <w:left w:val="single" w:sz="4" w:space="0" w:color="auto"/>
            </w:tcBorders>
            <w:vAlign w:val="center"/>
            <w:hideMark/>
          </w:tcPr>
          <w:p w14:paraId="788B9EA2" w14:textId="77777777" w:rsidR="00576519" w:rsidRDefault="00576519" w:rsidP="000803E0">
            <w:pPr>
              <w:contextualSpacing/>
              <w:rPr>
                <w:sz w:val="20"/>
                <w:szCs w:val="20"/>
              </w:rPr>
            </w:pPr>
          </w:p>
        </w:tc>
      </w:tr>
    </w:tbl>
    <w:p w14:paraId="1C3A9A52" w14:textId="77777777" w:rsidR="005C5590" w:rsidRPr="000803E0" w:rsidRDefault="24B5F43D" w:rsidP="00724793">
      <w:pPr>
        <w:contextualSpacing/>
        <w:jc w:val="center"/>
        <w:rPr>
          <w:rFonts w:ascii="Arial" w:hAnsi="Arial" w:cs="Arial"/>
          <w:sz w:val="16"/>
          <w:szCs w:val="14"/>
        </w:rPr>
      </w:pPr>
      <w:r w:rsidRPr="000803E0">
        <w:rPr>
          <w:rFonts w:ascii="Arial" w:hAnsi="Arial" w:cs="Arial"/>
          <w:sz w:val="14"/>
          <w:szCs w:val="14"/>
        </w:rPr>
        <w:t xml:space="preserve"> </w:t>
      </w:r>
      <w:r w:rsidRPr="000803E0">
        <w:rPr>
          <w:rFonts w:ascii="Arial" w:hAnsi="Arial" w:cs="Arial"/>
          <w:sz w:val="16"/>
          <w:szCs w:val="14"/>
        </w:rPr>
        <w:t>Fuente: SIMAT vigencias 2020 -2022 e información contractual remitida por la Entidad Territorial.</w:t>
      </w:r>
    </w:p>
    <w:p w14:paraId="0F3EF4E3" w14:textId="77777777" w:rsidR="00F56E28" w:rsidRDefault="00F56E28" w:rsidP="00724793">
      <w:pPr>
        <w:contextualSpacing/>
        <w:jc w:val="both"/>
        <w:rPr>
          <w:rFonts w:ascii="Arial" w:hAnsi="Arial" w:cs="Arial"/>
          <w:b/>
          <w:bCs/>
          <w:sz w:val="22"/>
          <w:szCs w:val="22"/>
        </w:rPr>
      </w:pPr>
    </w:p>
    <w:p w14:paraId="7D456BAC"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Contratación:</w:t>
      </w:r>
    </w:p>
    <w:p w14:paraId="6B40A310" w14:textId="77777777" w:rsidR="005C5590" w:rsidRPr="002811DA" w:rsidRDefault="005C5590" w:rsidP="00724793">
      <w:pPr>
        <w:contextualSpacing/>
        <w:jc w:val="both"/>
        <w:rPr>
          <w:rFonts w:ascii="Arial" w:hAnsi="Arial" w:cs="Arial"/>
          <w:sz w:val="22"/>
          <w:szCs w:val="22"/>
        </w:rPr>
      </w:pPr>
    </w:p>
    <w:p w14:paraId="29BC8723"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La inversión municipal en el PAE ha concentrado el 70 % en la contratación con terceros para la prestación del Servicio de Alimentación Escolar y el 30 % en la dotación de equipos y menaje en las instituciones educativas del Municipio.</w:t>
      </w:r>
    </w:p>
    <w:p w14:paraId="409919F7" w14:textId="77777777" w:rsidR="005C5590" w:rsidRPr="002811DA" w:rsidRDefault="005C5590" w:rsidP="00724793">
      <w:pPr>
        <w:contextualSpacing/>
        <w:jc w:val="both"/>
        <w:rPr>
          <w:rFonts w:ascii="Arial" w:hAnsi="Arial" w:cs="Arial"/>
          <w:sz w:val="22"/>
          <w:szCs w:val="22"/>
        </w:rPr>
      </w:pPr>
    </w:p>
    <w:p w14:paraId="4C85E0D0" w14:textId="77777777" w:rsidR="005C5590" w:rsidRPr="0057564B" w:rsidRDefault="24B5F43D" w:rsidP="00724793">
      <w:pPr>
        <w:contextualSpacing/>
        <w:jc w:val="both"/>
        <w:rPr>
          <w:rFonts w:ascii="Arial" w:hAnsi="Arial" w:cs="Arial"/>
          <w:sz w:val="22"/>
          <w:szCs w:val="22"/>
        </w:rPr>
      </w:pPr>
      <w:r w:rsidRPr="24B5F43D">
        <w:rPr>
          <w:rFonts w:ascii="Arial" w:hAnsi="Arial" w:cs="Arial"/>
          <w:sz w:val="22"/>
          <w:szCs w:val="22"/>
        </w:rPr>
        <w:t xml:space="preserve">Todos los contratos realizados desde </w:t>
      </w:r>
      <w:r w:rsidRPr="0057564B">
        <w:rPr>
          <w:rFonts w:ascii="Arial" w:hAnsi="Arial" w:cs="Arial"/>
          <w:sz w:val="22"/>
          <w:szCs w:val="22"/>
        </w:rPr>
        <w:t>el año 2020 hasta el 2022 tienen tres características comunes.</w:t>
      </w:r>
    </w:p>
    <w:p w14:paraId="470E5B5C" w14:textId="77777777" w:rsidR="006760D4" w:rsidRPr="0057564B" w:rsidRDefault="006760D4" w:rsidP="00724793">
      <w:pPr>
        <w:contextualSpacing/>
        <w:jc w:val="both"/>
        <w:rPr>
          <w:rFonts w:ascii="Arial" w:hAnsi="Arial" w:cs="Arial"/>
          <w:sz w:val="22"/>
          <w:szCs w:val="22"/>
        </w:rPr>
      </w:pPr>
    </w:p>
    <w:p w14:paraId="0CD3C36C" w14:textId="77777777" w:rsidR="005C5590" w:rsidRPr="0057564B" w:rsidRDefault="24B5F43D" w:rsidP="00724793">
      <w:pPr>
        <w:numPr>
          <w:ilvl w:val="0"/>
          <w:numId w:val="13"/>
        </w:numPr>
        <w:contextualSpacing/>
        <w:jc w:val="both"/>
        <w:rPr>
          <w:rFonts w:ascii="Arial" w:hAnsi="Arial" w:cs="Arial"/>
          <w:sz w:val="22"/>
          <w:szCs w:val="22"/>
        </w:rPr>
      </w:pPr>
      <w:r w:rsidRPr="0057564B">
        <w:rPr>
          <w:rFonts w:ascii="Arial" w:hAnsi="Arial" w:cs="Arial"/>
          <w:sz w:val="22"/>
          <w:szCs w:val="22"/>
        </w:rPr>
        <w:t>Han sido contratos de Selección Abreviada de Mínima Cuantía a excepción del celebrado en 2021 por Licitación Pública.</w:t>
      </w:r>
    </w:p>
    <w:p w14:paraId="32FCC866" w14:textId="77777777" w:rsidR="005C5590" w:rsidRPr="0057564B" w:rsidRDefault="24B5F43D" w:rsidP="00724793">
      <w:pPr>
        <w:numPr>
          <w:ilvl w:val="0"/>
          <w:numId w:val="13"/>
        </w:numPr>
        <w:contextualSpacing/>
        <w:jc w:val="both"/>
        <w:rPr>
          <w:rFonts w:ascii="Arial" w:hAnsi="Arial" w:cs="Arial"/>
          <w:sz w:val="22"/>
          <w:szCs w:val="22"/>
        </w:rPr>
      </w:pPr>
      <w:r w:rsidRPr="0057564B">
        <w:rPr>
          <w:rFonts w:ascii="Arial" w:hAnsi="Arial" w:cs="Arial"/>
          <w:sz w:val="22"/>
          <w:szCs w:val="22"/>
        </w:rPr>
        <w:t>Son financiados de forma casi exclusiva con recursos corrientes y de capital del SGP Alimentación Escolar.</w:t>
      </w:r>
    </w:p>
    <w:p w14:paraId="26A0B371" w14:textId="77777777" w:rsidR="005C5590" w:rsidRPr="0057564B" w:rsidRDefault="24B5F43D" w:rsidP="00724793">
      <w:pPr>
        <w:numPr>
          <w:ilvl w:val="0"/>
          <w:numId w:val="13"/>
        </w:numPr>
        <w:contextualSpacing/>
        <w:jc w:val="both"/>
        <w:rPr>
          <w:rFonts w:ascii="Arial" w:hAnsi="Arial" w:cs="Arial"/>
          <w:sz w:val="22"/>
          <w:szCs w:val="22"/>
        </w:rPr>
      </w:pPr>
      <w:r w:rsidRPr="0057564B">
        <w:rPr>
          <w:rFonts w:ascii="Arial" w:hAnsi="Arial" w:cs="Arial"/>
          <w:sz w:val="22"/>
          <w:szCs w:val="22"/>
        </w:rPr>
        <w:t>Han sido otorgados al mismo operador, la Asociación Convivir registrada con el NIT 900.100.460, la cual incluso ha obtenido los contratos de menaje del Municipio.</w:t>
      </w:r>
    </w:p>
    <w:p w14:paraId="7E10CD57" w14:textId="77777777" w:rsidR="005C5590" w:rsidRPr="0057564B" w:rsidRDefault="005C5590" w:rsidP="00724793">
      <w:pPr>
        <w:contextualSpacing/>
        <w:jc w:val="both"/>
        <w:rPr>
          <w:rFonts w:ascii="Arial" w:hAnsi="Arial" w:cs="Arial"/>
          <w:sz w:val="22"/>
          <w:szCs w:val="22"/>
        </w:rPr>
      </w:pPr>
    </w:p>
    <w:p w14:paraId="65A273E5" w14:textId="77777777" w:rsidR="005C5590" w:rsidRPr="002811DA" w:rsidRDefault="24B5F43D" w:rsidP="00724793">
      <w:pPr>
        <w:shd w:val="clear" w:color="auto" w:fill="FFFFFF" w:themeFill="background1"/>
        <w:contextualSpacing/>
        <w:jc w:val="both"/>
        <w:rPr>
          <w:rFonts w:ascii="Arial" w:hAnsi="Arial" w:cs="Arial"/>
          <w:sz w:val="22"/>
          <w:szCs w:val="22"/>
        </w:rPr>
      </w:pPr>
      <w:r w:rsidRPr="0057564B">
        <w:rPr>
          <w:rFonts w:ascii="Arial" w:hAnsi="Arial" w:cs="Arial"/>
          <w:sz w:val="22"/>
          <w:szCs w:val="22"/>
        </w:rPr>
        <w:t>Es necesario hacer claridad que los contratos de 2020 fueron ejecutados en el marco de la emergencia por el COVID-19, por lo</w:t>
      </w:r>
      <w:r w:rsidRPr="24B5F43D">
        <w:rPr>
          <w:rFonts w:ascii="Arial" w:hAnsi="Arial" w:cs="Arial"/>
          <w:sz w:val="22"/>
          <w:szCs w:val="22"/>
        </w:rPr>
        <w:t xml:space="preserve"> cual se ciñen a lo dispuesto por los Decretos 470 de 2020 y 533 de 2020 y las Resoluciones 006, 007 y 008 de 2020 de la Unidad Administrativa Especial de Alimentación Escolar – “</w:t>
      </w:r>
      <w:r w:rsidRPr="24B5F43D">
        <w:rPr>
          <w:rFonts w:ascii="Arial" w:hAnsi="Arial" w:cs="Arial"/>
          <w:i/>
          <w:iCs/>
          <w:sz w:val="22"/>
          <w:szCs w:val="22"/>
        </w:rPr>
        <w:t>Alimentos para Aprender</w:t>
      </w:r>
      <w:r w:rsidRPr="24B5F43D">
        <w:rPr>
          <w:rFonts w:ascii="Arial" w:hAnsi="Arial" w:cs="Arial"/>
          <w:sz w:val="22"/>
          <w:szCs w:val="22"/>
        </w:rPr>
        <w:t>” – UApA.</w:t>
      </w:r>
    </w:p>
    <w:p w14:paraId="24450A9C" w14:textId="77777777" w:rsidR="005C5590" w:rsidRPr="002811DA" w:rsidRDefault="005C5590" w:rsidP="00724793">
      <w:pPr>
        <w:shd w:val="clear" w:color="auto" w:fill="FFFFFF" w:themeFill="background1"/>
        <w:contextualSpacing/>
        <w:jc w:val="both"/>
        <w:rPr>
          <w:rFonts w:ascii="Arial" w:hAnsi="Arial" w:cs="Arial"/>
          <w:sz w:val="22"/>
          <w:szCs w:val="22"/>
        </w:rPr>
      </w:pPr>
    </w:p>
    <w:p w14:paraId="07B4C42A"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Para la vigencia del 2020 el Municipio realizó dos contratos para proveer de raciones a los estudiantes beneficiarios de los internados del Municipio. El primer Contrato de 2020, el SAMC-001-2020 cuyo objeto fue el “</w:t>
      </w:r>
      <w:r w:rsidRPr="24B5F43D">
        <w:rPr>
          <w:rFonts w:ascii="Arial" w:hAnsi="Arial" w:cs="Arial"/>
          <w:i/>
          <w:iCs/>
          <w:sz w:val="22"/>
          <w:szCs w:val="22"/>
        </w:rPr>
        <w:t>Fortalecimiento de la cobertura del Programa de Alimentación Escolar PAE ley 715 en el Municipio de Puerto Asís – Departamento del Putumayo</w:t>
      </w:r>
      <w:r w:rsidRPr="24B5F43D">
        <w:rPr>
          <w:rFonts w:ascii="Arial" w:hAnsi="Arial" w:cs="Arial"/>
          <w:sz w:val="22"/>
          <w:szCs w:val="22"/>
        </w:rPr>
        <w:t>”</w:t>
      </w:r>
      <w:r w:rsidR="002E75AC">
        <w:rPr>
          <w:rFonts w:ascii="Arial" w:hAnsi="Arial" w:cs="Arial"/>
          <w:sz w:val="22"/>
          <w:szCs w:val="22"/>
        </w:rPr>
        <w:t>,</w:t>
      </w:r>
      <w:r w:rsidRPr="24B5F43D">
        <w:rPr>
          <w:rFonts w:ascii="Arial" w:hAnsi="Arial" w:cs="Arial"/>
          <w:sz w:val="22"/>
          <w:szCs w:val="22"/>
        </w:rPr>
        <w:t xml:space="preserve"> mediante el cual atendió a 541 beneficiarios por un período de 64 días escolares, del 3 de febrero del 2020 al 11 de mayo del mismo año por un valor de $106 millones según</w:t>
      </w:r>
      <w:r w:rsidR="00F30ACD">
        <w:rPr>
          <w:rFonts w:ascii="Arial" w:hAnsi="Arial" w:cs="Arial"/>
          <w:sz w:val="22"/>
          <w:szCs w:val="22"/>
        </w:rPr>
        <w:t xml:space="preserve"> la información contenida en</w:t>
      </w:r>
      <w:r w:rsidRPr="24B5F43D">
        <w:rPr>
          <w:rFonts w:ascii="Arial" w:hAnsi="Arial" w:cs="Arial"/>
          <w:sz w:val="22"/>
          <w:szCs w:val="22"/>
        </w:rPr>
        <w:t xml:space="preserve"> el </w:t>
      </w:r>
      <w:r w:rsidR="00F30ACD">
        <w:rPr>
          <w:rFonts w:ascii="Arial" w:hAnsi="Arial" w:cs="Arial"/>
          <w:sz w:val="22"/>
          <w:szCs w:val="22"/>
        </w:rPr>
        <w:t>S</w:t>
      </w:r>
      <w:r w:rsidRPr="24B5F43D">
        <w:rPr>
          <w:rFonts w:ascii="Arial" w:hAnsi="Arial" w:cs="Arial"/>
          <w:sz w:val="22"/>
          <w:szCs w:val="22"/>
        </w:rPr>
        <w:t>istema SECOP I. El 17 de marzo el Comité Municipal ordenó la suspensión de las actividades del Contrato atendiendo lo dispuesto en la Resolución 385 del 12 de marzo expedid</w:t>
      </w:r>
      <w:r w:rsidR="00F30ACD">
        <w:rPr>
          <w:rFonts w:ascii="Arial" w:hAnsi="Arial" w:cs="Arial"/>
          <w:sz w:val="22"/>
          <w:szCs w:val="22"/>
        </w:rPr>
        <w:t>a</w:t>
      </w:r>
      <w:r w:rsidRPr="24B5F43D">
        <w:rPr>
          <w:rFonts w:ascii="Arial" w:hAnsi="Arial" w:cs="Arial"/>
          <w:sz w:val="22"/>
          <w:szCs w:val="22"/>
        </w:rPr>
        <w:t xml:space="preserve"> por el Ministerio de Salud y Protección Social por la cual se declara la Emergencia Sanitaria.</w:t>
      </w:r>
    </w:p>
    <w:p w14:paraId="3CD6294B" w14:textId="77777777" w:rsidR="005C5590" w:rsidRPr="002811DA" w:rsidRDefault="005C5590" w:rsidP="00724793">
      <w:pPr>
        <w:contextualSpacing/>
        <w:jc w:val="both"/>
        <w:rPr>
          <w:rFonts w:ascii="Arial" w:hAnsi="Arial" w:cs="Arial"/>
          <w:sz w:val="22"/>
          <w:szCs w:val="22"/>
        </w:rPr>
      </w:pPr>
    </w:p>
    <w:p w14:paraId="7EFAF843"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El día 20 de abril se reinició el contrato de suministro, pasando de la Ración Preparada en Sitio - RPS a la Ración Preparada en Casa - RPC, esto no debía generar cambios de costo entre el contratista y el Municipio, pero el 20 de mayo, p</w:t>
      </w:r>
      <w:r w:rsidR="00F30ACD">
        <w:rPr>
          <w:rFonts w:ascii="Arial" w:hAnsi="Arial" w:cs="Arial"/>
          <w:sz w:val="22"/>
          <w:szCs w:val="22"/>
        </w:rPr>
        <w:t>a</w:t>
      </w:r>
      <w:r w:rsidRPr="24B5F43D">
        <w:rPr>
          <w:rFonts w:ascii="Arial" w:hAnsi="Arial" w:cs="Arial"/>
          <w:sz w:val="22"/>
          <w:szCs w:val="22"/>
        </w:rPr>
        <w:t>r</w:t>
      </w:r>
      <w:r w:rsidR="00F30ACD">
        <w:rPr>
          <w:rFonts w:ascii="Arial" w:hAnsi="Arial" w:cs="Arial"/>
          <w:sz w:val="22"/>
          <w:szCs w:val="22"/>
        </w:rPr>
        <w:t>a</w:t>
      </w:r>
      <w:r w:rsidRPr="24B5F43D">
        <w:rPr>
          <w:rFonts w:ascii="Arial" w:hAnsi="Arial" w:cs="Arial"/>
          <w:sz w:val="22"/>
          <w:szCs w:val="22"/>
        </w:rPr>
        <w:t xml:space="preserve"> el Contrato de Suministro No. 001-2020 se adicionaron recursos por un 50 % del costo del contrato $53 millones y se prorrogó el contrato 32 días escolares para beneficiar a 541 estudiantes hasta el primero de junio. Estos recursos fueron amparados por el Certificado de Disponibilidad Presupuestal No. 2020000714 del 20 de abril.</w:t>
      </w:r>
    </w:p>
    <w:p w14:paraId="7D131042" w14:textId="77777777" w:rsidR="005C5590" w:rsidRPr="002811DA" w:rsidRDefault="005C5590" w:rsidP="00724793">
      <w:pPr>
        <w:contextualSpacing/>
        <w:jc w:val="both"/>
        <w:rPr>
          <w:rFonts w:ascii="Arial" w:hAnsi="Arial" w:cs="Arial"/>
          <w:sz w:val="22"/>
          <w:szCs w:val="22"/>
        </w:rPr>
      </w:pPr>
    </w:p>
    <w:p w14:paraId="5F639FCC" w14:textId="77777777" w:rsidR="008C6ACA" w:rsidRDefault="24B5F43D" w:rsidP="00724793">
      <w:pPr>
        <w:contextualSpacing/>
        <w:jc w:val="both"/>
        <w:rPr>
          <w:rFonts w:ascii="Arial" w:hAnsi="Arial" w:cs="Arial"/>
          <w:sz w:val="22"/>
          <w:szCs w:val="22"/>
        </w:rPr>
      </w:pPr>
      <w:r w:rsidRPr="24B5F43D">
        <w:rPr>
          <w:rFonts w:ascii="Arial" w:hAnsi="Arial" w:cs="Arial"/>
          <w:sz w:val="22"/>
          <w:szCs w:val="22"/>
        </w:rPr>
        <w:t>Para el segundo semestre de la Vigencia 2020, el Municipio de Puerto Asís suscribió mediante la Selección Abreviada de Mínima Cuantía el Contrato de Suministro SAMC-005-2020 cuyo objeto fue el “</w:t>
      </w:r>
      <w:r w:rsidRPr="24B5F43D">
        <w:rPr>
          <w:rFonts w:ascii="Arial" w:hAnsi="Arial" w:cs="Arial"/>
          <w:i/>
          <w:iCs/>
          <w:sz w:val="22"/>
          <w:szCs w:val="22"/>
        </w:rPr>
        <w:t>Fortalecimiento de la cobertura del Programa de Alimentación Escolar PAE, ley 715, en el Municipio de Puerto Asís – Departamento del Putumayo</w:t>
      </w:r>
      <w:r w:rsidRPr="24B5F43D">
        <w:rPr>
          <w:rFonts w:ascii="Arial" w:hAnsi="Arial" w:cs="Arial"/>
          <w:sz w:val="22"/>
          <w:szCs w:val="22"/>
        </w:rPr>
        <w:t>”</w:t>
      </w:r>
      <w:r w:rsidR="00D16BA8">
        <w:rPr>
          <w:rFonts w:ascii="Arial" w:hAnsi="Arial" w:cs="Arial"/>
          <w:sz w:val="22"/>
          <w:szCs w:val="22"/>
        </w:rPr>
        <w:t>,</w:t>
      </w:r>
      <w:r w:rsidRPr="24B5F43D">
        <w:rPr>
          <w:rFonts w:ascii="Arial" w:hAnsi="Arial" w:cs="Arial"/>
          <w:sz w:val="22"/>
          <w:szCs w:val="22"/>
        </w:rPr>
        <w:t xml:space="preserve"> para prestar el Servicio desde el 23 de julio hasta el 30 de noviembre por un valor de $138 millones. Mediante este Contrato se atendieron a 537 beneficiarios del Programa durante un per</w:t>
      </w:r>
      <w:r w:rsidR="00D16BA8">
        <w:rPr>
          <w:rFonts w:ascii="Arial" w:hAnsi="Arial" w:cs="Arial"/>
          <w:sz w:val="22"/>
          <w:szCs w:val="22"/>
        </w:rPr>
        <w:t>í</w:t>
      </w:r>
      <w:r w:rsidRPr="24B5F43D">
        <w:rPr>
          <w:rFonts w:ascii="Arial" w:hAnsi="Arial" w:cs="Arial"/>
          <w:sz w:val="22"/>
          <w:szCs w:val="22"/>
        </w:rPr>
        <w:t>odo de 84 días escolares entregando paquetes de raciones de tipo RPC hasta la finalización del calendario escolar.</w:t>
      </w:r>
    </w:p>
    <w:p w14:paraId="0BF63DA3" w14:textId="77777777" w:rsidR="005C5590" w:rsidRPr="002811DA" w:rsidRDefault="005C5590" w:rsidP="00724793">
      <w:pPr>
        <w:contextualSpacing/>
        <w:jc w:val="both"/>
        <w:rPr>
          <w:rFonts w:ascii="Arial" w:hAnsi="Arial" w:cs="Arial"/>
          <w:sz w:val="22"/>
          <w:szCs w:val="22"/>
        </w:rPr>
      </w:pPr>
    </w:p>
    <w:p w14:paraId="00A7589B" w14:textId="77777777" w:rsidR="00A132C6" w:rsidRDefault="24B5F43D" w:rsidP="00724793">
      <w:pPr>
        <w:contextualSpacing/>
        <w:jc w:val="both"/>
        <w:rPr>
          <w:rFonts w:ascii="Arial" w:hAnsi="Arial" w:cs="Arial"/>
          <w:sz w:val="22"/>
          <w:szCs w:val="22"/>
        </w:rPr>
      </w:pPr>
      <w:r w:rsidRPr="24B5F43D">
        <w:rPr>
          <w:rFonts w:ascii="Arial" w:hAnsi="Arial" w:cs="Arial"/>
          <w:sz w:val="22"/>
          <w:szCs w:val="22"/>
        </w:rPr>
        <w:t xml:space="preserve">Es preciso señalar que para la operación del Programa en la vigencia 2021, el Municipio de Puerto Asís en el mes de diciembre de 2020 transfirió recursos por valor de $284.499.586 a la Gobernación del Putumayo, con el fin de aportar a la </w:t>
      </w:r>
      <w:r w:rsidR="00F3793A">
        <w:rPr>
          <w:rFonts w:ascii="Arial" w:hAnsi="Arial" w:cs="Arial"/>
          <w:sz w:val="22"/>
          <w:szCs w:val="22"/>
        </w:rPr>
        <w:t>B</w:t>
      </w:r>
      <w:r w:rsidRPr="24B5F43D">
        <w:rPr>
          <w:rFonts w:ascii="Arial" w:hAnsi="Arial" w:cs="Arial"/>
          <w:sz w:val="22"/>
          <w:szCs w:val="22"/>
        </w:rPr>
        <w:t xml:space="preserve">olsa </w:t>
      </w:r>
      <w:r w:rsidR="00F3793A">
        <w:rPr>
          <w:rFonts w:ascii="Arial" w:hAnsi="Arial" w:cs="Arial"/>
          <w:sz w:val="22"/>
          <w:szCs w:val="22"/>
        </w:rPr>
        <w:t>C</w:t>
      </w:r>
      <w:r w:rsidRPr="24B5F43D">
        <w:rPr>
          <w:rFonts w:ascii="Arial" w:hAnsi="Arial" w:cs="Arial"/>
          <w:sz w:val="22"/>
          <w:szCs w:val="22"/>
        </w:rPr>
        <w:t>omún del Departamento para el año 2021. No obstante, por acuerdo entre la Administración Departamental y Municipal se llevó a cabo el reintegro de este dinero en el mes de junio</w:t>
      </w:r>
      <w:r w:rsidR="00A132C6">
        <w:rPr>
          <w:rFonts w:ascii="Arial" w:hAnsi="Arial" w:cs="Arial"/>
          <w:sz w:val="22"/>
          <w:szCs w:val="22"/>
        </w:rPr>
        <w:t xml:space="preserve"> de 2021, recursos que serán ejecutados en la vigencia 2022.</w:t>
      </w:r>
    </w:p>
    <w:p w14:paraId="2EFEE33D" w14:textId="77777777" w:rsidR="00A132C6" w:rsidRDefault="00A132C6" w:rsidP="00724793">
      <w:pPr>
        <w:contextualSpacing/>
        <w:jc w:val="both"/>
        <w:rPr>
          <w:rFonts w:ascii="Arial" w:hAnsi="Arial" w:cs="Arial"/>
          <w:sz w:val="22"/>
          <w:szCs w:val="22"/>
        </w:rPr>
      </w:pPr>
    </w:p>
    <w:p w14:paraId="03606618" w14:textId="77777777" w:rsidR="005C5590" w:rsidRDefault="00A132C6" w:rsidP="00724793">
      <w:pPr>
        <w:contextualSpacing/>
        <w:jc w:val="both"/>
        <w:rPr>
          <w:rFonts w:ascii="Arial" w:hAnsi="Arial" w:cs="Arial"/>
          <w:sz w:val="22"/>
          <w:szCs w:val="22"/>
        </w:rPr>
      </w:pPr>
      <w:r>
        <w:rPr>
          <w:rFonts w:ascii="Arial" w:hAnsi="Arial" w:cs="Arial"/>
          <w:sz w:val="22"/>
          <w:szCs w:val="22"/>
        </w:rPr>
        <w:t>De manera concomitante, para la vigencia 2021 e</w:t>
      </w:r>
      <w:r w:rsidR="24B5F43D" w:rsidRPr="24B5F43D">
        <w:rPr>
          <w:rFonts w:ascii="Arial" w:hAnsi="Arial" w:cs="Arial"/>
          <w:sz w:val="22"/>
          <w:szCs w:val="22"/>
        </w:rPr>
        <w:t xml:space="preserve">l Municipio de Puerto Asís llevó a cabo </w:t>
      </w:r>
      <w:r w:rsidR="00DA66C4">
        <w:rPr>
          <w:rFonts w:ascii="Arial" w:hAnsi="Arial" w:cs="Arial"/>
          <w:sz w:val="22"/>
          <w:szCs w:val="22"/>
        </w:rPr>
        <w:t>el Contrato LP-003-2021</w:t>
      </w:r>
      <w:r w:rsidR="24B5F43D" w:rsidRPr="24B5F43D">
        <w:rPr>
          <w:rFonts w:ascii="Arial" w:hAnsi="Arial" w:cs="Arial"/>
          <w:sz w:val="22"/>
          <w:szCs w:val="22"/>
        </w:rPr>
        <w:t xml:space="preserve"> para la atención de 5.506 estudiantes de la zona mayoritariamente urbana en los últimos 17 días del </w:t>
      </w:r>
      <w:r w:rsidR="00F3793A">
        <w:rPr>
          <w:rFonts w:ascii="Arial" w:hAnsi="Arial" w:cs="Arial"/>
          <w:sz w:val="22"/>
          <w:szCs w:val="22"/>
        </w:rPr>
        <w:t>c</w:t>
      </w:r>
      <w:r w:rsidR="24B5F43D" w:rsidRPr="24B5F43D">
        <w:rPr>
          <w:rFonts w:ascii="Arial" w:hAnsi="Arial" w:cs="Arial"/>
          <w:sz w:val="22"/>
          <w:szCs w:val="22"/>
        </w:rPr>
        <w:t xml:space="preserve">alendario </w:t>
      </w:r>
      <w:r w:rsidR="00F3793A">
        <w:rPr>
          <w:rFonts w:ascii="Arial" w:hAnsi="Arial" w:cs="Arial"/>
          <w:sz w:val="22"/>
          <w:szCs w:val="22"/>
        </w:rPr>
        <w:t>e</w:t>
      </w:r>
      <w:r w:rsidR="24B5F43D" w:rsidRPr="24B5F43D">
        <w:rPr>
          <w:rFonts w:ascii="Arial" w:hAnsi="Arial" w:cs="Arial"/>
          <w:sz w:val="22"/>
          <w:szCs w:val="22"/>
        </w:rPr>
        <w:t>scolar por valor de $339 millones</w:t>
      </w:r>
      <w:r w:rsidR="00DA66C4">
        <w:rPr>
          <w:rFonts w:ascii="Arial" w:hAnsi="Arial" w:cs="Arial"/>
          <w:sz w:val="22"/>
          <w:szCs w:val="22"/>
        </w:rPr>
        <w:t xml:space="preserve"> con recursos corrientes de la Asignación Especial para Alimentación Escolar</w:t>
      </w:r>
      <w:r w:rsidR="24B5F43D" w:rsidRPr="24B5F43D">
        <w:rPr>
          <w:rFonts w:ascii="Arial" w:hAnsi="Arial" w:cs="Arial"/>
          <w:sz w:val="22"/>
          <w:szCs w:val="22"/>
        </w:rPr>
        <w:t>, los cuales iniciaron el 10 de noviembre de 2021 y finalizaron el 3 de diciembre de 2021.</w:t>
      </w:r>
    </w:p>
    <w:p w14:paraId="243957E9" w14:textId="77777777" w:rsidR="00FC6F4C" w:rsidRDefault="00FC6F4C" w:rsidP="00724793">
      <w:pPr>
        <w:contextualSpacing/>
        <w:jc w:val="both"/>
        <w:rPr>
          <w:rFonts w:ascii="Arial" w:hAnsi="Arial" w:cs="Arial"/>
          <w:sz w:val="22"/>
          <w:szCs w:val="22"/>
        </w:rPr>
      </w:pPr>
    </w:p>
    <w:p w14:paraId="46EE55C8" w14:textId="77777777" w:rsidR="00FC6F4C" w:rsidRPr="002811DA" w:rsidRDefault="24B5F43D" w:rsidP="00724793">
      <w:pPr>
        <w:contextualSpacing/>
        <w:jc w:val="both"/>
        <w:rPr>
          <w:rFonts w:ascii="Arial" w:hAnsi="Arial" w:cs="Arial"/>
          <w:sz w:val="22"/>
          <w:szCs w:val="22"/>
        </w:rPr>
      </w:pPr>
      <w:r w:rsidRPr="24B5F43D">
        <w:rPr>
          <w:rFonts w:ascii="Arial" w:hAnsi="Arial" w:cs="Arial"/>
          <w:sz w:val="22"/>
          <w:szCs w:val="22"/>
        </w:rPr>
        <w:t>Finalmente, para la vigencia 2022 el Municipio llevó a cabo</w:t>
      </w:r>
      <w:r w:rsidR="00DA66C4">
        <w:rPr>
          <w:rFonts w:ascii="Arial" w:hAnsi="Arial" w:cs="Arial"/>
          <w:sz w:val="22"/>
          <w:szCs w:val="22"/>
        </w:rPr>
        <w:t xml:space="preserve"> el inicio oportuno del Programa</w:t>
      </w:r>
      <w:r w:rsidRPr="24B5F43D">
        <w:rPr>
          <w:rFonts w:ascii="Arial" w:hAnsi="Arial" w:cs="Arial"/>
          <w:sz w:val="22"/>
          <w:szCs w:val="22"/>
        </w:rPr>
        <w:t xml:space="preserve"> </w:t>
      </w:r>
      <w:r w:rsidR="00DA66C4">
        <w:rPr>
          <w:rFonts w:ascii="Arial" w:hAnsi="Arial" w:cs="Arial"/>
          <w:sz w:val="22"/>
          <w:szCs w:val="22"/>
        </w:rPr>
        <w:t>mediante el Contrato SAMC-001-2022</w:t>
      </w:r>
      <w:r w:rsidR="00394C7C">
        <w:rPr>
          <w:rFonts w:ascii="Arial" w:hAnsi="Arial" w:cs="Arial"/>
          <w:sz w:val="22"/>
          <w:szCs w:val="22"/>
        </w:rPr>
        <w:t xml:space="preserve"> suscrito con la Asociación Convivir</w:t>
      </w:r>
      <w:r w:rsidR="00A132C6">
        <w:rPr>
          <w:rFonts w:ascii="Arial" w:hAnsi="Arial" w:cs="Arial"/>
          <w:sz w:val="22"/>
          <w:szCs w:val="22"/>
        </w:rPr>
        <w:t>,</w:t>
      </w:r>
      <w:r w:rsidRPr="24B5F43D">
        <w:rPr>
          <w:rFonts w:ascii="Arial" w:hAnsi="Arial" w:cs="Arial"/>
          <w:sz w:val="22"/>
          <w:szCs w:val="22"/>
        </w:rPr>
        <w:t xml:space="preserve"> por valor de $340 millones para la prestación del </w:t>
      </w:r>
      <w:r w:rsidR="00F3793A">
        <w:rPr>
          <w:rFonts w:ascii="Arial" w:hAnsi="Arial" w:cs="Arial"/>
          <w:sz w:val="22"/>
          <w:szCs w:val="22"/>
        </w:rPr>
        <w:t>S</w:t>
      </w:r>
      <w:r w:rsidRPr="24B5F43D">
        <w:rPr>
          <w:rFonts w:ascii="Arial" w:hAnsi="Arial" w:cs="Arial"/>
          <w:sz w:val="22"/>
          <w:szCs w:val="22"/>
        </w:rPr>
        <w:t xml:space="preserve">ervicio de </w:t>
      </w:r>
      <w:r w:rsidR="00F3793A">
        <w:rPr>
          <w:rFonts w:ascii="Arial" w:hAnsi="Arial" w:cs="Arial"/>
          <w:sz w:val="22"/>
          <w:szCs w:val="22"/>
        </w:rPr>
        <w:t>A</w:t>
      </w:r>
      <w:r w:rsidRPr="24B5F43D">
        <w:rPr>
          <w:rFonts w:ascii="Arial" w:hAnsi="Arial" w:cs="Arial"/>
          <w:sz w:val="22"/>
          <w:szCs w:val="22"/>
        </w:rPr>
        <w:t xml:space="preserve">limentación </w:t>
      </w:r>
      <w:r w:rsidR="00F3793A">
        <w:rPr>
          <w:rFonts w:ascii="Arial" w:hAnsi="Arial" w:cs="Arial"/>
          <w:sz w:val="22"/>
          <w:szCs w:val="22"/>
        </w:rPr>
        <w:t>E</w:t>
      </w:r>
      <w:r w:rsidRPr="24B5F43D">
        <w:rPr>
          <w:rFonts w:ascii="Arial" w:hAnsi="Arial" w:cs="Arial"/>
          <w:sz w:val="22"/>
          <w:szCs w:val="22"/>
        </w:rPr>
        <w:t>scolar de 698 estudiantes ubicados en la zona rural de su jurisdicción</w:t>
      </w:r>
      <w:r w:rsidR="00A132C6">
        <w:rPr>
          <w:rFonts w:ascii="Arial" w:hAnsi="Arial" w:cs="Arial"/>
          <w:sz w:val="22"/>
          <w:szCs w:val="22"/>
        </w:rPr>
        <w:t>,</w:t>
      </w:r>
      <w:r w:rsidR="00DA66C4">
        <w:rPr>
          <w:rFonts w:ascii="Arial" w:hAnsi="Arial" w:cs="Arial"/>
          <w:sz w:val="22"/>
          <w:szCs w:val="22"/>
        </w:rPr>
        <w:t xml:space="preserve"> por una duración de setenta (70) días del Calendario Escolar</w:t>
      </w:r>
      <w:r w:rsidRPr="24B5F43D">
        <w:rPr>
          <w:rFonts w:ascii="Arial" w:hAnsi="Arial" w:cs="Arial"/>
          <w:sz w:val="22"/>
          <w:szCs w:val="22"/>
        </w:rPr>
        <w:t>.</w:t>
      </w:r>
    </w:p>
    <w:p w14:paraId="405DAA77" w14:textId="77777777" w:rsidR="005C5590" w:rsidRPr="005C5590" w:rsidRDefault="005C5590" w:rsidP="00724793">
      <w:pPr>
        <w:contextualSpacing/>
        <w:jc w:val="both"/>
        <w:rPr>
          <w:rFonts w:ascii="Arial" w:hAnsi="Arial" w:cs="Arial"/>
        </w:rPr>
      </w:pPr>
    </w:p>
    <w:p w14:paraId="6461806E" w14:textId="77777777" w:rsidR="005C5590" w:rsidRPr="000803E0" w:rsidRDefault="24B5F43D" w:rsidP="00724793">
      <w:pPr>
        <w:keepNext/>
        <w:shd w:val="clear" w:color="auto" w:fill="FFFFFF" w:themeFill="background1"/>
        <w:spacing w:after="200"/>
        <w:contextualSpacing/>
        <w:jc w:val="center"/>
        <w:rPr>
          <w:rFonts w:ascii="Arial" w:hAnsi="Arial" w:cs="Arial"/>
          <w:i/>
          <w:iCs/>
          <w:color w:val="1F497D" w:themeColor="text2"/>
          <w:sz w:val="20"/>
          <w:szCs w:val="20"/>
        </w:rPr>
      </w:pPr>
      <w:r w:rsidRPr="000803E0">
        <w:rPr>
          <w:rFonts w:ascii="Arial" w:hAnsi="Arial" w:cs="Arial"/>
          <w:i/>
          <w:iCs/>
          <w:color w:val="1F497D" w:themeColor="text2"/>
          <w:sz w:val="20"/>
          <w:szCs w:val="20"/>
        </w:rPr>
        <w:t>Gráfico 1: Contratos PAE Municipio de Puerto Asís – Putumayo 2018-2020.</w:t>
      </w:r>
    </w:p>
    <w:p w14:paraId="0B88D6B4" w14:textId="77777777" w:rsidR="054C7962" w:rsidRDefault="00F56CB5" w:rsidP="000803E0">
      <w:pPr>
        <w:contextualSpacing/>
      </w:pPr>
      <w:r>
        <w:rPr>
          <w:noProof/>
          <w:lang w:eastAsia="es-CO"/>
        </w:rPr>
        <w:drawing>
          <wp:inline distT="0" distB="0" distL="0" distR="0" wp14:anchorId="108ADC51" wp14:editId="3A32C0BB">
            <wp:extent cx="5612130" cy="3010535"/>
            <wp:effectExtent l="0" t="0" r="7620" b="18415"/>
            <wp:docPr id="2" name="Gráfico 2">
              <a:extLst xmlns:a="http://schemas.openxmlformats.org/drawingml/2006/main">
                <a:ext uri="{FF2B5EF4-FFF2-40B4-BE49-F238E27FC236}">
                  <a16:creationId xmlns:a16="http://schemas.microsoft.com/office/drawing/2014/main" id="{54C47F28-E08F-4AB9-AFBA-781FE9208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A16998" w14:textId="77777777" w:rsidR="003555CB" w:rsidRPr="000803E0" w:rsidRDefault="24B5F43D" w:rsidP="00724793">
      <w:pPr>
        <w:contextualSpacing/>
        <w:jc w:val="center"/>
        <w:rPr>
          <w:rFonts w:ascii="Arial" w:hAnsi="Arial" w:cs="Arial"/>
          <w:sz w:val="16"/>
          <w:szCs w:val="16"/>
        </w:rPr>
      </w:pPr>
      <w:r w:rsidRPr="000803E0">
        <w:rPr>
          <w:rFonts w:ascii="Arial" w:hAnsi="Arial" w:cs="Arial"/>
          <w:sz w:val="16"/>
          <w:szCs w:val="16"/>
        </w:rPr>
        <w:t>Fuente: SECOP e información remitida por la Entidad Territorial</w:t>
      </w:r>
      <w:r w:rsidRPr="000803E0">
        <w:rPr>
          <w:sz w:val="22"/>
          <w:szCs w:val="22"/>
        </w:rPr>
        <w:t xml:space="preserve"> </w:t>
      </w:r>
      <w:r w:rsidRPr="000803E0">
        <w:rPr>
          <w:rFonts w:ascii="Arial" w:hAnsi="Arial" w:cs="Arial"/>
          <w:sz w:val="16"/>
          <w:szCs w:val="16"/>
        </w:rPr>
        <w:t>Azul: Prestación del Servicio</w:t>
      </w:r>
    </w:p>
    <w:p w14:paraId="1A5CBA85" w14:textId="77777777" w:rsidR="005C5590" w:rsidRPr="000803E0" w:rsidRDefault="24B5F43D" w:rsidP="00724793">
      <w:pPr>
        <w:contextualSpacing/>
        <w:jc w:val="center"/>
        <w:rPr>
          <w:rFonts w:ascii="Arial" w:hAnsi="Arial" w:cs="Arial"/>
          <w:sz w:val="16"/>
          <w:szCs w:val="16"/>
        </w:rPr>
      </w:pPr>
      <w:r w:rsidRPr="000803E0">
        <w:rPr>
          <w:rFonts w:ascii="Arial" w:hAnsi="Arial" w:cs="Arial"/>
          <w:sz w:val="16"/>
          <w:szCs w:val="16"/>
        </w:rPr>
        <w:t>Rojo: Suministro de Menaje</w:t>
      </w:r>
    </w:p>
    <w:p w14:paraId="726C5309" w14:textId="77777777" w:rsidR="005C5590" w:rsidRPr="00B65624" w:rsidRDefault="005C5590" w:rsidP="00724793">
      <w:pPr>
        <w:keepNext/>
        <w:keepLines/>
        <w:contextualSpacing/>
        <w:jc w:val="both"/>
        <w:rPr>
          <w:rFonts w:ascii="Arial" w:hAnsi="Arial" w:cs="Arial"/>
          <w:sz w:val="22"/>
          <w:szCs w:val="22"/>
        </w:rPr>
      </w:pPr>
    </w:p>
    <w:p w14:paraId="40BA6E7D" w14:textId="77777777" w:rsidR="005C5590" w:rsidRPr="002811DA" w:rsidRDefault="24B5F43D" w:rsidP="00724793">
      <w:pPr>
        <w:keepNext/>
        <w:keepLines/>
        <w:numPr>
          <w:ilvl w:val="0"/>
          <w:numId w:val="11"/>
        </w:numPr>
        <w:contextualSpacing/>
        <w:rPr>
          <w:rFonts w:ascii="Arial" w:hAnsi="Arial" w:cs="Arial"/>
          <w:b/>
          <w:bCs/>
          <w:sz w:val="22"/>
          <w:szCs w:val="22"/>
        </w:rPr>
      </w:pPr>
      <w:r w:rsidRPr="24B5F43D">
        <w:rPr>
          <w:rFonts w:ascii="Arial" w:hAnsi="Arial" w:cs="Arial"/>
          <w:b/>
          <w:bCs/>
          <w:sz w:val="22"/>
          <w:szCs w:val="22"/>
        </w:rPr>
        <w:t>EVALUACIÓN DE LA SITUACIÓN FINANCIERA.</w:t>
      </w:r>
    </w:p>
    <w:p w14:paraId="4B2D92BE" w14:textId="77777777" w:rsidR="005C5590" w:rsidRPr="002811DA" w:rsidRDefault="005C5590" w:rsidP="00724793">
      <w:pPr>
        <w:keepNext/>
        <w:keepLines/>
        <w:contextualSpacing/>
        <w:rPr>
          <w:rFonts w:ascii="Arial" w:hAnsi="Arial" w:cs="Arial"/>
          <w:b/>
          <w:bCs/>
          <w:sz w:val="22"/>
          <w:szCs w:val="22"/>
        </w:rPr>
      </w:pPr>
    </w:p>
    <w:p w14:paraId="2E635AFE" w14:textId="77777777" w:rsidR="005C5590" w:rsidRPr="002811DA" w:rsidRDefault="24B5F43D" w:rsidP="00724793">
      <w:pPr>
        <w:contextualSpacing/>
        <w:jc w:val="both"/>
        <w:rPr>
          <w:rFonts w:ascii="Arial" w:hAnsi="Arial" w:cs="Arial"/>
          <w:sz w:val="22"/>
          <w:szCs w:val="22"/>
        </w:rPr>
      </w:pPr>
      <w:r w:rsidRPr="24B5F43D">
        <w:rPr>
          <w:rFonts w:ascii="Arial" w:eastAsia="Calibri" w:hAnsi="Arial" w:cs="Arial"/>
          <w:sz w:val="22"/>
          <w:szCs w:val="22"/>
        </w:rPr>
        <w:t xml:space="preserve">A continuación, se presenta </w:t>
      </w:r>
      <w:r w:rsidRPr="24B5F43D">
        <w:rPr>
          <w:rFonts w:ascii="Arial" w:hAnsi="Arial" w:cs="Arial"/>
          <w:sz w:val="22"/>
          <w:szCs w:val="22"/>
        </w:rPr>
        <w:t>la situación de los recursos provenientes de las transferencias del Sistema General de Participaciones de la Asignación Especial para la Alimentación Escolar del Municipio de Puerto Asís - Putumayo, durante la vigencia 2020 y hasta el 31 de marzo de la vigencia 2022, según las ejecuciones presupuestales el Formulario Único Territorial – FUT y la Categoría Única de Información del Presupuesto Ordinario - CUIPO:</w:t>
      </w:r>
    </w:p>
    <w:p w14:paraId="34A67F31" w14:textId="77777777" w:rsidR="005C5590" w:rsidRPr="005C5590" w:rsidRDefault="005C5590" w:rsidP="00724793">
      <w:pPr>
        <w:contextualSpacing/>
        <w:jc w:val="both"/>
        <w:rPr>
          <w:rFonts w:ascii="Arial" w:hAnsi="Arial" w:cs="Arial"/>
        </w:rPr>
      </w:pPr>
    </w:p>
    <w:p w14:paraId="726A4820" w14:textId="77777777" w:rsidR="005C5590" w:rsidRPr="000803E0" w:rsidRDefault="24B5F43D" w:rsidP="00724793">
      <w:pPr>
        <w:keepNext/>
        <w:shd w:val="clear" w:color="auto" w:fill="FFFFFF" w:themeFill="background1"/>
        <w:spacing w:after="200"/>
        <w:contextualSpacing/>
        <w:jc w:val="center"/>
        <w:rPr>
          <w:rFonts w:ascii="Arial" w:hAnsi="Arial" w:cs="Arial"/>
          <w:i/>
          <w:iCs/>
          <w:color w:val="1F497D"/>
          <w:sz w:val="20"/>
          <w:szCs w:val="20"/>
        </w:rPr>
      </w:pPr>
      <w:r w:rsidRPr="000803E0">
        <w:rPr>
          <w:rFonts w:ascii="Arial" w:hAnsi="Arial" w:cs="Arial"/>
          <w:i/>
          <w:iCs/>
          <w:color w:val="1F497D" w:themeColor="text2"/>
          <w:sz w:val="20"/>
          <w:szCs w:val="20"/>
        </w:rPr>
        <w:t>Tabla 5: Situación Financiera AESGAPE Municipio de Puerto Asís - Putumayo Vigencias 2019-2021.</w:t>
      </w:r>
    </w:p>
    <w:p w14:paraId="725DDED8" w14:textId="77777777" w:rsidR="00850E93" w:rsidRPr="000803E0" w:rsidRDefault="24B5F43D" w:rsidP="00724793">
      <w:pPr>
        <w:keepNext/>
        <w:shd w:val="clear" w:color="auto" w:fill="FFFFFF" w:themeFill="background1"/>
        <w:spacing w:after="200"/>
        <w:contextualSpacing/>
        <w:jc w:val="center"/>
        <w:rPr>
          <w:rFonts w:ascii="Arial" w:hAnsi="Arial" w:cs="Arial"/>
          <w:i/>
          <w:iCs/>
          <w:color w:val="1F497D"/>
          <w:sz w:val="20"/>
          <w:szCs w:val="20"/>
        </w:rPr>
      </w:pPr>
      <w:r w:rsidRPr="000803E0">
        <w:rPr>
          <w:rFonts w:ascii="Arial" w:hAnsi="Arial" w:cs="Arial"/>
          <w:i/>
          <w:iCs/>
          <w:color w:val="1F497D" w:themeColor="text2"/>
          <w:sz w:val="20"/>
          <w:szCs w:val="20"/>
        </w:rPr>
        <w:t>(Cifras en pesos $)</w:t>
      </w:r>
    </w:p>
    <w:tbl>
      <w:tblPr>
        <w:tblW w:w="11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
        <w:gridCol w:w="1042"/>
        <w:gridCol w:w="1104"/>
        <w:gridCol w:w="961"/>
        <w:gridCol w:w="961"/>
        <w:gridCol w:w="222"/>
        <w:gridCol w:w="1054"/>
        <w:gridCol w:w="1192"/>
        <w:gridCol w:w="961"/>
        <w:gridCol w:w="961"/>
        <w:gridCol w:w="315"/>
        <w:gridCol w:w="1104"/>
        <w:gridCol w:w="961"/>
        <w:gridCol w:w="296"/>
      </w:tblGrid>
      <w:tr w:rsidR="002F08D6" w:rsidRPr="00C72FA4" w14:paraId="259819C8" w14:textId="77777777" w:rsidTr="000803E0">
        <w:trPr>
          <w:trHeight w:val="160"/>
          <w:tblHeader/>
          <w:jc w:val="center"/>
        </w:trPr>
        <w:tc>
          <w:tcPr>
            <w:tcW w:w="1810" w:type="dxa"/>
            <w:gridSpan w:val="2"/>
            <w:vMerge w:val="restart"/>
            <w:shd w:val="clear" w:color="auto" w:fill="666699"/>
            <w:vAlign w:val="center"/>
            <w:hideMark/>
          </w:tcPr>
          <w:p w14:paraId="163B01FA" w14:textId="77777777" w:rsidR="002F08D6"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Concepto</w:t>
            </w:r>
          </w:p>
        </w:tc>
        <w:tc>
          <w:tcPr>
            <w:tcW w:w="3251" w:type="dxa"/>
            <w:gridSpan w:val="4"/>
            <w:shd w:val="clear" w:color="auto" w:fill="666699"/>
            <w:vAlign w:val="center"/>
            <w:hideMark/>
          </w:tcPr>
          <w:p w14:paraId="70C790E2" w14:textId="77777777" w:rsidR="002F08D6"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2020</w:t>
            </w:r>
          </w:p>
        </w:tc>
        <w:tc>
          <w:tcPr>
            <w:tcW w:w="4489" w:type="dxa"/>
            <w:gridSpan w:val="5"/>
            <w:shd w:val="clear" w:color="auto" w:fill="666699"/>
            <w:vAlign w:val="center"/>
            <w:hideMark/>
          </w:tcPr>
          <w:p w14:paraId="330E2FBB" w14:textId="77777777" w:rsidR="002F08D6"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2021</w:t>
            </w:r>
          </w:p>
        </w:tc>
        <w:tc>
          <w:tcPr>
            <w:tcW w:w="2352" w:type="dxa"/>
            <w:gridSpan w:val="3"/>
            <w:shd w:val="clear" w:color="auto" w:fill="666699"/>
            <w:vAlign w:val="center"/>
            <w:hideMark/>
          </w:tcPr>
          <w:p w14:paraId="4249D5B3" w14:textId="77777777" w:rsidR="002F08D6"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2022 - marzo</w:t>
            </w:r>
          </w:p>
        </w:tc>
      </w:tr>
      <w:tr w:rsidR="00A85CEC" w:rsidRPr="00C72FA4" w14:paraId="544DC9C7" w14:textId="77777777" w:rsidTr="000803E0">
        <w:trPr>
          <w:trHeight w:val="411"/>
          <w:tblHeader/>
          <w:jc w:val="center"/>
        </w:trPr>
        <w:tc>
          <w:tcPr>
            <w:tcW w:w="1810" w:type="dxa"/>
            <w:gridSpan w:val="2"/>
            <w:vMerge/>
            <w:vAlign w:val="center"/>
            <w:hideMark/>
          </w:tcPr>
          <w:p w14:paraId="5721DAC2" w14:textId="77777777" w:rsidR="00A85CEC" w:rsidRPr="00E55590" w:rsidRDefault="00A85CEC" w:rsidP="000803E0">
            <w:pPr>
              <w:contextualSpacing/>
              <w:jc w:val="center"/>
              <w:rPr>
                <w:rFonts w:ascii="Arial" w:eastAsia="Times New Roman" w:hAnsi="Arial" w:cs="Arial"/>
                <w:b/>
                <w:bCs/>
                <w:color w:val="FFFFFF"/>
                <w:sz w:val="14"/>
                <w:szCs w:val="14"/>
                <w:lang w:eastAsia="es-CO"/>
              </w:rPr>
            </w:pPr>
          </w:p>
        </w:tc>
        <w:tc>
          <w:tcPr>
            <w:tcW w:w="1105" w:type="dxa"/>
            <w:shd w:val="clear" w:color="auto" w:fill="666699"/>
            <w:vAlign w:val="center"/>
            <w:hideMark/>
          </w:tcPr>
          <w:p w14:paraId="48D21ACB" w14:textId="77777777" w:rsidR="00A85CEC"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Ejecución Presupuestal</w:t>
            </w:r>
          </w:p>
        </w:tc>
        <w:tc>
          <w:tcPr>
            <w:tcW w:w="962" w:type="dxa"/>
            <w:shd w:val="clear" w:color="auto" w:fill="666699"/>
            <w:vAlign w:val="center"/>
            <w:hideMark/>
          </w:tcPr>
          <w:p w14:paraId="3F5AC12D" w14:textId="77777777" w:rsidR="00A85CEC"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FUT</w:t>
            </w:r>
          </w:p>
        </w:tc>
        <w:tc>
          <w:tcPr>
            <w:tcW w:w="1184" w:type="dxa"/>
            <w:gridSpan w:val="2"/>
            <w:shd w:val="clear" w:color="auto" w:fill="666699"/>
            <w:vAlign w:val="center"/>
            <w:hideMark/>
          </w:tcPr>
          <w:p w14:paraId="17B1B69D" w14:textId="77777777" w:rsidR="00A85CEC" w:rsidRPr="00C72FA4"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Cierre fiscal (*)</w:t>
            </w:r>
          </w:p>
          <w:p w14:paraId="17B761A8" w14:textId="77777777" w:rsidR="00A85CEC" w:rsidRPr="00E55590" w:rsidRDefault="00A85CEC" w:rsidP="000803E0">
            <w:pPr>
              <w:contextualSpacing/>
              <w:jc w:val="center"/>
              <w:rPr>
                <w:rFonts w:ascii="Arial" w:eastAsia="Times New Roman" w:hAnsi="Arial" w:cs="Arial"/>
                <w:color w:val="FFFFFF"/>
                <w:sz w:val="14"/>
                <w:szCs w:val="14"/>
                <w:lang w:eastAsia="es-CO"/>
              </w:rPr>
            </w:pPr>
          </w:p>
        </w:tc>
        <w:tc>
          <w:tcPr>
            <w:tcW w:w="1054" w:type="dxa"/>
            <w:shd w:val="clear" w:color="auto" w:fill="666699"/>
            <w:vAlign w:val="center"/>
            <w:hideMark/>
          </w:tcPr>
          <w:p w14:paraId="712A1B7B" w14:textId="77777777" w:rsidR="00A85CEC"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Ejecución Presupuestal</w:t>
            </w:r>
          </w:p>
        </w:tc>
        <w:tc>
          <w:tcPr>
            <w:tcW w:w="1196" w:type="dxa"/>
            <w:shd w:val="clear" w:color="auto" w:fill="666699"/>
            <w:vAlign w:val="center"/>
            <w:hideMark/>
          </w:tcPr>
          <w:p w14:paraId="776D3963" w14:textId="77777777" w:rsidR="00A85CEC"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CUIPO</w:t>
            </w:r>
          </w:p>
        </w:tc>
        <w:tc>
          <w:tcPr>
            <w:tcW w:w="962" w:type="dxa"/>
            <w:shd w:val="clear" w:color="auto" w:fill="666699"/>
            <w:vAlign w:val="center"/>
            <w:hideMark/>
          </w:tcPr>
          <w:p w14:paraId="343F86F9" w14:textId="77777777" w:rsidR="00A85CEC"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FUT</w:t>
            </w:r>
          </w:p>
        </w:tc>
        <w:tc>
          <w:tcPr>
            <w:tcW w:w="1266" w:type="dxa"/>
            <w:gridSpan w:val="2"/>
            <w:shd w:val="clear" w:color="auto" w:fill="666699"/>
            <w:vAlign w:val="center"/>
            <w:hideMark/>
          </w:tcPr>
          <w:p w14:paraId="0429C99D" w14:textId="77777777" w:rsidR="00A85CEC" w:rsidRPr="00C72FA4"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Cierre fiscal (*)</w:t>
            </w:r>
          </w:p>
          <w:p w14:paraId="522846A1" w14:textId="77777777" w:rsidR="00A85CEC" w:rsidRPr="00E55590" w:rsidRDefault="00A85CEC" w:rsidP="000803E0">
            <w:pPr>
              <w:contextualSpacing/>
              <w:jc w:val="center"/>
              <w:rPr>
                <w:rFonts w:ascii="Arial" w:eastAsia="Times New Roman" w:hAnsi="Arial" w:cs="Arial"/>
                <w:color w:val="FFFFFF"/>
                <w:sz w:val="14"/>
                <w:szCs w:val="14"/>
                <w:lang w:eastAsia="es-CO"/>
              </w:rPr>
            </w:pPr>
          </w:p>
        </w:tc>
        <w:tc>
          <w:tcPr>
            <w:tcW w:w="1105" w:type="dxa"/>
            <w:shd w:val="clear" w:color="auto" w:fill="666699"/>
            <w:vAlign w:val="center"/>
            <w:hideMark/>
          </w:tcPr>
          <w:p w14:paraId="6E2A69F9" w14:textId="77777777" w:rsidR="00A85CEC"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Ejecución Presupuestal</w:t>
            </w:r>
          </w:p>
        </w:tc>
        <w:tc>
          <w:tcPr>
            <w:tcW w:w="962" w:type="dxa"/>
            <w:shd w:val="clear" w:color="auto" w:fill="666699"/>
            <w:vAlign w:val="center"/>
            <w:hideMark/>
          </w:tcPr>
          <w:p w14:paraId="6C306D57" w14:textId="77777777" w:rsidR="00A85CEC" w:rsidRPr="00E55590" w:rsidRDefault="24B5F43D" w:rsidP="000803E0">
            <w:pPr>
              <w:contextualSpacing/>
              <w:jc w:val="center"/>
              <w:rPr>
                <w:rFonts w:ascii="Arial" w:eastAsia="Times New Roman" w:hAnsi="Arial" w:cs="Arial"/>
                <w:b/>
                <w:bCs/>
                <w:color w:val="FFFFFF"/>
                <w:sz w:val="14"/>
                <w:szCs w:val="14"/>
                <w:lang w:eastAsia="es-CO"/>
              </w:rPr>
            </w:pPr>
            <w:r w:rsidRPr="24B5F43D">
              <w:rPr>
                <w:rFonts w:ascii="Arial" w:eastAsia="Times New Roman" w:hAnsi="Arial" w:cs="Arial"/>
                <w:b/>
                <w:bCs/>
                <w:color w:val="FFFFFF" w:themeColor="background1"/>
                <w:sz w:val="14"/>
                <w:szCs w:val="14"/>
              </w:rPr>
              <w:t>CUIPO</w:t>
            </w:r>
          </w:p>
        </w:tc>
        <w:tc>
          <w:tcPr>
            <w:tcW w:w="296" w:type="dxa"/>
            <w:shd w:val="clear" w:color="auto" w:fill="666699"/>
            <w:vAlign w:val="center"/>
          </w:tcPr>
          <w:p w14:paraId="18DF946D" w14:textId="77777777" w:rsidR="00A85CEC" w:rsidRPr="00E55590" w:rsidRDefault="00A85CEC" w:rsidP="000803E0">
            <w:pPr>
              <w:contextualSpacing/>
              <w:jc w:val="center"/>
              <w:rPr>
                <w:rFonts w:ascii="Arial" w:eastAsia="Times New Roman" w:hAnsi="Arial" w:cs="Arial"/>
                <w:b/>
                <w:bCs/>
                <w:color w:val="FFFFFF"/>
                <w:sz w:val="14"/>
                <w:szCs w:val="14"/>
                <w:lang w:eastAsia="es-CO"/>
              </w:rPr>
            </w:pPr>
          </w:p>
        </w:tc>
      </w:tr>
      <w:tr w:rsidR="00A85CEC" w:rsidRPr="00C72FA4" w14:paraId="6564A6CC" w14:textId="77777777" w:rsidTr="24B5F43D">
        <w:trPr>
          <w:trHeight w:val="160"/>
          <w:jc w:val="center"/>
        </w:trPr>
        <w:tc>
          <w:tcPr>
            <w:tcW w:w="1810" w:type="dxa"/>
            <w:gridSpan w:val="2"/>
            <w:shd w:val="clear" w:color="auto" w:fill="auto"/>
            <w:vAlign w:val="center"/>
            <w:hideMark/>
          </w:tcPr>
          <w:p w14:paraId="4742A944"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Ingresos (1)</w:t>
            </w:r>
          </w:p>
        </w:tc>
        <w:tc>
          <w:tcPr>
            <w:tcW w:w="1105" w:type="dxa"/>
            <w:shd w:val="clear" w:color="auto" w:fill="auto"/>
            <w:vAlign w:val="center"/>
            <w:hideMark/>
          </w:tcPr>
          <w:p w14:paraId="6364649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728.298.298</w:t>
            </w:r>
          </w:p>
        </w:tc>
        <w:tc>
          <w:tcPr>
            <w:tcW w:w="962" w:type="dxa"/>
            <w:shd w:val="clear" w:color="auto" w:fill="auto"/>
            <w:vAlign w:val="center"/>
            <w:hideMark/>
          </w:tcPr>
          <w:p w14:paraId="1D744C0D"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728.298.298</w:t>
            </w:r>
          </w:p>
        </w:tc>
        <w:tc>
          <w:tcPr>
            <w:tcW w:w="962" w:type="dxa"/>
            <w:shd w:val="clear" w:color="auto" w:fill="B7B7B7"/>
            <w:vAlign w:val="center"/>
            <w:hideMark/>
          </w:tcPr>
          <w:p w14:paraId="11965BF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shd w:val="clear" w:color="auto" w:fill="auto"/>
            <w:vAlign w:val="center"/>
            <w:hideMark/>
          </w:tcPr>
          <w:p w14:paraId="505343B6"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1054" w:type="dxa"/>
            <w:shd w:val="clear" w:color="auto" w:fill="auto"/>
            <w:vAlign w:val="center"/>
            <w:hideMark/>
          </w:tcPr>
          <w:p w14:paraId="2559784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724.904.299</w:t>
            </w:r>
          </w:p>
        </w:tc>
        <w:tc>
          <w:tcPr>
            <w:tcW w:w="1196" w:type="dxa"/>
            <w:shd w:val="clear" w:color="auto" w:fill="auto"/>
            <w:vAlign w:val="center"/>
            <w:hideMark/>
          </w:tcPr>
          <w:p w14:paraId="7469245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724.904.299</w:t>
            </w:r>
          </w:p>
        </w:tc>
        <w:tc>
          <w:tcPr>
            <w:tcW w:w="962" w:type="dxa"/>
            <w:shd w:val="clear" w:color="auto" w:fill="auto"/>
            <w:vAlign w:val="center"/>
            <w:hideMark/>
          </w:tcPr>
          <w:p w14:paraId="00A44646"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724.904.299</w:t>
            </w:r>
          </w:p>
        </w:tc>
        <w:tc>
          <w:tcPr>
            <w:tcW w:w="962" w:type="dxa"/>
            <w:shd w:val="clear" w:color="auto" w:fill="B7B7B7"/>
            <w:vAlign w:val="center"/>
            <w:hideMark/>
          </w:tcPr>
          <w:p w14:paraId="39289A1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shd w:val="clear" w:color="auto" w:fill="auto"/>
            <w:vAlign w:val="center"/>
            <w:hideMark/>
          </w:tcPr>
          <w:p w14:paraId="65AD043B"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1105" w:type="dxa"/>
            <w:shd w:val="clear" w:color="auto" w:fill="auto"/>
            <w:vAlign w:val="center"/>
            <w:hideMark/>
          </w:tcPr>
          <w:p w14:paraId="39882B7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404.481.807</w:t>
            </w:r>
          </w:p>
        </w:tc>
        <w:tc>
          <w:tcPr>
            <w:tcW w:w="962" w:type="dxa"/>
            <w:shd w:val="clear" w:color="auto" w:fill="auto"/>
            <w:vAlign w:val="center"/>
            <w:hideMark/>
          </w:tcPr>
          <w:p w14:paraId="37F9555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404.481.807</w:t>
            </w:r>
          </w:p>
        </w:tc>
        <w:tc>
          <w:tcPr>
            <w:tcW w:w="296" w:type="dxa"/>
            <w:vAlign w:val="center"/>
          </w:tcPr>
          <w:p w14:paraId="734CD3C2"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25DCD128" w14:textId="77777777" w:rsidTr="24B5F43D">
        <w:trPr>
          <w:trHeight w:val="160"/>
          <w:jc w:val="center"/>
        </w:trPr>
        <w:tc>
          <w:tcPr>
            <w:tcW w:w="1810" w:type="dxa"/>
            <w:gridSpan w:val="2"/>
            <w:shd w:val="clear" w:color="auto" w:fill="auto"/>
            <w:vAlign w:val="center"/>
            <w:hideMark/>
          </w:tcPr>
          <w:p w14:paraId="615FBA8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Ingresos corrientes</w:t>
            </w:r>
          </w:p>
        </w:tc>
        <w:tc>
          <w:tcPr>
            <w:tcW w:w="1105" w:type="dxa"/>
            <w:shd w:val="clear" w:color="auto" w:fill="auto"/>
            <w:vAlign w:val="center"/>
            <w:hideMark/>
          </w:tcPr>
          <w:p w14:paraId="30846FE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396.665.995</w:t>
            </w:r>
          </w:p>
        </w:tc>
        <w:tc>
          <w:tcPr>
            <w:tcW w:w="962" w:type="dxa"/>
            <w:shd w:val="clear" w:color="auto" w:fill="auto"/>
            <w:vAlign w:val="center"/>
            <w:hideMark/>
          </w:tcPr>
          <w:p w14:paraId="63C642C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396.665.995</w:t>
            </w:r>
          </w:p>
        </w:tc>
        <w:tc>
          <w:tcPr>
            <w:tcW w:w="962" w:type="dxa"/>
            <w:shd w:val="clear" w:color="auto" w:fill="B7B7B7"/>
            <w:vAlign w:val="center"/>
            <w:hideMark/>
          </w:tcPr>
          <w:p w14:paraId="47FD36F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shd w:val="clear" w:color="auto" w:fill="auto"/>
            <w:vAlign w:val="center"/>
            <w:hideMark/>
          </w:tcPr>
          <w:p w14:paraId="58329E09"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1054" w:type="dxa"/>
            <w:shd w:val="clear" w:color="auto" w:fill="auto"/>
            <w:vAlign w:val="center"/>
            <w:hideMark/>
          </w:tcPr>
          <w:p w14:paraId="28E5A639"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425.066.021</w:t>
            </w:r>
          </w:p>
        </w:tc>
        <w:tc>
          <w:tcPr>
            <w:tcW w:w="1196" w:type="dxa"/>
            <w:shd w:val="clear" w:color="auto" w:fill="auto"/>
            <w:vAlign w:val="center"/>
            <w:hideMark/>
          </w:tcPr>
          <w:p w14:paraId="0D26A237"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425.066.021</w:t>
            </w:r>
          </w:p>
        </w:tc>
        <w:tc>
          <w:tcPr>
            <w:tcW w:w="962" w:type="dxa"/>
            <w:shd w:val="clear" w:color="auto" w:fill="auto"/>
            <w:vAlign w:val="center"/>
            <w:hideMark/>
          </w:tcPr>
          <w:p w14:paraId="1E29D2B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425.066.021</w:t>
            </w:r>
          </w:p>
        </w:tc>
        <w:tc>
          <w:tcPr>
            <w:tcW w:w="962" w:type="dxa"/>
            <w:shd w:val="clear" w:color="auto" w:fill="B7B7B7"/>
            <w:vAlign w:val="center"/>
            <w:hideMark/>
          </w:tcPr>
          <w:p w14:paraId="4585ECA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shd w:val="clear" w:color="auto" w:fill="auto"/>
            <w:vAlign w:val="center"/>
            <w:hideMark/>
          </w:tcPr>
          <w:p w14:paraId="3DD3CC22"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1105" w:type="dxa"/>
            <w:shd w:val="clear" w:color="auto" w:fill="auto"/>
            <w:vAlign w:val="center"/>
            <w:hideMark/>
          </w:tcPr>
          <w:p w14:paraId="014B008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115.640.141</w:t>
            </w:r>
          </w:p>
        </w:tc>
        <w:tc>
          <w:tcPr>
            <w:tcW w:w="962" w:type="dxa"/>
            <w:shd w:val="clear" w:color="auto" w:fill="auto"/>
            <w:vAlign w:val="center"/>
            <w:hideMark/>
          </w:tcPr>
          <w:p w14:paraId="3561170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115.640.141</w:t>
            </w:r>
          </w:p>
        </w:tc>
        <w:tc>
          <w:tcPr>
            <w:tcW w:w="296" w:type="dxa"/>
            <w:vAlign w:val="center"/>
          </w:tcPr>
          <w:p w14:paraId="68BC963F"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1063E9BF" w14:textId="77777777" w:rsidTr="24B5F43D">
        <w:trPr>
          <w:trHeight w:val="160"/>
          <w:jc w:val="center"/>
        </w:trPr>
        <w:tc>
          <w:tcPr>
            <w:tcW w:w="1810" w:type="dxa"/>
            <w:gridSpan w:val="2"/>
            <w:shd w:val="clear" w:color="auto" w:fill="auto"/>
            <w:vAlign w:val="center"/>
            <w:hideMark/>
          </w:tcPr>
          <w:p w14:paraId="2350BAA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Recursos de Capital</w:t>
            </w:r>
          </w:p>
        </w:tc>
        <w:tc>
          <w:tcPr>
            <w:tcW w:w="1105" w:type="dxa"/>
            <w:shd w:val="clear" w:color="auto" w:fill="auto"/>
            <w:vAlign w:val="center"/>
            <w:hideMark/>
          </w:tcPr>
          <w:p w14:paraId="6B1591AD"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331.632.303</w:t>
            </w:r>
          </w:p>
        </w:tc>
        <w:tc>
          <w:tcPr>
            <w:tcW w:w="962" w:type="dxa"/>
            <w:shd w:val="clear" w:color="auto" w:fill="auto"/>
            <w:vAlign w:val="center"/>
            <w:hideMark/>
          </w:tcPr>
          <w:p w14:paraId="3582811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331.632.303</w:t>
            </w:r>
          </w:p>
        </w:tc>
        <w:tc>
          <w:tcPr>
            <w:tcW w:w="962" w:type="dxa"/>
            <w:shd w:val="clear" w:color="auto" w:fill="B7B7B7"/>
            <w:vAlign w:val="center"/>
            <w:hideMark/>
          </w:tcPr>
          <w:p w14:paraId="6A9F819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shd w:val="clear" w:color="auto" w:fill="auto"/>
            <w:vAlign w:val="center"/>
            <w:hideMark/>
          </w:tcPr>
          <w:p w14:paraId="043C1C3C"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1054" w:type="dxa"/>
            <w:shd w:val="clear" w:color="auto" w:fill="auto"/>
            <w:vAlign w:val="center"/>
            <w:hideMark/>
          </w:tcPr>
          <w:p w14:paraId="1113E61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299.838.278</w:t>
            </w:r>
          </w:p>
        </w:tc>
        <w:tc>
          <w:tcPr>
            <w:tcW w:w="1196" w:type="dxa"/>
            <w:shd w:val="clear" w:color="auto" w:fill="auto"/>
            <w:vAlign w:val="center"/>
            <w:hideMark/>
          </w:tcPr>
          <w:p w14:paraId="436FC8D7"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299.838.278</w:t>
            </w:r>
          </w:p>
        </w:tc>
        <w:tc>
          <w:tcPr>
            <w:tcW w:w="962" w:type="dxa"/>
            <w:shd w:val="clear" w:color="auto" w:fill="auto"/>
            <w:vAlign w:val="center"/>
            <w:hideMark/>
          </w:tcPr>
          <w:p w14:paraId="3278C5E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299.838.278</w:t>
            </w:r>
          </w:p>
        </w:tc>
        <w:tc>
          <w:tcPr>
            <w:tcW w:w="962" w:type="dxa"/>
            <w:shd w:val="clear" w:color="auto" w:fill="B7B7B7"/>
            <w:vAlign w:val="center"/>
            <w:hideMark/>
          </w:tcPr>
          <w:p w14:paraId="5E4E35E4"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shd w:val="clear" w:color="auto" w:fill="auto"/>
            <w:vAlign w:val="center"/>
            <w:hideMark/>
          </w:tcPr>
          <w:p w14:paraId="79766462"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1105" w:type="dxa"/>
            <w:shd w:val="clear" w:color="auto" w:fill="auto"/>
            <w:vAlign w:val="center"/>
            <w:hideMark/>
          </w:tcPr>
          <w:p w14:paraId="4DF60DC5"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288.841.666</w:t>
            </w:r>
          </w:p>
        </w:tc>
        <w:tc>
          <w:tcPr>
            <w:tcW w:w="962" w:type="dxa"/>
            <w:shd w:val="clear" w:color="auto" w:fill="auto"/>
            <w:vAlign w:val="center"/>
            <w:hideMark/>
          </w:tcPr>
          <w:p w14:paraId="737B164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288.841.666</w:t>
            </w:r>
          </w:p>
        </w:tc>
        <w:tc>
          <w:tcPr>
            <w:tcW w:w="296" w:type="dxa"/>
            <w:vAlign w:val="center"/>
          </w:tcPr>
          <w:p w14:paraId="5413A313"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30FD1BE9" w14:textId="77777777" w:rsidTr="24B5F43D">
        <w:trPr>
          <w:trHeight w:val="160"/>
          <w:jc w:val="center"/>
        </w:trPr>
        <w:tc>
          <w:tcPr>
            <w:tcW w:w="767" w:type="dxa"/>
            <w:shd w:val="clear" w:color="auto" w:fill="auto"/>
            <w:vAlign w:val="center"/>
            <w:hideMark/>
          </w:tcPr>
          <w:p w14:paraId="640AEFB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1043" w:type="dxa"/>
            <w:shd w:val="clear" w:color="auto" w:fill="auto"/>
            <w:vAlign w:val="center"/>
            <w:hideMark/>
          </w:tcPr>
          <w:p w14:paraId="129A590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Reintegros</w:t>
            </w:r>
          </w:p>
        </w:tc>
        <w:tc>
          <w:tcPr>
            <w:tcW w:w="1105" w:type="dxa"/>
            <w:shd w:val="clear" w:color="auto" w:fill="auto"/>
            <w:vAlign w:val="center"/>
            <w:hideMark/>
          </w:tcPr>
          <w:p w14:paraId="46573C50"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1BB194D1"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383.188</w:t>
            </w:r>
          </w:p>
        </w:tc>
        <w:tc>
          <w:tcPr>
            <w:tcW w:w="962" w:type="dxa"/>
            <w:shd w:val="clear" w:color="auto" w:fill="B7B7B7"/>
            <w:vAlign w:val="center"/>
            <w:hideMark/>
          </w:tcPr>
          <w:p w14:paraId="06A6E1E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shd w:val="clear" w:color="auto" w:fill="auto"/>
            <w:vAlign w:val="center"/>
            <w:hideMark/>
          </w:tcPr>
          <w:p w14:paraId="4B353BCD"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1</w:t>
            </w:r>
          </w:p>
        </w:tc>
        <w:tc>
          <w:tcPr>
            <w:tcW w:w="1054" w:type="dxa"/>
            <w:shd w:val="clear" w:color="auto" w:fill="auto"/>
            <w:vAlign w:val="center"/>
            <w:hideMark/>
          </w:tcPr>
          <w:p w14:paraId="5443FBF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284.499.586</w:t>
            </w:r>
          </w:p>
        </w:tc>
        <w:tc>
          <w:tcPr>
            <w:tcW w:w="1196" w:type="dxa"/>
            <w:shd w:val="clear" w:color="auto" w:fill="auto"/>
            <w:vAlign w:val="center"/>
            <w:hideMark/>
          </w:tcPr>
          <w:p w14:paraId="4F2714E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295A467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284.499.586</w:t>
            </w:r>
          </w:p>
        </w:tc>
        <w:tc>
          <w:tcPr>
            <w:tcW w:w="962" w:type="dxa"/>
            <w:shd w:val="clear" w:color="auto" w:fill="B7B7B7"/>
            <w:vAlign w:val="center"/>
            <w:hideMark/>
          </w:tcPr>
          <w:p w14:paraId="074D83C5"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shd w:val="clear" w:color="auto" w:fill="auto"/>
            <w:vAlign w:val="center"/>
            <w:hideMark/>
          </w:tcPr>
          <w:p w14:paraId="43C4D5D0" w14:textId="77777777" w:rsidR="00A85CEC" w:rsidRPr="00E55590" w:rsidRDefault="00A57BB4"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7</w:t>
            </w:r>
          </w:p>
        </w:tc>
        <w:tc>
          <w:tcPr>
            <w:tcW w:w="1105" w:type="dxa"/>
            <w:shd w:val="clear" w:color="auto" w:fill="auto"/>
            <w:vAlign w:val="center"/>
            <w:hideMark/>
          </w:tcPr>
          <w:p w14:paraId="714B5DB5"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7356DE17"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296" w:type="dxa"/>
            <w:vAlign w:val="center"/>
          </w:tcPr>
          <w:p w14:paraId="66930393"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245904A3" w14:textId="77777777" w:rsidTr="24B5F43D">
        <w:trPr>
          <w:trHeight w:val="277"/>
          <w:jc w:val="center"/>
        </w:trPr>
        <w:tc>
          <w:tcPr>
            <w:tcW w:w="767" w:type="dxa"/>
            <w:shd w:val="clear" w:color="auto" w:fill="auto"/>
            <w:vAlign w:val="center"/>
            <w:hideMark/>
          </w:tcPr>
          <w:p w14:paraId="792476A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1043" w:type="dxa"/>
            <w:shd w:val="clear" w:color="auto" w:fill="auto"/>
            <w:vAlign w:val="center"/>
            <w:hideMark/>
          </w:tcPr>
          <w:p w14:paraId="06E81F8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Recursos del Balance</w:t>
            </w:r>
          </w:p>
        </w:tc>
        <w:tc>
          <w:tcPr>
            <w:tcW w:w="1105" w:type="dxa"/>
            <w:shd w:val="clear" w:color="auto" w:fill="auto"/>
            <w:vAlign w:val="center"/>
            <w:hideMark/>
          </w:tcPr>
          <w:p w14:paraId="120DA56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331.249.115</w:t>
            </w:r>
          </w:p>
        </w:tc>
        <w:tc>
          <w:tcPr>
            <w:tcW w:w="962" w:type="dxa"/>
            <w:shd w:val="clear" w:color="auto" w:fill="auto"/>
            <w:vAlign w:val="center"/>
            <w:hideMark/>
          </w:tcPr>
          <w:p w14:paraId="308F3ED4"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331.249.115</w:t>
            </w:r>
          </w:p>
        </w:tc>
        <w:tc>
          <w:tcPr>
            <w:tcW w:w="962" w:type="dxa"/>
            <w:shd w:val="clear" w:color="auto" w:fill="B7B7B7"/>
            <w:vAlign w:val="center"/>
            <w:hideMark/>
          </w:tcPr>
          <w:p w14:paraId="026A1FC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shd w:val="clear" w:color="auto" w:fill="auto"/>
            <w:vAlign w:val="center"/>
            <w:hideMark/>
          </w:tcPr>
          <w:p w14:paraId="3C514006"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054" w:type="dxa"/>
            <w:shd w:val="clear" w:color="auto" w:fill="auto"/>
            <w:vAlign w:val="center"/>
            <w:hideMark/>
          </w:tcPr>
          <w:p w14:paraId="14120B4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15.283.999</w:t>
            </w:r>
          </w:p>
        </w:tc>
        <w:tc>
          <w:tcPr>
            <w:tcW w:w="1196" w:type="dxa"/>
            <w:shd w:val="clear" w:color="auto" w:fill="auto"/>
            <w:vAlign w:val="center"/>
            <w:hideMark/>
          </w:tcPr>
          <w:p w14:paraId="1346D51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299.838.278</w:t>
            </w:r>
          </w:p>
        </w:tc>
        <w:tc>
          <w:tcPr>
            <w:tcW w:w="962" w:type="dxa"/>
            <w:shd w:val="clear" w:color="auto" w:fill="auto"/>
            <w:vAlign w:val="center"/>
            <w:hideMark/>
          </w:tcPr>
          <w:p w14:paraId="1F69C5B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15.283.999</w:t>
            </w:r>
          </w:p>
        </w:tc>
        <w:tc>
          <w:tcPr>
            <w:tcW w:w="962" w:type="dxa"/>
            <w:shd w:val="clear" w:color="auto" w:fill="B7B7B7"/>
            <w:vAlign w:val="center"/>
            <w:hideMark/>
          </w:tcPr>
          <w:p w14:paraId="37D21E8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shd w:val="clear" w:color="auto" w:fill="auto"/>
            <w:vAlign w:val="center"/>
            <w:hideMark/>
          </w:tcPr>
          <w:p w14:paraId="12EAB562"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105" w:type="dxa"/>
            <w:shd w:val="clear" w:color="auto" w:fill="auto"/>
            <w:vAlign w:val="center"/>
            <w:hideMark/>
          </w:tcPr>
          <w:p w14:paraId="513D1FE1"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288.841.666</w:t>
            </w:r>
          </w:p>
        </w:tc>
        <w:tc>
          <w:tcPr>
            <w:tcW w:w="962" w:type="dxa"/>
            <w:shd w:val="clear" w:color="auto" w:fill="auto"/>
            <w:vAlign w:val="center"/>
            <w:hideMark/>
          </w:tcPr>
          <w:p w14:paraId="30FCEC2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288.841.666</w:t>
            </w:r>
          </w:p>
        </w:tc>
        <w:tc>
          <w:tcPr>
            <w:tcW w:w="296" w:type="dxa"/>
            <w:vAlign w:val="center"/>
          </w:tcPr>
          <w:p w14:paraId="71FD7AB2"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7399ABE9" w14:textId="77777777" w:rsidTr="24B5F43D">
        <w:trPr>
          <w:trHeight w:val="277"/>
          <w:jc w:val="center"/>
        </w:trPr>
        <w:tc>
          <w:tcPr>
            <w:tcW w:w="767" w:type="dxa"/>
            <w:shd w:val="clear" w:color="auto" w:fill="auto"/>
            <w:vAlign w:val="center"/>
            <w:hideMark/>
          </w:tcPr>
          <w:p w14:paraId="0613B25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1043" w:type="dxa"/>
            <w:shd w:val="clear" w:color="auto" w:fill="auto"/>
            <w:vAlign w:val="center"/>
            <w:hideMark/>
          </w:tcPr>
          <w:p w14:paraId="3CAE68C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Rendimientos Financieros</w:t>
            </w:r>
          </w:p>
        </w:tc>
        <w:tc>
          <w:tcPr>
            <w:tcW w:w="1105" w:type="dxa"/>
            <w:shd w:val="clear" w:color="auto" w:fill="auto"/>
            <w:vAlign w:val="center"/>
            <w:hideMark/>
          </w:tcPr>
          <w:p w14:paraId="09F5C58D"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383.188</w:t>
            </w:r>
          </w:p>
        </w:tc>
        <w:tc>
          <w:tcPr>
            <w:tcW w:w="962" w:type="dxa"/>
            <w:shd w:val="clear" w:color="auto" w:fill="auto"/>
            <w:vAlign w:val="center"/>
            <w:hideMark/>
          </w:tcPr>
          <w:p w14:paraId="34A87B5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B7B7B7"/>
            <w:vAlign w:val="center"/>
            <w:hideMark/>
          </w:tcPr>
          <w:p w14:paraId="3E91105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shd w:val="clear" w:color="auto" w:fill="auto"/>
            <w:vAlign w:val="center"/>
            <w:hideMark/>
          </w:tcPr>
          <w:p w14:paraId="5E2C17D1"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2</w:t>
            </w:r>
          </w:p>
        </w:tc>
        <w:tc>
          <w:tcPr>
            <w:tcW w:w="1054" w:type="dxa"/>
            <w:shd w:val="clear" w:color="auto" w:fill="auto"/>
            <w:vAlign w:val="center"/>
            <w:hideMark/>
          </w:tcPr>
          <w:p w14:paraId="5C9A9AB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54.693</w:t>
            </w:r>
          </w:p>
        </w:tc>
        <w:tc>
          <w:tcPr>
            <w:tcW w:w="1196" w:type="dxa"/>
            <w:shd w:val="clear" w:color="auto" w:fill="auto"/>
            <w:vAlign w:val="center"/>
            <w:hideMark/>
          </w:tcPr>
          <w:p w14:paraId="322D7C7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160D17A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54.693</w:t>
            </w:r>
          </w:p>
        </w:tc>
        <w:tc>
          <w:tcPr>
            <w:tcW w:w="962" w:type="dxa"/>
            <w:shd w:val="clear" w:color="auto" w:fill="B7B7B7"/>
            <w:vAlign w:val="center"/>
            <w:hideMark/>
          </w:tcPr>
          <w:p w14:paraId="0F52535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shd w:val="clear" w:color="auto" w:fill="auto"/>
            <w:vAlign w:val="center"/>
            <w:hideMark/>
          </w:tcPr>
          <w:p w14:paraId="6454F8DD"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8</w:t>
            </w:r>
          </w:p>
        </w:tc>
        <w:tc>
          <w:tcPr>
            <w:tcW w:w="1105" w:type="dxa"/>
            <w:shd w:val="clear" w:color="auto" w:fill="auto"/>
            <w:vAlign w:val="center"/>
            <w:hideMark/>
          </w:tcPr>
          <w:p w14:paraId="2ADC2D9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5BCD1A7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296" w:type="dxa"/>
            <w:vAlign w:val="center"/>
          </w:tcPr>
          <w:p w14:paraId="667D6507"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FF0000"/>
                <w:sz w:val="14"/>
                <w:szCs w:val="14"/>
              </w:rPr>
              <w:t>12</w:t>
            </w:r>
          </w:p>
        </w:tc>
      </w:tr>
      <w:tr w:rsidR="00A85CEC" w:rsidRPr="00E55590" w14:paraId="3207D6D0" w14:textId="77777777" w:rsidTr="24B5F43D">
        <w:trPr>
          <w:trHeight w:val="160"/>
          <w:jc w:val="center"/>
        </w:trPr>
        <w:tc>
          <w:tcPr>
            <w:tcW w:w="1810" w:type="dxa"/>
            <w:gridSpan w:val="2"/>
            <w:shd w:val="clear" w:color="auto" w:fill="auto"/>
            <w:vAlign w:val="center"/>
            <w:hideMark/>
          </w:tcPr>
          <w:p w14:paraId="6964F8D6"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Gastos de inversión</w:t>
            </w:r>
          </w:p>
        </w:tc>
        <w:tc>
          <w:tcPr>
            <w:tcW w:w="9796" w:type="dxa"/>
            <w:gridSpan w:val="11"/>
            <w:shd w:val="clear" w:color="auto" w:fill="D6DCE4"/>
            <w:vAlign w:val="center"/>
            <w:hideMark/>
          </w:tcPr>
          <w:p w14:paraId="61AB18DC"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296" w:type="dxa"/>
            <w:shd w:val="clear" w:color="auto" w:fill="D6DCE4"/>
            <w:vAlign w:val="center"/>
          </w:tcPr>
          <w:p w14:paraId="7BE59812"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17E16B41" w14:textId="77777777" w:rsidTr="24B5F43D">
        <w:trPr>
          <w:trHeight w:val="160"/>
          <w:jc w:val="center"/>
        </w:trPr>
        <w:tc>
          <w:tcPr>
            <w:tcW w:w="1810" w:type="dxa"/>
            <w:gridSpan w:val="2"/>
            <w:shd w:val="clear" w:color="auto" w:fill="auto"/>
            <w:vAlign w:val="center"/>
            <w:hideMark/>
          </w:tcPr>
          <w:p w14:paraId="71C8AF2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Compromisos (2)</w:t>
            </w:r>
          </w:p>
        </w:tc>
        <w:tc>
          <w:tcPr>
            <w:tcW w:w="1105" w:type="dxa"/>
            <w:shd w:val="clear" w:color="auto" w:fill="auto"/>
            <w:vAlign w:val="center"/>
            <w:hideMark/>
          </w:tcPr>
          <w:p w14:paraId="3AF4FB0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574.026.966</w:t>
            </w:r>
          </w:p>
        </w:tc>
        <w:tc>
          <w:tcPr>
            <w:tcW w:w="962" w:type="dxa"/>
            <w:shd w:val="clear" w:color="auto" w:fill="auto"/>
            <w:vAlign w:val="center"/>
            <w:hideMark/>
          </w:tcPr>
          <w:p w14:paraId="634E5544"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319.995.520</w:t>
            </w:r>
          </w:p>
        </w:tc>
        <w:tc>
          <w:tcPr>
            <w:tcW w:w="962" w:type="dxa"/>
            <w:shd w:val="clear" w:color="auto" w:fill="B7B7B7"/>
            <w:vAlign w:val="center"/>
            <w:hideMark/>
          </w:tcPr>
          <w:p w14:paraId="4F29EDDD"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vMerge w:val="restart"/>
            <w:shd w:val="clear" w:color="auto" w:fill="auto"/>
            <w:vAlign w:val="center"/>
            <w:hideMark/>
          </w:tcPr>
          <w:p w14:paraId="16972129"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3</w:t>
            </w:r>
          </w:p>
        </w:tc>
        <w:tc>
          <w:tcPr>
            <w:tcW w:w="1054" w:type="dxa"/>
            <w:shd w:val="clear" w:color="auto" w:fill="auto"/>
            <w:vAlign w:val="center"/>
            <w:hideMark/>
          </w:tcPr>
          <w:p w14:paraId="3EDFEE9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436.996.200</w:t>
            </w:r>
          </w:p>
        </w:tc>
        <w:tc>
          <w:tcPr>
            <w:tcW w:w="1196" w:type="dxa"/>
            <w:shd w:val="clear" w:color="auto" w:fill="auto"/>
            <w:vAlign w:val="center"/>
            <w:hideMark/>
          </w:tcPr>
          <w:p w14:paraId="2FD2239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436.996.200</w:t>
            </w:r>
          </w:p>
        </w:tc>
        <w:tc>
          <w:tcPr>
            <w:tcW w:w="962" w:type="dxa"/>
            <w:shd w:val="clear" w:color="auto" w:fill="auto"/>
            <w:vAlign w:val="center"/>
            <w:hideMark/>
          </w:tcPr>
          <w:p w14:paraId="2BAC9C9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421.668.200</w:t>
            </w:r>
          </w:p>
        </w:tc>
        <w:tc>
          <w:tcPr>
            <w:tcW w:w="962" w:type="dxa"/>
            <w:shd w:val="clear" w:color="auto" w:fill="B7B7B7"/>
            <w:vAlign w:val="center"/>
            <w:hideMark/>
          </w:tcPr>
          <w:p w14:paraId="180132C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vMerge w:val="restart"/>
            <w:shd w:val="clear" w:color="auto" w:fill="auto"/>
            <w:vAlign w:val="center"/>
            <w:hideMark/>
          </w:tcPr>
          <w:p w14:paraId="01063D9D"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9</w:t>
            </w:r>
          </w:p>
        </w:tc>
        <w:tc>
          <w:tcPr>
            <w:tcW w:w="1105" w:type="dxa"/>
            <w:shd w:val="clear" w:color="auto" w:fill="auto"/>
            <w:vAlign w:val="center"/>
            <w:hideMark/>
          </w:tcPr>
          <w:p w14:paraId="6776556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248.550.820</w:t>
            </w:r>
          </w:p>
        </w:tc>
        <w:tc>
          <w:tcPr>
            <w:tcW w:w="962" w:type="dxa"/>
            <w:shd w:val="clear" w:color="auto" w:fill="auto"/>
            <w:vAlign w:val="center"/>
            <w:hideMark/>
          </w:tcPr>
          <w:p w14:paraId="41B80294"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248.550.820</w:t>
            </w:r>
          </w:p>
        </w:tc>
        <w:tc>
          <w:tcPr>
            <w:tcW w:w="296" w:type="dxa"/>
            <w:vAlign w:val="center"/>
          </w:tcPr>
          <w:p w14:paraId="4B47ADC0"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26B750A1" w14:textId="77777777" w:rsidTr="24B5F43D">
        <w:trPr>
          <w:trHeight w:val="160"/>
          <w:jc w:val="center"/>
        </w:trPr>
        <w:tc>
          <w:tcPr>
            <w:tcW w:w="1810" w:type="dxa"/>
            <w:gridSpan w:val="2"/>
            <w:shd w:val="clear" w:color="auto" w:fill="auto"/>
            <w:vAlign w:val="center"/>
            <w:hideMark/>
          </w:tcPr>
          <w:p w14:paraId="3DDC618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Obligaciones (3)</w:t>
            </w:r>
          </w:p>
        </w:tc>
        <w:tc>
          <w:tcPr>
            <w:tcW w:w="1105" w:type="dxa"/>
            <w:shd w:val="clear" w:color="auto" w:fill="auto"/>
            <w:vAlign w:val="center"/>
            <w:hideMark/>
          </w:tcPr>
          <w:p w14:paraId="4A9715E5"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574.026.966</w:t>
            </w:r>
          </w:p>
        </w:tc>
        <w:tc>
          <w:tcPr>
            <w:tcW w:w="962" w:type="dxa"/>
            <w:shd w:val="clear" w:color="auto" w:fill="auto"/>
            <w:vAlign w:val="center"/>
            <w:hideMark/>
          </w:tcPr>
          <w:p w14:paraId="212FCA76"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319.995.520</w:t>
            </w:r>
          </w:p>
        </w:tc>
        <w:tc>
          <w:tcPr>
            <w:tcW w:w="962" w:type="dxa"/>
            <w:shd w:val="clear" w:color="auto" w:fill="B7B7B7"/>
            <w:vAlign w:val="center"/>
            <w:hideMark/>
          </w:tcPr>
          <w:p w14:paraId="4176C34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vMerge/>
            <w:vAlign w:val="center"/>
            <w:hideMark/>
          </w:tcPr>
          <w:p w14:paraId="042EF775"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054" w:type="dxa"/>
            <w:shd w:val="clear" w:color="auto" w:fill="auto"/>
            <w:vAlign w:val="center"/>
            <w:hideMark/>
          </w:tcPr>
          <w:p w14:paraId="18D7E380"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436.996.200</w:t>
            </w:r>
          </w:p>
        </w:tc>
        <w:tc>
          <w:tcPr>
            <w:tcW w:w="1196" w:type="dxa"/>
            <w:shd w:val="clear" w:color="auto" w:fill="auto"/>
            <w:vAlign w:val="center"/>
            <w:hideMark/>
          </w:tcPr>
          <w:p w14:paraId="2D3F6E7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436.996.200</w:t>
            </w:r>
          </w:p>
        </w:tc>
        <w:tc>
          <w:tcPr>
            <w:tcW w:w="962" w:type="dxa"/>
            <w:shd w:val="clear" w:color="auto" w:fill="auto"/>
            <w:vAlign w:val="center"/>
            <w:hideMark/>
          </w:tcPr>
          <w:p w14:paraId="757E3B5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421.668.200</w:t>
            </w:r>
          </w:p>
        </w:tc>
        <w:tc>
          <w:tcPr>
            <w:tcW w:w="962" w:type="dxa"/>
            <w:shd w:val="clear" w:color="auto" w:fill="B7B7B7"/>
            <w:vAlign w:val="center"/>
            <w:hideMark/>
          </w:tcPr>
          <w:p w14:paraId="06B8B1C9"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vMerge/>
            <w:vAlign w:val="center"/>
            <w:hideMark/>
          </w:tcPr>
          <w:p w14:paraId="768932AD"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105" w:type="dxa"/>
            <w:shd w:val="clear" w:color="auto" w:fill="auto"/>
            <w:vAlign w:val="center"/>
            <w:hideMark/>
          </w:tcPr>
          <w:p w14:paraId="0869FBB4"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74.565.246</w:t>
            </w:r>
          </w:p>
        </w:tc>
        <w:tc>
          <w:tcPr>
            <w:tcW w:w="962" w:type="dxa"/>
            <w:shd w:val="clear" w:color="auto" w:fill="auto"/>
            <w:vAlign w:val="center"/>
            <w:hideMark/>
          </w:tcPr>
          <w:p w14:paraId="64E9EEB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74.565.246</w:t>
            </w:r>
          </w:p>
        </w:tc>
        <w:tc>
          <w:tcPr>
            <w:tcW w:w="296" w:type="dxa"/>
            <w:vAlign w:val="center"/>
          </w:tcPr>
          <w:p w14:paraId="7D7904BA"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342BF0A9" w14:textId="77777777" w:rsidTr="24B5F43D">
        <w:trPr>
          <w:trHeight w:val="160"/>
          <w:jc w:val="center"/>
        </w:trPr>
        <w:tc>
          <w:tcPr>
            <w:tcW w:w="1810" w:type="dxa"/>
            <w:gridSpan w:val="2"/>
            <w:shd w:val="clear" w:color="auto" w:fill="auto"/>
            <w:vAlign w:val="center"/>
            <w:hideMark/>
          </w:tcPr>
          <w:p w14:paraId="619CEA1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Pagos (4)</w:t>
            </w:r>
          </w:p>
        </w:tc>
        <w:tc>
          <w:tcPr>
            <w:tcW w:w="1105" w:type="dxa"/>
            <w:shd w:val="clear" w:color="auto" w:fill="auto"/>
            <w:vAlign w:val="center"/>
            <w:hideMark/>
          </w:tcPr>
          <w:p w14:paraId="5BCE01C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574.026.966</w:t>
            </w:r>
          </w:p>
        </w:tc>
        <w:tc>
          <w:tcPr>
            <w:tcW w:w="962" w:type="dxa"/>
            <w:shd w:val="clear" w:color="auto" w:fill="auto"/>
            <w:vAlign w:val="center"/>
            <w:hideMark/>
          </w:tcPr>
          <w:p w14:paraId="0927CFD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298.895.520</w:t>
            </w:r>
          </w:p>
        </w:tc>
        <w:tc>
          <w:tcPr>
            <w:tcW w:w="962" w:type="dxa"/>
            <w:shd w:val="clear" w:color="auto" w:fill="B7B7B7"/>
            <w:vAlign w:val="center"/>
            <w:hideMark/>
          </w:tcPr>
          <w:p w14:paraId="575D580D"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222" w:type="dxa"/>
            <w:vMerge/>
            <w:vAlign w:val="center"/>
            <w:hideMark/>
          </w:tcPr>
          <w:p w14:paraId="3307C89C"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054" w:type="dxa"/>
            <w:shd w:val="clear" w:color="auto" w:fill="auto"/>
            <w:vAlign w:val="center"/>
            <w:hideMark/>
          </w:tcPr>
          <w:p w14:paraId="4CA7D300"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436.996.200</w:t>
            </w:r>
          </w:p>
        </w:tc>
        <w:tc>
          <w:tcPr>
            <w:tcW w:w="1196" w:type="dxa"/>
            <w:shd w:val="clear" w:color="auto" w:fill="auto"/>
            <w:vAlign w:val="center"/>
            <w:hideMark/>
          </w:tcPr>
          <w:p w14:paraId="5D56880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436.996.200</w:t>
            </w:r>
          </w:p>
        </w:tc>
        <w:tc>
          <w:tcPr>
            <w:tcW w:w="962" w:type="dxa"/>
            <w:shd w:val="clear" w:color="auto" w:fill="auto"/>
            <w:vAlign w:val="center"/>
            <w:hideMark/>
          </w:tcPr>
          <w:p w14:paraId="5BAD7D5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421.668.200</w:t>
            </w:r>
          </w:p>
        </w:tc>
        <w:tc>
          <w:tcPr>
            <w:tcW w:w="962" w:type="dxa"/>
            <w:shd w:val="clear" w:color="auto" w:fill="B7B7B7"/>
            <w:vAlign w:val="center"/>
            <w:hideMark/>
          </w:tcPr>
          <w:p w14:paraId="29AF2630"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304" w:type="dxa"/>
            <w:vMerge/>
            <w:vAlign w:val="center"/>
            <w:hideMark/>
          </w:tcPr>
          <w:p w14:paraId="3F58CB44"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105" w:type="dxa"/>
            <w:shd w:val="clear" w:color="auto" w:fill="auto"/>
            <w:vAlign w:val="center"/>
            <w:hideMark/>
          </w:tcPr>
          <w:p w14:paraId="4C7AC2A6"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74.565.246</w:t>
            </w:r>
          </w:p>
        </w:tc>
        <w:tc>
          <w:tcPr>
            <w:tcW w:w="962" w:type="dxa"/>
            <w:shd w:val="clear" w:color="auto" w:fill="auto"/>
            <w:vAlign w:val="center"/>
            <w:hideMark/>
          </w:tcPr>
          <w:p w14:paraId="1C8A371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74.565.246</w:t>
            </w:r>
          </w:p>
        </w:tc>
        <w:tc>
          <w:tcPr>
            <w:tcW w:w="296" w:type="dxa"/>
            <w:vAlign w:val="center"/>
          </w:tcPr>
          <w:p w14:paraId="7D6F5C11"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E55590" w14:paraId="131275E3" w14:textId="77777777" w:rsidTr="24B5F43D">
        <w:trPr>
          <w:trHeight w:val="160"/>
          <w:jc w:val="center"/>
        </w:trPr>
        <w:tc>
          <w:tcPr>
            <w:tcW w:w="1810" w:type="dxa"/>
            <w:gridSpan w:val="2"/>
            <w:shd w:val="clear" w:color="auto" w:fill="auto"/>
            <w:vAlign w:val="center"/>
            <w:hideMark/>
          </w:tcPr>
          <w:p w14:paraId="14BC603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Cierre fiscal</w:t>
            </w:r>
          </w:p>
        </w:tc>
        <w:tc>
          <w:tcPr>
            <w:tcW w:w="9796" w:type="dxa"/>
            <w:gridSpan w:val="11"/>
            <w:shd w:val="clear" w:color="auto" w:fill="D6DCE4"/>
            <w:vAlign w:val="center"/>
            <w:hideMark/>
          </w:tcPr>
          <w:p w14:paraId="19C4934C"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296" w:type="dxa"/>
            <w:shd w:val="clear" w:color="auto" w:fill="D6DCE4"/>
            <w:vAlign w:val="center"/>
          </w:tcPr>
          <w:p w14:paraId="2553989D"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330F82A7" w14:textId="77777777" w:rsidTr="24B5F43D">
        <w:trPr>
          <w:trHeight w:val="277"/>
          <w:jc w:val="center"/>
        </w:trPr>
        <w:tc>
          <w:tcPr>
            <w:tcW w:w="767" w:type="dxa"/>
            <w:shd w:val="clear" w:color="auto" w:fill="auto"/>
            <w:vAlign w:val="center"/>
            <w:hideMark/>
          </w:tcPr>
          <w:p w14:paraId="46413771"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Déficit o superávit</w:t>
            </w:r>
          </w:p>
        </w:tc>
        <w:tc>
          <w:tcPr>
            <w:tcW w:w="1043" w:type="dxa"/>
            <w:shd w:val="clear" w:color="auto" w:fill="auto"/>
            <w:vAlign w:val="center"/>
            <w:hideMark/>
          </w:tcPr>
          <w:p w14:paraId="4EF8C9CF"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(1-2)</w:t>
            </w:r>
          </w:p>
        </w:tc>
        <w:tc>
          <w:tcPr>
            <w:tcW w:w="1105" w:type="dxa"/>
            <w:shd w:val="clear" w:color="auto" w:fill="auto"/>
            <w:vAlign w:val="center"/>
            <w:hideMark/>
          </w:tcPr>
          <w:p w14:paraId="3962E949"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154.271.332</w:t>
            </w:r>
          </w:p>
        </w:tc>
        <w:tc>
          <w:tcPr>
            <w:tcW w:w="962" w:type="dxa"/>
            <w:shd w:val="clear" w:color="auto" w:fill="auto"/>
            <w:vAlign w:val="center"/>
            <w:hideMark/>
          </w:tcPr>
          <w:p w14:paraId="229C5C41"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408.302.778</w:t>
            </w:r>
          </w:p>
        </w:tc>
        <w:tc>
          <w:tcPr>
            <w:tcW w:w="962" w:type="dxa"/>
            <w:shd w:val="clear" w:color="auto" w:fill="auto"/>
            <w:vAlign w:val="center"/>
            <w:hideMark/>
          </w:tcPr>
          <w:p w14:paraId="638BEF1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198.017.583</w:t>
            </w:r>
          </w:p>
        </w:tc>
        <w:tc>
          <w:tcPr>
            <w:tcW w:w="222" w:type="dxa"/>
            <w:shd w:val="clear" w:color="auto" w:fill="auto"/>
            <w:vAlign w:val="center"/>
            <w:hideMark/>
          </w:tcPr>
          <w:p w14:paraId="0A5F6DFE"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4</w:t>
            </w:r>
          </w:p>
        </w:tc>
        <w:tc>
          <w:tcPr>
            <w:tcW w:w="1054" w:type="dxa"/>
            <w:shd w:val="clear" w:color="auto" w:fill="auto"/>
            <w:vAlign w:val="center"/>
            <w:hideMark/>
          </w:tcPr>
          <w:p w14:paraId="0A0B64B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287.908.099</w:t>
            </w:r>
          </w:p>
        </w:tc>
        <w:tc>
          <w:tcPr>
            <w:tcW w:w="1196" w:type="dxa"/>
            <w:shd w:val="clear" w:color="auto" w:fill="auto"/>
            <w:vAlign w:val="center"/>
            <w:hideMark/>
          </w:tcPr>
          <w:p w14:paraId="7222B5B6"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287.908.099</w:t>
            </w:r>
          </w:p>
        </w:tc>
        <w:tc>
          <w:tcPr>
            <w:tcW w:w="962" w:type="dxa"/>
            <w:shd w:val="clear" w:color="auto" w:fill="auto"/>
            <w:vAlign w:val="center"/>
            <w:hideMark/>
          </w:tcPr>
          <w:p w14:paraId="38A1F809"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303.236.099</w:t>
            </w:r>
          </w:p>
        </w:tc>
        <w:tc>
          <w:tcPr>
            <w:tcW w:w="962" w:type="dxa"/>
            <w:shd w:val="clear" w:color="auto" w:fill="auto"/>
            <w:vAlign w:val="center"/>
            <w:hideMark/>
          </w:tcPr>
          <w:p w14:paraId="38B540E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288.841.666</w:t>
            </w:r>
          </w:p>
        </w:tc>
        <w:tc>
          <w:tcPr>
            <w:tcW w:w="304" w:type="dxa"/>
            <w:shd w:val="clear" w:color="auto" w:fill="auto"/>
            <w:vAlign w:val="center"/>
            <w:hideMark/>
          </w:tcPr>
          <w:p w14:paraId="1C88546F"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10</w:t>
            </w:r>
          </w:p>
        </w:tc>
        <w:tc>
          <w:tcPr>
            <w:tcW w:w="1105" w:type="dxa"/>
            <w:shd w:val="clear" w:color="auto" w:fill="B7B7B7"/>
            <w:vAlign w:val="center"/>
            <w:hideMark/>
          </w:tcPr>
          <w:p w14:paraId="351BF0B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962" w:type="dxa"/>
            <w:shd w:val="clear" w:color="auto" w:fill="B7B7B7"/>
            <w:vAlign w:val="center"/>
            <w:hideMark/>
          </w:tcPr>
          <w:p w14:paraId="0BEEF793"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296" w:type="dxa"/>
            <w:shd w:val="clear" w:color="auto" w:fill="B7B7B7"/>
            <w:vAlign w:val="center"/>
          </w:tcPr>
          <w:p w14:paraId="699C7A5F"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183C1FE8" w14:textId="77777777" w:rsidTr="24B5F43D">
        <w:trPr>
          <w:trHeight w:val="160"/>
          <w:jc w:val="center"/>
        </w:trPr>
        <w:tc>
          <w:tcPr>
            <w:tcW w:w="767" w:type="dxa"/>
            <w:shd w:val="clear" w:color="auto" w:fill="auto"/>
            <w:vAlign w:val="center"/>
            <w:hideMark/>
          </w:tcPr>
          <w:p w14:paraId="751408F9"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Reservas</w:t>
            </w:r>
          </w:p>
        </w:tc>
        <w:tc>
          <w:tcPr>
            <w:tcW w:w="1043" w:type="dxa"/>
            <w:shd w:val="clear" w:color="auto" w:fill="auto"/>
            <w:vAlign w:val="center"/>
            <w:hideMark/>
          </w:tcPr>
          <w:p w14:paraId="1CA91D2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(2-3)</w:t>
            </w:r>
          </w:p>
        </w:tc>
        <w:tc>
          <w:tcPr>
            <w:tcW w:w="1105" w:type="dxa"/>
            <w:shd w:val="clear" w:color="auto" w:fill="auto"/>
            <w:vAlign w:val="center"/>
            <w:hideMark/>
          </w:tcPr>
          <w:p w14:paraId="1ED08C8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41AC00B1"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7EA3647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0</w:t>
            </w:r>
          </w:p>
        </w:tc>
        <w:tc>
          <w:tcPr>
            <w:tcW w:w="222" w:type="dxa"/>
            <w:shd w:val="clear" w:color="auto" w:fill="auto"/>
            <w:vAlign w:val="center"/>
            <w:hideMark/>
          </w:tcPr>
          <w:p w14:paraId="5D52CF3F"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054" w:type="dxa"/>
            <w:shd w:val="clear" w:color="auto" w:fill="auto"/>
            <w:vAlign w:val="center"/>
            <w:hideMark/>
          </w:tcPr>
          <w:p w14:paraId="4CE59ACC"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1196" w:type="dxa"/>
            <w:shd w:val="clear" w:color="auto" w:fill="auto"/>
            <w:vAlign w:val="center"/>
            <w:hideMark/>
          </w:tcPr>
          <w:p w14:paraId="1F706811"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3655137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78D98EE7"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304" w:type="dxa"/>
            <w:shd w:val="clear" w:color="auto" w:fill="auto"/>
            <w:vAlign w:val="center"/>
            <w:hideMark/>
          </w:tcPr>
          <w:p w14:paraId="4D4C34B8"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105" w:type="dxa"/>
            <w:shd w:val="clear" w:color="auto" w:fill="B7B7B7"/>
            <w:vAlign w:val="center"/>
            <w:hideMark/>
          </w:tcPr>
          <w:p w14:paraId="7F8F59F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962" w:type="dxa"/>
            <w:shd w:val="clear" w:color="auto" w:fill="B7B7B7"/>
            <w:vAlign w:val="center"/>
            <w:hideMark/>
          </w:tcPr>
          <w:p w14:paraId="397B8B36"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296" w:type="dxa"/>
            <w:shd w:val="clear" w:color="auto" w:fill="B7B7B7"/>
            <w:vAlign w:val="center"/>
          </w:tcPr>
          <w:p w14:paraId="539863DE"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5F8DD411" w14:textId="77777777" w:rsidTr="24B5F43D">
        <w:trPr>
          <w:trHeight w:val="277"/>
          <w:jc w:val="center"/>
        </w:trPr>
        <w:tc>
          <w:tcPr>
            <w:tcW w:w="767" w:type="dxa"/>
            <w:shd w:val="clear" w:color="auto" w:fill="auto"/>
            <w:vAlign w:val="center"/>
            <w:hideMark/>
          </w:tcPr>
          <w:p w14:paraId="55A0BC1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Cuentas por pagar</w:t>
            </w:r>
          </w:p>
        </w:tc>
        <w:tc>
          <w:tcPr>
            <w:tcW w:w="1043" w:type="dxa"/>
            <w:shd w:val="clear" w:color="auto" w:fill="auto"/>
            <w:vAlign w:val="center"/>
            <w:hideMark/>
          </w:tcPr>
          <w:p w14:paraId="125D33D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(3-4)</w:t>
            </w:r>
          </w:p>
        </w:tc>
        <w:tc>
          <w:tcPr>
            <w:tcW w:w="1105" w:type="dxa"/>
            <w:shd w:val="clear" w:color="auto" w:fill="auto"/>
            <w:vAlign w:val="center"/>
            <w:hideMark/>
          </w:tcPr>
          <w:p w14:paraId="1C99DB3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557C150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21.100.000</w:t>
            </w:r>
          </w:p>
        </w:tc>
        <w:tc>
          <w:tcPr>
            <w:tcW w:w="962" w:type="dxa"/>
            <w:shd w:val="clear" w:color="auto" w:fill="auto"/>
            <w:vAlign w:val="center"/>
            <w:hideMark/>
          </w:tcPr>
          <w:p w14:paraId="143FF9B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0</w:t>
            </w:r>
          </w:p>
        </w:tc>
        <w:tc>
          <w:tcPr>
            <w:tcW w:w="222" w:type="dxa"/>
            <w:shd w:val="clear" w:color="auto" w:fill="auto"/>
            <w:vAlign w:val="center"/>
            <w:hideMark/>
          </w:tcPr>
          <w:p w14:paraId="755C06EB"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5</w:t>
            </w:r>
          </w:p>
        </w:tc>
        <w:tc>
          <w:tcPr>
            <w:tcW w:w="1054" w:type="dxa"/>
            <w:shd w:val="clear" w:color="auto" w:fill="auto"/>
            <w:vAlign w:val="center"/>
            <w:hideMark/>
          </w:tcPr>
          <w:p w14:paraId="668267F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1196" w:type="dxa"/>
            <w:shd w:val="clear" w:color="auto" w:fill="auto"/>
            <w:vAlign w:val="center"/>
            <w:hideMark/>
          </w:tcPr>
          <w:p w14:paraId="33DB8603"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07B0F0A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962" w:type="dxa"/>
            <w:shd w:val="clear" w:color="auto" w:fill="auto"/>
            <w:vAlign w:val="center"/>
            <w:hideMark/>
          </w:tcPr>
          <w:p w14:paraId="2A0D7FDA"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0</w:t>
            </w:r>
          </w:p>
        </w:tc>
        <w:tc>
          <w:tcPr>
            <w:tcW w:w="304" w:type="dxa"/>
            <w:shd w:val="clear" w:color="auto" w:fill="auto"/>
            <w:vAlign w:val="center"/>
            <w:hideMark/>
          </w:tcPr>
          <w:p w14:paraId="62EE9CB8" w14:textId="77777777" w:rsidR="00A85CEC" w:rsidRPr="00E55590" w:rsidRDefault="00A85CEC" w:rsidP="000803E0">
            <w:pPr>
              <w:contextualSpacing/>
              <w:jc w:val="center"/>
              <w:rPr>
                <w:rFonts w:ascii="Arial" w:eastAsia="Times New Roman" w:hAnsi="Arial" w:cs="Arial"/>
                <w:color w:val="FF0000"/>
                <w:sz w:val="14"/>
                <w:szCs w:val="14"/>
                <w:lang w:eastAsia="es-CO"/>
              </w:rPr>
            </w:pPr>
          </w:p>
        </w:tc>
        <w:tc>
          <w:tcPr>
            <w:tcW w:w="1105" w:type="dxa"/>
            <w:shd w:val="clear" w:color="auto" w:fill="B7B7B7"/>
            <w:vAlign w:val="center"/>
            <w:hideMark/>
          </w:tcPr>
          <w:p w14:paraId="76FF2677"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962" w:type="dxa"/>
            <w:shd w:val="clear" w:color="auto" w:fill="B7B7B7"/>
            <w:vAlign w:val="center"/>
            <w:hideMark/>
          </w:tcPr>
          <w:p w14:paraId="3573AB73"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296" w:type="dxa"/>
            <w:shd w:val="clear" w:color="auto" w:fill="B7B7B7"/>
            <w:vAlign w:val="center"/>
          </w:tcPr>
          <w:p w14:paraId="31853D4F"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r w:rsidR="00A85CEC" w:rsidRPr="00C72FA4" w14:paraId="747005C0" w14:textId="77777777" w:rsidTr="24B5F43D">
        <w:trPr>
          <w:trHeight w:val="277"/>
          <w:jc w:val="center"/>
        </w:trPr>
        <w:tc>
          <w:tcPr>
            <w:tcW w:w="767" w:type="dxa"/>
            <w:shd w:val="clear" w:color="auto" w:fill="auto"/>
            <w:vAlign w:val="center"/>
            <w:hideMark/>
          </w:tcPr>
          <w:p w14:paraId="5F0D7E3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Saldo en la caja y bancos</w:t>
            </w:r>
          </w:p>
        </w:tc>
        <w:tc>
          <w:tcPr>
            <w:tcW w:w="1043" w:type="dxa"/>
            <w:shd w:val="clear" w:color="auto" w:fill="auto"/>
            <w:vAlign w:val="center"/>
            <w:hideMark/>
          </w:tcPr>
          <w:p w14:paraId="23B10A36"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(1-4)</w:t>
            </w:r>
          </w:p>
        </w:tc>
        <w:tc>
          <w:tcPr>
            <w:tcW w:w="1105" w:type="dxa"/>
            <w:shd w:val="clear" w:color="auto" w:fill="auto"/>
            <w:vAlign w:val="center"/>
            <w:hideMark/>
          </w:tcPr>
          <w:p w14:paraId="59E16C7E"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154.271.332</w:t>
            </w:r>
          </w:p>
        </w:tc>
        <w:tc>
          <w:tcPr>
            <w:tcW w:w="962" w:type="dxa"/>
            <w:shd w:val="clear" w:color="auto" w:fill="auto"/>
            <w:vAlign w:val="center"/>
            <w:hideMark/>
          </w:tcPr>
          <w:p w14:paraId="380C046D"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429.402.778</w:t>
            </w:r>
          </w:p>
        </w:tc>
        <w:tc>
          <w:tcPr>
            <w:tcW w:w="962" w:type="dxa"/>
            <w:shd w:val="clear" w:color="auto" w:fill="auto"/>
            <w:vAlign w:val="center"/>
            <w:hideMark/>
          </w:tcPr>
          <w:p w14:paraId="40129D98"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198.017.583</w:t>
            </w:r>
          </w:p>
        </w:tc>
        <w:tc>
          <w:tcPr>
            <w:tcW w:w="222" w:type="dxa"/>
            <w:shd w:val="clear" w:color="auto" w:fill="auto"/>
            <w:vAlign w:val="center"/>
            <w:hideMark/>
          </w:tcPr>
          <w:p w14:paraId="25349B73"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6</w:t>
            </w:r>
          </w:p>
        </w:tc>
        <w:tc>
          <w:tcPr>
            <w:tcW w:w="1054" w:type="dxa"/>
            <w:shd w:val="clear" w:color="auto" w:fill="auto"/>
            <w:vAlign w:val="center"/>
            <w:hideMark/>
          </w:tcPr>
          <w:p w14:paraId="6E3C4C56"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287.908.099</w:t>
            </w:r>
          </w:p>
        </w:tc>
        <w:tc>
          <w:tcPr>
            <w:tcW w:w="1196" w:type="dxa"/>
            <w:shd w:val="clear" w:color="auto" w:fill="auto"/>
            <w:vAlign w:val="center"/>
            <w:hideMark/>
          </w:tcPr>
          <w:p w14:paraId="1A497CF9"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287.908.099</w:t>
            </w:r>
          </w:p>
        </w:tc>
        <w:tc>
          <w:tcPr>
            <w:tcW w:w="962" w:type="dxa"/>
            <w:shd w:val="clear" w:color="auto" w:fill="auto"/>
            <w:vAlign w:val="center"/>
            <w:hideMark/>
          </w:tcPr>
          <w:p w14:paraId="104C2E82"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303.236.099</w:t>
            </w:r>
          </w:p>
        </w:tc>
        <w:tc>
          <w:tcPr>
            <w:tcW w:w="962" w:type="dxa"/>
            <w:shd w:val="clear" w:color="auto" w:fill="auto"/>
            <w:vAlign w:val="center"/>
            <w:hideMark/>
          </w:tcPr>
          <w:p w14:paraId="55A0E0BB"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288.841.666</w:t>
            </w:r>
          </w:p>
        </w:tc>
        <w:tc>
          <w:tcPr>
            <w:tcW w:w="304" w:type="dxa"/>
            <w:shd w:val="clear" w:color="auto" w:fill="auto"/>
            <w:vAlign w:val="center"/>
            <w:hideMark/>
          </w:tcPr>
          <w:p w14:paraId="17DA45EB" w14:textId="77777777" w:rsidR="00A85CEC" w:rsidRPr="00E55590" w:rsidRDefault="24B5F43D" w:rsidP="000803E0">
            <w:pPr>
              <w:contextualSpacing/>
              <w:jc w:val="center"/>
              <w:rPr>
                <w:rFonts w:ascii="Arial" w:eastAsia="Times New Roman" w:hAnsi="Arial" w:cs="Arial"/>
                <w:color w:val="FF0000"/>
                <w:sz w:val="14"/>
                <w:szCs w:val="14"/>
                <w:lang w:eastAsia="es-CO"/>
              </w:rPr>
            </w:pPr>
            <w:r w:rsidRPr="24B5F43D">
              <w:rPr>
                <w:rFonts w:ascii="Arial" w:eastAsia="Times New Roman" w:hAnsi="Arial" w:cs="Arial"/>
                <w:color w:val="FF0000"/>
                <w:sz w:val="14"/>
                <w:szCs w:val="14"/>
              </w:rPr>
              <w:t>11</w:t>
            </w:r>
          </w:p>
        </w:tc>
        <w:tc>
          <w:tcPr>
            <w:tcW w:w="1105" w:type="dxa"/>
            <w:shd w:val="clear" w:color="auto" w:fill="B7B7B7"/>
            <w:vAlign w:val="center"/>
            <w:hideMark/>
          </w:tcPr>
          <w:p w14:paraId="2BB91600" w14:textId="77777777" w:rsidR="00A85CEC" w:rsidRPr="00E55590" w:rsidRDefault="24B5F43D" w:rsidP="000803E0">
            <w:pPr>
              <w:contextualSpacing/>
              <w:jc w:val="center"/>
              <w:rPr>
                <w:rFonts w:ascii="Arial" w:eastAsia="Times New Roman" w:hAnsi="Arial" w:cs="Arial"/>
                <w:color w:val="000000"/>
                <w:sz w:val="14"/>
                <w:szCs w:val="14"/>
                <w:lang w:eastAsia="es-CO"/>
              </w:rPr>
            </w:pPr>
            <w:r w:rsidRPr="24B5F43D">
              <w:rPr>
                <w:rFonts w:ascii="Arial" w:eastAsia="Times New Roman" w:hAnsi="Arial" w:cs="Arial"/>
                <w:color w:val="000000" w:themeColor="text1"/>
                <w:sz w:val="14"/>
                <w:szCs w:val="14"/>
              </w:rPr>
              <w:t> </w:t>
            </w:r>
          </w:p>
        </w:tc>
        <w:tc>
          <w:tcPr>
            <w:tcW w:w="962" w:type="dxa"/>
            <w:shd w:val="clear" w:color="auto" w:fill="B7B7B7"/>
            <w:vAlign w:val="center"/>
            <w:hideMark/>
          </w:tcPr>
          <w:p w14:paraId="768DB85E" w14:textId="77777777" w:rsidR="00A85CEC" w:rsidRPr="00E55590" w:rsidRDefault="00A85CEC" w:rsidP="000803E0">
            <w:pPr>
              <w:contextualSpacing/>
              <w:jc w:val="center"/>
              <w:rPr>
                <w:rFonts w:ascii="Arial" w:eastAsia="Times New Roman" w:hAnsi="Arial" w:cs="Arial"/>
                <w:color w:val="000000"/>
                <w:sz w:val="14"/>
                <w:szCs w:val="14"/>
                <w:lang w:eastAsia="es-CO"/>
              </w:rPr>
            </w:pPr>
          </w:p>
        </w:tc>
        <w:tc>
          <w:tcPr>
            <w:tcW w:w="296" w:type="dxa"/>
            <w:shd w:val="clear" w:color="auto" w:fill="B7B7B7"/>
            <w:vAlign w:val="center"/>
          </w:tcPr>
          <w:p w14:paraId="35E6DB18" w14:textId="77777777" w:rsidR="00A85CEC" w:rsidRPr="00E55590" w:rsidRDefault="00A85CEC" w:rsidP="000803E0">
            <w:pPr>
              <w:contextualSpacing/>
              <w:jc w:val="center"/>
              <w:rPr>
                <w:rFonts w:ascii="Arial" w:eastAsia="Times New Roman" w:hAnsi="Arial" w:cs="Arial"/>
                <w:color w:val="000000"/>
                <w:sz w:val="14"/>
                <w:szCs w:val="14"/>
                <w:lang w:eastAsia="es-CO"/>
              </w:rPr>
            </w:pPr>
          </w:p>
        </w:tc>
      </w:tr>
    </w:tbl>
    <w:p w14:paraId="08999562" w14:textId="77777777" w:rsidR="005C5590" w:rsidRPr="000803E0" w:rsidRDefault="24B5F43D" w:rsidP="00724793">
      <w:pPr>
        <w:contextualSpacing/>
        <w:jc w:val="center"/>
        <w:rPr>
          <w:rFonts w:ascii="Arial" w:hAnsi="Arial" w:cs="Arial"/>
          <w:sz w:val="16"/>
          <w:szCs w:val="14"/>
        </w:rPr>
      </w:pPr>
      <w:r w:rsidRPr="000803E0">
        <w:rPr>
          <w:rFonts w:ascii="Arial" w:hAnsi="Arial" w:cs="Arial"/>
          <w:sz w:val="16"/>
          <w:szCs w:val="14"/>
        </w:rPr>
        <w:t>Fuente: Ejecuciones presupuestales Entidad Territorial y Reporte del FUT en el Consolidador de Hacienda e Información Pública – CHIP.</w:t>
      </w:r>
    </w:p>
    <w:p w14:paraId="0704832F" w14:textId="77777777" w:rsidR="00FD69C3" w:rsidRDefault="00FD69C3" w:rsidP="00724793">
      <w:pPr>
        <w:contextualSpacing/>
        <w:rPr>
          <w:rFonts w:ascii="Arial" w:hAnsi="Arial" w:cs="Arial"/>
          <w:b/>
          <w:bCs/>
          <w:sz w:val="22"/>
          <w:szCs w:val="22"/>
        </w:rPr>
      </w:pPr>
    </w:p>
    <w:p w14:paraId="5329467D" w14:textId="77777777" w:rsidR="00A44B4A" w:rsidRDefault="24B5F43D" w:rsidP="00724793">
      <w:pPr>
        <w:contextualSpacing/>
        <w:rPr>
          <w:rFonts w:ascii="Arial" w:hAnsi="Arial" w:cs="Arial"/>
          <w:b/>
          <w:bCs/>
          <w:sz w:val="22"/>
          <w:szCs w:val="22"/>
        </w:rPr>
      </w:pPr>
      <w:r w:rsidRPr="24B5F43D">
        <w:rPr>
          <w:rFonts w:ascii="Arial" w:hAnsi="Arial" w:cs="Arial"/>
          <w:b/>
          <w:bCs/>
          <w:sz w:val="22"/>
          <w:szCs w:val="22"/>
        </w:rPr>
        <w:t>Vigencia 2020</w:t>
      </w:r>
      <w:r w:rsidR="00BD13B0">
        <w:rPr>
          <w:rFonts w:ascii="Arial" w:hAnsi="Arial" w:cs="Arial"/>
          <w:b/>
          <w:bCs/>
          <w:sz w:val="22"/>
          <w:szCs w:val="22"/>
        </w:rPr>
        <w:t>.</w:t>
      </w:r>
    </w:p>
    <w:p w14:paraId="71820DE3" w14:textId="77777777" w:rsidR="00FC432B" w:rsidRPr="00FC432B" w:rsidRDefault="00FC432B" w:rsidP="00724793">
      <w:pPr>
        <w:contextualSpacing/>
        <w:rPr>
          <w:rFonts w:ascii="Arial" w:hAnsi="Arial" w:cs="Arial"/>
          <w:b/>
          <w:bCs/>
          <w:sz w:val="22"/>
          <w:szCs w:val="22"/>
        </w:rPr>
      </w:pPr>
    </w:p>
    <w:p w14:paraId="255BAD8F" w14:textId="77777777" w:rsidR="00444A83"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Los rendimientos de la AESGPAE al cierre de 2020, según las ejecuciones fueron reportados como reintegros en la Categoría de Ingresos del FUT.</w:t>
      </w:r>
    </w:p>
    <w:p w14:paraId="491E1699" w14:textId="77777777" w:rsidR="00444A83"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Los rendimientos financieros según las ejecuciones ascienden los $383 mil, no obstante, el registro de la Cuenta Maestra del Municipio deja como resultado un recaudo por dicho concepto superior a los $3 millones.</w:t>
      </w:r>
    </w:p>
    <w:p w14:paraId="2255C8A5" w14:textId="77777777" w:rsidR="00444A83"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Los compromisos obligaciones y pagos realizados con la AESGPAE según las ejecuciones no coinciden con lo registrado en la Categoría de Gastos de Inversión del FUT ni tampoco con los registros presupuestales y comprobantes de egreso remitidos por la Entidad Territorial. En particular se evidencia que las ejecuciones dan cuenta de gastos por $574 millones mientras que el FUT muestra que dicho valor asciende los $319 millones.</w:t>
      </w:r>
    </w:p>
    <w:p w14:paraId="4FFF2C58" w14:textId="77777777" w:rsidR="00DC458C"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El cálculo del superávit difiere según la fuente de información consultada llegando a incluso a diferencias de más de $300 millones entre lo calculado según FUT y lo calculado según ejecuciones, así como lo reportado en la Categoría Cierre Fiscal del FUT.</w:t>
      </w:r>
    </w:p>
    <w:p w14:paraId="0B5513F9" w14:textId="77777777" w:rsidR="00A44B4A"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Las cuentas por pagar según lo calculado por la Categoría de Ingresos y Gastos del FUT ascienden los $21 millones</w:t>
      </w:r>
      <w:r w:rsidR="00BD13B0">
        <w:rPr>
          <w:rFonts w:ascii="Arial" w:hAnsi="Arial" w:cs="Arial"/>
          <w:sz w:val="22"/>
          <w:szCs w:val="22"/>
        </w:rPr>
        <w:t>;</w:t>
      </w:r>
      <w:r w:rsidRPr="24B5F43D">
        <w:rPr>
          <w:rFonts w:ascii="Arial" w:hAnsi="Arial" w:cs="Arial"/>
          <w:sz w:val="22"/>
          <w:szCs w:val="22"/>
        </w:rPr>
        <w:t xml:space="preserve"> no obstante, el registro en la Categoría Cierre Fiscal del FUT y lo calculado a través de las ejecuciones no se presentan cuentas por pagar.</w:t>
      </w:r>
    </w:p>
    <w:p w14:paraId="59EBEF6D" w14:textId="77777777" w:rsidR="00DC458C"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El saldo en la caja no corresponde según las fuentes de información. El reporte en la Categoría Cierre Fiscal del FUT, si bien coincide con lo registrado en el cierre de la Cuenta Maestra al 2020, este no coincide con las demás fuentes de información.</w:t>
      </w:r>
    </w:p>
    <w:p w14:paraId="4B4D1CBC" w14:textId="77777777" w:rsidR="00006051" w:rsidRDefault="00006051" w:rsidP="00724793">
      <w:pPr>
        <w:pStyle w:val="Prrafodelista"/>
        <w:ind w:left="360"/>
        <w:jc w:val="both"/>
        <w:rPr>
          <w:rFonts w:ascii="Arial" w:hAnsi="Arial" w:cs="Arial"/>
          <w:sz w:val="22"/>
          <w:szCs w:val="22"/>
        </w:rPr>
      </w:pPr>
    </w:p>
    <w:p w14:paraId="685446F7" w14:textId="77777777" w:rsidR="00C72FA4" w:rsidRDefault="24B5F43D" w:rsidP="00724793">
      <w:pPr>
        <w:contextualSpacing/>
        <w:rPr>
          <w:rFonts w:ascii="Arial" w:hAnsi="Arial" w:cs="Arial"/>
          <w:b/>
          <w:bCs/>
          <w:sz w:val="22"/>
          <w:szCs w:val="22"/>
        </w:rPr>
      </w:pPr>
      <w:r w:rsidRPr="24B5F43D">
        <w:rPr>
          <w:rFonts w:ascii="Arial" w:hAnsi="Arial" w:cs="Arial"/>
          <w:b/>
          <w:bCs/>
          <w:sz w:val="22"/>
          <w:szCs w:val="22"/>
        </w:rPr>
        <w:t>Vigencia 2021</w:t>
      </w:r>
      <w:r w:rsidR="00BD13B0">
        <w:rPr>
          <w:rFonts w:ascii="Arial" w:hAnsi="Arial" w:cs="Arial"/>
          <w:b/>
          <w:bCs/>
          <w:sz w:val="22"/>
          <w:szCs w:val="22"/>
        </w:rPr>
        <w:t>.</w:t>
      </w:r>
    </w:p>
    <w:p w14:paraId="04335670" w14:textId="77777777" w:rsidR="00C72FA4" w:rsidRPr="00006051" w:rsidRDefault="00C72FA4" w:rsidP="00724793">
      <w:pPr>
        <w:contextualSpacing/>
        <w:rPr>
          <w:rFonts w:ascii="Arial" w:hAnsi="Arial" w:cs="Arial"/>
          <w:b/>
          <w:bCs/>
          <w:sz w:val="22"/>
          <w:szCs w:val="22"/>
        </w:rPr>
      </w:pPr>
    </w:p>
    <w:p w14:paraId="4087BEF5" w14:textId="77777777" w:rsidR="00DC458C"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Se reportan reintegros por $284 millones en la Categoría de Ingresos del FUT y en las ejecuciones presupuestales, pero no en la ejecución de ingresos de CUIPO.</w:t>
      </w:r>
    </w:p>
    <w:p w14:paraId="32B5A6A7" w14:textId="77777777" w:rsidR="00A44B4A"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Se evidencia rendimientos financieros por valor de $54 mil que no se registran la en la ejecución de ingresos de CUIPO.</w:t>
      </w:r>
    </w:p>
    <w:p w14:paraId="7DC732D9" w14:textId="77777777" w:rsidR="00FE2CB3"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Existe una diferencia entre los gastos reportados en el FUT con fuente SGP Alimentación Escolar con lo registrado en las ejecuciones presupuestales de gasto y del reporte de CUIPO de $15 millones.</w:t>
      </w:r>
    </w:p>
    <w:p w14:paraId="5DF6BB65" w14:textId="77777777" w:rsidR="00390BA4"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Existe una diferencia de $933 mil en el superávit reportado en la Categoría Cierre Fiscal y lo calculado con ejecuciones presupuestales y CUIPO.</w:t>
      </w:r>
    </w:p>
    <w:p w14:paraId="5D80089A" w14:textId="77777777" w:rsidR="00C72FA4"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Existe una diferencia de $933 mil en el saldo en la caja reportado en la Categoría Cierre Fiscal y lo calculado con ejecuciones presupuestales y CUIPO.</w:t>
      </w:r>
    </w:p>
    <w:p w14:paraId="13D6DFE7" w14:textId="77777777" w:rsidR="00A85CEC" w:rsidRDefault="00A85CEC" w:rsidP="000803E0">
      <w:pPr>
        <w:contextualSpacing/>
        <w:jc w:val="both"/>
        <w:rPr>
          <w:rFonts w:ascii="Arial" w:hAnsi="Arial" w:cs="Arial"/>
          <w:sz w:val="22"/>
          <w:szCs w:val="22"/>
        </w:rPr>
      </w:pPr>
    </w:p>
    <w:p w14:paraId="3558603C" w14:textId="77777777" w:rsidR="00A85CEC" w:rsidRPr="00A85CEC" w:rsidRDefault="24B5F43D" w:rsidP="00724793">
      <w:pPr>
        <w:contextualSpacing/>
        <w:rPr>
          <w:rFonts w:ascii="Arial" w:hAnsi="Arial" w:cs="Arial"/>
          <w:b/>
          <w:bCs/>
          <w:sz w:val="22"/>
          <w:szCs w:val="22"/>
        </w:rPr>
      </w:pPr>
      <w:r w:rsidRPr="24B5F43D">
        <w:rPr>
          <w:rFonts w:ascii="Arial" w:hAnsi="Arial" w:cs="Arial"/>
          <w:b/>
          <w:bCs/>
          <w:sz w:val="22"/>
          <w:szCs w:val="22"/>
        </w:rPr>
        <w:t>Vigencia 2022</w:t>
      </w:r>
    </w:p>
    <w:p w14:paraId="1A70A3EF" w14:textId="77777777" w:rsidR="00A85CEC" w:rsidRDefault="00A85CEC" w:rsidP="000803E0">
      <w:pPr>
        <w:contextualSpacing/>
        <w:jc w:val="both"/>
        <w:rPr>
          <w:rFonts w:ascii="Arial" w:hAnsi="Arial" w:cs="Arial"/>
          <w:sz w:val="22"/>
          <w:szCs w:val="22"/>
        </w:rPr>
      </w:pPr>
    </w:p>
    <w:p w14:paraId="6E4DBBE6" w14:textId="77777777" w:rsidR="00A85CEC" w:rsidRPr="00A85CEC" w:rsidRDefault="24B5F43D" w:rsidP="00724793">
      <w:pPr>
        <w:pStyle w:val="Prrafodelista"/>
        <w:numPr>
          <w:ilvl w:val="3"/>
          <w:numId w:val="11"/>
        </w:numPr>
        <w:jc w:val="both"/>
        <w:rPr>
          <w:rFonts w:ascii="Arial" w:hAnsi="Arial" w:cs="Arial"/>
          <w:sz w:val="22"/>
          <w:szCs w:val="22"/>
        </w:rPr>
      </w:pPr>
      <w:r w:rsidRPr="24B5F43D">
        <w:rPr>
          <w:rFonts w:ascii="Arial" w:hAnsi="Arial" w:cs="Arial"/>
          <w:sz w:val="22"/>
          <w:szCs w:val="22"/>
        </w:rPr>
        <w:t>Se evidencia que el Municipio no lleva a cabo la incorporación de los rendimientos financieros recaudados con corte al primer trimestre de 2022</w:t>
      </w:r>
      <w:r w:rsidR="00F67BF7">
        <w:rPr>
          <w:rFonts w:ascii="Arial" w:hAnsi="Arial" w:cs="Arial"/>
          <w:sz w:val="22"/>
          <w:szCs w:val="22"/>
        </w:rPr>
        <w:t>;</w:t>
      </w:r>
      <w:r w:rsidRPr="24B5F43D">
        <w:rPr>
          <w:rFonts w:ascii="Arial" w:hAnsi="Arial" w:cs="Arial"/>
          <w:sz w:val="22"/>
          <w:szCs w:val="22"/>
        </w:rPr>
        <w:t xml:space="preserve"> los cuales</w:t>
      </w:r>
      <w:r w:rsidR="00F67BF7">
        <w:rPr>
          <w:rFonts w:ascii="Arial" w:hAnsi="Arial" w:cs="Arial"/>
          <w:sz w:val="22"/>
          <w:szCs w:val="22"/>
        </w:rPr>
        <w:t>,</w:t>
      </w:r>
      <w:r w:rsidRPr="24B5F43D">
        <w:rPr>
          <w:rFonts w:ascii="Arial" w:hAnsi="Arial" w:cs="Arial"/>
          <w:sz w:val="22"/>
          <w:szCs w:val="22"/>
        </w:rPr>
        <w:t xml:space="preserve"> según </w:t>
      </w:r>
      <w:r w:rsidR="00F67BF7">
        <w:rPr>
          <w:rFonts w:ascii="Arial" w:hAnsi="Arial" w:cs="Arial"/>
          <w:sz w:val="22"/>
          <w:szCs w:val="22"/>
        </w:rPr>
        <w:t xml:space="preserve">la </w:t>
      </w:r>
      <w:r w:rsidRPr="24B5F43D">
        <w:rPr>
          <w:rFonts w:ascii="Arial" w:hAnsi="Arial" w:cs="Arial"/>
          <w:sz w:val="22"/>
          <w:szCs w:val="22"/>
        </w:rPr>
        <w:t>Cuenta Maestra ascienden a $345 mil.</w:t>
      </w:r>
    </w:p>
    <w:p w14:paraId="372E499C" w14:textId="77777777" w:rsidR="00A44B4A" w:rsidRPr="001E29A3" w:rsidRDefault="00A44B4A" w:rsidP="00724793">
      <w:pPr>
        <w:contextualSpacing/>
        <w:jc w:val="both"/>
        <w:rPr>
          <w:rFonts w:ascii="Arial" w:hAnsi="Arial" w:cs="Arial"/>
          <w:sz w:val="22"/>
          <w:szCs w:val="22"/>
        </w:rPr>
      </w:pPr>
    </w:p>
    <w:p w14:paraId="05CAC49C" w14:textId="77777777" w:rsidR="005C5590" w:rsidRPr="002811DA" w:rsidRDefault="24B5F43D" w:rsidP="00724793">
      <w:pPr>
        <w:pStyle w:val="Ttulo3"/>
        <w:spacing w:line="240" w:lineRule="auto"/>
        <w:contextualSpacing/>
        <w:rPr>
          <w:rFonts w:ascii="Arial" w:hAnsi="Arial" w:cs="Arial"/>
          <w:color w:val="000000"/>
        </w:rPr>
      </w:pPr>
      <w:r w:rsidRPr="24B5F43D">
        <w:rPr>
          <w:rFonts w:ascii="Arial" w:hAnsi="Arial" w:cs="Arial"/>
          <w:color w:val="000000" w:themeColor="text1"/>
        </w:rPr>
        <w:t>Cuenta Maestra a 30 de abril de 2022:</w:t>
      </w:r>
    </w:p>
    <w:p w14:paraId="4EE54D78" w14:textId="77777777" w:rsidR="005C5590" w:rsidRPr="00B65624" w:rsidRDefault="005C5590" w:rsidP="00724793">
      <w:pPr>
        <w:contextualSpacing/>
        <w:rPr>
          <w:rFonts w:ascii="Arial" w:eastAsia="Times New Roman" w:hAnsi="Arial" w:cs="Arial"/>
          <w:sz w:val="22"/>
          <w:szCs w:val="22"/>
        </w:rPr>
      </w:pPr>
    </w:p>
    <w:p w14:paraId="4DD9C24B"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A continuación, se establece el estado de la Cuenta Maestra No. 0726000200272768 del BBVA del Municipio de Puerto Asís con corte al 30 de abril del 2022:</w:t>
      </w:r>
    </w:p>
    <w:p w14:paraId="35FF9EF3" w14:textId="77777777" w:rsidR="005C5590" w:rsidRPr="00B65624" w:rsidRDefault="005C5590" w:rsidP="00724793">
      <w:pPr>
        <w:contextualSpacing/>
        <w:jc w:val="both"/>
        <w:rPr>
          <w:rFonts w:ascii="Arial" w:hAnsi="Arial" w:cs="Arial"/>
          <w:sz w:val="22"/>
          <w:szCs w:val="22"/>
          <w:shd w:val="clear" w:color="auto" w:fill="F6B26B"/>
        </w:rPr>
      </w:pPr>
    </w:p>
    <w:p w14:paraId="2A8192BE" w14:textId="77777777" w:rsidR="005C5590" w:rsidRPr="000803E0" w:rsidRDefault="24B5F43D" w:rsidP="00724793">
      <w:pPr>
        <w:keepNext/>
        <w:contextualSpacing/>
        <w:jc w:val="center"/>
        <w:rPr>
          <w:rFonts w:ascii="Arial" w:hAnsi="Arial" w:cs="Arial"/>
          <w:i/>
          <w:iCs/>
          <w:color w:val="1F497D"/>
          <w:sz w:val="20"/>
          <w:szCs w:val="20"/>
        </w:rPr>
      </w:pPr>
      <w:r w:rsidRPr="000803E0">
        <w:rPr>
          <w:rFonts w:ascii="Arial" w:hAnsi="Arial" w:cs="Arial"/>
          <w:i/>
          <w:iCs/>
          <w:color w:val="1F497D" w:themeColor="text2"/>
          <w:sz w:val="20"/>
          <w:szCs w:val="20"/>
        </w:rPr>
        <w:t>Tabla 7 Información Cuenta Maestra del Municipio de Puerto Asís - Putumayo, 2020-2022.</w:t>
      </w:r>
    </w:p>
    <w:tbl>
      <w:tblPr>
        <w:tblW w:w="10038" w:type="dxa"/>
        <w:jc w:val="center"/>
        <w:tblLayout w:type="fixed"/>
        <w:tblLook w:val="04A0" w:firstRow="1" w:lastRow="0" w:firstColumn="1" w:lastColumn="0" w:noHBand="0" w:noVBand="1"/>
      </w:tblPr>
      <w:tblGrid>
        <w:gridCol w:w="1383"/>
        <w:gridCol w:w="1383"/>
        <w:gridCol w:w="1385"/>
        <w:gridCol w:w="1383"/>
        <w:gridCol w:w="1680"/>
        <w:gridCol w:w="1383"/>
        <w:gridCol w:w="1441"/>
      </w:tblGrid>
      <w:tr w:rsidR="33AEFAA4" w14:paraId="0CCC368C" w14:textId="77777777" w:rsidTr="24B5F43D">
        <w:trPr>
          <w:trHeight w:val="127"/>
          <w:jc w:val="center"/>
        </w:trPr>
        <w:tc>
          <w:tcPr>
            <w:tcW w:w="10038" w:type="dxa"/>
            <w:gridSpan w:val="7"/>
            <w:tcBorders>
              <w:top w:val="single" w:sz="4" w:space="0" w:color="000000" w:themeColor="text1"/>
              <w:left w:val="single" w:sz="4" w:space="0" w:color="000000" w:themeColor="text1"/>
              <w:bottom w:val="single" w:sz="8" w:space="0" w:color="000000" w:themeColor="text1"/>
              <w:right w:val="nil"/>
            </w:tcBorders>
            <w:shd w:val="clear" w:color="auto" w:fill="666699"/>
            <w:vAlign w:val="center"/>
          </w:tcPr>
          <w:p w14:paraId="47E73AEB" w14:textId="77777777" w:rsidR="33AEFAA4" w:rsidRDefault="24B5F43D" w:rsidP="000803E0">
            <w:pPr>
              <w:contextualSpacing/>
              <w:jc w:val="center"/>
            </w:pPr>
            <w:r w:rsidRPr="24B5F43D">
              <w:rPr>
                <w:rFonts w:ascii="Arial" w:eastAsia="Arial" w:hAnsi="Arial" w:cs="Arial"/>
                <w:b/>
                <w:bCs/>
                <w:color w:val="FFFFFF" w:themeColor="background1"/>
                <w:sz w:val="16"/>
                <w:szCs w:val="16"/>
              </w:rPr>
              <w:t>INFORMACIÓN CONSOLIDADA PRODUCTO CUENTA MAESTRA</w:t>
            </w:r>
            <w:r w:rsidRPr="24B5F43D">
              <w:rPr>
                <w:rFonts w:ascii="Arial" w:eastAsia="Arial" w:hAnsi="Arial" w:cs="Arial"/>
                <w:color w:val="FFFFFF" w:themeColor="background1"/>
                <w:sz w:val="16"/>
                <w:szCs w:val="16"/>
              </w:rPr>
              <w:t xml:space="preserve"> </w:t>
            </w:r>
          </w:p>
        </w:tc>
      </w:tr>
      <w:tr w:rsidR="33AEFAA4" w14:paraId="3BF7A3EF" w14:textId="77777777" w:rsidTr="24B5F43D">
        <w:trPr>
          <w:trHeight w:val="127"/>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666699"/>
            <w:vAlign w:val="center"/>
          </w:tcPr>
          <w:p w14:paraId="11553EED" w14:textId="77777777" w:rsidR="33AEFAA4" w:rsidRDefault="24B5F43D" w:rsidP="000803E0">
            <w:pPr>
              <w:contextualSpacing/>
            </w:pPr>
            <w:r w:rsidRPr="24B5F43D">
              <w:rPr>
                <w:rFonts w:ascii="Arial" w:eastAsia="Arial" w:hAnsi="Arial" w:cs="Arial"/>
                <w:color w:val="000000" w:themeColor="text1"/>
                <w:sz w:val="16"/>
                <w:szCs w:val="16"/>
              </w:rPr>
              <w:t xml:space="preserve">  </w:t>
            </w:r>
          </w:p>
        </w:tc>
        <w:tc>
          <w:tcPr>
            <w:tcW w:w="27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99"/>
            <w:vAlign w:val="center"/>
          </w:tcPr>
          <w:p w14:paraId="0E5BC811" w14:textId="77777777" w:rsidR="33AEFAA4" w:rsidRDefault="24B5F43D" w:rsidP="000803E0">
            <w:pPr>
              <w:contextualSpacing/>
              <w:jc w:val="center"/>
            </w:pPr>
            <w:r w:rsidRPr="24B5F43D">
              <w:rPr>
                <w:rFonts w:ascii="Arial" w:eastAsia="Arial" w:hAnsi="Arial" w:cs="Arial"/>
                <w:b/>
                <w:bCs/>
                <w:color w:val="FFFFFF" w:themeColor="background1"/>
                <w:sz w:val="16"/>
                <w:szCs w:val="16"/>
              </w:rPr>
              <w:t>2020</w:t>
            </w:r>
          </w:p>
        </w:tc>
        <w:tc>
          <w:tcPr>
            <w:tcW w:w="3063" w:type="dxa"/>
            <w:gridSpan w:val="2"/>
            <w:tcBorders>
              <w:top w:val="single" w:sz="8" w:space="0" w:color="000000" w:themeColor="text1"/>
              <w:left w:val="nil"/>
              <w:bottom w:val="single" w:sz="8" w:space="0" w:color="000000" w:themeColor="text1"/>
              <w:right w:val="single" w:sz="8" w:space="0" w:color="000000" w:themeColor="text1"/>
            </w:tcBorders>
            <w:shd w:val="clear" w:color="auto" w:fill="666699"/>
            <w:vAlign w:val="center"/>
          </w:tcPr>
          <w:p w14:paraId="7216EFF7" w14:textId="77777777" w:rsidR="33AEFAA4" w:rsidRDefault="24B5F43D" w:rsidP="000803E0">
            <w:pPr>
              <w:contextualSpacing/>
              <w:jc w:val="center"/>
            </w:pPr>
            <w:r w:rsidRPr="24B5F43D">
              <w:rPr>
                <w:rFonts w:ascii="Arial" w:eastAsia="Arial" w:hAnsi="Arial" w:cs="Arial"/>
                <w:b/>
                <w:bCs/>
                <w:color w:val="FFFFFF" w:themeColor="background1"/>
                <w:sz w:val="16"/>
                <w:szCs w:val="16"/>
              </w:rPr>
              <w:t>2021</w:t>
            </w:r>
          </w:p>
        </w:tc>
        <w:tc>
          <w:tcPr>
            <w:tcW w:w="2823" w:type="dxa"/>
            <w:gridSpan w:val="2"/>
            <w:tcBorders>
              <w:top w:val="single" w:sz="8" w:space="0" w:color="000000" w:themeColor="text1"/>
              <w:left w:val="nil"/>
              <w:bottom w:val="single" w:sz="8" w:space="0" w:color="000000" w:themeColor="text1"/>
              <w:right w:val="single" w:sz="8" w:space="0" w:color="000000" w:themeColor="text1"/>
            </w:tcBorders>
            <w:shd w:val="clear" w:color="auto" w:fill="666699"/>
            <w:vAlign w:val="center"/>
          </w:tcPr>
          <w:p w14:paraId="7500D4FB" w14:textId="77777777" w:rsidR="33AEFAA4" w:rsidRDefault="33AEFAA4" w:rsidP="000803E0">
            <w:pPr>
              <w:contextualSpacing/>
              <w:jc w:val="center"/>
            </w:pPr>
            <w:r w:rsidRPr="33AEFAA4">
              <w:rPr>
                <w:rFonts w:ascii="Arial" w:eastAsia="Arial" w:hAnsi="Arial" w:cs="Arial"/>
                <w:b/>
                <w:bCs/>
                <w:color w:val="FFFFFF" w:themeColor="background1"/>
                <w:sz w:val="16"/>
                <w:szCs w:val="16"/>
              </w:rPr>
              <w:t>2022 (abril)</w:t>
            </w:r>
          </w:p>
        </w:tc>
      </w:tr>
      <w:tr w:rsidR="33AEFAA4" w14:paraId="3B5C9E24" w14:textId="77777777" w:rsidTr="24B5F43D">
        <w:trPr>
          <w:trHeight w:val="296"/>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6DCE4"/>
            <w:vAlign w:val="center"/>
          </w:tcPr>
          <w:p w14:paraId="2658E051" w14:textId="77777777" w:rsidR="33AEFAA4" w:rsidRDefault="24B5F43D" w:rsidP="000803E0">
            <w:pPr>
              <w:contextualSpacing/>
              <w:jc w:val="center"/>
            </w:pPr>
            <w:r w:rsidRPr="24B5F43D">
              <w:rPr>
                <w:rFonts w:ascii="Arial" w:eastAsia="Arial" w:hAnsi="Arial" w:cs="Arial"/>
                <w:b/>
                <w:bCs/>
                <w:color w:val="000000" w:themeColor="text1"/>
                <w:sz w:val="18"/>
                <w:szCs w:val="18"/>
              </w:rPr>
              <w:t>Concepto</w:t>
            </w:r>
            <w:r w:rsidRPr="24B5F43D">
              <w:rPr>
                <w:rFonts w:ascii="Arial" w:eastAsia="Arial" w:hAnsi="Arial" w:cs="Arial"/>
                <w:color w:val="000000" w:themeColor="text1"/>
                <w:sz w:val="18"/>
                <w:szCs w:val="18"/>
              </w:rPr>
              <w:t xml:space="preserve">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3AA24AC2" w14:textId="77777777" w:rsidR="33AEFAA4" w:rsidRDefault="24B5F43D" w:rsidP="000803E0">
            <w:pPr>
              <w:contextualSpacing/>
              <w:jc w:val="center"/>
            </w:pPr>
            <w:r w:rsidRPr="24B5F43D">
              <w:rPr>
                <w:rFonts w:ascii="Arial" w:eastAsia="Arial" w:hAnsi="Arial" w:cs="Arial"/>
                <w:b/>
                <w:bCs/>
                <w:color w:val="000000" w:themeColor="text1"/>
                <w:sz w:val="18"/>
                <w:szCs w:val="18"/>
              </w:rPr>
              <w:t>No. De operaciones</w:t>
            </w:r>
            <w:r w:rsidRPr="24B5F43D">
              <w:rPr>
                <w:rFonts w:ascii="Arial" w:eastAsia="Arial" w:hAnsi="Arial" w:cs="Arial"/>
                <w:color w:val="000000" w:themeColor="text1"/>
                <w:sz w:val="18"/>
                <w:szCs w:val="18"/>
              </w:rPr>
              <w:t xml:space="preserve"> </w:t>
            </w:r>
          </w:p>
        </w:tc>
        <w:tc>
          <w:tcPr>
            <w:tcW w:w="1384" w:type="dxa"/>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7F1ACB51" w14:textId="77777777" w:rsidR="33AEFAA4" w:rsidRDefault="24B5F43D" w:rsidP="000803E0">
            <w:pPr>
              <w:contextualSpacing/>
              <w:jc w:val="center"/>
            </w:pPr>
            <w:r w:rsidRPr="24B5F43D">
              <w:rPr>
                <w:rFonts w:ascii="Arial" w:eastAsia="Arial" w:hAnsi="Arial" w:cs="Arial"/>
                <w:b/>
                <w:bCs/>
                <w:color w:val="000000" w:themeColor="text1"/>
                <w:sz w:val="18"/>
                <w:szCs w:val="18"/>
              </w:rPr>
              <w:t>Valor Operaciones</w:t>
            </w:r>
            <w:r w:rsidRPr="24B5F43D">
              <w:rPr>
                <w:rFonts w:ascii="Arial" w:eastAsia="Arial" w:hAnsi="Arial" w:cs="Arial"/>
                <w:color w:val="000000" w:themeColor="text1"/>
                <w:sz w:val="18"/>
                <w:szCs w:val="18"/>
              </w:rPr>
              <w:t xml:space="preserve">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41F6D045" w14:textId="77777777" w:rsidR="33AEFAA4" w:rsidRDefault="24B5F43D" w:rsidP="000803E0">
            <w:pPr>
              <w:contextualSpacing/>
              <w:jc w:val="center"/>
            </w:pPr>
            <w:r w:rsidRPr="24B5F43D">
              <w:rPr>
                <w:rFonts w:ascii="Arial" w:eastAsia="Arial" w:hAnsi="Arial" w:cs="Arial"/>
                <w:b/>
                <w:bCs/>
                <w:color w:val="000000" w:themeColor="text1"/>
                <w:sz w:val="18"/>
                <w:szCs w:val="18"/>
              </w:rPr>
              <w:t>No. De operaciones</w:t>
            </w:r>
            <w:r w:rsidRPr="24B5F43D">
              <w:rPr>
                <w:rFonts w:ascii="Arial" w:eastAsia="Arial" w:hAnsi="Arial" w:cs="Arial"/>
                <w:color w:val="000000" w:themeColor="text1"/>
                <w:sz w:val="18"/>
                <w:szCs w:val="18"/>
              </w:rPr>
              <w:t xml:space="preserve"> </w:t>
            </w:r>
          </w:p>
        </w:tc>
        <w:tc>
          <w:tcPr>
            <w:tcW w:w="1679" w:type="dxa"/>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34A0CBFF" w14:textId="77777777" w:rsidR="33AEFAA4" w:rsidRDefault="24B5F43D" w:rsidP="000803E0">
            <w:pPr>
              <w:contextualSpacing/>
              <w:jc w:val="center"/>
            </w:pPr>
            <w:r w:rsidRPr="24B5F43D">
              <w:rPr>
                <w:rFonts w:ascii="Arial" w:eastAsia="Arial" w:hAnsi="Arial" w:cs="Arial"/>
                <w:b/>
                <w:bCs/>
                <w:color w:val="000000" w:themeColor="text1"/>
                <w:sz w:val="18"/>
                <w:szCs w:val="18"/>
              </w:rPr>
              <w:t>Valor Operaciones</w:t>
            </w:r>
            <w:r w:rsidRPr="24B5F43D">
              <w:rPr>
                <w:rFonts w:ascii="Arial" w:eastAsia="Arial" w:hAnsi="Arial" w:cs="Arial"/>
                <w:color w:val="000000" w:themeColor="text1"/>
                <w:sz w:val="18"/>
                <w:szCs w:val="18"/>
              </w:rPr>
              <w:t xml:space="preserve">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17BEC2D1" w14:textId="77777777" w:rsidR="33AEFAA4" w:rsidRDefault="24B5F43D" w:rsidP="000803E0">
            <w:pPr>
              <w:contextualSpacing/>
              <w:jc w:val="center"/>
            </w:pPr>
            <w:r w:rsidRPr="24B5F43D">
              <w:rPr>
                <w:rFonts w:ascii="Arial" w:eastAsia="Arial" w:hAnsi="Arial" w:cs="Arial"/>
                <w:b/>
                <w:bCs/>
                <w:color w:val="000000" w:themeColor="text1"/>
                <w:sz w:val="18"/>
                <w:szCs w:val="18"/>
              </w:rPr>
              <w:t>No. De operaciones</w:t>
            </w:r>
            <w:r w:rsidRPr="24B5F43D">
              <w:rPr>
                <w:rFonts w:ascii="Arial" w:eastAsia="Arial" w:hAnsi="Arial" w:cs="Arial"/>
                <w:color w:val="000000" w:themeColor="text1"/>
                <w:sz w:val="18"/>
                <w:szCs w:val="18"/>
              </w:rPr>
              <w:t xml:space="preserve"> </w:t>
            </w:r>
          </w:p>
        </w:tc>
        <w:tc>
          <w:tcPr>
            <w:tcW w:w="1439" w:type="dxa"/>
            <w:tcBorders>
              <w:top w:val="nil"/>
              <w:left w:val="single" w:sz="8" w:space="0" w:color="000000" w:themeColor="text1"/>
              <w:bottom w:val="single" w:sz="8" w:space="0" w:color="000000" w:themeColor="text1"/>
              <w:right w:val="single" w:sz="8" w:space="0" w:color="000000" w:themeColor="text1"/>
            </w:tcBorders>
            <w:shd w:val="clear" w:color="auto" w:fill="D6DCE4"/>
            <w:vAlign w:val="center"/>
          </w:tcPr>
          <w:p w14:paraId="0C4482DA" w14:textId="77777777" w:rsidR="33AEFAA4" w:rsidRDefault="24B5F43D" w:rsidP="000803E0">
            <w:pPr>
              <w:contextualSpacing/>
              <w:jc w:val="center"/>
            </w:pPr>
            <w:r w:rsidRPr="24B5F43D">
              <w:rPr>
                <w:rFonts w:ascii="Arial" w:eastAsia="Arial" w:hAnsi="Arial" w:cs="Arial"/>
                <w:b/>
                <w:bCs/>
                <w:color w:val="000000" w:themeColor="text1"/>
                <w:sz w:val="18"/>
                <w:szCs w:val="18"/>
              </w:rPr>
              <w:t>Valor Operaciones</w:t>
            </w:r>
            <w:r w:rsidRPr="24B5F43D">
              <w:rPr>
                <w:rFonts w:ascii="Arial" w:eastAsia="Arial" w:hAnsi="Arial" w:cs="Arial"/>
                <w:color w:val="000000" w:themeColor="text1"/>
                <w:sz w:val="18"/>
                <w:szCs w:val="18"/>
              </w:rPr>
              <w:t xml:space="preserve"> </w:t>
            </w:r>
          </w:p>
        </w:tc>
      </w:tr>
      <w:tr w:rsidR="33AEFAA4" w14:paraId="4F2DF5A6" w14:textId="77777777" w:rsidTr="24B5F43D">
        <w:trPr>
          <w:trHeight w:val="187"/>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6B2BA6B7" w14:textId="77777777" w:rsidR="33AEFAA4" w:rsidRDefault="33AEFAA4" w:rsidP="000803E0">
            <w:pPr>
              <w:contextualSpacing/>
              <w:jc w:val="center"/>
            </w:pPr>
            <w:r w:rsidRPr="33AEFAA4">
              <w:rPr>
                <w:rFonts w:ascii="Arial" w:eastAsia="Arial" w:hAnsi="Arial" w:cs="Arial"/>
                <w:color w:val="000000" w:themeColor="text1"/>
                <w:sz w:val="16"/>
                <w:szCs w:val="16"/>
              </w:rPr>
              <w:t xml:space="preserve">Saldo Inicial (500)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A799F1" w14:textId="77777777" w:rsidR="33AEFAA4" w:rsidRDefault="24B5F43D" w:rsidP="000803E0">
            <w:pPr>
              <w:contextualSpacing/>
              <w:jc w:val="center"/>
            </w:pPr>
            <w:r w:rsidRPr="24B5F43D">
              <w:rPr>
                <w:rFonts w:ascii="Arial" w:eastAsia="Arial" w:hAnsi="Arial" w:cs="Arial"/>
                <w:color w:val="000000" w:themeColor="text1"/>
                <w:sz w:val="16"/>
                <w:szCs w:val="16"/>
              </w:rPr>
              <w:t xml:space="preserve">1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C975EA" w14:textId="77777777" w:rsidR="33AEFAA4" w:rsidRDefault="33AEFAA4" w:rsidP="000803E0">
            <w:pPr>
              <w:contextualSpacing/>
              <w:jc w:val="center"/>
            </w:pPr>
            <w:r w:rsidRPr="33AEFAA4">
              <w:rPr>
                <w:rFonts w:ascii="Arial" w:eastAsia="Arial" w:hAnsi="Arial" w:cs="Arial"/>
                <w:color w:val="000000" w:themeColor="text1"/>
                <w:sz w:val="16"/>
                <w:szCs w:val="16"/>
              </w:rPr>
              <w:t>$339.573.921</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BD50CC" w14:textId="77777777" w:rsidR="33AEFAA4" w:rsidRDefault="24B5F43D" w:rsidP="000803E0">
            <w:pPr>
              <w:contextualSpacing/>
              <w:jc w:val="center"/>
            </w:pPr>
            <w:r w:rsidRPr="24B5F43D">
              <w:rPr>
                <w:rFonts w:ascii="Arial" w:eastAsia="Arial" w:hAnsi="Arial" w:cs="Arial"/>
                <w:color w:val="000000" w:themeColor="text1"/>
                <w:sz w:val="16"/>
                <w:szCs w:val="16"/>
              </w:rPr>
              <w:t>1</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D18431" w14:textId="77777777" w:rsidR="33AEFAA4" w:rsidRDefault="33AEFAA4" w:rsidP="000803E0">
            <w:pPr>
              <w:contextualSpacing/>
              <w:jc w:val="center"/>
            </w:pPr>
            <w:r w:rsidRPr="33AEFAA4">
              <w:rPr>
                <w:rFonts w:ascii="Arial" w:eastAsia="Arial" w:hAnsi="Arial" w:cs="Arial"/>
                <w:color w:val="000000" w:themeColor="text1"/>
                <w:sz w:val="16"/>
                <w:szCs w:val="16"/>
              </w:rPr>
              <w:t>$198.017.583</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C91CB9" w14:textId="77777777" w:rsidR="33AEFAA4" w:rsidRDefault="24B5F43D" w:rsidP="000803E0">
            <w:pPr>
              <w:contextualSpacing/>
              <w:jc w:val="center"/>
            </w:pPr>
            <w:r w:rsidRPr="24B5F43D">
              <w:rPr>
                <w:rFonts w:ascii="Arial" w:eastAsia="Arial" w:hAnsi="Arial" w:cs="Arial"/>
                <w:color w:val="000000" w:themeColor="text1"/>
                <w:sz w:val="16"/>
                <w:szCs w:val="16"/>
              </w:rPr>
              <w:t>1</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5FC5A4" w14:textId="77777777" w:rsidR="33AEFAA4" w:rsidRDefault="33AEFAA4" w:rsidP="000803E0">
            <w:pPr>
              <w:contextualSpacing/>
              <w:jc w:val="center"/>
            </w:pPr>
            <w:r w:rsidRPr="33AEFAA4">
              <w:rPr>
                <w:rFonts w:ascii="Arial" w:eastAsia="Arial" w:hAnsi="Arial" w:cs="Arial"/>
                <w:color w:val="000000" w:themeColor="text1"/>
                <w:sz w:val="16"/>
                <w:szCs w:val="16"/>
              </w:rPr>
              <w:t>$507.311.801</w:t>
            </w:r>
          </w:p>
        </w:tc>
      </w:tr>
      <w:tr w:rsidR="33AEFAA4" w14:paraId="5503BE9C" w14:textId="77777777" w:rsidTr="24B5F43D">
        <w:trPr>
          <w:trHeight w:val="187"/>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135CFAD" w14:textId="77777777" w:rsidR="33AEFAA4" w:rsidRDefault="33AEFAA4" w:rsidP="000803E0">
            <w:pPr>
              <w:contextualSpacing/>
              <w:jc w:val="center"/>
            </w:pPr>
            <w:r w:rsidRPr="33AEFAA4">
              <w:rPr>
                <w:rFonts w:ascii="Arial" w:eastAsia="Arial" w:hAnsi="Arial" w:cs="Arial"/>
                <w:color w:val="000000" w:themeColor="text1"/>
                <w:sz w:val="16"/>
                <w:szCs w:val="16"/>
              </w:rPr>
              <w:t xml:space="preserve">Ingresos (100)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6CE8AD" w14:textId="77777777" w:rsidR="33AEFAA4" w:rsidRDefault="24B5F43D" w:rsidP="000803E0">
            <w:pPr>
              <w:contextualSpacing/>
              <w:jc w:val="center"/>
            </w:pPr>
            <w:r w:rsidRPr="24B5F43D">
              <w:rPr>
                <w:rFonts w:ascii="Arial" w:eastAsia="Arial" w:hAnsi="Arial" w:cs="Arial"/>
                <w:color w:val="000000" w:themeColor="text1"/>
                <w:sz w:val="16"/>
                <w:szCs w:val="16"/>
              </w:rPr>
              <w:t xml:space="preserve">12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2723F8" w14:textId="77777777" w:rsidR="33AEFAA4" w:rsidRDefault="33AEFAA4" w:rsidP="000803E0">
            <w:pPr>
              <w:contextualSpacing/>
              <w:jc w:val="center"/>
            </w:pPr>
            <w:r w:rsidRPr="33AEFAA4">
              <w:rPr>
                <w:rFonts w:ascii="Arial" w:eastAsia="Arial" w:hAnsi="Arial" w:cs="Arial"/>
                <w:color w:val="000000" w:themeColor="text1"/>
                <w:sz w:val="16"/>
                <w:szCs w:val="16"/>
              </w:rPr>
              <w:t>$396.665.995</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9BA2F5" w14:textId="77777777" w:rsidR="33AEFAA4" w:rsidRDefault="24B5F43D" w:rsidP="000803E0">
            <w:pPr>
              <w:contextualSpacing/>
              <w:jc w:val="center"/>
            </w:pPr>
            <w:r w:rsidRPr="24B5F43D">
              <w:rPr>
                <w:rFonts w:ascii="Arial" w:eastAsia="Arial" w:hAnsi="Arial" w:cs="Arial"/>
                <w:color w:val="000000" w:themeColor="text1"/>
                <w:sz w:val="16"/>
                <w:szCs w:val="16"/>
              </w:rPr>
              <w:t>15</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C75DE1" w14:textId="77777777" w:rsidR="33AEFAA4" w:rsidRPr="00DD1C9D" w:rsidRDefault="33AEFAA4" w:rsidP="000803E0">
            <w:pPr>
              <w:contextualSpacing/>
              <w:jc w:val="center"/>
            </w:pPr>
            <w:r w:rsidRPr="00DD1C9D">
              <w:rPr>
                <w:rFonts w:ascii="Arial" w:eastAsia="Arial" w:hAnsi="Arial" w:cs="Arial"/>
                <w:color w:val="000000" w:themeColor="text1"/>
                <w:sz w:val="16"/>
                <w:szCs w:val="16"/>
              </w:rPr>
              <w:t>$757.799.635</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696883" w14:textId="77777777" w:rsidR="33AEFAA4" w:rsidRPr="00DD1C9D" w:rsidRDefault="24B5F43D" w:rsidP="000803E0">
            <w:pPr>
              <w:contextualSpacing/>
              <w:jc w:val="center"/>
            </w:pPr>
            <w:r w:rsidRPr="00DD1C9D">
              <w:rPr>
                <w:rFonts w:ascii="Arial" w:eastAsia="Arial" w:hAnsi="Arial" w:cs="Arial"/>
                <w:color w:val="000000" w:themeColor="text1"/>
                <w:sz w:val="16"/>
                <w:szCs w:val="16"/>
              </w:rPr>
              <w:t>4</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DB5976" w14:textId="77777777" w:rsidR="33AEFAA4" w:rsidRDefault="33AEFAA4" w:rsidP="000803E0">
            <w:pPr>
              <w:contextualSpacing/>
              <w:jc w:val="center"/>
            </w:pPr>
            <w:r w:rsidRPr="33AEFAA4">
              <w:rPr>
                <w:rFonts w:ascii="Arial" w:eastAsia="Arial" w:hAnsi="Arial" w:cs="Arial"/>
                <w:color w:val="000000" w:themeColor="text1"/>
                <w:sz w:val="16"/>
                <w:szCs w:val="16"/>
              </w:rPr>
              <w:t>$156.226.845</w:t>
            </w:r>
          </w:p>
        </w:tc>
      </w:tr>
      <w:tr w:rsidR="33AEFAA4" w14:paraId="28DE6529" w14:textId="77777777" w:rsidTr="24B5F43D">
        <w:trPr>
          <w:trHeight w:val="368"/>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0BB45019" w14:textId="77777777" w:rsidR="33AEFAA4" w:rsidRDefault="33AEFAA4" w:rsidP="000803E0">
            <w:pPr>
              <w:contextualSpacing/>
              <w:jc w:val="center"/>
            </w:pPr>
            <w:r w:rsidRPr="33AEFAA4">
              <w:rPr>
                <w:rFonts w:ascii="Arial" w:eastAsia="Arial" w:hAnsi="Arial" w:cs="Arial"/>
                <w:color w:val="000000" w:themeColor="text1"/>
                <w:sz w:val="16"/>
                <w:szCs w:val="16"/>
              </w:rPr>
              <w:t xml:space="preserve">Ingresos por Rendimientos Financieros (110)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71985D" w14:textId="77777777" w:rsidR="33AEFAA4" w:rsidRDefault="24B5F43D" w:rsidP="000803E0">
            <w:pPr>
              <w:contextualSpacing/>
              <w:jc w:val="center"/>
            </w:pPr>
            <w:r w:rsidRPr="24B5F43D">
              <w:rPr>
                <w:rFonts w:ascii="Arial" w:eastAsia="Arial" w:hAnsi="Arial" w:cs="Arial"/>
                <w:color w:val="000000" w:themeColor="text1"/>
                <w:sz w:val="16"/>
                <w:szCs w:val="16"/>
              </w:rPr>
              <w:t xml:space="preserve">248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EEF3FC" w14:textId="77777777" w:rsidR="33AEFAA4" w:rsidRDefault="33AEFAA4" w:rsidP="000803E0">
            <w:pPr>
              <w:contextualSpacing/>
              <w:jc w:val="center"/>
            </w:pPr>
            <w:r w:rsidRPr="33AEFAA4">
              <w:rPr>
                <w:rFonts w:ascii="Arial" w:eastAsia="Arial" w:hAnsi="Arial" w:cs="Arial"/>
                <w:color w:val="000000" w:themeColor="text1"/>
                <w:sz w:val="16"/>
                <w:szCs w:val="16"/>
              </w:rPr>
              <w:t>$3.460.355</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130055" w14:textId="77777777" w:rsidR="33AEFAA4" w:rsidRDefault="24B5F43D" w:rsidP="000803E0">
            <w:pPr>
              <w:contextualSpacing/>
              <w:jc w:val="center"/>
            </w:pPr>
            <w:r w:rsidRPr="24B5F43D">
              <w:rPr>
                <w:rFonts w:ascii="Arial" w:eastAsia="Arial" w:hAnsi="Arial" w:cs="Arial"/>
                <w:color w:val="000000" w:themeColor="text1"/>
                <w:sz w:val="16"/>
                <w:szCs w:val="16"/>
              </w:rPr>
              <w:t>250</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00AB66" w14:textId="77777777" w:rsidR="33AEFAA4" w:rsidRDefault="33AEFAA4" w:rsidP="000803E0">
            <w:pPr>
              <w:contextualSpacing/>
              <w:jc w:val="center"/>
            </w:pPr>
            <w:r w:rsidRPr="33AEFAA4">
              <w:rPr>
                <w:rFonts w:ascii="Arial" w:eastAsia="Arial" w:hAnsi="Arial" w:cs="Arial"/>
                <w:color w:val="000000" w:themeColor="text1"/>
                <w:sz w:val="16"/>
                <w:szCs w:val="16"/>
              </w:rPr>
              <w:t>$933.567</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BC3ED3" w14:textId="77777777" w:rsidR="33AEFAA4" w:rsidRDefault="24B5F43D" w:rsidP="000803E0">
            <w:pPr>
              <w:contextualSpacing/>
              <w:jc w:val="center"/>
            </w:pPr>
            <w:r w:rsidRPr="24B5F43D">
              <w:rPr>
                <w:rFonts w:ascii="Arial" w:eastAsia="Arial" w:hAnsi="Arial" w:cs="Arial"/>
                <w:color w:val="000000" w:themeColor="text1"/>
                <w:sz w:val="16"/>
                <w:szCs w:val="16"/>
              </w:rPr>
              <w:t>82</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C2E52B" w14:textId="77777777" w:rsidR="33AEFAA4" w:rsidRDefault="33AEFAA4" w:rsidP="000803E0">
            <w:pPr>
              <w:contextualSpacing/>
              <w:jc w:val="center"/>
            </w:pPr>
            <w:r w:rsidRPr="33AEFAA4">
              <w:rPr>
                <w:rFonts w:ascii="Arial" w:eastAsia="Arial" w:hAnsi="Arial" w:cs="Arial"/>
                <w:color w:val="000000" w:themeColor="text1"/>
                <w:sz w:val="16"/>
                <w:szCs w:val="16"/>
              </w:rPr>
              <w:t>$345.469</w:t>
            </w:r>
          </w:p>
        </w:tc>
      </w:tr>
      <w:tr w:rsidR="33AEFAA4" w14:paraId="1D5811E3" w14:textId="77777777" w:rsidTr="24B5F43D">
        <w:trPr>
          <w:trHeight w:val="278"/>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76DBABC2" w14:textId="77777777" w:rsidR="33AEFAA4" w:rsidRDefault="33AEFAA4" w:rsidP="000803E0">
            <w:pPr>
              <w:contextualSpacing/>
              <w:jc w:val="center"/>
            </w:pPr>
            <w:r w:rsidRPr="33AEFAA4">
              <w:rPr>
                <w:rFonts w:ascii="Arial" w:eastAsia="Arial" w:hAnsi="Arial" w:cs="Arial"/>
                <w:color w:val="000000" w:themeColor="text1"/>
                <w:sz w:val="16"/>
                <w:szCs w:val="16"/>
              </w:rPr>
              <w:t xml:space="preserve">Reintegros Bancarios (120)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5937D2" w14:textId="77777777" w:rsidR="33AEFAA4" w:rsidRDefault="24B5F43D" w:rsidP="000803E0">
            <w:pPr>
              <w:contextualSpacing/>
              <w:jc w:val="center"/>
            </w:pPr>
            <w:r w:rsidRPr="24B5F43D">
              <w:rPr>
                <w:rFonts w:ascii="Arial" w:eastAsia="Arial" w:hAnsi="Arial" w:cs="Arial"/>
                <w:color w:val="000000" w:themeColor="text1"/>
                <w:sz w:val="16"/>
                <w:szCs w:val="16"/>
              </w:rPr>
              <w:t xml:space="preserve">0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BF675A" w14:textId="77777777" w:rsidR="33AEFAA4" w:rsidRDefault="33AEFAA4" w:rsidP="000803E0">
            <w:pPr>
              <w:contextualSpacing/>
              <w:jc w:val="center"/>
            </w:pPr>
            <w:r w:rsidRPr="33AEFAA4">
              <w:rPr>
                <w:rFonts w:ascii="Arial" w:eastAsia="Arial" w:hAnsi="Arial" w:cs="Arial"/>
                <w:color w:val="000000" w:themeColor="text1"/>
                <w:sz w:val="16"/>
                <w:szCs w:val="16"/>
              </w:rPr>
              <w:t>$0</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ECCF65"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D3E85" w14:textId="77777777" w:rsidR="33AEFAA4" w:rsidRDefault="33AEFAA4" w:rsidP="000803E0">
            <w:pPr>
              <w:contextualSpacing/>
              <w:jc w:val="center"/>
            </w:pPr>
            <w:r w:rsidRPr="33AEFAA4">
              <w:rPr>
                <w:rFonts w:ascii="Arial" w:eastAsia="Arial" w:hAnsi="Arial" w:cs="Arial"/>
                <w:color w:val="000000" w:themeColor="text1"/>
                <w:sz w:val="16"/>
                <w:szCs w:val="16"/>
              </w:rPr>
              <w:t>$0</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B42C36"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1100C9" w14:textId="77777777" w:rsidR="33AEFAA4" w:rsidRDefault="33AEFAA4" w:rsidP="000803E0">
            <w:pPr>
              <w:contextualSpacing/>
              <w:jc w:val="center"/>
            </w:pPr>
            <w:r w:rsidRPr="33AEFAA4">
              <w:rPr>
                <w:rFonts w:ascii="Arial" w:eastAsia="Arial" w:hAnsi="Arial" w:cs="Arial"/>
                <w:color w:val="000000" w:themeColor="text1"/>
                <w:sz w:val="16"/>
                <w:szCs w:val="16"/>
              </w:rPr>
              <w:t>$0</w:t>
            </w:r>
          </w:p>
        </w:tc>
      </w:tr>
      <w:tr w:rsidR="33AEFAA4" w14:paraId="59176441" w14:textId="77777777" w:rsidTr="24B5F43D">
        <w:trPr>
          <w:trHeight w:val="278"/>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6DCE4"/>
            <w:vAlign w:val="center"/>
          </w:tcPr>
          <w:p w14:paraId="56B2F679" w14:textId="77777777" w:rsidR="33AEFAA4" w:rsidRDefault="24B5F43D" w:rsidP="000803E0">
            <w:pPr>
              <w:contextualSpacing/>
              <w:jc w:val="center"/>
            </w:pPr>
            <w:r w:rsidRPr="24B5F43D">
              <w:rPr>
                <w:rFonts w:ascii="Arial" w:eastAsia="Arial" w:hAnsi="Arial" w:cs="Arial"/>
                <w:b/>
                <w:bCs/>
                <w:color w:val="000000" w:themeColor="text1"/>
                <w:sz w:val="16"/>
                <w:szCs w:val="16"/>
              </w:rPr>
              <w:t>Total Saldo en Caja + Ingresos</w:t>
            </w:r>
            <w:r w:rsidRPr="24B5F43D">
              <w:rPr>
                <w:rFonts w:ascii="Arial" w:eastAsia="Arial" w:hAnsi="Arial" w:cs="Arial"/>
                <w:color w:val="000000" w:themeColor="text1"/>
                <w:sz w:val="16"/>
                <w:szCs w:val="16"/>
              </w:rPr>
              <w:t xml:space="preserve">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2AA664F6" w14:textId="77777777" w:rsidR="33AEFAA4" w:rsidRDefault="24B5F43D" w:rsidP="000803E0">
            <w:pPr>
              <w:contextualSpacing/>
              <w:jc w:val="center"/>
            </w:pPr>
            <w:r w:rsidRPr="24B5F43D">
              <w:rPr>
                <w:rFonts w:ascii="Arial" w:eastAsia="Arial" w:hAnsi="Arial" w:cs="Arial"/>
                <w:b/>
                <w:bCs/>
                <w:color w:val="000000" w:themeColor="text1"/>
                <w:sz w:val="16"/>
                <w:szCs w:val="16"/>
              </w:rPr>
              <w:t> </w:t>
            </w:r>
            <w:r w:rsidRPr="24B5F43D">
              <w:rPr>
                <w:rFonts w:ascii="Arial" w:eastAsia="Arial" w:hAnsi="Arial" w:cs="Arial"/>
                <w:color w:val="000000" w:themeColor="text1"/>
                <w:sz w:val="16"/>
                <w:szCs w:val="16"/>
              </w:rPr>
              <w:t xml:space="preserve">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4C7C0583" w14:textId="77777777" w:rsidR="33AEFAA4" w:rsidRDefault="24B5F43D" w:rsidP="000803E0">
            <w:pPr>
              <w:contextualSpacing/>
              <w:jc w:val="center"/>
            </w:pPr>
            <w:r w:rsidRPr="24B5F43D">
              <w:rPr>
                <w:rFonts w:ascii="Arial" w:eastAsia="Arial" w:hAnsi="Arial" w:cs="Arial"/>
                <w:b/>
                <w:bCs/>
                <w:color w:val="000000" w:themeColor="text1"/>
                <w:sz w:val="16"/>
                <w:szCs w:val="16"/>
              </w:rPr>
              <w:t>$739.700.271</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4CEC4BC1" w14:textId="77777777" w:rsidR="33AEFAA4" w:rsidRDefault="33AEFAA4" w:rsidP="000803E0">
            <w:pPr>
              <w:contextualSpacing/>
              <w:jc w:val="center"/>
            </w:pP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20230ACD" w14:textId="77777777" w:rsidR="33AEFAA4" w:rsidRDefault="33AEFAA4" w:rsidP="000803E0">
            <w:pPr>
              <w:contextualSpacing/>
              <w:jc w:val="center"/>
            </w:pPr>
            <w:r w:rsidRPr="33AEFAA4">
              <w:rPr>
                <w:rFonts w:ascii="Arial" w:eastAsia="Arial" w:hAnsi="Arial" w:cs="Arial"/>
                <w:b/>
                <w:bCs/>
                <w:color w:val="000000" w:themeColor="text1"/>
                <w:sz w:val="16"/>
                <w:szCs w:val="16"/>
              </w:rPr>
              <w:t>$956.750.786</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7B620C39" w14:textId="77777777" w:rsidR="33AEFAA4" w:rsidRDefault="33AEFAA4" w:rsidP="000803E0">
            <w:pPr>
              <w:contextualSpacing/>
              <w:jc w:val="center"/>
            </w:pP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7B7BD7EC" w14:textId="77777777" w:rsidR="33AEFAA4" w:rsidRDefault="33AEFAA4" w:rsidP="000803E0">
            <w:pPr>
              <w:contextualSpacing/>
              <w:jc w:val="center"/>
            </w:pPr>
            <w:r w:rsidRPr="33AEFAA4">
              <w:rPr>
                <w:rFonts w:ascii="Arial" w:eastAsia="Arial" w:hAnsi="Arial" w:cs="Arial"/>
                <w:b/>
                <w:bCs/>
                <w:color w:val="000000" w:themeColor="text1"/>
                <w:sz w:val="16"/>
                <w:szCs w:val="16"/>
              </w:rPr>
              <w:t>$663.884.115</w:t>
            </w:r>
          </w:p>
        </w:tc>
      </w:tr>
      <w:tr w:rsidR="33AEFAA4" w14:paraId="76FCC5E5" w14:textId="77777777" w:rsidTr="24B5F43D">
        <w:trPr>
          <w:trHeight w:val="278"/>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716E04A0" w14:textId="77777777" w:rsidR="33AEFAA4" w:rsidRDefault="24B5F43D" w:rsidP="000803E0">
            <w:pPr>
              <w:contextualSpacing/>
              <w:jc w:val="center"/>
            </w:pPr>
            <w:r w:rsidRPr="24B5F43D">
              <w:rPr>
                <w:rFonts w:ascii="Arial" w:eastAsia="Arial" w:hAnsi="Arial" w:cs="Arial"/>
                <w:color w:val="000000" w:themeColor="text1"/>
                <w:sz w:val="16"/>
                <w:szCs w:val="16"/>
              </w:rPr>
              <w:t xml:space="preserve">Egresos Libre Inversión (310)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B4675C" w14:textId="77777777" w:rsidR="33AEFAA4" w:rsidRDefault="24B5F43D" w:rsidP="000803E0">
            <w:pPr>
              <w:contextualSpacing/>
              <w:jc w:val="center"/>
            </w:pPr>
            <w:r w:rsidRPr="24B5F43D">
              <w:rPr>
                <w:rFonts w:ascii="Arial" w:eastAsia="Arial" w:hAnsi="Arial" w:cs="Arial"/>
                <w:color w:val="000000" w:themeColor="text1"/>
                <w:sz w:val="16"/>
                <w:szCs w:val="16"/>
              </w:rPr>
              <w:t xml:space="preserve">7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EE0A5E" w14:textId="77777777" w:rsidR="33AEFAA4" w:rsidRDefault="33AEFAA4" w:rsidP="000803E0">
            <w:pPr>
              <w:contextualSpacing/>
              <w:jc w:val="center"/>
            </w:pPr>
            <w:r w:rsidRPr="33AEFAA4">
              <w:rPr>
                <w:rFonts w:ascii="Arial" w:eastAsia="Arial" w:hAnsi="Arial" w:cs="Arial"/>
                <w:color w:val="000000" w:themeColor="text1"/>
                <w:sz w:val="16"/>
                <w:szCs w:val="16"/>
              </w:rPr>
              <w:t>$369.338.089</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1078BD" w14:textId="77777777" w:rsidR="33AEFAA4" w:rsidRDefault="24B5F43D" w:rsidP="000803E0">
            <w:pPr>
              <w:contextualSpacing/>
              <w:jc w:val="center"/>
            </w:pPr>
            <w:r w:rsidRPr="24B5F43D">
              <w:rPr>
                <w:rFonts w:ascii="Arial" w:eastAsia="Arial" w:hAnsi="Arial" w:cs="Arial"/>
                <w:color w:val="000000" w:themeColor="text1"/>
                <w:sz w:val="16"/>
                <w:szCs w:val="16"/>
              </w:rPr>
              <w:t>2</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F4B42B" w14:textId="77777777" w:rsidR="33AEFAA4" w:rsidRDefault="33AEFAA4" w:rsidP="000803E0">
            <w:pPr>
              <w:contextualSpacing/>
              <w:jc w:val="center"/>
            </w:pPr>
            <w:r w:rsidRPr="33AEFAA4">
              <w:rPr>
                <w:rFonts w:ascii="Arial" w:eastAsia="Arial" w:hAnsi="Arial" w:cs="Arial"/>
                <w:color w:val="000000" w:themeColor="text1"/>
                <w:sz w:val="16"/>
                <w:szCs w:val="16"/>
              </w:rPr>
              <w:t>$9.377.911</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B0905E"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9F2935" w14:textId="77777777" w:rsidR="33AEFAA4" w:rsidRDefault="33AEFAA4" w:rsidP="000803E0">
            <w:pPr>
              <w:contextualSpacing/>
              <w:jc w:val="center"/>
            </w:pPr>
            <w:r w:rsidRPr="33AEFAA4">
              <w:rPr>
                <w:rFonts w:ascii="Arial" w:eastAsia="Arial" w:hAnsi="Arial" w:cs="Arial"/>
                <w:color w:val="000000" w:themeColor="text1"/>
                <w:sz w:val="16"/>
                <w:szCs w:val="16"/>
              </w:rPr>
              <w:t>$0</w:t>
            </w:r>
          </w:p>
        </w:tc>
      </w:tr>
      <w:tr w:rsidR="33AEFAA4" w14:paraId="448FBAD7" w14:textId="77777777" w:rsidTr="24B5F43D">
        <w:trPr>
          <w:trHeight w:val="387"/>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5A40D4C1" w14:textId="77777777" w:rsidR="33AEFAA4" w:rsidRDefault="33AEFAA4" w:rsidP="000803E0">
            <w:pPr>
              <w:contextualSpacing/>
              <w:jc w:val="center"/>
            </w:pPr>
            <w:r w:rsidRPr="33AEFAA4">
              <w:rPr>
                <w:rFonts w:ascii="Arial" w:eastAsia="Arial" w:hAnsi="Arial" w:cs="Arial"/>
                <w:color w:val="000000" w:themeColor="text1"/>
                <w:sz w:val="16"/>
                <w:szCs w:val="16"/>
              </w:rPr>
              <w:t>Egresos Libre Destinación (313)</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2EE5FB"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3976F3"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94F490"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76F934" w14:textId="77777777" w:rsidR="33AEFAA4" w:rsidRDefault="33AEFAA4" w:rsidP="000803E0">
            <w:pPr>
              <w:contextualSpacing/>
              <w:jc w:val="center"/>
            </w:pPr>
            <w:r w:rsidRPr="33AEFAA4">
              <w:rPr>
                <w:rFonts w:ascii="Arial" w:eastAsia="Arial" w:hAnsi="Arial" w:cs="Arial"/>
                <w:color w:val="000000" w:themeColor="text1"/>
                <w:sz w:val="16"/>
                <w:szCs w:val="16"/>
              </w:rPr>
              <w:t>$0</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2FEE8" w14:textId="77777777" w:rsidR="33AEFAA4" w:rsidRDefault="24B5F43D" w:rsidP="000803E0">
            <w:pPr>
              <w:contextualSpacing/>
              <w:jc w:val="center"/>
            </w:pPr>
            <w:r w:rsidRPr="24B5F43D">
              <w:rPr>
                <w:rFonts w:ascii="Arial" w:eastAsia="Arial" w:hAnsi="Arial" w:cs="Arial"/>
                <w:color w:val="000000" w:themeColor="text1"/>
                <w:sz w:val="16"/>
                <w:szCs w:val="16"/>
              </w:rPr>
              <w:t>4</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39DAE8" w14:textId="77777777" w:rsidR="33AEFAA4" w:rsidRDefault="33AEFAA4" w:rsidP="000803E0">
            <w:pPr>
              <w:contextualSpacing/>
              <w:jc w:val="center"/>
            </w:pPr>
            <w:r w:rsidRPr="33AEFAA4">
              <w:rPr>
                <w:rFonts w:ascii="Arial" w:eastAsia="Arial" w:hAnsi="Arial" w:cs="Arial"/>
                <w:color w:val="000000" w:themeColor="text1"/>
                <w:sz w:val="16"/>
                <w:szCs w:val="16"/>
              </w:rPr>
              <w:t>$34.652.940</w:t>
            </w:r>
          </w:p>
        </w:tc>
      </w:tr>
      <w:tr w:rsidR="33AEFAA4" w14:paraId="78D1C135" w14:textId="77777777" w:rsidTr="24B5F43D">
        <w:trPr>
          <w:trHeight w:val="368"/>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58FFABA9" w14:textId="77777777" w:rsidR="33AEFAA4" w:rsidRDefault="33AEFAA4" w:rsidP="000803E0">
            <w:pPr>
              <w:contextualSpacing/>
              <w:jc w:val="center"/>
            </w:pPr>
            <w:r w:rsidRPr="33AEFAA4">
              <w:rPr>
                <w:rFonts w:ascii="Arial" w:eastAsia="Arial" w:hAnsi="Arial" w:cs="Arial"/>
                <w:color w:val="000000" w:themeColor="text1"/>
                <w:sz w:val="16"/>
                <w:szCs w:val="16"/>
              </w:rPr>
              <w:t xml:space="preserve">Egresos Asignaciones Especiales (320)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695F43" w14:textId="77777777" w:rsidR="33AEFAA4" w:rsidRDefault="24B5F43D" w:rsidP="000803E0">
            <w:pPr>
              <w:contextualSpacing/>
              <w:jc w:val="center"/>
            </w:pPr>
            <w:r w:rsidRPr="24B5F43D">
              <w:rPr>
                <w:rFonts w:ascii="Arial" w:eastAsia="Arial" w:hAnsi="Arial" w:cs="Arial"/>
                <w:color w:val="000000" w:themeColor="text1"/>
                <w:sz w:val="16"/>
                <w:szCs w:val="16"/>
              </w:rPr>
              <w:t xml:space="preserve">1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788A9E" w14:textId="77777777" w:rsidR="33AEFAA4" w:rsidRDefault="33AEFAA4" w:rsidP="000803E0">
            <w:pPr>
              <w:contextualSpacing/>
              <w:jc w:val="center"/>
            </w:pPr>
            <w:r w:rsidRPr="33AEFAA4">
              <w:rPr>
                <w:rFonts w:ascii="Arial" w:eastAsia="Arial" w:hAnsi="Arial" w:cs="Arial"/>
                <w:color w:val="000000" w:themeColor="text1"/>
                <w:sz w:val="16"/>
                <w:szCs w:val="16"/>
              </w:rPr>
              <w:t>$111.561.567</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6AC437" w14:textId="77777777" w:rsidR="33AEFAA4" w:rsidRDefault="24B5F43D" w:rsidP="000803E0">
            <w:pPr>
              <w:contextualSpacing/>
              <w:jc w:val="center"/>
            </w:pPr>
            <w:r w:rsidRPr="24B5F43D">
              <w:rPr>
                <w:rFonts w:ascii="Arial" w:eastAsia="Arial" w:hAnsi="Arial" w:cs="Arial"/>
                <w:color w:val="000000" w:themeColor="text1"/>
                <w:sz w:val="16"/>
                <w:szCs w:val="16"/>
              </w:rPr>
              <w:t>4</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F62C46" w14:textId="77777777" w:rsidR="33AEFAA4" w:rsidRDefault="33AEFAA4" w:rsidP="000803E0">
            <w:pPr>
              <w:contextualSpacing/>
              <w:jc w:val="center"/>
            </w:pPr>
            <w:r w:rsidRPr="33AEFAA4">
              <w:rPr>
                <w:rFonts w:ascii="Arial" w:eastAsia="Arial" w:hAnsi="Arial" w:cs="Arial"/>
                <w:color w:val="000000" w:themeColor="text1"/>
                <w:sz w:val="16"/>
                <w:szCs w:val="16"/>
              </w:rPr>
              <w:t>$440.061.074</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D5F69" w14:textId="77777777" w:rsidR="33AEFAA4" w:rsidRDefault="24B5F43D" w:rsidP="000803E0">
            <w:pPr>
              <w:contextualSpacing/>
              <w:jc w:val="center"/>
            </w:pPr>
            <w:r w:rsidRPr="24B5F43D">
              <w:rPr>
                <w:rFonts w:ascii="Arial" w:eastAsia="Arial" w:hAnsi="Arial" w:cs="Arial"/>
                <w:color w:val="000000" w:themeColor="text1"/>
                <w:sz w:val="16"/>
                <w:szCs w:val="16"/>
              </w:rPr>
              <w:t>2</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11FADD" w14:textId="77777777" w:rsidR="33AEFAA4" w:rsidRDefault="33AEFAA4" w:rsidP="000803E0">
            <w:pPr>
              <w:contextualSpacing/>
              <w:jc w:val="center"/>
            </w:pPr>
            <w:r w:rsidRPr="33AEFAA4">
              <w:rPr>
                <w:rFonts w:ascii="Arial" w:eastAsia="Arial" w:hAnsi="Arial" w:cs="Arial"/>
                <w:color w:val="000000" w:themeColor="text1"/>
                <w:sz w:val="16"/>
                <w:szCs w:val="16"/>
              </w:rPr>
              <w:t>$137.413.097</w:t>
            </w:r>
          </w:p>
        </w:tc>
      </w:tr>
      <w:tr w:rsidR="33AEFAA4" w14:paraId="16B0C0C5" w14:textId="77777777" w:rsidTr="24B5F43D">
        <w:trPr>
          <w:trHeight w:val="368"/>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1EDFC53" w14:textId="77777777" w:rsidR="33AEFAA4" w:rsidRDefault="33AEFAA4" w:rsidP="000803E0">
            <w:pPr>
              <w:contextualSpacing/>
              <w:jc w:val="center"/>
            </w:pPr>
            <w:r w:rsidRPr="33AEFAA4">
              <w:rPr>
                <w:rFonts w:ascii="Arial" w:eastAsia="Arial" w:hAnsi="Arial" w:cs="Arial"/>
                <w:color w:val="000000" w:themeColor="text1"/>
                <w:sz w:val="16"/>
                <w:szCs w:val="16"/>
              </w:rPr>
              <w:t xml:space="preserve">Egresos Programa de Alimentación Escolar (321)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F5CF8C" w14:textId="77777777" w:rsidR="33AEFAA4" w:rsidRDefault="24B5F43D" w:rsidP="000803E0">
            <w:pPr>
              <w:contextualSpacing/>
              <w:jc w:val="center"/>
            </w:pPr>
            <w:r w:rsidRPr="24B5F43D">
              <w:rPr>
                <w:rFonts w:ascii="Arial" w:eastAsia="Arial" w:hAnsi="Arial" w:cs="Arial"/>
                <w:color w:val="000000" w:themeColor="text1"/>
                <w:sz w:val="16"/>
                <w:szCs w:val="16"/>
              </w:rPr>
              <w:t xml:space="preserve">1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280E12" w14:textId="77777777" w:rsidR="33AEFAA4" w:rsidRDefault="33AEFAA4" w:rsidP="000803E0">
            <w:pPr>
              <w:contextualSpacing/>
              <w:jc w:val="center"/>
            </w:pPr>
            <w:r w:rsidRPr="33AEFAA4">
              <w:rPr>
                <w:rFonts w:ascii="Arial" w:eastAsia="Arial" w:hAnsi="Arial" w:cs="Arial"/>
                <w:color w:val="000000" w:themeColor="text1"/>
                <w:sz w:val="16"/>
                <w:szCs w:val="16"/>
              </w:rPr>
              <w:t>$60.783.031</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B084B5"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DFE81F" w14:textId="77777777" w:rsidR="33AEFAA4" w:rsidRDefault="33AEFAA4" w:rsidP="000803E0">
            <w:pPr>
              <w:contextualSpacing/>
              <w:jc w:val="center"/>
            </w:pPr>
            <w:r w:rsidRPr="33AEFAA4">
              <w:rPr>
                <w:rFonts w:ascii="Arial" w:eastAsia="Arial" w:hAnsi="Arial" w:cs="Arial"/>
                <w:color w:val="000000" w:themeColor="text1"/>
                <w:sz w:val="16"/>
                <w:szCs w:val="16"/>
              </w:rPr>
              <w:t>$0</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D8DB55"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631F34" w14:textId="77777777" w:rsidR="33AEFAA4" w:rsidRDefault="33AEFAA4" w:rsidP="000803E0">
            <w:pPr>
              <w:contextualSpacing/>
              <w:jc w:val="center"/>
            </w:pPr>
            <w:r w:rsidRPr="33AEFAA4">
              <w:rPr>
                <w:rFonts w:ascii="Arial" w:eastAsia="Arial" w:hAnsi="Arial" w:cs="Arial"/>
                <w:color w:val="000000" w:themeColor="text1"/>
                <w:sz w:val="16"/>
                <w:szCs w:val="16"/>
              </w:rPr>
              <w:t>$0</w:t>
            </w:r>
          </w:p>
        </w:tc>
      </w:tr>
      <w:tr w:rsidR="33AEFAA4" w14:paraId="2F228229" w14:textId="77777777" w:rsidTr="24B5F43D">
        <w:trPr>
          <w:trHeight w:val="368"/>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15E005DC" w14:textId="77777777" w:rsidR="33AEFAA4" w:rsidRDefault="33AEFAA4" w:rsidP="000803E0">
            <w:pPr>
              <w:contextualSpacing/>
              <w:jc w:val="center"/>
            </w:pPr>
            <w:r w:rsidRPr="33AEFAA4">
              <w:rPr>
                <w:rFonts w:ascii="Arial" w:eastAsia="Arial" w:hAnsi="Arial" w:cs="Arial"/>
                <w:color w:val="000000" w:themeColor="text1"/>
                <w:sz w:val="16"/>
                <w:szCs w:val="16"/>
              </w:rPr>
              <w:t xml:space="preserve">Egresos por Costos Bancarios (360)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4D768D" w14:textId="77777777" w:rsidR="33AEFAA4" w:rsidRDefault="24B5F43D" w:rsidP="000803E0">
            <w:pPr>
              <w:contextualSpacing/>
              <w:jc w:val="center"/>
            </w:pPr>
            <w:r w:rsidRPr="24B5F43D">
              <w:rPr>
                <w:rFonts w:ascii="Arial" w:eastAsia="Arial" w:hAnsi="Arial" w:cs="Arial"/>
                <w:color w:val="000000" w:themeColor="text1"/>
                <w:sz w:val="16"/>
                <w:szCs w:val="16"/>
              </w:rPr>
              <w:t xml:space="preserve">0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9F0D1" w14:textId="77777777" w:rsidR="33AEFAA4" w:rsidRDefault="33AEFAA4" w:rsidP="000803E0">
            <w:pPr>
              <w:contextualSpacing/>
              <w:jc w:val="center"/>
            </w:pPr>
            <w:r w:rsidRPr="33AEFAA4">
              <w:rPr>
                <w:rFonts w:ascii="Arial" w:eastAsia="Arial" w:hAnsi="Arial" w:cs="Arial"/>
                <w:color w:val="000000" w:themeColor="text1"/>
                <w:sz w:val="16"/>
                <w:szCs w:val="16"/>
              </w:rPr>
              <w:t>$0</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28437D"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1E9C7"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624932" w14:textId="77777777" w:rsidR="33AEFAA4" w:rsidRDefault="24B5F43D" w:rsidP="000803E0">
            <w:pPr>
              <w:contextualSpacing/>
              <w:jc w:val="center"/>
            </w:pPr>
            <w:r w:rsidRPr="24B5F43D">
              <w:rPr>
                <w:rFonts w:ascii="Arial" w:eastAsia="Arial" w:hAnsi="Arial" w:cs="Arial"/>
                <w:color w:val="000000" w:themeColor="text1"/>
                <w:sz w:val="16"/>
                <w:szCs w:val="16"/>
              </w:rPr>
              <w:t>0</w:t>
            </w: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EA4BC" w14:textId="77777777" w:rsidR="33AEFAA4" w:rsidRDefault="33AEFAA4" w:rsidP="000803E0">
            <w:pPr>
              <w:contextualSpacing/>
              <w:jc w:val="center"/>
            </w:pPr>
            <w:r w:rsidRPr="33AEFAA4">
              <w:rPr>
                <w:rFonts w:ascii="Arial" w:eastAsia="Arial" w:hAnsi="Arial" w:cs="Arial"/>
                <w:color w:val="000000" w:themeColor="text1"/>
                <w:sz w:val="16"/>
                <w:szCs w:val="16"/>
              </w:rPr>
              <w:t>$0</w:t>
            </w:r>
          </w:p>
        </w:tc>
      </w:tr>
      <w:tr w:rsidR="33AEFAA4" w14:paraId="23E6FD23" w14:textId="77777777" w:rsidTr="24B5F43D">
        <w:trPr>
          <w:trHeight w:val="187"/>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6DCE4"/>
            <w:vAlign w:val="center"/>
          </w:tcPr>
          <w:p w14:paraId="59E82BC5" w14:textId="77777777" w:rsidR="33AEFAA4" w:rsidRDefault="24B5F43D" w:rsidP="000803E0">
            <w:pPr>
              <w:contextualSpacing/>
              <w:jc w:val="center"/>
            </w:pPr>
            <w:r w:rsidRPr="24B5F43D">
              <w:rPr>
                <w:rFonts w:ascii="Arial" w:eastAsia="Arial" w:hAnsi="Arial" w:cs="Arial"/>
                <w:b/>
                <w:bCs/>
                <w:color w:val="000000" w:themeColor="text1"/>
                <w:sz w:val="16"/>
                <w:szCs w:val="16"/>
              </w:rPr>
              <w:t>Total Egresos</w:t>
            </w:r>
            <w:r w:rsidRPr="24B5F43D">
              <w:rPr>
                <w:rFonts w:ascii="Arial" w:eastAsia="Arial" w:hAnsi="Arial" w:cs="Arial"/>
                <w:color w:val="000000" w:themeColor="text1"/>
                <w:sz w:val="16"/>
                <w:szCs w:val="16"/>
              </w:rPr>
              <w:t xml:space="preserve">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3AE40C58" w14:textId="77777777" w:rsidR="33AEFAA4" w:rsidRDefault="24B5F43D" w:rsidP="000803E0">
            <w:pPr>
              <w:contextualSpacing/>
              <w:jc w:val="center"/>
            </w:pPr>
            <w:r w:rsidRPr="24B5F43D">
              <w:rPr>
                <w:rFonts w:ascii="Arial" w:eastAsia="Arial" w:hAnsi="Arial" w:cs="Arial"/>
                <w:b/>
                <w:bCs/>
                <w:color w:val="000000" w:themeColor="text1"/>
                <w:sz w:val="16"/>
                <w:szCs w:val="16"/>
              </w:rPr>
              <w:t> </w:t>
            </w:r>
            <w:r w:rsidRPr="24B5F43D">
              <w:rPr>
                <w:rFonts w:ascii="Arial" w:eastAsia="Arial" w:hAnsi="Arial" w:cs="Arial"/>
                <w:color w:val="000000" w:themeColor="text1"/>
                <w:sz w:val="16"/>
                <w:szCs w:val="16"/>
              </w:rPr>
              <w:t xml:space="preserve">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59BA5566" w14:textId="77777777" w:rsidR="33AEFAA4" w:rsidRDefault="24B5F43D" w:rsidP="000803E0">
            <w:pPr>
              <w:contextualSpacing/>
              <w:jc w:val="center"/>
            </w:pPr>
            <w:r w:rsidRPr="24B5F43D">
              <w:rPr>
                <w:rFonts w:ascii="Arial" w:eastAsia="Arial" w:hAnsi="Arial" w:cs="Arial"/>
                <w:b/>
                <w:bCs/>
                <w:color w:val="000000" w:themeColor="text1"/>
                <w:sz w:val="16"/>
                <w:szCs w:val="16"/>
              </w:rPr>
              <w:t>$541.682.687</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5C6B0431" w14:textId="77777777" w:rsidR="33AEFAA4" w:rsidRDefault="33AEFAA4" w:rsidP="000803E0">
            <w:pPr>
              <w:contextualSpacing/>
              <w:jc w:val="center"/>
            </w:pP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108CB959" w14:textId="77777777" w:rsidR="33AEFAA4" w:rsidRDefault="33AEFAA4" w:rsidP="000803E0">
            <w:pPr>
              <w:contextualSpacing/>
              <w:jc w:val="center"/>
            </w:pPr>
            <w:r w:rsidRPr="33AEFAA4">
              <w:rPr>
                <w:rFonts w:ascii="Arial" w:eastAsia="Arial" w:hAnsi="Arial" w:cs="Arial"/>
                <w:b/>
                <w:bCs/>
                <w:color w:val="000000" w:themeColor="text1"/>
                <w:sz w:val="16"/>
                <w:szCs w:val="16"/>
              </w:rPr>
              <w:t>$449.438.985</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01AF543E" w14:textId="77777777" w:rsidR="33AEFAA4" w:rsidRDefault="33AEFAA4" w:rsidP="000803E0">
            <w:pPr>
              <w:contextualSpacing/>
              <w:jc w:val="center"/>
            </w:pP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6DCE4"/>
            <w:vAlign w:val="center"/>
          </w:tcPr>
          <w:p w14:paraId="3E3F77E2" w14:textId="77777777" w:rsidR="33AEFAA4" w:rsidRDefault="33AEFAA4" w:rsidP="000803E0">
            <w:pPr>
              <w:contextualSpacing/>
              <w:jc w:val="center"/>
            </w:pPr>
            <w:r w:rsidRPr="33AEFAA4">
              <w:rPr>
                <w:rFonts w:ascii="Arial" w:eastAsia="Arial" w:hAnsi="Arial" w:cs="Arial"/>
                <w:b/>
                <w:bCs/>
                <w:color w:val="000000" w:themeColor="text1"/>
                <w:sz w:val="16"/>
                <w:szCs w:val="16"/>
              </w:rPr>
              <w:t>$172.066.037</w:t>
            </w:r>
          </w:p>
        </w:tc>
      </w:tr>
      <w:tr w:rsidR="33AEFAA4" w14:paraId="7FD2BA08" w14:textId="77777777" w:rsidTr="24B5F43D">
        <w:trPr>
          <w:trHeight w:val="187"/>
          <w:jc w:val="center"/>
        </w:trPr>
        <w:tc>
          <w:tcPr>
            <w:tcW w:w="1383"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6F89DEA2" w14:textId="77777777" w:rsidR="33AEFAA4" w:rsidRDefault="33AEFAA4" w:rsidP="000803E0">
            <w:pPr>
              <w:contextualSpacing/>
              <w:jc w:val="center"/>
            </w:pPr>
            <w:r w:rsidRPr="33AEFAA4">
              <w:rPr>
                <w:rFonts w:ascii="Arial" w:eastAsia="Arial" w:hAnsi="Arial" w:cs="Arial"/>
                <w:color w:val="000000" w:themeColor="text1"/>
                <w:sz w:val="16"/>
                <w:szCs w:val="16"/>
              </w:rPr>
              <w:t xml:space="preserve">Saldo Final (600) </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2EF287" w14:textId="77777777" w:rsidR="33AEFAA4" w:rsidRDefault="24B5F43D" w:rsidP="000803E0">
            <w:pPr>
              <w:contextualSpacing/>
              <w:jc w:val="center"/>
            </w:pPr>
            <w:r w:rsidRPr="24B5F43D">
              <w:rPr>
                <w:rFonts w:ascii="Arial" w:eastAsia="Arial" w:hAnsi="Arial" w:cs="Arial"/>
                <w:color w:val="000000" w:themeColor="text1"/>
                <w:sz w:val="16"/>
                <w:szCs w:val="16"/>
              </w:rPr>
              <w:t xml:space="preserve">1 </w:t>
            </w:r>
          </w:p>
        </w:tc>
        <w:tc>
          <w:tcPr>
            <w:tcW w:w="138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1ADA50" w14:textId="77777777" w:rsidR="33AEFAA4" w:rsidRDefault="33AEFAA4" w:rsidP="000803E0">
            <w:pPr>
              <w:contextualSpacing/>
              <w:jc w:val="center"/>
            </w:pPr>
            <w:r w:rsidRPr="33AEFAA4">
              <w:rPr>
                <w:rFonts w:ascii="Arial" w:eastAsia="Arial" w:hAnsi="Arial" w:cs="Arial"/>
                <w:color w:val="000000" w:themeColor="text1"/>
                <w:sz w:val="16"/>
                <w:szCs w:val="16"/>
              </w:rPr>
              <w:t>$198.017.583</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3634E2" w14:textId="77777777" w:rsidR="33AEFAA4" w:rsidRDefault="33AEFAA4" w:rsidP="000803E0">
            <w:pPr>
              <w:contextualSpacing/>
              <w:jc w:val="center"/>
            </w:pP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97ABD3" w14:textId="77777777" w:rsidR="33AEFAA4" w:rsidRDefault="33AEFAA4" w:rsidP="000803E0">
            <w:pPr>
              <w:contextualSpacing/>
              <w:jc w:val="center"/>
            </w:pPr>
            <w:r w:rsidRPr="33AEFAA4">
              <w:rPr>
                <w:rFonts w:ascii="Arial" w:eastAsia="Arial" w:hAnsi="Arial" w:cs="Arial"/>
                <w:color w:val="000000" w:themeColor="text1"/>
                <w:sz w:val="16"/>
                <w:szCs w:val="16"/>
              </w:rPr>
              <w:t>$507.311.801</w:t>
            </w:r>
          </w:p>
        </w:tc>
        <w:tc>
          <w:tcPr>
            <w:tcW w:w="138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A7A2CE" w14:textId="77777777" w:rsidR="33AEFAA4" w:rsidRDefault="33AEFAA4" w:rsidP="000803E0">
            <w:pPr>
              <w:contextualSpacing/>
              <w:jc w:val="center"/>
            </w:pPr>
          </w:p>
        </w:tc>
        <w:tc>
          <w:tcPr>
            <w:tcW w:w="14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1D9B10" w14:textId="77777777" w:rsidR="33AEFAA4" w:rsidRDefault="33AEFAA4" w:rsidP="000803E0">
            <w:pPr>
              <w:contextualSpacing/>
              <w:jc w:val="center"/>
            </w:pPr>
            <w:r w:rsidRPr="33AEFAA4">
              <w:rPr>
                <w:rFonts w:ascii="Arial" w:eastAsia="Arial" w:hAnsi="Arial" w:cs="Arial"/>
                <w:color w:val="000000" w:themeColor="text1"/>
                <w:sz w:val="16"/>
                <w:szCs w:val="16"/>
              </w:rPr>
              <w:t>$491.818.078</w:t>
            </w:r>
          </w:p>
        </w:tc>
      </w:tr>
      <w:tr w:rsidR="33AEFAA4" w14:paraId="763248C7" w14:textId="77777777" w:rsidTr="24B5F43D">
        <w:trPr>
          <w:trHeight w:val="181"/>
          <w:jc w:val="center"/>
        </w:trPr>
        <w:tc>
          <w:tcPr>
            <w:tcW w:w="1383" w:type="dxa"/>
            <w:tcBorders>
              <w:top w:val="single" w:sz="8" w:space="0" w:color="000000" w:themeColor="text1"/>
              <w:left w:val="single" w:sz="4" w:space="0" w:color="000000" w:themeColor="text1"/>
              <w:bottom w:val="single" w:sz="4" w:space="0" w:color="000000" w:themeColor="text1"/>
              <w:right w:val="single" w:sz="8" w:space="0" w:color="000000" w:themeColor="text1"/>
            </w:tcBorders>
            <w:shd w:val="clear" w:color="auto" w:fill="D6DCE4"/>
            <w:vAlign w:val="center"/>
          </w:tcPr>
          <w:p w14:paraId="5237C39C" w14:textId="77777777" w:rsidR="33AEFAA4" w:rsidRDefault="24B5F43D" w:rsidP="000803E0">
            <w:pPr>
              <w:contextualSpacing/>
              <w:jc w:val="center"/>
            </w:pPr>
            <w:r w:rsidRPr="24B5F43D">
              <w:rPr>
                <w:rFonts w:ascii="Arial" w:eastAsia="Arial" w:hAnsi="Arial" w:cs="Arial"/>
                <w:b/>
                <w:bCs/>
                <w:color w:val="000000" w:themeColor="text1"/>
                <w:sz w:val="16"/>
                <w:szCs w:val="16"/>
              </w:rPr>
              <w:t>Ingresos–Egresos</w:t>
            </w:r>
            <w:r w:rsidRPr="24B5F43D">
              <w:rPr>
                <w:rFonts w:ascii="Arial" w:eastAsia="Arial" w:hAnsi="Arial" w:cs="Arial"/>
                <w:color w:val="000000" w:themeColor="text1"/>
                <w:sz w:val="16"/>
                <w:szCs w:val="16"/>
              </w:rPr>
              <w:t xml:space="preserve"> </w:t>
            </w:r>
          </w:p>
        </w:tc>
        <w:tc>
          <w:tcPr>
            <w:tcW w:w="1383"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6DCE4"/>
            <w:vAlign w:val="center"/>
          </w:tcPr>
          <w:p w14:paraId="40581781" w14:textId="77777777" w:rsidR="33AEFAA4" w:rsidRDefault="24B5F43D" w:rsidP="000803E0">
            <w:pPr>
              <w:contextualSpacing/>
              <w:jc w:val="center"/>
            </w:pPr>
            <w:r w:rsidRPr="24B5F43D">
              <w:rPr>
                <w:rFonts w:ascii="Arial" w:eastAsia="Arial" w:hAnsi="Arial" w:cs="Arial"/>
                <w:b/>
                <w:bCs/>
                <w:color w:val="000000" w:themeColor="text1"/>
                <w:sz w:val="16"/>
                <w:szCs w:val="16"/>
              </w:rPr>
              <w:t> </w:t>
            </w:r>
            <w:r w:rsidRPr="24B5F43D">
              <w:rPr>
                <w:rFonts w:ascii="Arial" w:eastAsia="Arial" w:hAnsi="Arial" w:cs="Arial"/>
                <w:color w:val="000000" w:themeColor="text1"/>
                <w:sz w:val="16"/>
                <w:szCs w:val="16"/>
              </w:rPr>
              <w:t xml:space="preserve"> </w:t>
            </w:r>
          </w:p>
        </w:tc>
        <w:tc>
          <w:tcPr>
            <w:tcW w:w="1384"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6DCE4"/>
            <w:vAlign w:val="center"/>
          </w:tcPr>
          <w:p w14:paraId="0E8A95EB" w14:textId="77777777" w:rsidR="33AEFAA4" w:rsidRDefault="24B5F43D" w:rsidP="000803E0">
            <w:pPr>
              <w:contextualSpacing/>
              <w:jc w:val="center"/>
            </w:pPr>
            <w:r w:rsidRPr="24B5F43D">
              <w:rPr>
                <w:rFonts w:ascii="Arial" w:eastAsia="Arial" w:hAnsi="Arial" w:cs="Arial"/>
                <w:b/>
                <w:bCs/>
                <w:color w:val="000000" w:themeColor="text1"/>
                <w:sz w:val="16"/>
                <w:szCs w:val="16"/>
              </w:rPr>
              <w:t>$198.017.583</w:t>
            </w:r>
          </w:p>
        </w:tc>
        <w:tc>
          <w:tcPr>
            <w:tcW w:w="1383"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6DCE4"/>
            <w:vAlign w:val="center"/>
          </w:tcPr>
          <w:p w14:paraId="75A61AFB" w14:textId="77777777" w:rsidR="33AEFAA4" w:rsidRDefault="33AEFAA4" w:rsidP="000803E0">
            <w:pPr>
              <w:contextualSpacing/>
              <w:jc w:val="center"/>
            </w:pPr>
          </w:p>
        </w:tc>
        <w:tc>
          <w:tcPr>
            <w:tcW w:w="1679"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6DCE4"/>
            <w:vAlign w:val="center"/>
          </w:tcPr>
          <w:p w14:paraId="0065FB62" w14:textId="77777777" w:rsidR="33AEFAA4" w:rsidRDefault="33AEFAA4" w:rsidP="000803E0">
            <w:pPr>
              <w:contextualSpacing/>
              <w:jc w:val="center"/>
            </w:pPr>
            <w:r w:rsidRPr="33AEFAA4">
              <w:rPr>
                <w:rFonts w:ascii="Arial" w:eastAsia="Arial" w:hAnsi="Arial" w:cs="Arial"/>
                <w:b/>
                <w:bCs/>
                <w:color w:val="000000" w:themeColor="text1"/>
                <w:sz w:val="16"/>
                <w:szCs w:val="16"/>
              </w:rPr>
              <w:t>$507.311.801</w:t>
            </w:r>
          </w:p>
        </w:tc>
        <w:tc>
          <w:tcPr>
            <w:tcW w:w="1383"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6DCE4"/>
            <w:vAlign w:val="center"/>
          </w:tcPr>
          <w:p w14:paraId="63699D2A" w14:textId="77777777" w:rsidR="33AEFAA4" w:rsidRDefault="33AEFAA4" w:rsidP="000803E0">
            <w:pPr>
              <w:contextualSpacing/>
              <w:jc w:val="center"/>
            </w:pPr>
          </w:p>
        </w:tc>
        <w:tc>
          <w:tcPr>
            <w:tcW w:w="1439"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6DCE4"/>
            <w:vAlign w:val="center"/>
          </w:tcPr>
          <w:p w14:paraId="65BF47CC" w14:textId="77777777" w:rsidR="33AEFAA4" w:rsidRDefault="33AEFAA4" w:rsidP="000803E0">
            <w:pPr>
              <w:contextualSpacing/>
              <w:jc w:val="center"/>
            </w:pPr>
            <w:r w:rsidRPr="33AEFAA4">
              <w:rPr>
                <w:rFonts w:ascii="Arial" w:eastAsia="Arial" w:hAnsi="Arial" w:cs="Arial"/>
                <w:b/>
                <w:bCs/>
                <w:color w:val="000000" w:themeColor="text1"/>
                <w:sz w:val="16"/>
                <w:szCs w:val="16"/>
              </w:rPr>
              <w:t>$491.818.078</w:t>
            </w:r>
          </w:p>
        </w:tc>
      </w:tr>
    </w:tbl>
    <w:p w14:paraId="021EFB2C" w14:textId="77777777" w:rsidR="005C5590" w:rsidRPr="000803E0" w:rsidRDefault="24B5F43D" w:rsidP="00724793">
      <w:pPr>
        <w:contextualSpacing/>
        <w:jc w:val="center"/>
        <w:rPr>
          <w:rFonts w:ascii="Arial" w:hAnsi="Arial" w:cs="Arial"/>
          <w:szCs w:val="22"/>
        </w:rPr>
      </w:pPr>
      <w:r w:rsidRPr="000803E0">
        <w:rPr>
          <w:rFonts w:ascii="Arial" w:hAnsi="Arial" w:cs="Arial"/>
          <w:sz w:val="16"/>
          <w:szCs w:val="14"/>
        </w:rPr>
        <w:t>Fuente: Elaboración DAF a través del reporte de información de la Plataforma de Integración de Información - PISIS de la Cuenta Maestra AESGPAE.</w:t>
      </w:r>
    </w:p>
    <w:p w14:paraId="79968AA4" w14:textId="77777777" w:rsidR="00B74C35" w:rsidRDefault="00B74C35" w:rsidP="00724793">
      <w:pPr>
        <w:keepNext/>
        <w:keepLines/>
        <w:contextualSpacing/>
        <w:jc w:val="both"/>
        <w:rPr>
          <w:rFonts w:ascii="Arial" w:hAnsi="Arial" w:cs="Arial"/>
          <w:i/>
          <w:iCs/>
          <w:sz w:val="22"/>
          <w:szCs w:val="22"/>
        </w:rPr>
      </w:pPr>
    </w:p>
    <w:p w14:paraId="1F51B69C" w14:textId="77777777" w:rsidR="005C5590" w:rsidRPr="002811DA" w:rsidRDefault="24B5F43D" w:rsidP="00724793">
      <w:pPr>
        <w:keepNext/>
        <w:keepLines/>
        <w:contextualSpacing/>
        <w:jc w:val="both"/>
        <w:rPr>
          <w:rFonts w:ascii="Arial" w:hAnsi="Arial" w:cs="Arial"/>
          <w:sz w:val="22"/>
          <w:szCs w:val="22"/>
        </w:rPr>
      </w:pPr>
      <w:r w:rsidRPr="24B5F43D">
        <w:rPr>
          <w:rFonts w:ascii="Arial" w:hAnsi="Arial" w:cs="Arial"/>
          <w:sz w:val="22"/>
          <w:szCs w:val="22"/>
        </w:rPr>
        <w:t xml:space="preserve">Para la vigencia del 2020, el Municipio de Puerto Asís recibió recursos por valor de $396 millones correspondientes a la Asignación Especial para Alimentación Escolar, por su parte </w:t>
      </w:r>
      <w:r w:rsidRPr="00DD1C9D">
        <w:rPr>
          <w:rFonts w:ascii="Arial" w:hAnsi="Arial" w:cs="Arial"/>
          <w:sz w:val="22"/>
          <w:szCs w:val="22"/>
        </w:rPr>
        <w:t>para 2021 tuvo un recaudo de</w:t>
      </w:r>
      <w:r w:rsidR="00BF4C40">
        <w:rPr>
          <w:rFonts w:ascii="Arial" w:hAnsi="Arial" w:cs="Arial"/>
          <w:sz w:val="22"/>
          <w:szCs w:val="22"/>
        </w:rPr>
        <w:t xml:space="preserve"> $757 millones de los cuales</w:t>
      </w:r>
      <w:r w:rsidRPr="00DD1C9D">
        <w:rPr>
          <w:rFonts w:ascii="Arial" w:hAnsi="Arial" w:cs="Arial"/>
          <w:sz w:val="22"/>
          <w:szCs w:val="22"/>
        </w:rPr>
        <w:t xml:space="preserve"> $425 millones correspondie</w:t>
      </w:r>
      <w:r w:rsidR="00BF4C40">
        <w:rPr>
          <w:rFonts w:ascii="Arial" w:hAnsi="Arial" w:cs="Arial"/>
          <w:sz w:val="22"/>
          <w:szCs w:val="22"/>
        </w:rPr>
        <w:t>ron</w:t>
      </w:r>
      <w:r w:rsidRPr="00DD1C9D">
        <w:rPr>
          <w:rFonts w:ascii="Arial" w:hAnsi="Arial" w:cs="Arial"/>
          <w:sz w:val="22"/>
          <w:szCs w:val="22"/>
        </w:rPr>
        <w:t xml:space="preserve"> a lo asignado al Municipio por concepto de SGP Alimentación Escolar</w:t>
      </w:r>
      <w:r w:rsidR="00BF4C40">
        <w:rPr>
          <w:rFonts w:ascii="Arial" w:hAnsi="Arial" w:cs="Arial"/>
          <w:sz w:val="22"/>
          <w:szCs w:val="22"/>
        </w:rPr>
        <w:t>,</w:t>
      </w:r>
      <w:r w:rsidRPr="00DD1C9D">
        <w:rPr>
          <w:rFonts w:ascii="Arial" w:hAnsi="Arial" w:cs="Arial"/>
          <w:sz w:val="22"/>
          <w:szCs w:val="22"/>
        </w:rPr>
        <w:t xml:space="preserve"> $28</w:t>
      </w:r>
      <w:r w:rsidR="00BF4C40">
        <w:rPr>
          <w:rFonts w:ascii="Arial" w:hAnsi="Arial" w:cs="Arial"/>
          <w:sz w:val="22"/>
          <w:szCs w:val="22"/>
        </w:rPr>
        <w:t>5</w:t>
      </w:r>
      <w:r w:rsidRPr="00DD1C9D">
        <w:rPr>
          <w:rFonts w:ascii="Arial" w:hAnsi="Arial" w:cs="Arial"/>
          <w:sz w:val="22"/>
          <w:szCs w:val="22"/>
        </w:rPr>
        <w:t xml:space="preserve"> millones </w:t>
      </w:r>
      <w:r w:rsidR="00BF4C40">
        <w:rPr>
          <w:rFonts w:ascii="Arial" w:hAnsi="Arial" w:cs="Arial"/>
          <w:sz w:val="22"/>
          <w:szCs w:val="22"/>
        </w:rPr>
        <w:t>a montos</w:t>
      </w:r>
      <w:r w:rsidRPr="00DD1C9D">
        <w:rPr>
          <w:rFonts w:ascii="Arial" w:hAnsi="Arial" w:cs="Arial"/>
          <w:sz w:val="22"/>
          <w:szCs w:val="22"/>
        </w:rPr>
        <w:t xml:space="preserve"> reintegrado</w:t>
      </w:r>
      <w:r w:rsidR="00BF4C40">
        <w:rPr>
          <w:rFonts w:ascii="Arial" w:hAnsi="Arial" w:cs="Arial"/>
          <w:sz w:val="22"/>
          <w:szCs w:val="22"/>
        </w:rPr>
        <w:t>s</w:t>
      </w:r>
      <w:r w:rsidRPr="00DD1C9D">
        <w:rPr>
          <w:rFonts w:ascii="Arial" w:hAnsi="Arial" w:cs="Arial"/>
          <w:sz w:val="22"/>
          <w:szCs w:val="22"/>
        </w:rPr>
        <w:t xml:space="preserve"> por el Departamento de Putumayo por concepto de recursos no ejecutados de Bolsa Común</w:t>
      </w:r>
      <w:r w:rsidR="00BF4C40">
        <w:rPr>
          <w:rFonts w:ascii="Arial" w:hAnsi="Arial" w:cs="Arial"/>
          <w:sz w:val="22"/>
          <w:szCs w:val="22"/>
        </w:rPr>
        <w:t xml:space="preserve"> y $48 millones a recursos girados por parte del Municipio por error en el pago del operador</w:t>
      </w:r>
      <w:r w:rsidRPr="00DD1C9D">
        <w:rPr>
          <w:rFonts w:ascii="Arial" w:hAnsi="Arial" w:cs="Arial"/>
          <w:sz w:val="22"/>
          <w:szCs w:val="22"/>
        </w:rPr>
        <w:t>. Finalmente</w:t>
      </w:r>
      <w:r w:rsidRPr="24B5F43D">
        <w:rPr>
          <w:rFonts w:ascii="Arial" w:hAnsi="Arial" w:cs="Arial"/>
          <w:sz w:val="22"/>
          <w:szCs w:val="22"/>
        </w:rPr>
        <w:t>, para vigencia 2022 con corte a abril se recauda</w:t>
      </w:r>
      <w:r w:rsidR="00F67BF7">
        <w:rPr>
          <w:rFonts w:ascii="Arial" w:hAnsi="Arial" w:cs="Arial"/>
          <w:sz w:val="22"/>
          <w:szCs w:val="22"/>
        </w:rPr>
        <w:t>ron</w:t>
      </w:r>
      <w:r w:rsidRPr="24B5F43D">
        <w:rPr>
          <w:rFonts w:ascii="Arial" w:hAnsi="Arial" w:cs="Arial"/>
          <w:sz w:val="22"/>
          <w:szCs w:val="22"/>
        </w:rPr>
        <w:t xml:space="preserve"> $156 millones correspondientes a la última doceava del 2021 y las primeras tres doceavas del 2022.</w:t>
      </w:r>
    </w:p>
    <w:p w14:paraId="1CD740FC" w14:textId="77777777" w:rsidR="005C5590" w:rsidRPr="002811DA" w:rsidRDefault="005C5590" w:rsidP="00724793">
      <w:pPr>
        <w:contextualSpacing/>
        <w:jc w:val="both"/>
        <w:rPr>
          <w:rFonts w:ascii="Arial" w:hAnsi="Arial" w:cs="Arial"/>
          <w:sz w:val="22"/>
          <w:szCs w:val="22"/>
        </w:rPr>
      </w:pPr>
    </w:p>
    <w:p w14:paraId="08E4D3E0" w14:textId="77777777" w:rsidR="005C5590" w:rsidRDefault="24B5F43D" w:rsidP="00724793">
      <w:pPr>
        <w:contextualSpacing/>
        <w:jc w:val="both"/>
        <w:rPr>
          <w:rFonts w:ascii="Arial" w:hAnsi="Arial" w:cs="Arial"/>
          <w:sz w:val="22"/>
          <w:szCs w:val="22"/>
        </w:rPr>
      </w:pPr>
      <w:r w:rsidRPr="24B5F43D">
        <w:rPr>
          <w:rFonts w:ascii="Arial" w:hAnsi="Arial" w:cs="Arial"/>
          <w:sz w:val="22"/>
          <w:szCs w:val="22"/>
        </w:rPr>
        <w:t>Por otro lado, frente a los egresos de la Cuenta Maestra se registraron pagos por $621 millones en el período enero de 2021 – abril 2022 los cuales se relacionan a continuación:</w:t>
      </w:r>
    </w:p>
    <w:p w14:paraId="4DA0E110" w14:textId="77777777" w:rsidR="002811DA" w:rsidRPr="002811DA" w:rsidRDefault="002811DA" w:rsidP="00724793">
      <w:pPr>
        <w:contextualSpacing/>
        <w:jc w:val="both"/>
        <w:rPr>
          <w:rFonts w:ascii="Arial" w:hAnsi="Arial" w:cs="Arial"/>
          <w:sz w:val="22"/>
          <w:szCs w:val="22"/>
        </w:rPr>
      </w:pPr>
    </w:p>
    <w:p w14:paraId="2FE6EE7E" w14:textId="77777777" w:rsidR="005C5590" w:rsidRPr="000803E0" w:rsidRDefault="24B5F43D" w:rsidP="00724793">
      <w:pPr>
        <w:spacing w:before="240" w:after="200"/>
        <w:contextualSpacing/>
        <w:jc w:val="center"/>
        <w:rPr>
          <w:rFonts w:ascii="Arial" w:hAnsi="Arial" w:cs="Arial"/>
          <w:sz w:val="28"/>
          <w:szCs w:val="28"/>
        </w:rPr>
      </w:pPr>
      <w:r w:rsidRPr="000803E0">
        <w:rPr>
          <w:rFonts w:ascii="Arial" w:hAnsi="Arial" w:cs="Arial"/>
          <w:i/>
          <w:iCs/>
          <w:color w:val="1F497D" w:themeColor="text2"/>
          <w:sz w:val="20"/>
          <w:szCs w:val="20"/>
        </w:rPr>
        <w:t>Tabla 6 Pagos Efectuados Cuenta Maestra del 1 de enero de 2018 a 31 de diciembre de 2020 Municipio de Puerto Asís – Putumayo.</w:t>
      </w:r>
    </w:p>
    <w:tbl>
      <w:tblPr>
        <w:tblStyle w:val="Tablaconcuadrcula"/>
        <w:tblW w:w="10485" w:type="dxa"/>
        <w:jc w:val="center"/>
        <w:tblLayout w:type="fixed"/>
        <w:tblLook w:val="06A0" w:firstRow="1" w:lastRow="0" w:firstColumn="1" w:lastColumn="0" w:noHBand="1" w:noVBand="1"/>
      </w:tblPr>
      <w:tblGrid>
        <w:gridCol w:w="2011"/>
        <w:gridCol w:w="1476"/>
        <w:gridCol w:w="1289"/>
        <w:gridCol w:w="2178"/>
        <w:gridCol w:w="1121"/>
        <w:gridCol w:w="1134"/>
        <w:gridCol w:w="1276"/>
      </w:tblGrid>
      <w:tr w:rsidR="004B36C1" w:rsidRPr="004B36C1" w14:paraId="05F5E9BE" w14:textId="77777777" w:rsidTr="24B5F43D">
        <w:trPr>
          <w:trHeight w:val="253"/>
          <w:jc w:val="center"/>
        </w:trPr>
        <w:tc>
          <w:tcPr>
            <w:tcW w:w="2011" w:type="dxa"/>
            <w:shd w:val="clear" w:color="auto" w:fill="DCE6F1"/>
            <w:vAlign w:val="center"/>
          </w:tcPr>
          <w:p w14:paraId="49581CC8"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Etiquetas de fila</w:t>
            </w:r>
          </w:p>
        </w:tc>
        <w:tc>
          <w:tcPr>
            <w:tcW w:w="1476" w:type="dxa"/>
            <w:shd w:val="clear" w:color="auto" w:fill="DCE6F1"/>
            <w:vAlign w:val="center"/>
          </w:tcPr>
          <w:p w14:paraId="545509A9"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NIT / CC</w:t>
            </w:r>
          </w:p>
        </w:tc>
        <w:tc>
          <w:tcPr>
            <w:tcW w:w="1289" w:type="dxa"/>
            <w:shd w:val="clear" w:color="auto" w:fill="DCE6F1"/>
            <w:vAlign w:val="center"/>
          </w:tcPr>
          <w:p w14:paraId="5D606C8A"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Banco</w:t>
            </w:r>
          </w:p>
        </w:tc>
        <w:tc>
          <w:tcPr>
            <w:tcW w:w="2178" w:type="dxa"/>
            <w:shd w:val="clear" w:color="auto" w:fill="DCE6F1"/>
            <w:vAlign w:val="center"/>
          </w:tcPr>
          <w:p w14:paraId="5730C34C"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No. de Cuenta de Beneficiario</w:t>
            </w:r>
          </w:p>
        </w:tc>
        <w:tc>
          <w:tcPr>
            <w:tcW w:w="1121" w:type="dxa"/>
            <w:shd w:val="clear" w:color="auto" w:fill="DCE6F1"/>
            <w:vAlign w:val="center"/>
          </w:tcPr>
          <w:p w14:paraId="04C11A4C"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2021</w:t>
            </w:r>
          </w:p>
        </w:tc>
        <w:tc>
          <w:tcPr>
            <w:tcW w:w="1134" w:type="dxa"/>
            <w:shd w:val="clear" w:color="auto" w:fill="DCE6F1"/>
            <w:vAlign w:val="center"/>
          </w:tcPr>
          <w:p w14:paraId="7F1A875C"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2022</w:t>
            </w:r>
          </w:p>
        </w:tc>
        <w:tc>
          <w:tcPr>
            <w:tcW w:w="1276" w:type="dxa"/>
            <w:shd w:val="clear" w:color="auto" w:fill="DCE6F1"/>
            <w:vAlign w:val="center"/>
          </w:tcPr>
          <w:p w14:paraId="37C7C5A4"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Total general</w:t>
            </w:r>
          </w:p>
        </w:tc>
      </w:tr>
      <w:tr w:rsidR="004B36C1" w:rsidRPr="004B36C1" w14:paraId="60754D84" w14:textId="77777777" w:rsidTr="24B5F43D">
        <w:trPr>
          <w:trHeight w:val="253"/>
          <w:jc w:val="center"/>
        </w:trPr>
        <w:tc>
          <w:tcPr>
            <w:tcW w:w="2011" w:type="dxa"/>
            <w:vAlign w:val="center"/>
          </w:tcPr>
          <w:p w14:paraId="4614C43D"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ASOCIACION</w:t>
            </w:r>
          </w:p>
        </w:tc>
        <w:tc>
          <w:tcPr>
            <w:tcW w:w="1476" w:type="dxa"/>
            <w:vAlign w:val="center"/>
          </w:tcPr>
          <w:p w14:paraId="25B92410"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900100460</w:t>
            </w:r>
          </w:p>
        </w:tc>
        <w:tc>
          <w:tcPr>
            <w:tcW w:w="1289" w:type="dxa"/>
            <w:vAlign w:val="center"/>
          </w:tcPr>
          <w:p w14:paraId="4AA953BA"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890903938</w:t>
            </w:r>
          </w:p>
        </w:tc>
        <w:tc>
          <w:tcPr>
            <w:tcW w:w="2178" w:type="dxa"/>
            <w:vAlign w:val="center"/>
          </w:tcPr>
          <w:p w14:paraId="5CFDDF36"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92700000509</w:t>
            </w:r>
          </w:p>
        </w:tc>
        <w:tc>
          <w:tcPr>
            <w:tcW w:w="1121" w:type="dxa"/>
            <w:vAlign w:val="center"/>
          </w:tcPr>
          <w:p w14:paraId="1268EFE4"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$440.061.074</w:t>
            </w:r>
          </w:p>
        </w:tc>
        <w:tc>
          <w:tcPr>
            <w:tcW w:w="1134" w:type="dxa"/>
            <w:vAlign w:val="center"/>
          </w:tcPr>
          <w:p w14:paraId="5EC7A610"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$137.413.097</w:t>
            </w:r>
          </w:p>
        </w:tc>
        <w:tc>
          <w:tcPr>
            <w:tcW w:w="1276" w:type="dxa"/>
            <w:vAlign w:val="center"/>
          </w:tcPr>
          <w:p w14:paraId="2C3AA268"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$577.474.171</w:t>
            </w:r>
          </w:p>
        </w:tc>
      </w:tr>
      <w:tr w:rsidR="004B36C1" w:rsidRPr="004B36C1" w14:paraId="5A11E6E8" w14:textId="77777777" w:rsidTr="24B5F43D">
        <w:trPr>
          <w:trHeight w:val="253"/>
          <w:jc w:val="center"/>
        </w:trPr>
        <w:tc>
          <w:tcPr>
            <w:tcW w:w="2011" w:type="dxa"/>
            <w:vAlign w:val="center"/>
          </w:tcPr>
          <w:p w14:paraId="0F2BA3B6"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MUNICIPIO DE PUERTO ASIS</w:t>
            </w:r>
          </w:p>
        </w:tc>
        <w:tc>
          <w:tcPr>
            <w:tcW w:w="1476" w:type="dxa"/>
            <w:vAlign w:val="center"/>
          </w:tcPr>
          <w:p w14:paraId="18344008"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891200461</w:t>
            </w:r>
          </w:p>
        </w:tc>
        <w:tc>
          <w:tcPr>
            <w:tcW w:w="1289" w:type="dxa"/>
            <w:vAlign w:val="center"/>
          </w:tcPr>
          <w:p w14:paraId="27892E40"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860003020</w:t>
            </w:r>
          </w:p>
        </w:tc>
        <w:tc>
          <w:tcPr>
            <w:tcW w:w="2178" w:type="dxa"/>
            <w:vAlign w:val="center"/>
          </w:tcPr>
          <w:p w14:paraId="54C021B1"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00130726000100005838</w:t>
            </w:r>
          </w:p>
        </w:tc>
        <w:tc>
          <w:tcPr>
            <w:tcW w:w="1121" w:type="dxa"/>
            <w:vAlign w:val="center"/>
          </w:tcPr>
          <w:p w14:paraId="69D97856"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$6.523.764</w:t>
            </w:r>
          </w:p>
        </w:tc>
        <w:tc>
          <w:tcPr>
            <w:tcW w:w="1134" w:type="dxa"/>
            <w:vAlign w:val="center"/>
          </w:tcPr>
          <w:p w14:paraId="56EA70CE"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$33.161.636</w:t>
            </w:r>
          </w:p>
        </w:tc>
        <w:tc>
          <w:tcPr>
            <w:tcW w:w="1276" w:type="dxa"/>
            <w:vAlign w:val="center"/>
          </w:tcPr>
          <w:p w14:paraId="7AF66872"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$39.685.400</w:t>
            </w:r>
          </w:p>
        </w:tc>
      </w:tr>
      <w:tr w:rsidR="004B36C1" w:rsidRPr="004B36C1" w14:paraId="7D0DF688" w14:textId="77777777" w:rsidTr="24B5F43D">
        <w:trPr>
          <w:trHeight w:val="253"/>
          <w:jc w:val="center"/>
        </w:trPr>
        <w:tc>
          <w:tcPr>
            <w:tcW w:w="2011" w:type="dxa"/>
            <w:vAlign w:val="center"/>
          </w:tcPr>
          <w:p w14:paraId="7BD4381B"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MUNICIPIO DE PUERTO ASIS</w:t>
            </w:r>
          </w:p>
        </w:tc>
        <w:tc>
          <w:tcPr>
            <w:tcW w:w="1476" w:type="dxa"/>
            <w:vAlign w:val="center"/>
          </w:tcPr>
          <w:p w14:paraId="17795E3F"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891200461</w:t>
            </w:r>
          </w:p>
        </w:tc>
        <w:tc>
          <w:tcPr>
            <w:tcW w:w="1289" w:type="dxa"/>
            <w:vAlign w:val="center"/>
          </w:tcPr>
          <w:p w14:paraId="262142DF"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860003020</w:t>
            </w:r>
          </w:p>
        </w:tc>
        <w:tc>
          <w:tcPr>
            <w:tcW w:w="2178" w:type="dxa"/>
            <w:vAlign w:val="center"/>
          </w:tcPr>
          <w:p w14:paraId="650F3063"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00130726000100011737</w:t>
            </w:r>
          </w:p>
        </w:tc>
        <w:tc>
          <w:tcPr>
            <w:tcW w:w="1121" w:type="dxa"/>
            <w:vAlign w:val="center"/>
          </w:tcPr>
          <w:p w14:paraId="12C03BD5"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$2.854.147</w:t>
            </w:r>
          </w:p>
        </w:tc>
        <w:tc>
          <w:tcPr>
            <w:tcW w:w="1134" w:type="dxa"/>
            <w:vAlign w:val="center"/>
          </w:tcPr>
          <w:p w14:paraId="73C40323"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$745.652</w:t>
            </w:r>
          </w:p>
        </w:tc>
        <w:tc>
          <w:tcPr>
            <w:tcW w:w="1276" w:type="dxa"/>
            <w:vAlign w:val="center"/>
          </w:tcPr>
          <w:p w14:paraId="41B94EB9"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$3.599.799</w:t>
            </w:r>
          </w:p>
        </w:tc>
      </w:tr>
      <w:tr w:rsidR="004B36C1" w:rsidRPr="004B36C1" w14:paraId="6E5537A0" w14:textId="77777777" w:rsidTr="24B5F43D">
        <w:trPr>
          <w:trHeight w:val="253"/>
          <w:jc w:val="center"/>
        </w:trPr>
        <w:tc>
          <w:tcPr>
            <w:tcW w:w="2011" w:type="dxa"/>
            <w:vAlign w:val="center"/>
          </w:tcPr>
          <w:p w14:paraId="1BB7ABC1"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MUNICIPIO DE PUERTO ASIS</w:t>
            </w:r>
          </w:p>
        </w:tc>
        <w:tc>
          <w:tcPr>
            <w:tcW w:w="1476" w:type="dxa"/>
            <w:vAlign w:val="center"/>
          </w:tcPr>
          <w:p w14:paraId="7044D7C3"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891200461</w:t>
            </w:r>
          </w:p>
        </w:tc>
        <w:tc>
          <w:tcPr>
            <w:tcW w:w="1289" w:type="dxa"/>
            <w:vAlign w:val="center"/>
          </w:tcPr>
          <w:p w14:paraId="1C164D14"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860003020</w:t>
            </w:r>
          </w:p>
        </w:tc>
        <w:tc>
          <w:tcPr>
            <w:tcW w:w="2178" w:type="dxa"/>
            <w:vAlign w:val="center"/>
          </w:tcPr>
          <w:p w14:paraId="1E97A7D9"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sz w:val="14"/>
                <w:szCs w:val="14"/>
              </w:rPr>
              <w:t>00130726000200393028</w:t>
            </w:r>
          </w:p>
        </w:tc>
        <w:tc>
          <w:tcPr>
            <w:tcW w:w="1121" w:type="dxa"/>
            <w:vAlign w:val="center"/>
          </w:tcPr>
          <w:p w14:paraId="3B0EF06C" w14:textId="77777777" w:rsidR="004B36C1" w:rsidRPr="004B36C1" w:rsidRDefault="004B36C1" w:rsidP="000803E0">
            <w:pPr>
              <w:contextualSpacing/>
              <w:jc w:val="right"/>
              <w:rPr>
                <w:rFonts w:ascii="Arial" w:hAnsi="Arial" w:cs="Arial"/>
                <w:sz w:val="14"/>
                <w:szCs w:val="14"/>
              </w:rPr>
            </w:pPr>
          </w:p>
        </w:tc>
        <w:tc>
          <w:tcPr>
            <w:tcW w:w="1134" w:type="dxa"/>
            <w:vAlign w:val="center"/>
          </w:tcPr>
          <w:p w14:paraId="472A28BD"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$745.652</w:t>
            </w:r>
          </w:p>
        </w:tc>
        <w:tc>
          <w:tcPr>
            <w:tcW w:w="1276" w:type="dxa"/>
            <w:vAlign w:val="center"/>
          </w:tcPr>
          <w:p w14:paraId="3769BBC5" w14:textId="77777777" w:rsidR="004B36C1" w:rsidRPr="004B36C1" w:rsidRDefault="24B5F43D" w:rsidP="000803E0">
            <w:pPr>
              <w:contextualSpacing/>
              <w:jc w:val="right"/>
              <w:rPr>
                <w:rFonts w:ascii="Arial" w:hAnsi="Arial" w:cs="Arial"/>
                <w:sz w:val="14"/>
                <w:szCs w:val="14"/>
              </w:rPr>
            </w:pPr>
            <w:r w:rsidRPr="24B5F43D">
              <w:rPr>
                <w:rFonts w:ascii="Arial" w:eastAsia="Calibri" w:hAnsi="Arial" w:cs="Arial"/>
                <w:sz w:val="14"/>
                <w:szCs w:val="14"/>
              </w:rPr>
              <w:t>$745.652</w:t>
            </w:r>
          </w:p>
        </w:tc>
      </w:tr>
      <w:tr w:rsidR="004B36C1" w:rsidRPr="004B36C1" w14:paraId="2DD9719A" w14:textId="77777777" w:rsidTr="24B5F43D">
        <w:trPr>
          <w:trHeight w:val="253"/>
          <w:jc w:val="center"/>
        </w:trPr>
        <w:tc>
          <w:tcPr>
            <w:tcW w:w="2011" w:type="dxa"/>
            <w:shd w:val="clear" w:color="auto" w:fill="DCE6F1"/>
            <w:vAlign w:val="center"/>
          </w:tcPr>
          <w:p w14:paraId="5643E4C4"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Total general</w:t>
            </w:r>
          </w:p>
        </w:tc>
        <w:tc>
          <w:tcPr>
            <w:tcW w:w="1476" w:type="dxa"/>
            <w:shd w:val="clear" w:color="auto" w:fill="DCE6F1"/>
            <w:vAlign w:val="center"/>
          </w:tcPr>
          <w:p w14:paraId="05AC25EC" w14:textId="77777777" w:rsidR="004B36C1" w:rsidRPr="004B36C1" w:rsidRDefault="004B36C1" w:rsidP="000803E0">
            <w:pPr>
              <w:contextualSpacing/>
              <w:jc w:val="center"/>
              <w:rPr>
                <w:rFonts w:ascii="Arial" w:hAnsi="Arial" w:cs="Arial"/>
                <w:sz w:val="14"/>
                <w:szCs w:val="14"/>
              </w:rPr>
            </w:pPr>
          </w:p>
        </w:tc>
        <w:tc>
          <w:tcPr>
            <w:tcW w:w="1289" w:type="dxa"/>
            <w:shd w:val="clear" w:color="auto" w:fill="DCE6F1"/>
            <w:vAlign w:val="center"/>
          </w:tcPr>
          <w:p w14:paraId="383785BC" w14:textId="77777777" w:rsidR="004B36C1" w:rsidRPr="004B36C1" w:rsidRDefault="004B36C1" w:rsidP="000803E0">
            <w:pPr>
              <w:contextualSpacing/>
              <w:jc w:val="center"/>
              <w:rPr>
                <w:rFonts w:ascii="Arial" w:hAnsi="Arial" w:cs="Arial"/>
                <w:sz w:val="14"/>
                <w:szCs w:val="14"/>
              </w:rPr>
            </w:pPr>
          </w:p>
        </w:tc>
        <w:tc>
          <w:tcPr>
            <w:tcW w:w="2178" w:type="dxa"/>
            <w:shd w:val="clear" w:color="auto" w:fill="DCE6F1"/>
            <w:vAlign w:val="center"/>
          </w:tcPr>
          <w:p w14:paraId="45123D36" w14:textId="77777777" w:rsidR="004B36C1" w:rsidRPr="004B36C1" w:rsidRDefault="004B36C1" w:rsidP="000803E0">
            <w:pPr>
              <w:contextualSpacing/>
              <w:jc w:val="center"/>
              <w:rPr>
                <w:rFonts w:ascii="Arial" w:hAnsi="Arial" w:cs="Arial"/>
                <w:sz w:val="14"/>
                <w:szCs w:val="14"/>
              </w:rPr>
            </w:pPr>
          </w:p>
        </w:tc>
        <w:tc>
          <w:tcPr>
            <w:tcW w:w="1121" w:type="dxa"/>
            <w:shd w:val="clear" w:color="auto" w:fill="DCE6F1"/>
            <w:vAlign w:val="center"/>
          </w:tcPr>
          <w:p w14:paraId="67C31822"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$449.438.985</w:t>
            </w:r>
          </w:p>
        </w:tc>
        <w:tc>
          <w:tcPr>
            <w:tcW w:w="1134" w:type="dxa"/>
            <w:shd w:val="clear" w:color="auto" w:fill="DCE6F1"/>
            <w:vAlign w:val="center"/>
          </w:tcPr>
          <w:p w14:paraId="4281B02F"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$172.066.037</w:t>
            </w:r>
          </w:p>
        </w:tc>
        <w:tc>
          <w:tcPr>
            <w:tcW w:w="1276" w:type="dxa"/>
            <w:shd w:val="clear" w:color="auto" w:fill="DCE6F1"/>
            <w:vAlign w:val="center"/>
          </w:tcPr>
          <w:p w14:paraId="0450E121" w14:textId="77777777" w:rsidR="004B36C1" w:rsidRPr="004B36C1" w:rsidRDefault="24B5F43D" w:rsidP="000803E0">
            <w:pPr>
              <w:contextualSpacing/>
              <w:jc w:val="center"/>
              <w:rPr>
                <w:rFonts w:ascii="Arial" w:hAnsi="Arial" w:cs="Arial"/>
                <w:sz w:val="14"/>
                <w:szCs w:val="14"/>
              </w:rPr>
            </w:pPr>
            <w:r w:rsidRPr="24B5F43D">
              <w:rPr>
                <w:rFonts w:ascii="Arial" w:eastAsia="Calibri" w:hAnsi="Arial" w:cs="Arial"/>
                <w:b/>
                <w:bCs/>
                <w:sz w:val="14"/>
                <w:szCs w:val="14"/>
              </w:rPr>
              <w:t>$621.505.022</w:t>
            </w:r>
          </w:p>
        </w:tc>
      </w:tr>
    </w:tbl>
    <w:p w14:paraId="09E7E6C8" w14:textId="77777777" w:rsidR="005C5590" w:rsidRPr="000803E0" w:rsidRDefault="24B5F43D" w:rsidP="00724793">
      <w:pPr>
        <w:contextualSpacing/>
        <w:jc w:val="center"/>
        <w:rPr>
          <w:rFonts w:ascii="Arial" w:hAnsi="Arial" w:cs="Arial"/>
          <w:szCs w:val="22"/>
        </w:rPr>
      </w:pPr>
      <w:r w:rsidRPr="000803E0">
        <w:rPr>
          <w:rFonts w:ascii="Arial" w:hAnsi="Arial" w:cs="Arial"/>
          <w:sz w:val="16"/>
          <w:szCs w:val="14"/>
        </w:rPr>
        <w:t>Fuente: Elaboración DAF a través del reporte de información de la Plataforma de Integración de Información- PISIS de la Cuenta Maestra AESGPAE.</w:t>
      </w:r>
    </w:p>
    <w:p w14:paraId="208D4539" w14:textId="77777777" w:rsidR="005C5590" w:rsidRPr="00B65624" w:rsidRDefault="005C5590" w:rsidP="00724793">
      <w:pPr>
        <w:contextualSpacing/>
        <w:rPr>
          <w:rFonts w:ascii="Arial" w:hAnsi="Arial" w:cs="Arial"/>
          <w:sz w:val="22"/>
          <w:szCs w:val="22"/>
        </w:rPr>
      </w:pPr>
    </w:p>
    <w:p w14:paraId="66A568E2" w14:textId="77777777" w:rsidR="005C5590" w:rsidRDefault="24B5F43D" w:rsidP="00724793">
      <w:pPr>
        <w:contextualSpacing/>
        <w:rPr>
          <w:rFonts w:ascii="Arial" w:hAnsi="Arial" w:cs="Arial"/>
          <w:sz w:val="22"/>
          <w:szCs w:val="22"/>
        </w:rPr>
      </w:pPr>
      <w:r w:rsidRPr="24B5F43D">
        <w:rPr>
          <w:rFonts w:ascii="Arial" w:hAnsi="Arial" w:cs="Arial"/>
          <w:sz w:val="22"/>
          <w:szCs w:val="22"/>
        </w:rPr>
        <w:t>Existen algunas problemáticas en los registros de Cuentas Maestras realizados por la Entidad Territorial, entre estos están:</w:t>
      </w:r>
    </w:p>
    <w:p w14:paraId="72B58362" w14:textId="77777777" w:rsidR="00CA2393" w:rsidRPr="002811DA" w:rsidRDefault="00CA2393" w:rsidP="00724793">
      <w:pPr>
        <w:contextualSpacing/>
        <w:rPr>
          <w:rFonts w:ascii="Arial" w:hAnsi="Arial" w:cs="Arial"/>
          <w:sz w:val="22"/>
          <w:szCs w:val="22"/>
        </w:rPr>
      </w:pPr>
    </w:p>
    <w:p w14:paraId="387E4C46" w14:textId="77777777" w:rsidR="00CA2393" w:rsidRDefault="24B5F43D" w:rsidP="00724793">
      <w:pPr>
        <w:pStyle w:val="Prrafodelista"/>
        <w:numPr>
          <w:ilvl w:val="6"/>
          <w:numId w:val="11"/>
        </w:numPr>
        <w:jc w:val="both"/>
        <w:rPr>
          <w:rFonts w:ascii="Arial" w:hAnsi="Arial" w:cs="Arial"/>
          <w:sz w:val="22"/>
          <w:szCs w:val="22"/>
        </w:rPr>
      </w:pPr>
      <w:r w:rsidRPr="00D720B4">
        <w:rPr>
          <w:rFonts w:ascii="Arial" w:hAnsi="Arial" w:cs="Arial"/>
          <w:sz w:val="22"/>
          <w:szCs w:val="22"/>
        </w:rPr>
        <w:t>Se evidencia que el día 17 de agosto de 2021 el Municipio de Puerto Asís llevó a cabo un pago por $43.038.752 a la Asociación Convivir</w:t>
      </w:r>
      <w:r w:rsidR="00F67BF7">
        <w:rPr>
          <w:rFonts w:ascii="Arial" w:hAnsi="Arial" w:cs="Arial"/>
          <w:sz w:val="22"/>
          <w:szCs w:val="22"/>
        </w:rPr>
        <w:t>;</w:t>
      </w:r>
      <w:r w:rsidRPr="00D720B4">
        <w:rPr>
          <w:rFonts w:ascii="Arial" w:hAnsi="Arial" w:cs="Arial"/>
          <w:sz w:val="22"/>
          <w:szCs w:val="22"/>
        </w:rPr>
        <w:t xml:space="preserve"> no obstante, al hacer la verificación con el comprobante de egreso número 2021001555 se evidencia que dicho traslado corresponde al pago del </w:t>
      </w:r>
      <w:r w:rsidR="00F67BF7">
        <w:rPr>
          <w:rFonts w:ascii="Arial" w:hAnsi="Arial" w:cs="Arial"/>
          <w:sz w:val="22"/>
          <w:szCs w:val="22"/>
        </w:rPr>
        <w:t>C</w:t>
      </w:r>
      <w:r w:rsidRPr="00D720B4">
        <w:rPr>
          <w:rFonts w:ascii="Arial" w:hAnsi="Arial" w:cs="Arial"/>
          <w:sz w:val="22"/>
          <w:szCs w:val="22"/>
        </w:rPr>
        <w:t>ontrato SIP-007-2021 cuyo objeto e</w:t>
      </w:r>
      <w:r w:rsidR="00F67BF7">
        <w:rPr>
          <w:rFonts w:ascii="Arial" w:hAnsi="Arial" w:cs="Arial"/>
          <w:sz w:val="22"/>
          <w:szCs w:val="22"/>
        </w:rPr>
        <w:t>ra</w:t>
      </w:r>
      <w:r w:rsidRPr="00D720B4">
        <w:rPr>
          <w:rFonts w:ascii="Arial" w:hAnsi="Arial" w:cs="Arial"/>
          <w:sz w:val="22"/>
          <w:szCs w:val="22"/>
        </w:rPr>
        <w:t xml:space="preserve"> </w:t>
      </w:r>
      <w:r w:rsidR="00F67BF7">
        <w:rPr>
          <w:rFonts w:ascii="Arial" w:hAnsi="Arial" w:cs="Arial"/>
          <w:sz w:val="22"/>
          <w:szCs w:val="22"/>
        </w:rPr>
        <w:t xml:space="preserve">la </w:t>
      </w:r>
      <w:r w:rsidRPr="00D720B4">
        <w:rPr>
          <w:rFonts w:ascii="Arial" w:hAnsi="Arial" w:cs="Arial"/>
          <w:sz w:val="22"/>
          <w:szCs w:val="22"/>
        </w:rPr>
        <w:t>“</w:t>
      </w:r>
      <w:r w:rsidR="00F67BF7" w:rsidRPr="00F67BF7">
        <w:rPr>
          <w:rFonts w:ascii="Arial" w:hAnsi="Arial" w:cs="Arial"/>
          <w:i/>
          <w:iCs/>
          <w:sz w:val="22"/>
          <w:szCs w:val="22"/>
        </w:rPr>
        <w:t xml:space="preserve">Dotación </w:t>
      </w:r>
      <w:r w:rsidR="00F67BF7" w:rsidRPr="000803E0">
        <w:rPr>
          <w:rFonts w:ascii="Arial" w:hAnsi="Arial" w:cs="Arial"/>
          <w:i/>
          <w:iCs/>
          <w:sz w:val="22"/>
          <w:szCs w:val="22"/>
        </w:rPr>
        <w:t xml:space="preserve">de material educativo y medios pedagógicos en los establecimientos educativos oficiales del </w:t>
      </w:r>
      <w:r w:rsidR="00F67BF7" w:rsidRPr="00F67BF7">
        <w:rPr>
          <w:rFonts w:ascii="Arial" w:hAnsi="Arial" w:cs="Arial"/>
          <w:i/>
          <w:iCs/>
          <w:sz w:val="22"/>
          <w:szCs w:val="22"/>
        </w:rPr>
        <w:t xml:space="preserve">Municipio </w:t>
      </w:r>
      <w:r w:rsidR="00F67BF7" w:rsidRPr="000803E0">
        <w:rPr>
          <w:rFonts w:ascii="Arial" w:hAnsi="Arial" w:cs="Arial"/>
          <w:i/>
          <w:iCs/>
          <w:sz w:val="22"/>
          <w:szCs w:val="22"/>
        </w:rPr>
        <w:t xml:space="preserve">de </w:t>
      </w:r>
      <w:r w:rsidR="00F67BF7" w:rsidRPr="00F67BF7">
        <w:rPr>
          <w:rFonts w:ascii="Arial" w:hAnsi="Arial" w:cs="Arial"/>
          <w:i/>
          <w:iCs/>
          <w:sz w:val="22"/>
          <w:szCs w:val="22"/>
        </w:rPr>
        <w:t>Puerto Asís</w:t>
      </w:r>
      <w:r w:rsidRPr="00D720B4">
        <w:rPr>
          <w:rFonts w:ascii="Arial" w:hAnsi="Arial" w:cs="Arial"/>
          <w:sz w:val="22"/>
          <w:szCs w:val="22"/>
        </w:rPr>
        <w:t>”</w:t>
      </w:r>
      <w:r w:rsidR="00F67BF7">
        <w:rPr>
          <w:rFonts w:ascii="Arial" w:hAnsi="Arial" w:cs="Arial"/>
          <w:sz w:val="22"/>
          <w:szCs w:val="22"/>
        </w:rPr>
        <w:t>,</w:t>
      </w:r>
      <w:r w:rsidRPr="00D720B4">
        <w:rPr>
          <w:rFonts w:ascii="Arial" w:hAnsi="Arial" w:cs="Arial"/>
          <w:sz w:val="22"/>
          <w:szCs w:val="22"/>
        </w:rPr>
        <w:t xml:space="preserve"> </w:t>
      </w:r>
      <w:r w:rsidR="00F67BF7">
        <w:rPr>
          <w:rFonts w:ascii="Arial" w:hAnsi="Arial" w:cs="Arial"/>
          <w:sz w:val="22"/>
          <w:szCs w:val="22"/>
        </w:rPr>
        <w:t>respecto a el</w:t>
      </w:r>
      <w:r w:rsidR="00F67BF7" w:rsidRPr="00D720B4">
        <w:rPr>
          <w:rFonts w:ascii="Arial" w:hAnsi="Arial" w:cs="Arial"/>
          <w:sz w:val="22"/>
          <w:szCs w:val="22"/>
        </w:rPr>
        <w:t xml:space="preserve"> </w:t>
      </w:r>
      <w:r w:rsidRPr="00D720B4">
        <w:rPr>
          <w:rFonts w:ascii="Arial" w:hAnsi="Arial" w:cs="Arial"/>
          <w:sz w:val="22"/>
          <w:szCs w:val="22"/>
        </w:rPr>
        <w:t xml:space="preserve">cual se pudo establecer que su fuente de financiación original era </w:t>
      </w:r>
      <w:r w:rsidR="0075406D" w:rsidRPr="00D720B4">
        <w:rPr>
          <w:rFonts w:ascii="Arial" w:hAnsi="Arial" w:cs="Arial"/>
          <w:sz w:val="22"/>
          <w:szCs w:val="22"/>
        </w:rPr>
        <w:t>SGP EDUCACIÓN</w:t>
      </w:r>
      <w:r w:rsidR="0075406D">
        <w:rPr>
          <w:rFonts w:ascii="Arial" w:hAnsi="Arial" w:cs="Arial"/>
          <w:sz w:val="22"/>
          <w:szCs w:val="22"/>
        </w:rPr>
        <w:t xml:space="preserve"> -</w:t>
      </w:r>
      <w:r w:rsidR="0075406D" w:rsidRPr="00D720B4">
        <w:rPr>
          <w:rFonts w:ascii="Arial" w:hAnsi="Arial" w:cs="Arial"/>
          <w:sz w:val="22"/>
          <w:szCs w:val="22"/>
        </w:rPr>
        <w:t>CALIDAD</w:t>
      </w:r>
      <w:r w:rsidRPr="00D720B4">
        <w:rPr>
          <w:rFonts w:ascii="Arial" w:hAnsi="Arial" w:cs="Arial"/>
          <w:sz w:val="22"/>
          <w:szCs w:val="22"/>
        </w:rPr>
        <w:t>. De lo anterior</w:t>
      </w:r>
      <w:r w:rsidR="00120BE5">
        <w:rPr>
          <w:rFonts w:ascii="Arial" w:hAnsi="Arial" w:cs="Arial"/>
          <w:sz w:val="22"/>
          <w:szCs w:val="22"/>
        </w:rPr>
        <w:t>,</w:t>
      </w:r>
      <w:r w:rsidRPr="00D720B4">
        <w:rPr>
          <w:rFonts w:ascii="Arial" w:hAnsi="Arial" w:cs="Arial"/>
          <w:sz w:val="22"/>
          <w:szCs w:val="22"/>
        </w:rPr>
        <w:t xml:space="preserve"> se concluye que el Municipio hizo el pago de dicho </w:t>
      </w:r>
      <w:r w:rsidR="00F67BF7">
        <w:rPr>
          <w:rFonts w:ascii="Arial" w:hAnsi="Arial" w:cs="Arial"/>
          <w:sz w:val="22"/>
          <w:szCs w:val="22"/>
        </w:rPr>
        <w:t>C</w:t>
      </w:r>
      <w:r w:rsidRPr="00D720B4">
        <w:rPr>
          <w:rFonts w:ascii="Arial" w:hAnsi="Arial" w:cs="Arial"/>
          <w:sz w:val="22"/>
          <w:szCs w:val="22"/>
        </w:rPr>
        <w:t xml:space="preserve">ontrato </w:t>
      </w:r>
      <w:r w:rsidR="00F67BF7">
        <w:rPr>
          <w:rFonts w:ascii="Arial" w:hAnsi="Arial" w:cs="Arial"/>
          <w:sz w:val="22"/>
          <w:szCs w:val="22"/>
        </w:rPr>
        <w:t xml:space="preserve">con cargo a </w:t>
      </w:r>
      <w:r w:rsidRPr="00D720B4">
        <w:rPr>
          <w:rFonts w:ascii="Arial" w:hAnsi="Arial" w:cs="Arial"/>
          <w:sz w:val="22"/>
          <w:szCs w:val="22"/>
        </w:rPr>
        <w:t>una fuente de financiación diferente a la original</w:t>
      </w:r>
      <w:r w:rsidR="00A8010E">
        <w:rPr>
          <w:rFonts w:ascii="Arial" w:hAnsi="Arial" w:cs="Arial"/>
          <w:sz w:val="22"/>
          <w:szCs w:val="22"/>
        </w:rPr>
        <w:t>, lo que indica en el marco de la Estrategia de Monitoreo, Seguimiento y Control</w:t>
      </w:r>
      <w:r w:rsidR="00F67BF7">
        <w:rPr>
          <w:rFonts w:ascii="Arial" w:hAnsi="Arial" w:cs="Arial"/>
          <w:sz w:val="22"/>
          <w:szCs w:val="22"/>
        </w:rPr>
        <w:t xml:space="preserve"> Integral</w:t>
      </w:r>
      <w:r w:rsidR="00A8010E">
        <w:rPr>
          <w:rFonts w:ascii="Arial" w:hAnsi="Arial" w:cs="Arial"/>
          <w:sz w:val="22"/>
          <w:szCs w:val="22"/>
        </w:rPr>
        <w:t xml:space="preserve">, </w:t>
      </w:r>
      <w:r w:rsidR="000D29FE">
        <w:rPr>
          <w:rFonts w:ascii="Arial" w:hAnsi="Arial" w:cs="Arial"/>
          <w:sz w:val="22"/>
          <w:szCs w:val="22"/>
        </w:rPr>
        <w:t>un</w:t>
      </w:r>
      <w:r w:rsidR="00D720B4">
        <w:rPr>
          <w:rFonts w:ascii="Arial" w:hAnsi="Arial" w:cs="Arial"/>
          <w:sz w:val="22"/>
          <w:szCs w:val="22"/>
        </w:rPr>
        <w:t xml:space="preserve"> cambio en la destinación de los recursos y la configuración de un </w:t>
      </w:r>
      <w:r w:rsidR="0075406D">
        <w:rPr>
          <w:rFonts w:ascii="Arial" w:hAnsi="Arial" w:cs="Arial"/>
          <w:sz w:val="22"/>
          <w:szCs w:val="22"/>
        </w:rPr>
        <w:t>e</w:t>
      </w:r>
      <w:r w:rsidR="00D720B4">
        <w:rPr>
          <w:rFonts w:ascii="Arial" w:hAnsi="Arial" w:cs="Arial"/>
          <w:sz w:val="22"/>
          <w:szCs w:val="22"/>
        </w:rPr>
        <w:t xml:space="preserve">vento de </w:t>
      </w:r>
      <w:r w:rsidR="0075406D">
        <w:rPr>
          <w:rFonts w:ascii="Arial" w:hAnsi="Arial" w:cs="Arial"/>
          <w:sz w:val="22"/>
          <w:szCs w:val="22"/>
        </w:rPr>
        <w:t>r</w:t>
      </w:r>
      <w:r w:rsidR="00D720B4">
        <w:rPr>
          <w:rFonts w:ascii="Arial" w:hAnsi="Arial" w:cs="Arial"/>
          <w:sz w:val="22"/>
          <w:szCs w:val="22"/>
        </w:rPr>
        <w:t>iesgo Sobreviniente.</w:t>
      </w:r>
    </w:p>
    <w:p w14:paraId="6040F511" w14:textId="77777777" w:rsidR="00D720B4" w:rsidRPr="00D720B4" w:rsidRDefault="00D720B4" w:rsidP="00724793">
      <w:pPr>
        <w:pStyle w:val="Prrafodelista"/>
        <w:ind w:left="360"/>
        <w:jc w:val="both"/>
        <w:rPr>
          <w:rFonts w:ascii="Arial" w:hAnsi="Arial" w:cs="Arial"/>
          <w:sz w:val="22"/>
          <w:szCs w:val="22"/>
        </w:rPr>
      </w:pPr>
    </w:p>
    <w:p w14:paraId="37066CA3" w14:textId="77777777" w:rsidR="33AEFAA4" w:rsidRDefault="24B5F43D" w:rsidP="00724793">
      <w:pPr>
        <w:pStyle w:val="Prrafodelista"/>
        <w:ind w:left="360"/>
        <w:jc w:val="both"/>
        <w:rPr>
          <w:rFonts w:ascii="Arial" w:hAnsi="Arial" w:cs="Arial"/>
          <w:sz w:val="22"/>
          <w:szCs w:val="22"/>
        </w:rPr>
      </w:pPr>
      <w:r w:rsidRPr="24B5F43D">
        <w:rPr>
          <w:rFonts w:ascii="Arial" w:hAnsi="Arial" w:cs="Arial"/>
          <w:sz w:val="22"/>
          <w:szCs w:val="22"/>
        </w:rPr>
        <w:t xml:space="preserve">Posteriormente, el día 17 de septiembre de 2021 se evidencia a través del comprobante de transferencia 2021000036 que el Municipio de Puerto Asís realiza el reintegro del dinero haciendo traslado de la </w:t>
      </w:r>
      <w:r w:rsidR="0075406D">
        <w:rPr>
          <w:rFonts w:ascii="Arial" w:hAnsi="Arial" w:cs="Arial"/>
          <w:sz w:val="22"/>
          <w:szCs w:val="22"/>
        </w:rPr>
        <w:t>C</w:t>
      </w:r>
      <w:r w:rsidRPr="24B5F43D">
        <w:rPr>
          <w:rFonts w:ascii="Arial" w:hAnsi="Arial" w:cs="Arial"/>
          <w:sz w:val="22"/>
          <w:szCs w:val="22"/>
        </w:rPr>
        <w:t xml:space="preserve">uenta </w:t>
      </w:r>
      <w:r w:rsidR="0075406D">
        <w:rPr>
          <w:rFonts w:ascii="Arial" w:hAnsi="Arial" w:cs="Arial"/>
          <w:sz w:val="22"/>
          <w:szCs w:val="22"/>
        </w:rPr>
        <w:t>M</w:t>
      </w:r>
      <w:r w:rsidRPr="24B5F43D">
        <w:rPr>
          <w:rFonts w:ascii="Arial" w:hAnsi="Arial" w:cs="Arial"/>
          <w:sz w:val="22"/>
          <w:szCs w:val="22"/>
        </w:rPr>
        <w:t xml:space="preserve">aestra de SGP EDUCACIÓN CALIDAD a la </w:t>
      </w:r>
      <w:r w:rsidR="0075406D">
        <w:rPr>
          <w:rFonts w:ascii="Arial" w:hAnsi="Arial" w:cs="Arial"/>
          <w:sz w:val="22"/>
          <w:szCs w:val="22"/>
        </w:rPr>
        <w:t>C</w:t>
      </w:r>
      <w:r w:rsidRPr="24B5F43D">
        <w:rPr>
          <w:rFonts w:ascii="Arial" w:hAnsi="Arial" w:cs="Arial"/>
          <w:sz w:val="22"/>
          <w:szCs w:val="22"/>
        </w:rPr>
        <w:t xml:space="preserve">uenta </w:t>
      </w:r>
      <w:r w:rsidR="0075406D">
        <w:rPr>
          <w:rFonts w:ascii="Arial" w:hAnsi="Arial" w:cs="Arial"/>
          <w:sz w:val="22"/>
          <w:szCs w:val="22"/>
        </w:rPr>
        <w:t>M</w:t>
      </w:r>
      <w:r w:rsidRPr="24B5F43D">
        <w:rPr>
          <w:rFonts w:ascii="Arial" w:hAnsi="Arial" w:cs="Arial"/>
          <w:sz w:val="22"/>
          <w:szCs w:val="22"/>
        </w:rPr>
        <w:t xml:space="preserve">aestra de SGP ALIMENTACIÓN ESCOLAR. No obstante, el valor transferido es de </w:t>
      </w:r>
      <w:r w:rsidR="00A317CE">
        <w:rPr>
          <w:rFonts w:ascii="Arial" w:hAnsi="Arial" w:cs="Arial"/>
          <w:sz w:val="22"/>
          <w:szCs w:val="22"/>
        </w:rPr>
        <w:t>$</w:t>
      </w:r>
      <w:r w:rsidRPr="24B5F43D">
        <w:rPr>
          <w:rFonts w:ascii="Arial" w:hAnsi="Arial" w:cs="Arial"/>
          <w:sz w:val="22"/>
          <w:szCs w:val="22"/>
        </w:rPr>
        <w:t>47.642.896, siendo este mayor a lo transferido por el pago a la Asociación Convivir</w:t>
      </w:r>
      <w:r w:rsidR="00BF4C40">
        <w:rPr>
          <w:rFonts w:ascii="Arial" w:hAnsi="Arial" w:cs="Arial"/>
          <w:sz w:val="22"/>
          <w:szCs w:val="22"/>
        </w:rPr>
        <w:t>, situación que deberá ser aclarada por parte de la Entidad Territorial.</w:t>
      </w:r>
    </w:p>
    <w:p w14:paraId="0C826C6E" w14:textId="77777777" w:rsidR="00E35618" w:rsidRDefault="00E35618" w:rsidP="00724793">
      <w:pPr>
        <w:pStyle w:val="Prrafodelista"/>
        <w:ind w:left="360"/>
        <w:jc w:val="both"/>
        <w:rPr>
          <w:rFonts w:ascii="Arial" w:hAnsi="Arial" w:cs="Arial"/>
          <w:sz w:val="22"/>
          <w:szCs w:val="22"/>
        </w:rPr>
      </w:pPr>
    </w:p>
    <w:p w14:paraId="028668D1" w14:textId="77777777" w:rsidR="008154DA" w:rsidRDefault="24B5F43D" w:rsidP="00724793">
      <w:pPr>
        <w:pStyle w:val="Prrafodelista"/>
        <w:numPr>
          <w:ilvl w:val="6"/>
          <w:numId w:val="11"/>
        </w:numPr>
        <w:jc w:val="both"/>
        <w:rPr>
          <w:rFonts w:ascii="Arial" w:hAnsi="Arial" w:cs="Arial"/>
          <w:sz w:val="22"/>
          <w:szCs w:val="22"/>
        </w:rPr>
      </w:pPr>
      <w:r w:rsidRPr="24B5F43D">
        <w:rPr>
          <w:rFonts w:ascii="Arial" w:hAnsi="Arial" w:cs="Arial"/>
          <w:sz w:val="22"/>
          <w:szCs w:val="22"/>
        </w:rPr>
        <w:t>Se pudo establecer a través de la información de la Cuenta Maestra del Municipio que el recaudo de impuestos municipales y nacionales se hace a través de tres diferentes cuentas. Al respecto es necesario mencionar que el pago de retención en la fuente debería hacerse a través de la Cuenta Maestra Pagadora de Alimentación Escolar</w:t>
      </w:r>
      <w:r w:rsidR="00A317CE">
        <w:rPr>
          <w:rFonts w:ascii="Arial" w:hAnsi="Arial" w:cs="Arial"/>
          <w:sz w:val="22"/>
          <w:szCs w:val="22"/>
        </w:rPr>
        <w:t xml:space="preserve">, </w:t>
      </w:r>
      <w:r w:rsidRPr="24B5F43D">
        <w:rPr>
          <w:rFonts w:ascii="Arial" w:hAnsi="Arial" w:cs="Arial"/>
          <w:sz w:val="22"/>
          <w:szCs w:val="22"/>
        </w:rPr>
        <w:t>la cual no registra movimientos y reporta saldo en cero (</w:t>
      </w:r>
      <w:r w:rsidR="00FD3F6C">
        <w:rPr>
          <w:rFonts w:ascii="Arial" w:hAnsi="Arial" w:cs="Arial"/>
          <w:sz w:val="22"/>
          <w:szCs w:val="22"/>
        </w:rPr>
        <w:t>$</w:t>
      </w:r>
      <w:r w:rsidRPr="24B5F43D">
        <w:rPr>
          <w:rFonts w:ascii="Arial" w:hAnsi="Arial" w:cs="Arial"/>
          <w:sz w:val="22"/>
          <w:szCs w:val="22"/>
        </w:rPr>
        <w:t>0) para el per</w:t>
      </w:r>
      <w:r w:rsidR="00A317CE">
        <w:rPr>
          <w:rFonts w:ascii="Arial" w:hAnsi="Arial" w:cs="Arial"/>
          <w:sz w:val="22"/>
          <w:szCs w:val="22"/>
        </w:rPr>
        <w:t>í</w:t>
      </w:r>
      <w:r w:rsidRPr="24B5F43D">
        <w:rPr>
          <w:rFonts w:ascii="Arial" w:hAnsi="Arial" w:cs="Arial"/>
          <w:sz w:val="22"/>
          <w:szCs w:val="22"/>
        </w:rPr>
        <w:t>odo consultado. En este sentido se concluye que se está incumpliendo con lo establecido en la Resolución 0660 de 2018. Además, se evidencia que el Municipio no hace el traslado de todas las retenciones que estable</w:t>
      </w:r>
      <w:r w:rsidR="00A317CE">
        <w:rPr>
          <w:rFonts w:ascii="Arial" w:hAnsi="Arial" w:cs="Arial"/>
          <w:sz w:val="22"/>
          <w:szCs w:val="22"/>
        </w:rPr>
        <w:t>n</w:t>
      </w:r>
      <w:r w:rsidRPr="24B5F43D">
        <w:rPr>
          <w:rFonts w:ascii="Arial" w:hAnsi="Arial" w:cs="Arial"/>
          <w:sz w:val="22"/>
          <w:szCs w:val="22"/>
        </w:rPr>
        <w:t xml:space="preserve"> los diferentes comprobantes de egreso.</w:t>
      </w:r>
    </w:p>
    <w:p w14:paraId="796FDDE2" w14:textId="77777777" w:rsidR="008154DA" w:rsidRDefault="008154DA" w:rsidP="00724793">
      <w:pPr>
        <w:pStyle w:val="Prrafodelista"/>
        <w:ind w:left="360"/>
        <w:jc w:val="both"/>
        <w:rPr>
          <w:rFonts w:ascii="Arial" w:hAnsi="Arial" w:cs="Arial"/>
          <w:sz w:val="22"/>
          <w:szCs w:val="22"/>
        </w:rPr>
      </w:pPr>
    </w:p>
    <w:p w14:paraId="53A01DA4" w14:textId="77777777" w:rsidR="000F6127" w:rsidRPr="000F6127" w:rsidRDefault="24B5F43D" w:rsidP="00724793">
      <w:pPr>
        <w:pStyle w:val="Prrafodelista"/>
        <w:numPr>
          <w:ilvl w:val="6"/>
          <w:numId w:val="11"/>
        </w:numPr>
        <w:jc w:val="both"/>
        <w:rPr>
          <w:rFonts w:ascii="Arial" w:hAnsi="Arial" w:cs="Arial"/>
          <w:sz w:val="22"/>
          <w:szCs w:val="22"/>
        </w:rPr>
      </w:pPr>
      <w:r w:rsidRPr="24B5F43D">
        <w:rPr>
          <w:rFonts w:ascii="Arial" w:eastAsia="Arial" w:hAnsi="Arial" w:cs="Arial"/>
          <w:color w:val="000000" w:themeColor="text1"/>
          <w:sz w:val="22"/>
          <w:szCs w:val="22"/>
        </w:rPr>
        <w:t xml:space="preserve">Respecto a la información de los egresos, se evidenciaron un total de doce (12) operaciones debito por los tipos de movimiento 310 </w:t>
      </w:r>
      <w:r w:rsidRPr="24B5F43D">
        <w:rPr>
          <w:rFonts w:ascii="Arial" w:eastAsia="Arial" w:hAnsi="Arial" w:cs="Arial"/>
          <w:i/>
          <w:iCs/>
          <w:color w:val="000000" w:themeColor="text1"/>
          <w:sz w:val="22"/>
          <w:szCs w:val="22"/>
        </w:rPr>
        <w:t>”Egresos Libre Inversión”</w:t>
      </w:r>
      <w:r w:rsidRPr="24B5F43D">
        <w:rPr>
          <w:rFonts w:ascii="Arial" w:eastAsia="Arial" w:hAnsi="Arial" w:cs="Arial"/>
          <w:color w:val="000000" w:themeColor="text1"/>
          <w:sz w:val="22"/>
          <w:szCs w:val="22"/>
        </w:rPr>
        <w:t xml:space="preserve">, 313 </w:t>
      </w:r>
      <w:r w:rsidRPr="24B5F43D">
        <w:rPr>
          <w:rFonts w:ascii="Arial" w:eastAsia="Arial" w:hAnsi="Arial" w:cs="Arial"/>
          <w:i/>
          <w:iCs/>
          <w:color w:val="000000" w:themeColor="text1"/>
          <w:sz w:val="22"/>
          <w:szCs w:val="22"/>
        </w:rPr>
        <w:t xml:space="preserve">“Egresos Libre Destinación” </w:t>
      </w:r>
      <w:r w:rsidRPr="24B5F43D">
        <w:rPr>
          <w:rFonts w:ascii="Arial" w:eastAsia="Arial" w:hAnsi="Arial" w:cs="Arial"/>
          <w:color w:val="000000" w:themeColor="text1"/>
          <w:sz w:val="22"/>
          <w:szCs w:val="22"/>
        </w:rPr>
        <w:t xml:space="preserve">y 320 </w:t>
      </w:r>
      <w:r w:rsidRPr="24B5F43D">
        <w:rPr>
          <w:rFonts w:ascii="Arial" w:eastAsia="Arial" w:hAnsi="Arial" w:cs="Arial"/>
          <w:i/>
          <w:iCs/>
          <w:color w:val="000000" w:themeColor="text1"/>
          <w:sz w:val="22"/>
          <w:szCs w:val="22"/>
        </w:rPr>
        <w:t>“Egresos Asignaciones Especiales Alimentación Escolar, Ribereños e Indígenas”</w:t>
      </w:r>
      <w:r w:rsidR="00A317CE">
        <w:rPr>
          <w:rFonts w:ascii="Arial" w:eastAsia="Arial" w:hAnsi="Arial" w:cs="Arial"/>
          <w:i/>
          <w:iCs/>
          <w:color w:val="000000" w:themeColor="text1"/>
          <w:sz w:val="22"/>
          <w:szCs w:val="22"/>
        </w:rPr>
        <w:t>,</w:t>
      </w:r>
      <w:r w:rsidRPr="24B5F43D">
        <w:rPr>
          <w:rFonts w:ascii="Arial" w:eastAsia="Arial" w:hAnsi="Arial" w:cs="Arial"/>
          <w:color w:val="000000" w:themeColor="text1"/>
          <w:sz w:val="22"/>
          <w:szCs w:val="22"/>
        </w:rPr>
        <w:t xml:space="preserve"> por un valor total de $621.505.022 para el </w:t>
      </w:r>
      <w:r w:rsidR="00A317CE">
        <w:rPr>
          <w:rFonts w:ascii="Arial" w:eastAsia="Arial" w:hAnsi="Arial" w:cs="Arial"/>
          <w:color w:val="000000" w:themeColor="text1"/>
          <w:sz w:val="22"/>
          <w:szCs w:val="22"/>
        </w:rPr>
        <w:t>período</w:t>
      </w:r>
      <w:r w:rsidR="00BF4C40">
        <w:rPr>
          <w:rFonts w:ascii="Arial" w:eastAsia="Arial" w:hAnsi="Arial" w:cs="Arial"/>
          <w:color w:val="000000" w:themeColor="text1"/>
          <w:sz w:val="22"/>
          <w:szCs w:val="22"/>
        </w:rPr>
        <w:t xml:space="preserve"> enero</w:t>
      </w:r>
      <w:r w:rsidR="00A317CE">
        <w:rPr>
          <w:rFonts w:ascii="Arial" w:eastAsia="Arial" w:hAnsi="Arial" w:cs="Arial"/>
          <w:color w:val="000000" w:themeColor="text1"/>
          <w:sz w:val="22"/>
          <w:szCs w:val="22"/>
        </w:rPr>
        <w:t xml:space="preserve"> </w:t>
      </w:r>
      <w:r w:rsidRPr="24B5F43D">
        <w:rPr>
          <w:rFonts w:ascii="Arial" w:eastAsia="Arial" w:hAnsi="Arial" w:cs="Arial"/>
          <w:color w:val="000000" w:themeColor="text1"/>
          <w:sz w:val="22"/>
          <w:szCs w:val="22"/>
        </w:rPr>
        <w:t xml:space="preserve">2021 – abril de 2022, </w:t>
      </w:r>
      <w:r w:rsidR="00FD3F6C">
        <w:rPr>
          <w:rFonts w:ascii="Arial" w:eastAsia="Arial" w:hAnsi="Arial" w:cs="Arial"/>
          <w:color w:val="000000" w:themeColor="text1"/>
          <w:sz w:val="22"/>
          <w:szCs w:val="22"/>
        </w:rPr>
        <w:t>sobre</w:t>
      </w:r>
      <w:r w:rsidR="00FD3F6C" w:rsidRPr="24B5F43D">
        <w:rPr>
          <w:rFonts w:ascii="Arial" w:eastAsia="Arial" w:hAnsi="Arial" w:cs="Arial"/>
          <w:color w:val="000000" w:themeColor="text1"/>
          <w:sz w:val="22"/>
          <w:szCs w:val="22"/>
        </w:rPr>
        <w:t xml:space="preserve"> </w:t>
      </w:r>
      <w:r w:rsidRPr="24B5F43D">
        <w:rPr>
          <w:rFonts w:ascii="Arial" w:eastAsia="Arial" w:hAnsi="Arial" w:cs="Arial"/>
          <w:color w:val="000000" w:themeColor="text1"/>
          <w:sz w:val="22"/>
          <w:szCs w:val="22"/>
        </w:rPr>
        <w:t xml:space="preserve">lo cual es importante resaltar que la totalidad de </w:t>
      </w:r>
      <w:r w:rsidR="003D236E">
        <w:rPr>
          <w:rFonts w:ascii="Arial" w:eastAsia="Arial" w:hAnsi="Arial" w:cs="Arial"/>
          <w:color w:val="000000" w:themeColor="text1"/>
          <w:sz w:val="22"/>
          <w:szCs w:val="22"/>
        </w:rPr>
        <w:t xml:space="preserve">los </w:t>
      </w:r>
      <w:r w:rsidRPr="24B5F43D">
        <w:rPr>
          <w:rFonts w:ascii="Arial" w:eastAsia="Arial" w:hAnsi="Arial" w:cs="Arial"/>
          <w:color w:val="000000" w:themeColor="text1"/>
          <w:sz w:val="22"/>
          <w:szCs w:val="22"/>
        </w:rPr>
        <w:t xml:space="preserve">egresos desde esta cuenta deben realizarse por el tipo de movimiento 320 </w:t>
      </w:r>
      <w:r w:rsidRPr="24B5F43D">
        <w:rPr>
          <w:rFonts w:ascii="Arial" w:eastAsia="Arial" w:hAnsi="Arial" w:cs="Arial"/>
          <w:i/>
          <w:iCs/>
          <w:color w:val="000000" w:themeColor="text1"/>
          <w:sz w:val="22"/>
          <w:szCs w:val="22"/>
        </w:rPr>
        <w:t xml:space="preserve">“Egresos Asignaciones Especiales Alimentación Escolar, Ribereños e Indígenas” </w:t>
      </w:r>
      <w:r w:rsidRPr="24B5F43D">
        <w:rPr>
          <w:rFonts w:ascii="Arial" w:eastAsia="Arial" w:hAnsi="Arial" w:cs="Arial"/>
          <w:color w:val="000000" w:themeColor="text1"/>
          <w:sz w:val="22"/>
          <w:szCs w:val="22"/>
        </w:rPr>
        <w:t>teniendo en cuenta que en la misma se manejan recursos de la Asignación Especial de Alimentación Escolar</w:t>
      </w:r>
      <w:r w:rsidRPr="24B5F43D">
        <w:rPr>
          <w:rFonts w:ascii="Arial" w:eastAsia="Arial" w:hAnsi="Arial" w:cs="Arial"/>
          <w:i/>
          <w:iCs/>
          <w:color w:val="000000" w:themeColor="text1"/>
          <w:sz w:val="22"/>
          <w:szCs w:val="22"/>
        </w:rPr>
        <w:t xml:space="preserve"> </w:t>
      </w:r>
      <w:r w:rsidRPr="24B5F43D">
        <w:rPr>
          <w:rFonts w:ascii="Arial" w:eastAsia="Arial" w:hAnsi="Arial" w:cs="Arial"/>
          <w:color w:val="000000" w:themeColor="text1"/>
          <w:sz w:val="22"/>
          <w:szCs w:val="22"/>
        </w:rPr>
        <w:t>y no como se han venido realizando por los otros tipos de movimientos.</w:t>
      </w:r>
    </w:p>
    <w:p w14:paraId="409DF4C5" w14:textId="77777777" w:rsidR="24B5F43D" w:rsidRDefault="24B5F43D" w:rsidP="000803E0">
      <w:pPr>
        <w:contextualSpacing/>
        <w:jc w:val="both"/>
      </w:pPr>
    </w:p>
    <w:p w14:paraId="06C3FB64" w14:textId="77777777" w:rsidR="33AEFAA4" w:rsidRPr="000F6127" w:rsidRDefault="00DA66C4" w:rsidP="00724793">
      <w:pPr>
        <w:pStyle w:val="Prrafodelista"/>
        <w:numPr>
          <w:ilvl w:val="6"/>
          <w:numId w:val="11"/>
        </w:numPr>
        <w:jc w:val="both"/>
        <w:rPr>
          <w:rFonts w:asciiTheme="minorHAnsi" w:eastAsiaTheme="minorEastAsia" w:hAnsiTheme="minorHAnsi" w:cstheme="minorBidi"/>
          <w:color w:val="000000" w:themeColor="text1"/>
        </w:rPr>
      </w:pPr>
      <w:r>
        <w:rPr>
          <w:rFonts w:ascii="Arial" w:eastAsia="Arial" w:hAnsi="Arial" w:cs="Arial"/>
          <w:color w:val="000000" w:themeColor="text1"/>
          <w:sz w:val="22"/>
          <w:szCs w:val="22"/>
        </w:rPr>
        <w:t>El Municipio al llevar a cabo los pagos al operador del Programa,</w:t>
      </w:r>
      <w:r w:rsidR="00A132C6">
        <w:rPr>
          <w:rFonts w:ascii="Arial" w:eastAsia="Arial" w:hAnsi="Arial" w:cs="Arial"/>
          <w:color w:val="000000" w:themeColor="text1"/>
          <w:sz w:val="22"/>
          <w:szCs w:val="22"/>
        </w:rPr>
        <w:t xml:space="preserve"> durante la vigencia 2021 y 2022</w:t>
      </w:r>
      <w:r>
        <w:rPr>
          <w:rFonts w:ascii="Arial" w:eastAsia="Arial" w:hAnsi="Arial" w:cs="Arial"/>
          <w:color w:val="000000" w:themeColor="text1"/>
          <w:sz w:val="22"/>
          <w:szCs w:val="22"/>
        </w:rPr>
        <w:t xml:space="preserve"> registra la razón social bajo el nombre “ASOCIACION”. </w:t>
      </w:r>
      <w:r w:rsidR="24B5F43D" w:rsidRPr="24B5F43D">
        <w:rPr>
          <w:rFonts w:ascii="Arial" w:eastAsia="Arial" w:hAnsi="Arial" w:cs="Arial"/>
          <w:color w:val="000000" w:themeColor="text1"/>
          <w:sz w:val="22"/>
          <w:szCs w:val="22"/>
        </w:rPr>
        <w:t xml:space="preserve">Al verificar el Registro Único Tributario – RUT este aparece como </w:t>
      </w:r>
      <w:r w:rsidR="24B5F43D" w:rsidRPr="24B5F43D">
        <w:rPr>
          <w:rFonts w:ascii="Arial" w:eastAsia="Arial" w:hAnsi="Arial" w:cs="Arial"/>
          <w:i/>
          <w:iCs/>
          <w:color w:val="000000" w:themeColor="text1"/>
          <w:sz w:val="22"/>
          <w:szCs w:val="22"/>
        </w:rPr>
        <w:t>“</w:t>
      </w:r>
      <w:r w:rsidR="00FD3F6C" w:rsidRPr="24B5F43D">
        <w:rPr>
          <w:rFonts w:ascii="Arial" w:eastAsia="Arial" w:hAnsi="Arial" w:cs="Arial"/>
          <w:i/>
          <w:iCs/>
          <w:color w:val="000000" w:themeColor="text1"/>
          <w:sz w:val="22"/>
          <w:szCs w:val="22"/>
        </w:rPr>
        <w:t>Asociación Convivir</w:t>
      </w:r>
      <w:r w:rsidR="24B5F43D" w:rsidRPr="24B5F43D">
        <w:rPr>
          <w:rFonts w:ascii="Arial" w:eastAsia="Arial" w:hAnsi="Arial" w:cs="Arial"/>
          <w:i/>
          <w:iCs/>
          <w:color w:val="000000" w:themeColor="text1"/>
          <w:sz w:val="22"/>
          <w:szCs w:val="22"/>
        </w:rPr>
        <w:t xml:space="preserve">” </w:t>
      </w:r>
      <w:r w:rsidR="24B5F43D" w:rsidRPr="24B5F43D">
        <w:rPr>
          <w:rFonts w:ascii="Arial" w:eastAsia="Arial" w:hAnsi="Arial" w:cs="Arial"/>
          <w:color w:val="000000" w:themeColor="text1"/>
          <w:sz w:val="22"/>
          <w:szCs w:val="22"/>
        </w:rPr>
        <w:t xml:space="preserve">y dado que, el Anexo Técnico de la Resolución No. 4835 de 2015 para el campo No. 10 </w:t>
      </w:r>
      <w:r w:rsidR="24B5F43D" w:rsidRPr="24B5F43D">
        <w:rPr>
          <w:rFonts w:ascii="Arial" w:eastAsia="Arial" w:hAnsi="Arial" w:cs="Arial"/>
          <w:i/>
          <w:iCs/>
          <w:color w:val="000000" w:themeColor="text1"/>
          <w:sz w:val="22"/>
          <w:szCs w:val="22"/>
        </w:rPr>
        <w:t>“Nombre o Razón Social del Beneficiario”</w:t>
      </w:r>
      <w:r w:rsidR="24B5F43D" w:rsidRPr="24B5F43D">
        <w:rPr>
          <w:rFonts w:ascii="Arial" w:eastAsia="Arial" w:hAnsi="Arial" w:cs="Arial"/>
          <w:color w:val="000000" w:themeColor="text1"/>
          <w:sz w:val="22"/>
          <w:szCs w:val="22"/>
        </w:rPr>
        <w:t xml:space="preserve"> del </w:t>
      </w:r>
      <w:r w:rsidR="24B5F43D" w:rsidRPr="24B5F43D">
        <w:rPr>
          <w:rFonts w:ascii="Arial" w:eastAsia="Arial" w:hAnsi="Arial" w:cs="Arial"/>
          <w:i/>
          <w:iCs/>
          <w:color w:val="000000" w:themeColor="text1"/>
          <w:sz w:val="22"/>
          <w:szCs w:val="22"/>
        </w:rPr>
        <w:t>“Registro Tipo 3”</w:t>
      </w:r>
      <w:r w:rsidR="24B5F43D" w:rsidRPr="24B5F43D">
        <w:rPr>
          <w:rFonts w:ascii="Arial" w:eastAsia="Arial" w:hAnsi="Arial" w:cs="Arial"/>
          <w:color w:val="000000" w:themeColor="text1"/>
          <w:sz w:val="22"/>
          <w:szCs w:val="22"/>
        </w:rPr>
        <w:t xml:space="preserve"> indica que el registro del beneficiario debe </w:t>
      </w:r>
      <w:r w:rsidR="003D236E">
        <w:rPr>
          <w:rFonts w:ascii="Arial" w:eastAsia="Arial" w:hAnsi="Arial" w:cs="Arial"/>
          <w:color w:val="000000" w:themeColor="text1"/>
          <w:sz w:val="22"/>
          <w:szCs w:val="22"/>
        </w:rPr>
        <w:t>escribirse</w:t>
      </w:r>
      <w:r w:rsidR="003D236E" w:rsidRPr="24B5F43D">
        <w:rPr>
          <w:rFonts w:ascii="Arial" w:eastAsia="Arial" w:hAnsi="Arial" w:cs="Arial"/>
          <w:color w:val="000000" w:themeColor="text1"/>
          <w:sz w:val="22"/>
          <w:szCs w:val="22"/>
        </w:rPr>
        <w:t xml:space="preserve"> </w:t>
      </w:r>
      <w:r w:rsidR="24B5F43D" w:rsidRPr="24B5F43D">
        <w:rPr>
          <w:rFonts w:ascii="Arial" w:eastAsia="Arial" w:hAnsi="Arial" w:cs="Arial"/>
          <w:color w:val="000000" w:themeColor="text1"/>
          <w:sz w:val="22"/>
          <w:szCs w:val="22"/>
        </w:rPr>
        <w:t>tal y como aparece en el RUT</w:t>
      </w:r>
      <w:r w:rsidR="003D236E">
        <w:rPr>
          <w:rFonts w:ascii="Arial" w:eastAsia="Arial" w:hAnsi="Arial" w:cs="Arial"/>
          <w:color w:val="000000" w:themeColor="text1"/>
          <w:sz w:val="22"/>
          <w:szCs w:val="22"/>
        </w:rPr>
        <w:t>,</w:t>
      </w:r>
      <w:r w:rsidR="24B5F43D" w:rsidRPr="24B5F43D">
        <w:rPr>
          <w:rFonts w:ascii="Arial" w:eastAsia="Arial" w:hAnsi="Arial" w:cs="Arial"/>
          <w:color w:val="000000" w:themeColor="text1"/>
          <w:sz w:val="22"/>
          <w:szCs w:val="22"/>
        </w:rPr>
        <w:t xml:space="preserve"> este no estaría cumpliendo con lo anteriormente mencionado.</w:t>
      </w:r>
    </w:p>
    <w:p w14:paraId="278FEC4B" w14:textId="77777777" w:rsidR="24B5F43D" w:rsidRDefault="24B5F43D" w:rsidP="000803E0">
      <w:pPr>
        <w:contextualSpacing/>
        <w:jc w:val="both"/>
        <w:rPr>
          <w:color w:val="000000" w:themeColor="text1"/>
        </w:rPr>
      </w:pPr>
    </w:p>
    <w:p w14:paraId="5768BF3A" w14:textId="77777777" w:rsidR="24B5F43D" w:rsidRDefault="24B5F43D" w:rsidP="00724793">
      <w:pPr>
        <w:pStyle w:val="Prrafodelista"/>
        <w:numPr>
          <w:ilvl w:val="6"/>
          <w:numId w:val="11"/>
        </w:numPr>
        <w:jc w:val="both"/>
        <w:rPr>
          <w:sz w:val="22"/>
          <w:szCs w:val="22"/>
        </w:rPr>
      </w:pPr>
      <w:r w:rsidRPr="24B5F43D">
        <w:rPr>
          <w:rFonts w:ascii="Arial" w:hAnsi="Arial" w:cs="Arial"/>
          <w:sz w:val="22"/>
          <w:szCs w:val="22"/>
        </w:rPr>
        <w:t xml:space="preserve">Se evidencia que a pesar de que el operador tanto del </w:t>
      </w:r>
      <w:r w:rsidR="00DE106C">
        <w:rPr>
          <w:rFonts w:ascii="Arial" w:hAnsi="Arial" w:cs="Arial"/>
          <w:sz w:val="22"/>
          <w:szCs w:val="22"/>
        </w:rPr>
        <w:t>S</w:t>
      </w:r>
      <w:r w:rsidRPr="24B5F43D">
        <w:rPr>
          <w:rFonts w:ascii="Arial" w:hAnsi="Arial" w:cs="Arial"/>
          <w:sz w:val="22"/>
          <w:szCs w:val="22"/>
        </w:rPr>
        <w:t xml:space="preserve">ervicio de </w:t>
      </w:r>
      <w:r w:rsidR="00DE106C">
        <w:rPr>
          <w:rFonts w:ascii="Arial" w:hAnsi="Arial" w:cs="Arial"/>
          <w:sz w:val="22"/>
          <w:szCs w:val="22"/>
        </w:rPr>
        <w:t>A</w:t>
      </w:r>
      <w:r w:rsidRPr="24B5F43D">
        <w:rPr>
          <w:rFonts w:ascii="Arial" w:hAnsi="Arial" w:cs="Arial"/>
          <w:sz w:val="22"/>
          <w:szCs w:val="22"/>
        </w:rPr>
        <w:t xml:space="preserve">limentación </w:t>
      </w:r>
      <w:r w:rsidR="00DE106C">
        <w:rPr>
          <w:rFonts w:ascii="Arial" w:hAnsi="Arial" w:cs="Arial"/>
          <w:sz w:val="22"/>
          <w:szCs w:val="22"/>
        </w:rPr>
        <w:t>E</w:t>
      </w:r>
      <w:r w:rsidR="003D236E">
        <w:rPr>
          <w:rFonts w:ascii="Arial" w:hAnsi="Arial" w:cs="Arial"/>
          <w:sz w:val="22"/>
          <w:szCs w:val="22"/>
        </w:rPr>
        <w:t xml:space="preserve">scolar </w:t>
      </w:r>
      <w:r w:rsidRPr="24B5F43D">
        <w:rPr>
          <w:rFonts w:ascii="Arial" w:hAnsi="Arial" w:cs="Arial"/>
          <w:sz w:val="22"/>
          <w:szCs w:val="22"/>
        </w:rPr>
        <w:t>como del suministro de menaje es el mismo contratista</w:t>
      </w:r>
      <w:r w:rsidR="00DE106C">
        <w:rPr>
          <w:rFonts w:ascii="Arial" w:hAnsi="Arial" w:cs="Arial"/>
          <w:sz w:val="22"/>
          <w:szCs w:val="22"/>
        </w:rPr>
        <w:t>;</w:t>
      </w:r>
      <w:r w:rsidRPr="24B5F43D">
        <w:rPr>
          <w:rFonts w:ascii="Arial" w:hAnsi="Arial" w:cs="Arial"/>
          <w:sz w:val="22"/>
          <w:szCs w:val="22"/>
        </w:rPr>
        <w:t xml:space="preserve"> es decir</w:t>
      </w:r>
      <w:r w:rsidR="00DE106C">
        <w:rPr>
          <w:rFonts w:ascii="Arial" w:hAnsi="Arial" w:cs="Arial"/>
          <w:sz w:val="22"/>
          <w:szCs w:val="22"/>
        </w:rPr>
        <w:t>,</w:t>
      </w:r>
      <w:r w:rsidRPr="24B5F43D">
        <w:rPr>
          <w:rFonts w:ascii="Arial" w:hAnsi="Arial" w:cs="Arial"/>
          <w:sz w:val="22"/>
          <w:szCs w:val="22"/>
        </w:rPr>
        <w:t xml:space="preserve"> la Asociación Convivir, la Entidad Territorial hace diferentes descuentos por pagos de impuestos nacionales y territoriales. En particular se evidencia que los Contratos SIP-005-2021 y SIP-007-2021 </w:t>
      </w:r>
      <w:r w:rsidR="00BF4C40">
        <w:rPr>
          <w:rFonts w:ascii="Arial" w:hAnsi="Arial" w:cs="Arial"/>
          <w:sz w:val="22"/>
          <w:szCs w:val="22"/>
        </w:rPr>
        <w:t>suscritos con</w:t>
      </w:r>
      <w:r w:rsidR="00BB2CAD">
        <w:rPr>
          <w:rFonts w:ascii="Arial" w:hAnsi="Arial" w:cs="Arial"/>
          <w:sz w:val="22"/>
          <w:szCs w:val="22"/>
        </w:rPr>
        <w:t xml:space="preserve"> la Asociación Convivir</w:t>
      </w:r>
      <w:r w:rsidR="00BF4C40">
        <w:rPr>
          <w:rFonts w:ascii="Arial" w:hAnsi="Arial" w:cs="Arial"/>
          <w:sz w:val="22"/>
          <w:szCs w:val="22"/>
        </w:rPr>
        <w:t xml:space="preserve"> </w:t>
      </w:r>
      <w:r w:rsidRPr="24B5F43D">
        <w:rPr>
          <w:rFonts w:ascii="Arial" w:hAnsi="Arial" w:cs="Arial"/>
          <w:sz w:val="22"/>
          <w:szCs w:val="22"/>
        </w:rPr>
        <w:t>se le aplica un descuento de retención en la fuente denominado COMPRAS GENERALES (DECLARANTES) de 2,5</w:t>
      </w:r>
      <w:r w:rsidR="00DE106C">
        <w:rPr>
          <w:rFonts w:ascii="Arial" w:hAnsi="Arial" w:cs="Arial"/>
          <w:sz w:val="22"/>
          <w:szCs w:val="22"/>
        </w:rPr>
        <w:t xml:space="preserve"> </w:t>
      </w:r>
      <w:r w:rsidRPr="24B5F43D">
        <w:rPr>
          <w:rFonts w:ascii="Arial" w:hAnsi="Arial" w:cs="Arial"/>
          <w:sz w:val="22"/>
          <w:szCs w:val="22"/>
        </w:rPr>
        <w:t>%</w:t>
      </w:r>
      <w:r w:rsidR="003D236E">
        <w:rPr>
          <w:rFonts w:ascii="Arial" w:hAnsi="Arial" w:cs="Arial"/>
          <w:sz w:val="22"/>
          <w:szCs w:val="22"/>
        </w:rPr>
        <w:t>,</w:t>
      </w:r>
      <w:r w:rsidRPr="24B5F43D">
        <w:rPr>
          <w:rFonts w:ascii="Arial" w:hAnsi="Arial" w:cs="Arial"/>
          <w:sz w:val="22"/>
          <w:szCs w:val="22"/>
        </w:rPr>
        <w:t xml:space="preserve"> el cual no es consistente con la información que reposa en el Registro Único Tributario de la Asociación Convivir toda vez que esta posee dentro de las responsabilidades calidades y atributos, la responsabilidad “</w:t>
      </w:r>
      <w:r w:rsidRPr="24B5F43D">
        <w:rPr>
          <w:rFonts w:ascii="Arial" w:hAnsi="Arial" w:cs="Arial"/>
          <w:i/>
          <w:iCs/>
          <w:sz w:val="22"/>
          <w:szCs w:val="22"/>
        </w:rPr>
        <w:t>04 Impto renta y compl, régimen especial”</w:t>
      </w:r>
      <w:r w:rsidR="00DE106C">
        <w:rPr>
          <w:rFonts w:ascii="Arial" w:hAnsi="Arial" w:cs="Arial"/>
          <w:i/>
          <w:iCs/>
          <w:sz w:val="22"/>
          <w:szCs w:val="22"/>
        </w:rPr>
        <w:t>;</w:t>
      </w:r>
      <w:r w:rsidRPr="24B5F43D">
        <w:rPr>
          <w:rFonts w:ascii="Arial" w:hAnsi="Arial" w:cs="Arial"/>
          <w:i/>
          <w:iCs/>
          <w:sz w:val="22"/>
          <w:szCs w:val="22"/>
        </w:rPr>
        <w:t xml:space="preserve"> </w:t>
      </w:r>
      <w:r w:rsidR="003D236E">
        <w:rPr>
          <w:rFonts w:ascii="Arial" w:hAnsi="Arial" w:cs="Arial"/>
          <w:sz w:val="22"/>
          <w:szCs w:val="22"/>
        </w:rPr>
        <w:t>e</w:t>
      </w:r>
      <w:r w:rsidRPr="24B5F43D">
        <w:rPr>
          <w:rFonts w:ascii="Arial" w:hAnsi="Arial" w:cs="Arial"/>
          <w:sz w:val="22"/>
          <w:szCs w:val="22"/>
        </w:rPr>
        <w:t>s decir</w:t>
      </w:r>
      <w:r w:rsidR="00DE106C">
        <w:rPr>
          <w:rFonts w:ascii="Arial" w:hAnsi="Arial" w:cs="Arial"/>
          <w:sz w:val="22"/>
          <w:szCs w:val="22"/>
        </w:rPr>
        <w:t>,</w:t>
      </w:r>
      <w:r w:rsidRPr="24B5F43D">
        <w:rPr>
          <w:rFonts w:ascii="Arial" w:hAnsi="Arial" w:cs="Arial"/>
          <w:sz w:val="22"/>
          <w:szCs w:val="22"/>
        </w:rPr>
        <w:t xml:space="preserve"> que esta </w:t>
      </w:r>
      <w:r w:rsidR="00DE106C">
        <w:rPr>
          <w:rFonts w:ascii="Arial" w:hAnsi="Arial" w:cs="Arial"/>
          <w:sz w:val="22"/>
          <w:szCs w:val="22"/>
        </w:rPr>
        <w:t>E</w:t>
      </w:r>
      <w:r w:rsidRPr="24B5F43D">
        <w:rPr>
          <w:rFonts w:ascii="Arial" w:hAnsi="Arial" w:cs="Arial"/>
          <w:sz w:val="22"/>
          <w:szCs w:val="22"/>
        </w:rPr>
        <w:t>mpresa es sin ánimo de lucro y no estaría sujeta a este tipo de impuesto.</w:t>
      </w:r>
    </w:p>
    <w:p w14:paraId="687D06EF" w14:textId="77777777" w:rsidR="24B5F43D" w:rsidRDefault="24B5F43D" w:rsidP="00724793">
      <w:pPr>
        <w:contextualSpacing/>
        <w:jc w:val="both"/>
        <w:rPr>
          <w:i/>
          <w:iCs/>
        </w:rPr>
      </w:pPr>
    </w:p>
    <w:p w14:paraId="1F7FEA20" w14:textId="77777777" w:rsidR="24B5F43D" w:rsidRDefault="24B5F43D" w:rsidP="00724793">
      <w:pPr>
        <w:pStyle w:val="Prrafodelista"/>
        <w:numPr>
          <w:ilvl w:val="6"/>
          <w:numId w:val="11"/>
        </w:numPr>
        <w:jc w:val="both"/>
        <w:rPr>
          <w:rFonts w:asciiTheme="minorHAnsi" w:eastAsiaTheme="minorEastAsia" w:hAnsiTheme="minorHAnsi" w:cstheme="minorBidi"/>
        </w:rPr>
      </w:pPr>
      <w:r w:rsidRPr="24B5F43D">
        <w:rPr>
          <w:rFonts w:ascii="Arial" w:hAnsi="Arial" w:cs="Arial"/>
          <w:sz w:val="22"/>
          <w:szCs w:val="22"/>
        </w:rPr>
        <w:t xml:space="preserve">De igual manera, para la vigencia 2022, en el pago realizado al </w:t>
      </w:r>
      <w:r w:rsidR="00DE106C">
        <w:rPr>
          <w:rFonts w:ascii="Arial" w:hAnsi="Arial" w:cs="Arial"/>
          <w:sz w:val="22"/>
          <w:szCs w:val="22"/>
        </w:rPr>
        <w:t>O</w:t>
      </w:r>
      <w:r w:rsidRPr="24B5F43D">
        <w:rPr>
          <w:rFonts w:ascii="Arial" w:hAnsi="Arial" w:cs="Arial"/>
          <w:sz w:val="22"/>
          <w:szCs w:val="22"/>
        </w:rPr>
        <w:t>perador en el mes de marzo se realiza la retención de la Tasa Prodeporte correspondiente al 1</w:t>
      </w:r>
      <w:r w:rsidR="00DE106C">
        <w:rPr>
          <w:rFonts w:ascii="Arial" w:hAnsi="Arial" w:cs="Arial"/>
          <w:sz w:val="22"/>
          <w:szCs w:val="22"/>
        </w:rPr>
        <w:t xml:space="preserve"> </w:t>
      </w:r>
      <w:r w:rsidRPr="24B5F43D">
        <w:rPr>
          <w:rFonts w:ascii="Arial" w:hAnsi="Arial" w:cs="Arial"/>
          <w:sz w:val="22"/>
          <w:szCs w:val="22"/>
        </w:rPr>
        <w:t>% del valor total del egreso. Lo anterior</w:t>
      </w:r>
      <w:r w:rsidR="003D236E">
        <w:rPr>
          <w:rFonts w:ascii="Arial" w:hAnsi="Arial" w:cs="Arial"/>
          <w:sz w:val="22"/>
          <w:szCs w:val="22"/>
        </w:rPr>
        <w:t>,</w:t>
      </w:r>
      <w:r w:rsidRPr="24B5F43D">
        <w:rPr>
          <w:rFonts w:ascii="Arial" w:hAnsi="Arial" w:cs="Arial"/>
          <w:sz w:val="22"/>
          <w:szCs w:val="22"/>
        </w:rPr>
        <w:t xml:space="preserve"> llama la atención en el sentido que dicho tributo no había sido recaudado en ninguno de los pagos al </w:t>
      </w:r>
      <w:r w:rsidR="00DE106C">
        <w:rPr>
          <w:rFonts w:ascii="Arial" w:hAnsi="Arial" w:cs="Arial"/>
          <w:sz w:val="22"/>
          <w:szCs w:val="22"/>
        </w:rPr>
        <w:t>O</w:t>
      </w:r>
      <w:r w:rsidRPr="24B5F43D">
        <w:rPr>
          <w:rFonts w:ascii="Arial" w:hAnsi="Arial" w:cs="Arial"/>
          <w:sz w:val="22"/>
          <w:szCs w:val="22"/>
        </w:rPr>
        <w:t>perador del Programa durante la vigencia 2021</w:t>
      </w:r>
      <w:r w:rsidR="00DE106C">
        <w:rPr>
          <w:rFonts w:ascii="Arial" w:hAnsi="Arial" w:cs="Arial"/>
          <w:sz w:val="22"/>
          <w:szCs w:val="22"/>
        </w:rPr>
        <w:t>;</w:t>
      </w:r>
      <w:r w:rsidRPr="24B5F43D">
        <w:rPr>
          <w:rFonts w:ascii="Arial" w:hAnsi="Arial" w:cs="Arial"/>
          <w:sz w:val="22"/>
          <w:szCs w:val="22"/>
        </w:rPr>
        <w:t xml:space="preserve"> por lo cual</w:t>
      </w:r>
      <w:r w:rsidR="003D236E">
        <w:rPr>
          <w:rFonts w:ascii="Arial" w:hAnsi="Arial" w:cs="Arial"/>
          <w:sz w:val="22"/>
          <w:szCs w:val="22"/>
        </w:rPr>
        <w:t>,</w:t>
      </w:r>
      <w:r w:rsidRPr="24B5F43D">
        <w:rPr>
          <w:rFonts w:ascii="Arial" w:hAnsi="Arial" w:cs="Arial"/>
          <w:sz w:val="22"/>
          <w:szCs w:val="22"/>
        </w:rPr>
        <w:t xml:space="preserve"> este debería soportarse por un cambio en el Estatuto Tributario del Municipio de Puerto Asís, del cual no se presenta soporte.</w:t>
      </w:r>
    </w:p>
    <w:p w14:paraId="0945854D" w14:textId="77777777" w:rsidR="24B5F43D" w:rsidRDefault="24B5F43D" w:rsidP="00724793">
      <w:pPr>
        <w:contextualSpacing/>
        <w:jc w:val="both"/>
      </w:pPr>
    </w:p>
    <w:p w14:paraId="4B178CE0" w14:textId="77777777" w:rsidR="24B5F43D" w:rsidRDefault="24B5F43D" w:rsidP="00724793">
      <w:pPr>
        <w:pStyle w:val="Prrafodelista"/>
        <w:numPr>
          <w:ilvl w:val="6"/>
          <w:numId w:val="11"/>
        </w:numPr>
        <w:jc w:val="both"/>
        <w:rPr>
          <w:rFonts w:asciiTheme="minorHAnsi" w:eastAsiaTheme="minorEastAsia" w:hAnsiTheme="minorHAnsi" w:cstheme="minorBidi"/>
        </w:rPr>
      </w:pPr>
      <w:r w:rsidRPr="24B5F43D">
        <w:rPr>
          <w:rFonts w:ascii="Arial" w:hAnsi="Arial" w:cs="Arial"/>
          <w:sz w:val="22"/>
          <w:szCs w:val="22"/>
        </w:rPr>
        <w:t>Por último, tal como se menciona en el apartado anterior se evidencia que a pesar de que los comprobantes de egreso muestran las respectivas retenciones realizadas por el Municipio de Puerto Asís, muchas de ellas no se llevan a cabo en su debido momento o incluso no se ven reflejadas en los movimientos débito de la Cuenta Maestra. Adicionalmente las estampillas no son recaudadas de manera diferenciada ni tampoco se hace el uso correcto de la Cuenta Maestra Pagadora de Alimentación Escolar ya aperturada.</w:t>
      </w:r>
    </w:p>
    <w:p w14:paraId="6184462A" w14:textId="77777777" w:rsidR="24B5F43D" w:rsidRPr="000803E0" w:rsidRDefault="24B5F43D" w:rsidP="000803E0">
      <w:pPr>
        <w:contextualSpacing/>
        <w:jc w:val="both"/>
        <w:rPr>
          <w:rFonts w:ascii="Arial" w:hAnsi="Arial" w:cs="Arial"/>
          <w:sz w:val="22"/>
          <w:szCs w:val="22"/>
        </w:rPr>
      </w:pPr>
    </w:p>
    <w:p w14:paraId="2A849C77" w14:textId="77777777" w:rsidR="005C5590" w:rsidRPr="002811DA" w:rsidRDefault="00F40E65" w:rsidP="00724793">
      <w:pPr>
        <w:contextualSpacing/>
        <w:jc w:val="both"/>
        <w:rPr>
          <w:rFonts w:ascii="Arial" w:hAnsi="Arial" w:cs="Arial"/>
          <w:sz w:val="22"/>
          <w:szCs w:val="22"/>
        </w:rPr>
      </w:pPr>
      <w:r>
        <w:rPr>
          <w:rFonts w:ascii="Arial" w:hAnsi="Arial" w:cs="Arial"/>
          <w:sz w:val="22"/>
          <w:szCs w:val="22"/>
        </w:rPr>
        <w:t xml:space="preserve">Por todo lo anterior, esta Dirección, recomienda </w:t>
      </w:r>
      <w:r w:rsidR="0075486A">
        <w:rPr>
          <w:rFonts w:ascii="Arial" w:hAnsi="Arial" w:cs="Arial"/>
          <w:sz w:val="22"/>
          <w:szCs w:val="22"/>
        </w:rPr>
        <w:t xml:space="preserve">al Municipio de Puerto Asís, </w:t>
      </w:r>
      <w:r>
        <w:rPr>
          <w:rFonts w:ascii="Arial" w:hAnsi="Arial" w:cs="Arial"/>
          <w:sz w:val="22"/>
          <w:szCs w:val="22"/>
        </w:rPr>
        <w:t xml:space="preserve">tomar atenta nota de las situaciones presentadas y proceder a solucionar las diversas situaciones asociadas a la </w:t>
      </w:r>
      <w:r w:rsidR="00DE106C">
        <w:rPr>
          <w:rFonts w:ascii="Arial" w:hAnsi="Arial" w:cs="Arial"/>
          <w:sz w:val="22"/>
          <w:szCs w:val="22"/>
        </w:rPr>
        <w:t>C</w:t>
      </w:r>
      <w:r>
        <w:rPr>
          <w:rFonts w:ascii="Arial" w:hAnsi="Arial" w:cs="Arial"/>
          <w:sz w:val="22"/>
          <w:szCs w:val="22"/>
        </w:rPr>
        <w:t xml:space="preserve">uenta </w:t>
      </w:r>
      <w:r w:rsidR="00DE106C">
        <w:rPr>
          <w:rFonts w:ascii="Arial" w:hAnsi="Arial" w:cs="Arial"/>
          <w:sz w:val="22"/>
          <w:szCs w:val="22"/>
        </w:rPr>
        <w:t>M</w:t>
      </w:r>
      <w:r>
        <w:rPr>
          <w:rFonts w:ascii="Arial" w:hAnsi="Arial" w:cs="Arial"/>
          <w:sz w:val="22"/>
          <w:szCs w:val="22"/>
        </w:rPr>
        <w:t>aestra de</w:t>
      </w:r>
      <w:r w:rsidR="00464B0A">
        <w:rPr>
          <w:rFonts w:ascii="Arial" w:hAnsi="Arial" w:cs="Arial"/>
          <w:sz w:val="22"/>
          <w:szCs w:val="22"/>
        </w:rPr>
        <w:t xml:space="preserve"> la Asignación Especial </w:t>
      </w:r>
      <w:r>
        <w:rPr>
          <w:rFonts w:ascii="Arial" w:hAnsi="Arial" w:cs="Arial"/>
          <w:sz w:val="22"/>
          <w:szCs w:val="22"/>
        </w:rPr>
        <w:t xml:space="preserve">de Alimentación Escolar y en adelante, llevar a cabo el pago de los impuestos territoriales </w:t>
      </w:r>
      <w:r w:rsidR="00DE106C">
        <w:rPr>
          <w:rFonts w:ascii="Arial" w:hAnsi="Arial" w:cs="Arial"/>
          <w:sz w:val="22"/>
          <w:szCs w:val="22"/>
        </w:rPr>
        <w:t xml:space="preserve">a través de </w:t>
      </w:r>
      <w:r>
        <w:rPr>
          <w:rFonts w:ascii="Arial" w:hAnsi="Arial" w:cs="Arial"/>
          <w:sz w:val="22"/>
          <w:szCs w:val="22"/>
        </w:rPr>
        <w:t xml:space="preserve">la </w:t>
      </w:r>
      <w:r w:rsidR="00DE106C">
        <w:rPr>
          <w:rFonts w:ascii="Arial" w:hAnsi="Arial" w:cs="Arial"/>
          <w:sz w:val="22"/>
          <w:szCs w:val="22"/>
        </w:rPr>
        <w:t>C</w:t>
      </w:r>
      <w:r>
        <w:rPr>
          <w:rFonts w:ascii="Arial" w:hAnsi="Arial" w:cs="Arial"/>
          <w:sz w:val="22"/>
          <w:szCs w:val="22"/>
        </w:rPr>
        <w:t xml:space="preserve">uenta </w:t>
      </w:r>
      <w:r w:rsidR="00DE106C">
        <w:rPr>
          <w:rFonts w:ascii="Arial" w:hAnsi="Arial" w:cs="Arial"/>
          <w:sz w:val="22"/>
          <w:szCs w:val="22"/>
        </w:rPr>
        <w:t>M</w:t>
      </w:r>
      <w:r>
        <w:rPr>
          <w:rFonts w:ascii="Arial" w:hAnsi="Arial" w:cs="Arial"/>
          <w:sz w:val="22"/>
          <w:szCs w:val="22"/>
        </w:rPr>
        <w:t>aestra Pagadora de</w:t>
      </w:r>
      <w:r w:rsidR="00464B0A">
        <w:rPr>
          <w:rFonts w:ascii="Arial" w:hAnsi="Arial" w:cs="Arial"/>
          <w:sz w:val="22"/>
          <w:szCs w:val="22"/>
        </w:rPr>
        <w:t xml:space="preserve"> la</w:t>
      </w:r>
      <w:r>
        <w:rPr>
          <w:rFonts w:ascii="Arial" w:hAnsi="Arial" w:cs="Arial"/>
          <w:sz w:val="22"/>
          <w:szCs w:val="22"/>
        </w:rPr>
        <w:t xml:space="preserve"> </w:t>
      </w:r>
      <w:r w:rsidR="00464B0A">
        <w:rPr>
          <w:rFonts w:ascii="Arial" w:hAnsi="Arial" w:cs="Arial"/>
          <w:sz w:val="22"/>
          <w:szCs w:val="22"/>
        </w:rPr>
        <w:t xml:space="preserve">Alimentación Escolar, </w:t>
      </w:r>
      <w:r>
        <w:rPr>
          <w:rFonts w:ascii="Arial" w:hAnsi="Arial" w:cs="Arial"/>
          <w:sz w:val="22"/>
          <w:szCs w:val="22"/>
        </w:rPr>
        <w:t>conforme lo establec</w:t>
      </w:r>
      <w:r w:rsidR="00464B0A">
        <w:rPr>
          <w:rFonts w:ascii="Arial" w:hAnsi="Arial" w:cs="Arial"/>
          <w:sz w:val="22"/>
          <w:szCs w:val="22"/>
        </w:rPr>
        <w:t xml:space="preserve">e el </w:t>
      </w:r>
      <w:r w:rsidR="00DE106C">
        <w:rPr>
          <w:rFonts w:ascii="Arial" w:hAnsi="Arial" w:cs="Arial"/>
          <w:sz w:val="22"/>
          <w:szCs w:val="22"/>
        </w:rPr>
        <w:t>c</w:t>
      </w:r>
      <w:r w:rsidR="00464B0A">
        <w:rPr>
          <w:rFonts w:ascii="Arial" w:hAnsi="Arial" w:cs="Arial"/>
          <w:sz w:val="22"/>
          <w:szCs w:val="22"/>
        </w:rPr>
        <w:t xml:space="preserve">apítulo II </w:t>
      </w:r>
      <w:r w:rsidR="00496532">
        <w:rPr>
          <w:rFonts w:ascii="Arial" w:hAnsi="Arial" w:cs="Arial"/>
          <w:sz w:val="22"/>
          <w:szCs w:val="22"/>
        </w:rPr>
        <w:t xml:space="preserve">de </w:t>
      </w:r>
      <w:r>
        <w:rPr>
          <w:rFonts w:ascii="Arial" w:hAnsi="Arial" w:cs="Arial"/>
          <w:sz w:val="22"/>
          <w:szCs w:val="22"/>
        </w:rPr>
        <w:t>la Resoluci</w:t>
      </w:r>
      <w:r w:rsidR="00464B0A">
        <w:rPr>
          <w:rFonts w:ascii="Arial" w:hAnsi="Arial" w:cs="Arial"/>
          <w:sz w:val="22"/>
          <w:szCs w:val="22"/>
        </w:rPr>
        <w:t>ó</w:t>
      </w:r>
      <w:r>
        <w:rPr>
          <w:rFonts w:ascii="Arial" w:hAnsi="Arial" w:cs="Arial"/>
          <w:sz w:val="22"/>
          <w:szCs w:val="22"/>
        </w:rPr>
        <w:t>n 06</w:t>
      </w:r>
      <w:r w:rsidR="00464B0A">
        <w:rPr>
          <w:rFonts w:ascii="Arial" w:hAnsi="Arial" w:cs="Arial"/>
          <w:sz w:val="22"/>
          <w:szCs w:val="22"/>
        </w:rPr>
        <w:t>60</w:t>
      </w:r>
      <w:r>
        <w:rPr>
          <w:rFonts w:ascii="Arial" w:hAnsi="Arial" w:cs="Arial"/>
          <w:sz w:val="22"/>
          <w:szCs w:val="22"/>
        </w:rPr>
        <w:t xml:space="preserve"> de 2018.</w:t>
      </w:r>
    </w:p>
    <w:p w14:paraId="3C734797" w14:textId="77777777" w:rsidR="00FF123D" w:rsidRPr="00B65624" w:rsidRDefault="00FF123D" w:rsidP="00724793">
      <w:pPr>
        <w:contextualSpacing/>
        <w:jc w:val="both"/>
        <w:rPr>
          <w:rFonts w:ascii="Arial" w:hAnsi="Arial" w:cs="Arial"/>
          <w:sz w:val="22"/>
          <w:szCs w:val="22"/>
        </w:rPr>
      </w:pPr>
    </w:p>
    <w:p w14:paraId="2D8E34D6" w14:textId="77777777" w:rsidR="005C5590" w:rsidRPr="002811DA" w:rsidRDefault="24B5F43D" w:rsidP="00724793">
      <w:pPr>
        <w:keepNext/>
        <w:keepLines/>
        <w:numPr>
          <w:ilvl w:val="0"/>
          <w:numId w:val="11"/>
        </w:numPr>
        <w:contextualSpacing/>
        <w:jc w:val="both"/>
        <w:rPr>
          <w:rFonts w:ascii="Arial" w:hAnsi="Arial" w:cs="Arial"/>
          <w:b/>
          <w:bCs/>
          <w:sz w:val="22"/>
          <w:szCs w:val="22"/>
        </w:rPr>
      </w:pPr>
      <w:r w:rsidRPr="24B5F43D">
        <w:rPr>
          <w:rFonts w:ascii="Arial" w:hAnsi="Arial" w:cs="Arial"/>
          <w:b/>
          <w:bCs/>
          <w:sz w:val="22"/>
          <w:szCs w:val="22"/>
        </w:rPr>
        <w:t>RESULTADOS DEL SEGUIMIENTO AL AVANCE DE ACTIVIDADES CONTEMPLADAS EN EL PLAN DE DESEMPEÑO ADOPTADO.</w:t>
      </w:r>
    </w:p>
    <w:p w14:paraId="438DCC6F" w14:textId="77777777" w:rsidR="005C5590" w:rsidRPr="002811DA" w:rsidRDefault="005C5590" w:rsidP="00724793">
      <w:pPr>
        <w:keepNext/>
        <w:keepLines/>
        <w:contextualSpacing/>
        <w:rPr>
          <w:rFonts w:ascii="Arial" w:hAnsi="Arial" w:cs="Arial"/>
          <w:b/>
          <w:bCs/>
          <w:sz w:val="22"/>
          <w:szCs w:val="22"/>
        </w:rPr>
      </w:pPr>
    </w:p>
    <w:p w14:paraId="31E89E3C" w14:textId="77777777" w:rsidR="005C5590" w:rsidRPr="002811DA" w:rsidRDefault="24B5F43D" w:rsidP="00724793">
      <w:pPr>
        <w:keepNext/>
        <w:keepLines/>
        <w:contextualSpacing/>
        <w:jc w:val="both"/>
        <w:rPr>
          <w:rFonts w:ascii="Arial" w:hAnsi="Arial" w:cs="Arial"/>
          <w:sz w:val="22"/>
          <w:szCs w:val="22"/>
        </w:rPr>
      </w:pPr>
      <w:r w:rsidRPr="24B5F43D">
        <w:rPr>
          <w:rFonts w:ascii="Arial" w:hAnsi="Arial" w:cs="Arial"/>
          <w:sz w:val="22"/>
          <w:szCs w:val="22"/>
        </w:rPr>
        <w:t xml:space="preserve">A continuación, se analiza la evaluación de las </w:t>
      </w:r>
      <w:r w:rsidR="00C1786F">
        <w:rPr>
          <w:rFonts w:ascii="Arial" w:hAnsi="Arial" w:cs="Arial"/>
          <w:sz w:val="22"/>
          <w:szCs w:val="22"/>
        </w:rPr>
        <w:t>a</w:t>
      </w:r>
      <w:r w:rsidRPr="24B5F43D">
        <w:rPr>
          <w:rFonts w:ascii="Arial" w:hAnsi="Arial" w:cs="Arial"/>
          <w:sz w:val="22"/>
          <w:szCs w:val="22"/>
        </w:rPr>
        <w:t xml:space="preserve">ctividades establecidas en la Medida Preventiva de Plan de Desempeño adoptado en la Asignación Especial para Alimentación Escolar del Sistema General de Participaciones por el Municipio de Puerto Asís - Putumayo, mediante el Decreto </w:t>
      </w:r>
      <w:r w:rsidR="00C1786F">
        <w:rPr>
          <w:rFonts w:ascii="Arial" w:hAnsi="Arial" w:cs="Arial"/>
          <w:sz w:val="22"/>
          <w:szCs w:val="22"/>
        </w:rPr>
        <w:t xml:space="preserve">No. </w:t>
      </w:r>
      <w:r w:rsidRPr="24B5F43D">
        <w:rPr>
          <w:rFonts w:ascii="Arial" w:hAnsi="Arial" w:cs="Arial"/>
          <w:sz w:val="22"/>
          <w:szCs w:val="22"/>
        </w:rPr>
        <w:t>193 del 30 de octubre de 2019, clasificadas en cuatro categorías: financiera y fiscal, contractual, administrativa y prestación del servicio.</w:t>
      </w:r>
    </w:p>
    <w:p w14:paraId="440B2A74" w14:textId="77777777" w:rsidR="00A15A4A" w:rsidRDefault="00A15A4A" w:rsidP="00724793">
      <w:pPr>
        <w:keepNext/>
        <w:keepLines/>
        <w:contextualSpacing/>
        <w:rPr>
          <w:rFonts w:ascii="Arial" w:hAnsi="Arial" w:cs="Arial"/>
          <w:b/>
          <w:bCs/>
          <w:sz w:val="22"/>
          <w:szCs w:val="22"/>
        </w:rPr>
      </w:pPr>
    </w:p>
    <w:p w14:paraId="7B6888FE" w14:textId="77777777" w:rsidR="005C5590" w:rsidRPr="002811DA" w:rsidRDefault="24B5F43D" w:rsidP="00724793">
      <w:pPr>
        <w:keepNext/>
        <w:keepLines/>
        <w:contextualSpacing/>
        <w:rPr>
          <w:rFonts w:ascii="Arial" w:hAnsi="Arial" w:cs="Arial"/>
          <w:b/>
          <w:bCs/>
          <w:sz w:val="22"/>
          <w:szCs w:val="22"/>
        </w:rPr>
      </w:pPr>
      <w:r w:rsidRPr="24B5F43D">
        <w:rPr>
          <w:rFonts w:ascii="Arial" w:hAnsi="Arial" w:cs="Arial"/>
          <w:b/>
          <w:bCs/>
          <w:sz w:val="22"/>
          <w:szCs w:val="22"/>
        </w:rPr>
        <w:t>Categoría Financiera y fiscal:</w:t>
      </w:r>
    </w:p>
    <w:p w14:paraId="745C64D7" w14:textId="77777777" w:rsidR="005C5590" w:rsidRPr="002811DA" w:rsidRDefault="005C5590" w:rsidP="00724793">
      <w:pPr>
        <w:keepNext/>
        <w:keepLines/>
        <w:contextualSpacing/>
        <w:rPr>
          <w:rFonts w:ascii="Arial" w:hAnsi="Arial" w:cs="Arial"/>
          <w:b/>
          <w:bCs/>
          <w:sz w:val="22"/>
          <w:szCs w:val="22"/>
        </w:rPr>
      </w:pPr>
    </w:p>
    <w:p w14:paraId="179593F4" w14:textId="77777777" w:rsidR="005C5590" w:rsidRPr="00675D0D" w:rsidRDefault="24B5F43D" w:rsidP="00724793">
      <w:pPr>
        <w:keepNext/>
        <w:keepLines/>
        <w:contextualSpacing/>
        <w:jc w:val="both"/>
        <w:rPr>
          <w:rFonts w:ascii="Arial" w:hAnsi="Arial" w:cs="Arial"/>
          <w:b/>
          <w:bCs/>
          <w:sz w:val="22"/>
          <w:szCs w:val="22"/>
        </w:rPr>
      </w:pPr>
      <w:r w:rsidRPr="24B5F43D">
        <w:rPr>
          <w:rFonts w:ascii="Arial" w:hAnsi="Arial" w:cs="Arial"/>
          <w:b/>
          <w:bCs/>
          <w:sz w:val="22"/>
          <w:szCs w:val="22"/>
        </w:rPr>
        <w:t>Actividad 1.1.1. - Reportar las Categorías de Ingresos, Gastos, Cierre Fiscal, Reservas y Cuentas por Pagar del Formulario Único Territorial – FUT.</w:t>
      </w:r>
    </w:p>
    <w:p w14:paraId="6059B741" w14:textId="77777777" w:rsidR="005C5590" w:rsidRPr="00675D0D" w:rsidRDefault="005C5590" w:rsidP="00724793">
      <w:pPr>
        <w:keepNext/>
        <w:keepLines/>
        <w:contextualSpacing/>
        <w:jc w:val="both"/>
        <w:rPr>
          <w:rFonts w:ascii="Arial" w:hAnsi="Arial" w:cs="Arial"/>
          <w:b/>
          <w:bCs/>
          <w:sz w:val="22"/>
          <w:szCs w:val="22"/>
        </w:rPr>
      </w:pPr>
    </w:p>
    <w:p w14:paraId="6CD81A9E" w14:textId="77777777" w:rsidR="005C5590" w:rsidRDefault="24B5F43D" w:rsidP="00724793">
      <w:pPr>
        <w:contextualSpacing/>
        <w:jc w:val="both"/>
        <w:rPr>
          <w:rFonts w:ascii="Arial" w:hAnsi="Arial" w:cs="Arial"/>
          <w:sz w:val="22"/>
          <w:szCs w:val="22"/>
        </w:rPr>
      </w:pPr>
      <w:r w:rsidRPr="24B5F43D">
        <w:rPr>
          <w:rFonts w:ascii="Arial" w:hAnsi="Arial" w:cs="Arial"/>
          <w:sz w:val="22"/>
          <w:szCs w:val="22"/>
        </w:rPr>
        <w:t xml:space="preserve">Frente a </w:t>
      </w:r>
      <w:r w:rsidR="00C1786F">
        <w:rPr>
          <w:rFonts w:ascii="Arial" w:hAnsi="Arial" w:cs="Arial"/>
          <w:sz w:val="22"/>
          <w:szCs w:val="22"/>
        </w:rPr>
        <w:t>esta</w:t>
      </w:r>
      <w:r w:rsidR="00C1786F" w:rsidRPr="24B5F43D">
        <w:rPr>
          <w:rFonts w:ascii="Arial" w:hAnsi="Arial" w:cs="Arial"/>
          <w:sz w:val="22"/>
          <w:szCs w:val="22"/>
        </w:rPr>
        <w:t xml:space="preserve"> </w:t>
      </w:r>
      <w:r w:rsidR="00C1786F">
        <w:rPr>
          <w:rFonts w:ascii="Arial" w:hAnsi="Arial" w:cs="Arial"/>
          <w:sz w:val="22"/>
          <w:szCs w:val="22"/>
        </w:rPr>
        <w:t>A</w:t>
      </w:r>
      <w:r w:rsidRPr="24B5F43D">
        <w:rPr>
          <w:rFonts w:ascii="Arial" w:hAnsi="Arial" w:cs="Arial"/>
          <w:sz w:val="22"/>
          <w:szCs w:val="22"/>
        </w:rPr>
        <w:t>ctividad</w:t>
      </w:r>
      <w:r w:rsidR="00C1786F">
        <w:rPr>
          <w:rFonts w:ascii="Arial" w:hAnsi="Arial" w:cs="Arial"/>
          <w:sz w:val="22"/>
          <w:szCs w:val="22"/>
        </w:rPr>
        <w:t>,</w:t>
      </w:r>
      <w:r w:rsidRPr="24B5F43D">
        <w:rPr>
          <w:rFonts w:ascii="Arial" w:hAnsi="Arial" w:cs="Arial"/>
          <w:sz w:val="22"/>
          <w:szCs w:val="22"/>
        </w:rPr>
        <w:t xml:space="preserve"> es importante mencionar que a partir de la vigencia 2021 todos los Municipios del </w:t>
      </w:r>
      <w:r w:rsidR="00C1786F">
        <w:rPr>
          <w:rFonts w:ascii="Arial" w:hAnsi="Arial" w:cs="Arial"/>
          <w:sz w:val="22"/>
          <w:szCs w:val="22"/>
        </w:rPr>
        <w:t>P</w:t>
      </w:r>
      <w:r w:rsidRPr="24B5F43D">
        <w:rPr>
          <w:rFonts w:ascii="Arial" w:hAnsi="Arial" w:cs="Arial"/>
          <w:sz w:val="22"/>
          <w:szCs w:val="22"/>
        </w:rPr>
        <w:t>aís están en la obligación de reportar la Categoría Única de Información de Presupuesto Ordinario – CUIPO en reemplazo del reporte que se realiza al Formulario Único Territorial</w:t>
      </w:r>
      <w:r w:rsidR="00C1786F">
        <w:rPr>
          <w:rFonts w:ascii="Arial" w:hAnsi="Arial" w:cs="Arial"/>
          <w:sz w:val="22"/>
          <w:szCs w:val="22"/>
        </w:rPr>
        <w:t xml:space="preserve"> - FUT</w:t>
      </w:r>
      <w:r w:rsidRPr="24B5F43D">
        <w:rPr>
          <w:rFonts w:ascii="Arial" w:hAnsi="Arial" w:cs="Arial"/>
          <w:sz w:val="22"/>
          <w:szCs w:val="22"/>
        </w:rPr>
        <w:t>. Sin perjuicio de esto, se pudo evidenciar que la Entidad Territorial llevó a cabo el reporte tanto de FUT como de CUIPO para la vigencia 2021</w:t>
      </w:r>
      <w:r w:rsidR="00D1172B">
        <w:rPr>
          <w:rFonts w:ascii="Arial" w:hAnsi="Arial" w:cs="Arial"/>
          <w:sz w:val="22"/>
          <w:szCs w:val="22"/>
        </w:rPr>
        <w:t>,</w:t>
      </w:r>
      <w:r w:rsidRPr="24B5F43D">
        <w:rPr>
          <w:rFonts w:ascii="Arial" w:hAnsi="Arial" w:cs="Arial"/>
          <w:sz w:val="22"/>
          <w:szCs w:val="22"/>
        </w:rPr>
        <w:t xml:space="preserve"> para lo cual esta Dirección llevó a cabo el análisis de la información de ambas </w:t>
      </w:r>
      <w:r w:rsidR="00D1172B">
        <w:rPr>
          <w:rFonts w:ascii="Arial" w:hAnsi="Arial" w:cs="Arial"/>
          <w:sz w:val="22"/>
          <w:szCs w:val="22"/>
        </w:rPr>
        <w:t>C</w:t>
      </w:r>
      <w:r w:rsidRPr="24B5F43D">
        <w:rPr>
          <w:rFonts w:ascii="Arial" w:hAnsi="Arial" w:cs="Arial"/>
          <w:sz w:val="22"/>
          <w:szCs w:val="22"/>
        </w:rPr>
        <w:t xml:space="preserve">ategorías encontrándose una serie de inconsistencias que se detallan en la </w:t>
      </w:r>
      <w:r w:rsidR="00C1786F">
        <w:rPr>
          <w:rFonts w:ascii="Arial" w:hAnsi="Arial" w:cs="Arial"/>
          <w:sz w:val="22"/>
          <w:szCs w:val="22"/>
        </w:rPr>
        <w:t>T</w:t>
      </w:r>
      <w:r w:rsidRPr="24B5F43D">
        <w:rPr>
          <w:rFonts w:ascii="Arial" w:hAnsi="Arial" w:cs="Arial"/>
          <w:sz w:val="22"/>
          <w:szCs w:val="22"/>
        </w:rPr>
        <w:t>abla 5 del presente informe.</w:t>
      </w:r>
    </w:p>
    <w:p w14:paraId="39820FB7" w14:textId="77777777" w:rsidR="00764131" w:rsidRDefault="00764131" w:rsidP="00724793">
      <w:pPr>
        <w:contextualSpacing/>
        <w:jc w:val="both"/>
        <w:rPr>
          <w:rFonts w:ascii="Arial" w:hAnsi="Arial" w:cs="Arial"/>
          <w:sz w:val="22"/>
          <w:szCs w:val="22"/>
        </w:rPr>
      </w:pPr>
    </w:p>
    <w:p w14:paraId="4DA1C41C" w14:textId="77777777" w:rsidR="00764131" w:rsidRDefault="24B5F43D" w:rsidP="00724793">
      <w:pPr>
        <w:contextualSpacing/>
        <w:jc w:val="both"/>
        <w:rPr>
          <w:rFonts w:ascii="Arial" w:hAnsi="Arial" w:cs="Arial"/>
          <w:sz w:val="22"/>
          <w:szCs w:val="22"/>
        </w:rPr>
      </w:pPr>
      <w:r w:rsidRPr="24B5F43D">
        <w:rPr>
          <w:rFonts w:ascii="Arial" w:hAnsi="Arial" w:cs="Arial"/>
          <w:sz w:val="22"/>
          <w:szCs w:val="22"/>
        </w:rPr>
        <w:t xml:space="preserve">A pesar de lo anterior, para la vigencia 2022 se obtiene que con corte al mes de marzo la Entidad cumplió con el reporte consistente de la información de CUIPO de acuerdo con lo registrado por la Entidad Territorial en sus ejecuciones presupuestales. En virtud de que el último reporte llevado a cabo por la Administración Municipal es consistente para las fuentes de información consultadas, se da por cumplido a la </w:t>
      </w:r>
      <w:r w:rsidR="00C1786F">
        <w:rPr>
          <w:rFonts w:ascii="Arial" w:hAnsi="Arial" w:cs="Arial"/>
          <w:sz w:val="22"/>
          <w:szCs w:val="22"/>
        </w:rPr>
        <w:t>A</w:t>
      </w:r>
      <w:r w:rsidRPr="24B5F43D">
        <w:rPr>
          <w:rFonts w:ascii="Arial" w:hAnsi="Arial" w:cs="Arial"/>
          <w:sz w:val="22"/>
          <w:szCs w:val="22"/>
        </w:rPr>
        <w:t>ctividad. No obstante, esta Dirección hace el llamado de atención para que se tomen en cuenta los errores registrados en la vigencia 2021 y no se repita para el cierre de</w:t>
      </w:r>
      <w:r w:rsidR="0012290B">
        <w:rPr>
          <w:rFonts w:ascii="Arial" w:hAnsi="Arial" w:cs="Arial"/>
          <w:sz w:val="22"/>
          <w:szCs w:val="22"/>
        </w:rPr>
        <w:t>l actual año lectivo</w:t>
      </w:r>
      <w:r w:rsidRPr="24B5F43D">
        <w:rPr>
          <w:rFonts w:ascii="Arial" w:hAnsi="Arial" w:cs="Arial"/>
          <w:sz w:val="22"/>
          <w:szCs w:val="22"/>
        </w:rPr>
        <w:t>.</w:t>
      </w:r>
    </w:p>
    <w:p w14:paraId="51ED3DD6" w14:textId="77777777" w:rsidR="0042015F" w:rsidRDefault="0042015F" w:rsidP="00724793">
      <w:pPr>
        <w:contextualSpacing/>
        <w:jc w:val="both"/>
        <w:rPr>
          <w:rFonts w:ascii="Arial" w:hAnsi="Arial" w:cs="Arial"/>
          <w:sz w:val="22"/>
          <w:szCs w:val="22"/>
        </w:rPr>
      </w:pPr>
    </w:p>
    <w:p w14:paraId="156A2884" w14:textId="77777777" w:rsidR="0042015F" w:rsidRPr="002811DA" w:rsidRDefault="24B5F43D" w:rsidP="00724793">
      <w:pPr>
        <w:contextualSpacing/>
        <w:jc w:val="both"/>
        <w:rPr>
          <w:rFonts w:ascii="Arial" w:hAnsi="Arial" w:cs="Arial"/>
          <w:sz w:val="22"/>
          <w:szCs w:val="22"/>
        </w:rPr>
      </w:pPr>
      <w:r w:rsidRPr="24B5F43D">
        <w:rPr>
          <w:rFonts w:ascii="Arial" w:hAnsi="Arial" w:cs="Arial"/>
          <w:sz w:val="22"/>
          <w:szCs w:val="22"/>
        </w:rPr>
        <w:t>Frente al análisis de oportunidad, se evidencia que el Municipio llevó a cabo el reporte de las Categorías del FUT, así como de la Categoría CUIPO de manera oportuna.</w:t>
      </w:r>
    </w:p>
    <w:p w14:paraId="24A10767" w14:textId="77777777" w:rsidR="005C5590" w:rsidRPr="002811DA" w:rsidRDefault="005C5590" w:rsidP="00724793">
      <w:pPr>
        <w:contextualSpacing/>
        <w:jc w:val="both"/>
        <w:rPr>
          <w:rFonts w:ascii="Arial" w:hAnsi="Arial" w:cs="Arial"/>
          <w:sz w:val="22"/>
          <w:szCs w:val="22"/>
        </w:rPr>
      </w:pPr>
    </w:p>
    <w:p w14:paraId="50A5BDC7" w14:textId="77777777" w:rsidR="005C5590" w:rsidRPr="002811DA" w:rsidRDefault="24B5F43D" w:rsidP="00724793">
      <w:pPr>
        <w:contextualSpacing/>
        <w:jc w:val="both"/>
        <w:rPr>
          <w:rFonts w:ascii="Arial" w:hAnsi="Arial" w:cs="Arial"/>
          <w:sz w:val="22"/>
          <w:szCs w:val="22"/>
        </w:rPr>
      </w:pPr>
      <w:r w:rsidRPr="24B5F43D">
        <w:rPr>
          <w:rFonts w:ascii="Arial" w:hAnsi="Arial" w:cs="Arial"/>
          <w:b/>
          <w:bCs/>
          <w:sz w:val="22"/>
          <w:szCs w:val="22"/>
        </w:rPr>
        <w:t>Estado: Cumple con la Actividad.</w:t>
      </w:r>
    </w:p>
    <w:p w14:paraId="016E6073" w14:textId="77777777" w:rsidR="00F95188" w:rsidRDefault="00F95188" w:rsidP="00724793">
      <w:pPr>
        <w:contextualSpacing/>
        <w:jc w:val="both"/>
        <w:rPr>
          <w:rFonts w:ascii="Arial" w:hAnsi="Arial" w:cs="Arial"/>
          <w:b/>
          <w:bCs/>
          <w:sz w:val="22"/>
          <w:szCs w:val="22"/>
        </w:rPr>
      </w:pPr>
    </w:p>
    <w:p w14:paraId="0276D780" w14:textId="77777777" w:rsidR="005C5590" w:rsidRPr="003C672C" w:rsidRDefault="24B5F43D" w:rsidP="00724793">
      <w:pPr>
        <w:contextualSpacing/>
        <w:jc w:val="both"/>
        <w:rPr>
          <w:rFonts w:ascii="Arial" w:hAnsi="Arial" w:cs="Arial"/>
          <w:sz w:val="22"/>
          <w:szCs w:val="22"/>
        </w:rPr>
      </w:pPr>
      <w:r w:rsidRPr="24B5F43D">
        <w:rPr>
          <w:rFonts w:ascii="Arial" w:hAnsi="Arial" w:cs="Arial"/>
          <w:b/>
          <w:bCs/>
          <w:sz w:val="22"/>
          <w:szCs w:val="22"/>
        </w:rPr>
        <w:t>Actividad 1.1.2. - Reportar la categoría MEN-PAE en el CHIP.</w:t>
      </w:r>
    </w:p>
    <w:p w14:paraId="2435F410" w14:textId="77777777" w:rsidR="005C5590" w:rsidRPr="002811DA" w:rsidRDefault="005C5590" w:rsidP="00724793">
      <w:pPr>
        <w:contextualSpacing/>
        <w:jc w:val="both"/>
        <w:rPr>
          <w:rFonts w:ascii="Arial" w:hAnsi="Arial" w:cs="Arial"/>
          <w:sz w:val="22"/>
          <w:szCs w:val="22"/>
        </w:rPr>
      </w:pPr>
    </w:p>
    <w:p w14:paraId="44E0CF62" w14:textId="77777777" w:rsidR="003C672C" w:rsidRDefault="24B5F43D" w:rsidP="00724793">
      <w:pPr>
        <w:contextualSpacing/>
        <w:jc w:val="both"/>
        <w:rPr>
          <w:rFonts w:ascii="Arial" w:hAnsi="Arial" w:cs="Arial"/>
          <w:sz w:val="22"/>
          <w:szCs w:val="22"/>
        </w:rPr>
      </w:pPr>
      <w:r w:rsidRPr="24B5F43D">
        <w:rPr>
          <w:rFonts w:ascii="Arial" w:hAnsi="Arial" w:cs="Arial"/>
          <w:sz w:val="22"/>
          <w:szCs w:val="22"/>
        </w:rPr>
        <w:t>En cuanto al envío de la información por parte del Municipio de Puerto Asís – Putumayo durante las vigencias 2021 y 2022 se observa el registro de la totalidad de los formularios dispuestos para el reporte en el Consolidador de Hacienda e Información Pública</w:t>
      </w:r>
      <w:r w:rsidR="00C1786F">
        <w:rPr>
          <w:rFonts w:ascii="Arial" w:hAnsi="Arial" w:cs="Arial"/>
          <w:sz w:val="22"/>
          <w:szCs w:val="22"/>
        </w:rPr>
        <w:t xml:space="preserve"> </w:t>
      </w:r>
      <w:r w:rsidRPr="24B5F43D">
        <w:rPr>
          <w:rFonts w:ascii="Arial" w:hAnsi="Arial" w:cs="Arial"/>
          <w:sz w:val="22"/>
          <w:szCs w:val="22"/>
        </w:rPr>
        <w:t xml:space="preserve">- CHIP. Es preciso señalar que para la vigencia 2021 en adelante la Unidad </w:t>
      </w:r>
      <w:r w:rsidR="0012290B">
        <w:rPr>
          <w:rFonts w:ascii="Arial" w:hAnsi="Arial" w:cs="Arial"/>
          <w:sz w:val="22"/>
          <w:szCs w:val="22"/>
        </w:rPr>
        <w:t xml:space="preserve">de </w:t>
      </w:r>
      <w:r w:rsidRPr="24B5F43D">
        <w:rPr>
          <w:rFonts w:ascii="Arial" w:hAnsi="Arial" w:cs="Arial"/>
          <w:sz w:val="22"/>
          <w:szCs w:val="22"/>
        </w:rPr>
        <w:t xml:space="preserve">Alimentos para Aprender </w:t>
      </w:r>
      <w:r w:rsidR="0012290B">
        <w:rPr>
          <w:rFonts w:ascii="Arial" w:hAnsi="Arial" w:cs="Arial"/>
          <w:sz w:val="22"/>
          <w:szCs w:val="22"/>
        </w:rPr>
        <w:t>–</w:t>
      </w:r>
      <w:r w:rsidRPr="24B5F43D">
        <w:rPr>
          <w:rFonts w:ascii="Arial" w:hAnsi="Arial" w:cs="Arial"/>
          <w:sz w:val="22"/>
          <w:szCs w:val="22"/>
        </w:rPr>
        <w:t xml:space="preserve"> U</w:t>
      </w:r>
      <w:r w:rsidR="00833929">
        <w:rPr>
          <w:rFonts w:ascii="Arial" w:hAnsi="Arial" w:cs="Arial"/>
          <w:sz w:val="22"/>
          <w:szCs w:val="22"/>
        </w:rPr>
        <w:t>A</w:t>
      </w:r>
      <w:r w:rsidRPr="24B5F43D">
        <w:rPr>
          <w:rFonts w:ascii="Arial" w:hAnsi="Arial" w:cs="Arial"/>
          <w:sz w:val="22"/>
          <w:szCs w:val="22"/>
        </w:rPr>
        <w:t>pA</w:t>
      </w:r>
      <w:r w:rsidR="0012290B">
        <w:rPr>
          <w:rFonts w:ascii="Arial" w:hAnsi="Arial" w:cs="Arial"/>
          <w:sz w:val="22"/>
          <w:szCs w:val="22"/>
        </w:rPr>
        <w:t>,</w:t>
      </w:r>
      <w:r w:rsidRPr="24B5F43D">
        <w:rPr>
          <w:rFonts w:ascii="Arial" w:hAnsi="Arial" w:cs="Arial"/>
          <w:sz w:val="22"/>
          <w:szCs w:val="22"/>
        </w:rPr>
        <w:t xml:space="preserve"> en virtud de la Resolución </w:t>
      </w:r>
      <w:r w:rsidR="00C1786F">
        <w:rPr>
          <w:rFonts w:ascii="Arial" w:hAnsi="Arial" w:cs="Arial"/>
          <w:sz w:val="22"/>
          <w:szCs w:val="22"/>
        </w:rPr>
        <w:t xml:space="preserve">No. </w:t>
      </w:r>
      <w:r w:rsidRPr="24B5F43D">
        <w:rPr>
          <w:rFonts w:ascii="Arial" w:hAnsi="Arial" w:cs="Arial"/>
          <w:sz w:val="22"/>
          <w:szCs w:val="22"/>
        </w:rPr>
        <w:t>332 del 17 de diciembre de 2021, ha llevado a cabo el cambio de la Categoría MEN</w:t>
      </w:r>
      <w:r w:rsidR="00C1786F">
        <w:rPr>
          <w:rFonts w:ascii="Arial" w:hAnsi="Arial" w:cs="Arial"/>
          <w:sz w:val="22"/>
          <w:szCs w:val="22"/>
        </w:rPr>
        <w:t>-</w:t>
      </w:r>
      <w:r w:rsidRPr="24B5F43D">
        <w:rPr>
          <w:rFonts w:ascii="Arial" w:hAnsi="Arial" w:cs="Arial"/>
          <w:sz w:val="22"/>
          <w:szCs w:val="22"/>
        </w:rPr>
        <w:t>PAE a la Categoría UAPA-PAE para la simplificación en el manejo de la información. A partir de lo anterior</w:t>
      </w:r>
      <w:r w:rsidR="0012290B">
        <w:rPr>
          <w:rFonts w:ascii="Arial" w:hAnsi="Arial" w:cs="Arial"/>
          <w:sz w:val="22"/>
          <w:szCs w:val="22"/>
        </w:rPr>
        <w:t>,</w:t>
      </w:r>
      <w:r w:rsidRPr="24B5F43D">
        <w:rPr>
          <w:rFonts w:ascii="Arial" w:hAnsi="Arial" w:cs="Arial"/>
          <w:sz w:val="22"/>
          <w:szCs w:val="22"/>
        </w:rPr>
        <w:t xml:space="preserve"> se realizó el análisis de cada uno de los formularios de dicha </w:t>
      </w:r>
      <w:r w:rsidR="00C1786F">
        <w:rPr>
          <w:rFonts w:ascii="Arial" w:hAnsi="Arial" w:cs="Arial"/>
          <w:sz w:val="22"/>
          <w:szCs w:val="22"/>
        </w:rPr>
        <w:t>C</w:t>
      </w:r>
      <w:r w:rsidRPr="24B5F43D">
        <w:rPr>
          <w:rFonts w:ascii="Arial" w:hAnsi="Arial" w:cs="Arial"/>
          <w:sz w:val="22"/>
          <w:szCs w:val="22"/>
        </w:rPr>
        <w:t>ategoría.</w:t>
      </w:r>
    </w:p>
    <w:p w14:paraId="7F80AB51" w14:textId="77777777" w:rsidR="003C672C" w:rsidRDefault="003C672C" w:rsidP="00724793">
      <w:pPr>
        <w:contextualSpacing/>
        <w:jc w:val="both"/>
        <w:rPr>
          <w:rFonts w:ascii="Arial" w:hAnsi="Arial" w:cs="Arial"/>
          <w:sz w:val="22"/>
          <w:szCs w:val="22"/>
        </w:rPr>
      </w:pPr>
    </w:p>
    <w:p w14:paraId="06393A51" w14:textId="77777777" w:rsidR="00EB0934" w:rsidRDefault="24B5F43D" w:rsidP="00724793">
      <w:pPr>
        <w:contextualSpacing/>
        <w:jc w:val="both"/>
        <w:rPr>
          <w:rFonts w:ascii="Arial" w:hAnsi="Arial" w:cs="Arial"/>
          <w:sz w:val="22"/>
          <w:szCs w:val="22"/>
        </w:rPr>
      </w:pPr>
      <w:r w:rsidRPr="24B5F43D">
        <w:rPr>
          <w:rFonts w:ascii="Arial" w:hAnsi="Arial" w:cs="Arial"/>
          <w:b/>
          <w:bCs/>
          <w:sz w:val="22"/>
          <w:szCs w:val="22"/>
        </w:rPr>
        <w:t>Datos generales:</w:t>
      </w:r>
      <w:r w:rsidRPr="24B5F43D">
        <w:rPr>
          <w:rFonts w:ascii="Arial" w:hAnsi="Arial" w:cs="Arial"/>
          <w:sz w:val="22"/>
          <w:szCs w:val="22"/>
        </w:rPr>
        <w:t xml:space="preserve"> Se evidencia que el diligenciamiento de los formularios se encuentra acorde a lo especificado por la Unidad </w:t>
      </w:r>
      <w:r w:rsidR="0012290B">
        <w:rPr>
          <w:rFonts w:ascii="Arial" w:hAnsi="Arial" w:cs="Arial"/>
          <w:sz w:val="22"/>
          <w:szCs w:val="22"/>
        </w:rPr>
        <w:t xml:space="preserve">de </w:t>
      </w:r>
      <w:r w:rsidRPr="24B5F43D">
        <w:rPr>
          <w:rFonts w:ascii="Arial" w:hAnsi="Arial" w:cs="Arial"/>
          <w:sz w:val="22"/>
          <w:szCs w:val="22"/>
        </w:rPr>
        <w:t xml:space="preserve">Alimentos para Aprender </w:t>
      </w:r>
      <w:r w:rsidR="00C1786F">
        <w:rPr>
          <w:rFonts w:ascii="Arial" w:hAnsi="Arial" w:cs="Arial"/>
          <w:sz w:val="22"/>
          <w:szCs w:val="22"/>
        </w:rPr>
        <w:t xml:space="preserve">- </w:t>
      </w:r>
      <w:r w:rsidRPr="24B5F43D">
        <w:rPr>
          <w:rFonts w:ascii="Arial" w:hAnsi="Arial" w:cs="Arial"/>
          <w:sz w:val="22"/>
          <w:szCs w:val="22"/>
        </w:rPr>
        <w:t xml:space="preserve">UApA. Además, las fechas de calendario escolar coinciden con lo contenido en la Resolución </w:t>
      </w:r>
      <w:r w:rsidR="00C1786F">
        <w:rPr>
          <w:rFonts w:ascii="Arial" w:hAnsi="Arial" w:cs="Arial"/>
          <w:sz w:val="22"/>
          <w:szCs w:val="22"/>
        </w:rPr>
        <w:t xml:space="preserve">No. </w:t>
      </w:r>
      <w:r w:rsidRPr="24B5F43D">
        <w:rPr>
          <w:rFonts w:ascii="Arial" w:hAnsi="Arial" w:cs="Arial"/>
          <w:sz w:val="22"/>
          <w:szCs w:val="22"/>
        </w:rPr>
        <w:t xml:space="preserve">2572 del 3 de octubre de 2020 de la Secretaría de Educación del Putumayo que estableció el calendario en los Municipios </w:t>
      </w:r>
      <w:r w:rsidR="0012290B">
        <w:rPr>
          <w:rFonts w:ascii="Arial" w:hAnsi="Arial" w:cs="Arial"/>
          <w:sz w:val="22"/>
          <w:szCs w:val="22"/>
        </w:rPr>
        <w:t xml:space="preserve">No Certificados </w:t>
      </w:r>
      <w:r w:rsidRPr="24B5F43D">
        <w:rPr>
          <w:rFonts w:ascii="Arial" w:hAnsi="Arial" w:cs="Arial"/>
          <w:sz w:val="22"/>
          <w:szCs w:val="22"/>
        </w:rPr>
        <w:t>del Departamento.</w:t>
      </w:r>
    </w:p>
    <w:p w14:paraId="5C7EDA84" w14:textId="77777777" w:rsidR="003C672C" w:rsidRDefault="003C672C" w:rsidP="00724793">
      <w:pPr>
        <w:contextualSpacing/>
        <w:jc w:val="both"/>
        <w:rPr>
          <w:rFonts w:ascii="Arial" w:hAnsi="Arial" w:cs="Arial"/>
          <w:sz w:val="22"/>
          <w:szCs w:val="22"/>
        </w:rPr>
      </w:pPr>
    </w:p>
    <w:p w14:paraId="0991D06D" w14:textId="77777777" w:rsidR="003C672C" w:rsidRDefault="24B5F43D" w:rsidP="00724793">
      <w:pPr>
        <w:contextualSpacing/>
        <w:jc w:val="both"/>
        <w:rPr>
          <w:rFonts w:ascii="Arial" w:hAnsi="Arial" w:cs="Arial"/>
          <w:sz w:val="22"/>
          <w:szCs w:val="22"/>
        </w:rPr>
      </w:pPr>
      <w:r w:rsidRPr="24B5F43D">
        <w:rPr>
          <w:rFonts w:ascii="Arial" w:hAnsi="Arial" w:cs="Arial"/>
          <w:b/>
          <w:bCs/>
          <w:sz w:val="22"/>
          <w:szCs w:val="22"/>
        </w:rPr>
        <w:t xml:space="preserve">Financiación y Bolsa Común: </w:t>
      </w:r>
      <w:r w:rsidRPr="24B5F43D">
        <w:rPr>
          <w:rFonts w:ascii="Arial" w:hAnsi="Arial" w:cs="Arial"/>
          <w:sz w:val="22"/>
          <w:szCs w:val="22"/>
        </w:rPr>
        <w:t xml:space="preserve">Se evidencia que el Municipio de Puerto Asís no reporta los recursos transferidos por el Departamento de Putumayo en el marco de la devolución de los recursos por concepto de Bolsa Común </w:t>
      </w:r>
      <w:r w:rsidR="00C1786F">
        <w:rPr>
          <w:rFonts w:ascii="Arial" w:hAnsi="Arial" w:cs="Arial"/>
          <w:sz w:val="22"/>
          <w:szCs w:val="22"/>
        </w:rPr>
        <w:t xml:space="preserve">de la vigencia </w:t>
      </w:r>
      <w:r w:rsidRPr="24B5F43D">
        <w:rPr>
          <w:rFonts w:ascii="Arial" w:hAnsi="Arial" w:cs="Arial"/>
          <w:sz w:val="22"/>
          <w:szCs w:val="22"/>
        </w:rPr>
        <w:t>2020</w:t>
      </w:r>
      <w:r w:rsidR="0012290B">
        <w:rPr>
          <w:rFonts w:ascii="Arial" w:hAnsi="Arial" w:cs="Arial"/>
          <w:sz w:val="22"/>
          <w:szCs w:val="22"/>
        </w:rPr>
        <w:t>,</w:t>
      </w:r>
      <w:r w:rsidRPr="24B5F43D">
        <w:rPr>
          <w:rFonts w:ascii="Arial" w:hAnsi="Arial" w:cs="Arial"/>
          <w:sz w:val="22"/>
          <w:szCs w:val="22"/>
        </w:rPr>
        <w:t xml:space="preserve"> transferidos mediante la Resolución </w:t>
      </w:r>
      <w:r w:rsidR="00C1786F">
        <w:rPr>
          <w:rFonts w:ascii="Arial" w:hAnsi="Arial" w:cs="Arial"/>
          <w:sz w:val="22"/>
          <w:szCs w:val="22"/>
        </w:rPr>
        <w:t xml:space="preserve">No. </w:t>
      </w:r>
      <w:r w:rsidRPr="24B5F43D">
        <w:rPr>
          <w:rFonts w:ascii="Arial" w:hAnsi="Arial" w:cs="Arial"/>
          <w:sz w:val="22"/>
          <w:szCs w:val="22"/>
        </w:rPr>
        <w:t>2623 del 8 de julio de 2021 expedida por el Departamento de Putumayo.</w:t>
      </w:r>
    </w:p>
    <w:p w14:paraId="39F58A3D" w14:textId="77777777" w:rsidR="003C672C" w:rsidRDefault="003C672C" w:rsidP="00724793">
      <w:pPr>
        <w:contextualSpacing/>
        <w:jc w:val="both"/>
        <w:rPr>
          <w:rFonts w:ascii="Arial" w:hAnsi="Arial" w:cs="Arial"/>
          <w:b/>
          <w:bCs/>
          <w:sz w:val="22"/>
          <w:szCs w:val="22"/>
        </w:rPr>
      </w:pPr>
    </w:p>
    <w:p w14:paraId="1BC5192F" w14:textId="77777777" w:rsidR="003C672C" w:rsidRDefault="24B5F43D" w:rsidP="00724793">
      <w:pPr>
        <w:contextualSpacing/>
        <w:jc w:val="both"/>
        <w:rPr>
          <w:rFonts w:ascii="Arial" w:hAnsi="Arial" w:cs="Arial"/>
          <w:sz w:val="22"/>
          <w:szCs w:val="22"/>
        </w:rPr>
      </w:pPr>
      <w:r w:rsidRPr="24B5F43D">
        <w:rPr>
          <w:rFonts w:ascii="Arial" w:hAnsi="Arial" w:cs="Arial"/>
          <w:b/>
          <w:bCs/>
          <w:sz w:val="22"/>
          <w:szCs w:val="22"/>
        </w:rPr>
        <w:t>Contratación:</w:t>
      </w:r>
      <w:r w:rsidRPr="24B5F43D">
        <w:rPr>
          <w:rFonts w:ascii="Arial" w:hAnsi="Arial" w:cs="Arial"/>
          <w:sz w:val="22"/>
          <w:szCs w:val="22"/>
        </w:rPr>
        <w:t xml:space="preserve"> Se evidencia que el diligenciamiento de los formularios se encuentra acorde </w:t>
      </w:r>
      <w:r w:rsidR="00833929">
        <w:rPr>
          <w:rFonts w:ascii="Arial" w:hAnsi="Arial" w:cs="Arial"/>
          <w:sz w:val="22"/>
          <w:szCs w:val="22"/>
        </w:rPr>
        <w:t xml:space="preserve">con </w:t>
      </w:r>
      <w:r w:rsidRPr="24B5F43D">
        <w:rPr>
          <w:rFonts w:ascii="Arial" w:hAnsi="Arial" w:cs="Arial"/>
          <w:sz w:val="22"/>
          <w:szCs w:val="22"/>
        </w:rPr>
        <w:t>lo especificado por la Unidad</w:t>
      </w:r>
      <w:r w:rsidR="0012290B">
        <w:rPr>
          <w:rFonts w:ascii="Arial" w:hAnsi="Arial" w:cs="Arial"/>
          <w:sz w:val="22"/>
          <w:szCs w:val="22"/>
        </w:rPr>
        <w:t xml:space="preserve"> de</w:t>
      </w:r>
      <w:r w:rsidRPr="24B5F43D">
        <w:rPr>
          <w:rFonts w:ascii="Arial" w:hAnsi="Arial" w:cs="Arial"/>
          <w:sz w:val="22"/>
          <w:szCs w:val="22"/>
        </w:rPr>
        <w:t xml:space="preserve"> Alimentos para Aprender</w:t>
      </w:r>
      <w:r w:rsidR="001E4C38">
        <w:rPr>
          <w:rFonts w:ascii="Arial" w:hAnsi="Arial" w:cs="Arial"/>
          <w:sz w:val="22"/>
          <w:szCs w:val="22"/>
        </w:rPr>
        <w:t xml:space="preserve"> -</w:t>
      </w:r>
      <w:r w:rsidRPr="24B5F43D">
        <w:rPr>
          <w:rFonts w:ascii="Arial" w:hAnsi="Arial" w:cs="Arial"/>
          <w:sz w:val="22"/>
          <w:szCs w:val="22"/>
        </w:rPr>
        <w:t xml:space="preserve"> UApA y con respecto a los documentos publicados por la Entidad Territorial en el Sistema Electrónico de Compras Públicas </w:t>
      </w:r>
      <w:r w:rsidR="00C1786F">
        <w:rPr>
          <w:rFonts w:ascii="Arial" w:hAnsi="Arial" w:cs="Arial"/>
          <w:sz w:val="22"/>
          <w:szCs w:val="22"/>
        </w:rPr>
        <w:t xml:space="preserve">- </w:t>
      </w:r>
      <w:r w:rsidRPr="24B5F43D">
        <w:rPr>
          <w:rFonts w:ascii="Arial" w:hAnsi="Arial" w:cs="Arial"/>
          <w:sz w:val="22"/>
          <w:szCs w:val="22"/>
        </w:rPr>
        <w:t>SECOP</w:t>
      </w:r>
      <w:r w:rsidR="00DA66C4">
        <w:rPr>
          <w:rFonts w:ascii="Arial" w:hAnsi="Arial" w:cs="Arial"/>
          <w:sz w:val="22"/>
          <w:szCs w:val="22"/>
        </w:rPr>
        <w:t xml:space="preserve"> I para la vigencia 2021 y SECOP II para la vigencia 2022</w:t>
      </w:r>
      <w:r w:rsidR="00833929">
        <w:rPr>
          <w:rFonts w:ascii="Arial" w:hAnsi="Arial" w:cs="Arial"/>
          <w:sz w:val="22"/>
          <w:szCs w:val="22"/>
        </w:rPr>
        <w:t>,</w:t>
      </w:r>
      <w:r w:rsidRPr="24B5F43D">
        <w:rPr>
          <w:rFonts w:ascii="Arial" w:hAnsi="Arial" w:cs="Arial"/>
          <w:sz w:val="22"/>
          <w:szCs w:val="22"/>
        </w:rPr>
        <w:t xml:space="preserve"> tanto para los </w:t>
      </w:r>
      <w:r w:rsidR="00C1786F">
        <w:rPr>
          <w:rFonts w:ascii="Arial" w:hAnsi="Arial" w:cs="Arial"/>
          <w:sz w:val="22"/>
          <w:szCs w:val="22"/>
        </w:rPr>
        <w:t>C</w:t>
      </w:r>
      <w:r w:rsidRPr="24B5F43D">
        <w:rPr>
          <w:rFonts w:ascii="Arial" w:hAnsi="Arial" w:cs="Arial"/>
          <w:sz w:val="22"/>
          <w:szCs w:val="22"/>
        </w:rPr>
        <w:t xml:space="preserve">ontratos LP-003 2021 SIP-005-2021 de la vigencia 2021 como para el </w:t>
      </w:r>
      <w:r w:rsidR="00C1786F">
        <w:rPr>
          <w:rFonts w:ascii="Arial" w:hAnsi="Arial" w:cs="Arial"/>
          <w:sz w:val="22"/>
          <w:szCs w:val="22"/>
        </w:rPr>
        <w:t>C</w:t>
      </w:r>
      <w:r w:rsidRPr="24B5F43D">
        <w:rPr>
          <w:rFonts w:ascii="Arial" w:hAnsi="Arial" w:cs="Arial"/>
          <w:sz w:val="22"/>
          <w:szCs w:val="22"/>
        </w:rPr>
        <w:t>ontrato SAMC-001-2022 de la vigencia 2022</w:t>
      </w:r>
      <w:r w:rsidR="00653551">
        <w:rPr>
          <w:rFonts w:ascii="Arial" w:hAnsi="Arial" w:cs="Arial"/>
          <w:sz w:val="22"/>
          <w:szCs w:val="22"/>
        </w:rPr>
        <w:t>, suscritos con la Asociación Convivir</w:t>
      </w:r>
      <w:r w:rsidR="00C1786F">
        <w:rPr>
          <w:rFonts w:ascii="Arial" w:hAnsi="Arial" w:cs="Arial"/>
          <w:sz w:val="22"/>
          <w:szCs w:val="22"/>
        </w:rPr>
        <w:t>.</w:t>
      </w:r>
    </w:p>
    <w:p w14:paraId="7363DD70" w14:textId="77777777" w:rsidR="003C672C" w:rsidRDefault="003C672C" w:rsidP="00724793">
      <w:pPr>
        <w:contextualSpacing/>
        <w:jc w:val="both"/>
        <w:rPr>
          <w:rFonts w:ascii="Arial" w:hAnsi="Arial" w:cs="Arial"/>
          <w:b/>
          <w:bCs/>
          <w:sz w:val="22"/>
          <w:szCs w:val="22"/>
        </w:rPr>
      </w:pPr>
    </w:p>
    <w:p w14:paraId="593308D3" w14:textId="77777777" w:rsidR="005F12FE" w:rsidRDefault="24B5F43D" w:rsidP="00724793">
      <w:pPr>
        <w:contextualSpacing/>
        <w:jc w:val="both"/>
        <w:rPr>
          <w:rFonts w:ascii="Arial" w:hAnsi="Arial" w:cs="Arial"/>
          <w:sz w:val="22"/>
          <w:szCs w:val="22"/>
        </w:rPr>
      </w:pPr>
      <w:r w:rsidRPr="24B5F43D">
        <w:rPr>
          <w:rFonts w:ascii="Arial" w:hAnsi="Arial" w:cs="Arial"/>
          <w:b/>
          <w:bCs/>
          <w:sz w:val="22"/>
          <w:szCs w:val="22"/>
        </w:rPr>
        <w:t>Prestación del Servicio:</w:t>
      </w:r>
      <w:r w:rsidRPr="24B5F43D">
        <w:rPr>
          <w:rFonts w:ascii="Arial" w:hAnsi="Arial" w:cs="Arial"/>
          <w:sz w:val="22"/>
          <w:szCs w:val="22"/>
        </w:rPr>
        <w:t xml:space="preserve"> Se evidencia que el diligenciamiento de los formularios se encuentra acorde </w:t>
      </w:r>
      <w:r w:rsidR="001E4C38">
        <w:rPr>
          <w:rFonts w:ascii="Arial" w:hAnsi="Arial" w:cs="Arial"/>
          <w:sz w:val="22"/>
          <w:szCs w:val="22"/>
        </w:rPr>
        <w:t>con</w:t>
      </w:r>
      <w:r w:rsidRPr="24B5F43D">
        <w:rPr>
          <w:rFonts w:ascii="Arial" w:hAnsi="Arial" w:cs="Arial"/>
          <w:sz w:val="22"/>
          <w:szCs w:val="22"/>
        </w:rPr>
        <w:t xml:space="preserve"> lo especificado por la Unidad </w:t>
      </w:r>
      <w:r w:rsidR="001E4C38">
        <w:rPr>
          <w:rFonts w:ascii="Arial" w:hAnsi="Arial" w:cs="Arial"/>
          <w:sz w:val="22"/>
          <w:szCs w:val="22"/>
        </w:rPr>
        <w:t xml:space="preserve">de </w:t>
      </w:r>
      <w:r w:rsidRPr="24B5F43D">
        <w:rPr>
          <w:rFonts w:ascii="Arial" w:hAnsi="Arial" w:cs="Arial"/>
          <w:sz w:val="22"/>
          <w:szCs w:val="22"/>
        </w:rPr>
        <w:t xml:space="preserve">Alimentos para Aprender </w:t>
      </w:r>
      <w:r w:rsidR="001E4C38">
        <w:rPr>
          <w:rFonts w:ascii="Arial" w:hAnsi="Arial" w:cs="Arial"/>
          <w:sz w:val="22"/>
          <w:szCs w:val="22"/>
        </w:rPr>
        <w:t xml:space="preserve">– </w:t>
      </w:r>
      <w:r w:rsidRPr="24B5F43D">
        <w:rPr>
          <w:rFonts w:ascii="Arial" w:hAnsi="Arial" w:cs="Arial"/>
          <w:sz w:val="22"/>
          <w:szCs w:val="22"/>
        </w:rPr>
        <w:t>U</w:t>
      </w:r>
      <w:r w:rsidR="00D458A3">
        <w:rPr>
          <w:rFonts w:ascii="Arial" w:hAnsi="Arial" w:cs="Arial"/>
          <w:sz w:val="22"/>
          <w:szCs w:val="22"/>
        </w:rPr>
        <w:t>A</w:t>
      </w:r>
      <w:r w:rsidRPr="24B5F43D">
        <w:rPr>
          <w:rFonts w:ascii="Arial" w:hAnsi="Arial" w:cs="Arial"/>
          <w:sz w:val="22"/>
          <w:szCs w:val="22"/>
        </w:rPr>
        <w:t>pA</w:t>
      </w:r>
      <w:r w:rsidR="001E4C38">
        <w:rPr>
          <w:rFonts w:ascii="Arial" w:hAnsi="Arial" w:cs="Arial"/>
          <w:sz w:val="22"/>
          <w:szCs w:val="22"/>
        </w:rPr>
        <w:t xml:space="preserve">, </w:t>
      </w:r>
      <w:r w:rsidR="006A4A2D">
        <w:rPr>
          <w:rFonts w:ascii="Arial" w:hAnsi="Arial" w:cs="Arial"/>
          <w:sz w:val="22"/>
          <w:szCs w:val="22"/>
        </w:rPr>
        <w:t>de la misma manera</w:t>
      </w:r>
      <w:r w:rsidR="001E4C38">
        <w:rPr>
          <w:rFonts w:ascii="Arial" w:hAnsi="Arial" w:cs="Arial"/>
          <w:sz w:val="22"/>
          <w:szCs w:val="22"/>
        </w:rPr>
        <w:t xml:space="preserve">, </w:t>
      </w:r>
      <w:r w:rsidR="001E4C38" w:rsidRPr="24B5F43D">
        <w:rPr>
          <w:rFonts w:ascii="Arial" w:hAnsi="Arial" w:cs="Arial"/>
          <w:sz w:val="22"/>
          <w:szCs w:val="22"/>
        </w:rPr>
        <w:t xml:space="preserve">tanto para la vigencia 2021 </w:t>
      </w:r>
      <w:r w:rsidR="001E4C38">
        <w:rPr>
          <w:rFonts w:ascii="Arial" w:hAnsi="Arial" w:cs="Arial"/>
          <w:sz w:val="22"/>
          <w:szCs w:val="22"/>
        </w:rPr>
        <w:t xml:space="preserve">y a </w:t>
      </w:r>
      <w:r w:rsidR="00DC01E6">
        <w:rPr>
          <w:rFonts w:ascii="Arial" w:hAnsi="Arial" w:cs="Arial"/>
          <w:sz w:val="22"/>
          <w:szCs w:val="22"/>
        </w:rPr>
        <w:t>marzo</w:t>
      </w:r>
      <w:r w:rsidR="001E4C38">
        <w:rPr>
          <w:rFonts w:ascii="Arial" w:hAnsi="Arial" w:cs="Arial"/>
          <w:sz w:val="22"/>
          <w:szCs w:val="22"/>
        </w:rPr>
        <w:t xml:space="preserve"> de </w:t>
      </w:r>
      <w:r w:rsidR="001E4C38" w:rsidRPr="24B5F43D">
        <w:rPr>
          <w:rFonts w:ascii="Arial" w:hAnsi="Arial" w:cs="Arial"/>
          <w:sz w:val="22"/>
          <w:szCs w:val="22"/>
        </w:rPr>
        <w:t>2022</w:t>
      </w:r>
      <w:r w:rsidR="001E4C38">
        <w:rPr>
          <w:rFonts w:ascii="Arial" w:hAnsi="Arial" w:cs="Arial"/>
          <w:sz w:val="22"/>
          <w:szCs w:val="22"/>
        </w:rPr>
        <w:t xml:space="preserve"> </w:t>
      </w:r>
      <w:r w:rsidRPr="24B5F43D">
        <w:rPr>
          <w:rFonts w:ascii="Arial" w:hAnsi="Arial" w:cs="Arial"/>
          <w:sz w:val="22"/>
          <w:szCs w:val="22"/>
        </w:rPr>
        <w:t xml:space="preserve">con respecto a </w:t>
      </w:r>
      <w:r w:rsidR="006A4A2D">
        <w:rPr>
          <w:rFonts w:ascii="Arial" w:hAnsi="Arial" w:cs="Arial"/>
          <w:sz w:val="22"/>
          <w:szCs w:val="22"/>
        </w:rPr>
        <w:t>la publicación de los</w:t>
      </w:r>
      <w:r w:rsidR="006A4A2D" w:rsidRPr="24B5F43D">
        <w:rPr>
          <w:rFonts w:ascii="Arial" w:hAnsi="Arial" w:cs="Arial"/>
          <w:sz w:val="22"/>
          <w:szCs w:val="22"/>
        </w:rPr>
        <w:t xml:space="preserve"> </w:t>
      </w:r>
      <w:r w:rsidRPr="24B5F43D">
        <w:rPr>
          <w:rFonts w:ascii="Arial" w:hAnsi="Arial" w:cs="Arial"/>
          <w:sz w:val="22"/>
          <w:szCs w:val="22"/>
        </w:rPr>
        <w:t xml:space="preserve">documentos </w:t>
      </w:r>
      <w:r w:rsidR="006A4A2D">
        <w:rPr>
          <w:rFonts w:ascii="Arial" w:hAnsi="Arial" w:cs="Arial"/>
          <w:sz w:val="22"/>
          <w:szCs w:val="22"/>
        </w:rPr>
        <w:t xml:space="preserve">de los procesos contractuales se encuentran divulgados </w:t>
      </w:r>
      <w:r w:rsidRPr="24B5F43D">
        <w:rPr>
          <w:rFonts w:ascii="Arial" w:hAnsi="Arial" w:cs="Arial"/>
          <w:sz w:val="22"/>
          <w:szCs w:val="22"/>
        </w:rPr>
        <w:t xml:space="preserve">en el Sistema Electrónico de Compras Públicas </w:t>
      </w:r>
      <w:r w:rsidR="00C1786F">
        <w:rPr>
          <w:rFonts w:ascii="Arial" w:hAnsi="Arial" w:cs="Arial"/>
          <w:sz w:val="22"/>
          <w:szCs w:val="22"/>
        </w:rPr>
        <w:t xml:space="preserve">- </w:t>
      </w:r>
      <w:r w:rsidR="00DA66C4" w:rsidRPr="24B5F43D">
        <w:rPr>
          <w:rFonts w:ascii="Arial" w:hAnsi="Arial" w:cs="Arial"/>
          <w:sz w:val="22"/>
          <w:szCs w:val="22"/>
        </w:rPr>
        <w:t>SECOP</w:t>
      </w:r>
      <w:r w:rsidR="00DA66C4">
        <w:rPr>
          <w:rFonts w:ascii="Arial" w:hAnsi="Arial" w:cs="Arial"/>
          <w:sz w:val="22"/>
          <w:szCs w:val="22"/>
        </w:rPr>
        <w:t xml:space="preserve"> I para la vigencia 2021 y SECOP II para la vigencia 2022</w:t>
      </w:r>
      <w:r w:rsidRPr="24B5F43D">
        <w:rPr>
          <w:rFonts w:ascii="Arial" w:hAnsi="Arial" w:cs="Arial"/>
          <w:sz w:val="22"/>
          <w:szCs w:val="22"/>
        </w:rPr>
        <w:t>. En particular, se evidencia que para la vigencia 2021 se entregaron un total de 93.602 raciones durante 17 días a un precio aproximado de $3.632 por ración para un valor total contratado de $339.955.200. Por su parte, para la vigencia 2022 con corte al mes de marzo</w:t>
      </w:r>
      <w:r w:rsidR="006A4A2D">
        <w:rPr>
          <w:rFonts w:ascii="Arial" w:hAnsi="Arial" w:cs="Arial"/>
          <w:sz w:val="22"/>
          <w:szCs w:val="22"/>
        </w:rPr>
        <w:t>,</w:t>
      </w:r>
      <w:r w:rsidRPr="24B5F43D">
        <w:rPr>
          <w:rFonts w:ascii="Arial" w:hAnsi="Arial" w:cs="Arial"/>
          <w:sz w:val="22"/>
          <w:szCs w:val="22"/>
        </w:rPr>
        <w:t xml:space="preserve"> se contrató un total de 48.860 raciones por 70 días del </w:t>
      </w:r>
      <w:r w:rsidR="00D4506F">
        <w:rPr>
          <w:rFonts w:ascii="Arial" w:hAnsi="Arial" w:cs="Arial"/>
          <w:sz w:val="22"/>
          <w:szCs w:val="22"/>
        </w:rPr>
        <w:t>c</w:t>
      </w:r>
      <w:r w:rsidRPr="24B5F43D">
        <w:rPr>
          <w:rFonts w:ascii="Arial" w:hAnsi="Arial" w:cs="Arial"/>
          <w:sz w:val="22"/>
          <w:szCs w:val="22"/>
        </w:rPr>
        <w:t xml:space="preserve">alendario </w:t>
      </w:r>
      <w:r w:rsidR="00D4506F">
        <w:rPr>
          <w:rFonts w:ascii="Arial" w:hAnsi="Arial" w:cs="Arial"/>
          <w:sz w:val="22"/>
          <w:szCs w:val="22"/>
        </w:rPr>
        <w:t>e</w:t>
      </w:r>
      <w:r w:rsidRPr="24B5F43D">
        <w:rPr>
          <w:rFonts w:ascii="Arial" w:hAnsi="Arial" w:cs="Arial"/>
          <w:sz w:val="22"/>
          <w:szCs w:val="22"/>
        </w:rPr>
        <w:t xml:space="preserve">scolar con un precio por ración de $5.087 para un valor total contratado de $248.550.820. </w:t>
      </w:r>
      <w:r w:rsidR="004C42B9">
        <w:rPr>
          <w:rFonts w:ascii="Arial" w:hAnsi="Arial" w:cs="Arial"/>
          <w:sz w:val="22"/>
          <w:szCs w:val="22"/>
        </w:rPr>
        <w:t>E</w:t>
      </w:r>
      <w:r w:rsidR="00653551">
        <w:rPr>
          <w:rFonts w:ascii="Arial" w:hAnsi="Arial" w:cs="Arial"/>
          <w:sz w:val="22"/>
          <w:szCs w:val="22"/>
        </w:rPr>
        <w:t xml:space="preserve">l </w:t>
      </w:r>
      <w:r w:rsidR="00D4506F">
        <w:rPr>
          <w:rFonts w:ascii="Arial" w:hAnsi="Arial" w:cs="Arial"/>
          <w:sz w:val="22"/>
          <w:szCs w:val="22"/>
        </w:rPr>
        <w:t>C</w:t>
      </w:r>
      <w:r w:rsidR="00653551">
        <w:rPr>
          <w:rFonts w:ascii="Arial" w:hAnsi="Arial" w:cs="Arial"/>
          <w:sz w:val="22"/>
          <w:szCs w:val="22"/>
        </w:rPr>
        <w:t>ontrato</w:t>
      </w:r>
      <w:r w:rsidR="00DA66C4">
        <w:rPr>
          <w:rFonts w:ascii="Arial" w:hAnsi="Arial" w:cs="Arial"/>
          <w:sz w:val="22"/>
          <w:szCs w:val="22"/>
        </w:rPr>
        <w:t xml:space="preserve"> SAMC-001-2022 </w:t>
      </w:r>
      <w:r w:rsidR="00CC3B6D">
        <w:rPr>
          <w:rFonts w:ascii="Arial" w:hAnsi="Arial" w:cs="Arial"/>
          <w:sz w:val="22"/>
          <w:szCs w:val="22"/>
        </w:rPr>
        <w:t xml:space="preserve">suscrito con la Asociación Convivir </w:t>
      </w:r>
      <w:r w:rsidR="00DA66C4">
        <w:rPr>
          <w:rFonts w:ascii="Arial" w:hAnsi="Arial" w:cs="Arial"/>
          <w:sz w:val="22"/>
          <w:szCs w:val="22"/>
        </w:rPr>
        <w:t>que se</w:t>
      </w:r>
      <w:r w:rsidR="00653551">
        <w:rPr>
          <w:rFonts w:ascii="Arial" w:hAnsi="Arial" w:cs="Arial"/>
          <w:sz w:val="22"/>
          <w:szCs w:val="22"/>
        </w:rPr>
        <w:t xml:space="preserve"> en</w:t>
      </w:r>
      <w:r w:rsidR="00DA66C4">
        <w:rPr>
          <w:rFonts w:ascii="Arial" w:hAnsi="Arial" w:cs="Arial"/>
          <w:sz w:val="22"/>
          <w:szCs w:val="22"/>
        </w:rPr>
        <w:t>cuentra en</w:t>
      </w:r>
      <w:r w:rsidR="00653551">
        <w:rPr>
          <w:rFonts w:ascii="Arial" w:hAnsi="Arial" w:cs="Arial"/>
          <w:sz w:val="22"/>
          <w:szCs w:val="22"/>
        </w:rPr>
        <w:t xml:space="preserve"> ejecución</w:t>
      </w:r>
      <w:r w:rsidR="00CC3B6D">
        <w:rPr>
          <w:rFonts w:ascii="Arial" w:hAnsi="Arial" w:cs="Arial"/>
          <w:sz w:val="22"/>
          <w:szCs w:val="22"/>
        </w:rPr>
        <w:t>,</w:t>
      </w:r>
      <w:r w:rsidR="00653551">
        <w:rPr>
          <w:rFonts w:ascii="Arial" w:hAnsi="Arial" w:cs="Arial"/>
          <w:sz w:val="22"/>
          <w:szCs w:val="22"/>
        </w:rPr>
        <w:t xml:space="preserve"> presenta con corte al mes de marzo </w:t>
      </w:r>
      <w:r w:rsidRPr="24B5F43D">
        <w:rPr>
          <w:rFonts w:ascii="Arial" w:hAnsi="Arial" w:cs="Arial"/>
          <w:sz w:val="22"/>
          <w:szCs w:val="22"/>
        </w:rPr>
        <w:t>un total</w:t>
      </w:r>
      <w:r w:rsidR="00653551">
        <w:rPr>
          <w:rFonts w:ascii="Arial" w:hAnsi="Arial" w:cs="Arial"/>
          <w:sz w:val="22"/>
          <w:szCs w:val="22"/>
        </w:rPr>
        <w:t xml:space="preserve"> de</w:t>
      </w:r>
      <w:r w:rsidRPr="24B5F43D">
        <w:rPr>
          <w:rFonts w:ascii="Arial" w:hAnsi="Arial" w:cs="Arial"/>
          <w:sz w:val="22"/>
          <w:szCs w:val="22"/>
        </w:rPr>
        <w:t xml:space="preserve"> 30.014 raciones</w:t>
      </w:r>
      <w:r w:rsidR="00653551">
        <w:rPr>
          <w:rFonts w:ascii="Arial" w:hAnsi="Arial" w:cs="Arial"/>
          <w:sz w:val="22"/>
          <w:szCs w:val="22"/>
        </w:rPr>
        <w:t xml:space="preserve"> ejecutadas</w:t>
      </w:r>
      <w:r w:rsidRPr="24B5F43D">
        <w:rPr>
          <w:rFonts w:ascii="Arial" w:hAnsi="Arial" w:cs="Arial"/>
          <w:sz w:val="22"/>
          <w:szCs w:val="22"/>
        </w:rPr>
        <w:t xml:space="preserve"> para un valor ejecutado de $152.681.218.</w:t>
      </w:r>
    </w:p>
    <w:p w14:paraId="15E6594D" w14:textId="77777777" w:rsidR="003C672C" w:rsidRDefault="003C672C" w:rsidP="00724793">
      <w:pPr>
        <w:contextualSpacing/>
        <w:jc w:val="both"/>
        <w:rPr>
          <w:rFonts w:ascii="Arial" w:hAnsi="Arial" w:cs="Arial"/>
          <w:sz w:val="22"/>
          <w:szCs w:val="22"/>
        </w:rPr>
      </w:pPr>
    </w:p>
    <w:p w14:paraId="40FC9FDC" w14:textId="77777777" w:rsidR="00EB0934" w:rsidRDefault="24B5F43D" w:rsidP="00724793">
      <w:pPr>
        <w:contextualSpacing/>
        <w:jc w:val="both"/>
        <w:rPr>
          <w:rFonts w:ascii="Arial" w:hAnsi="Arial" w:cs="Arial"/>
          <w:sz w:val="22"/>
          <w:szCs w:val="22"/>
        </w:rPr>
      </w:pPr>
      <w:r w:rsidRPr="24B5F43D">
        <w:rPr>
          <w:rFonts w:ascii="Arial" w:hAnsi="Arial" w:cs="Arial"/>
          <w:b/>
          <w:bCs/>
          <w:sz w:val="22"/>
          <w:szCs w:val="22"/>
        </w:rPr>
        <w:t>Ejecución de Recursos:</w:t>
      </w:r>
      <w:r w:rsidRPr="24B5F43D">
        <w:rPr>
          <w:rFonts w:ascii="Arial" w:hAnsi="Arial" w:cs="Arial"/>
          <w:sz w:val="22"/>
          <w:szCs w:val="22"/>
        </w:rPr>
        <w:t xml:space="preserve"> Se evidencia que el diligenciamiento de los formularios se encuentra acorde </w:t>
      </w:r>
      <w:r w:rsidR="00DC01E6">
        <w:rPr>
          <w:rFonts w:ascii="Arial" w:hAnsi="Arial" w:cs="Arial"/>
          <w:sz w:val="22"/>
          <w:szCs w:val="22"/>
        </w:rPr>
        <w:t>con</w:t>
      </w:r>
      <w:r w:rsidRPr="24B5F43D">
        <w:rPr>
          <w:rFonts w:ascii="Arial" w:hAnsi="Arial" w:cs="Arial"/>
          <w:sz w:val="22"/>
          <w:szCs w:val="22"/>
        </w:rPr>
        <w:t xml:space="preserve"> lo especificado por la Unidad </w:t>
      </w:r>
      <w:r w:rsidR="00DC01E6">
        <w:rPr>
          <w:rFonts w:ascii="Arial" w:hAnsi="Arial" w:cs="Arial"/>
          <w:sz w:val="22"/>
          <w:szCs w:val="22"/>
        </w:rPr>
        <w:t xml:space="preserve">de </w:t>
      </w:r>
      <w:r w:rsidRPr="24B5F43D">
        <w:rPr>
          <w:rFonts w:ascii="Arial" w:hAnsi="Arial" w:cs="Arial"/>
          <w:sz w:val="22"/>
          <w:szCs w:val="22"/>
        </w:rPr>
        <w:t>Alimentos para Aprender</w:t>
      </w:r>
      <w:r w:rsidR="00D4506F">
        <w:rPr>
          <w:rFonts w:ascii="Arial" w:hAnsi="Arial" w:cs="Arial"/>
          <w:sz w:val="22"/>
          <w:szCs w:val="22"/>
        </w:rPr>
        <w:t xml:space="preserve"> </w:t>
      </w:r>
      <w:r w:rsidR="00DC01E6">
        <w:rPr>
          <w:rFonts w:ascii="Arial" w:hAnsi="Arial" w:cs="Arial"/>
          <w:sz w:val="22"/>
          <w:szCs w:val="22"/>
        </w:rPr>
        <w:t>-</w:t>
      </w:r>
      <w:r w:rsidRPr="24B5F43D">
        <w:rPr>
          <w:rFonts w:ascii="Arial" w:hAnsi="Arial" w:cs="Arial"/>
          <w:sz w:val="22"/>
          <w:szCs w:val="22"/>
        </w:rPr>
        <w:t xml:space="preserve"> UApA</w:t>
      </w:r>
      <w:r w:rsidR="00DC01E6">
        <w:rPr>
          <w:rFonts w:ascii="Arial" w:hAnsi="Arial" w:cs="Arial"/>
          <w:sz w:val="22"/>
          <w:szCs w:val="22"/>
        </w:rPr>
        <w:t>,</w:t>
      </w:r>
      <w:r w:rsidRPr="24B5F43D">
        <w:rPr>
          <w:rFonts w:ascii="Arial" w:hAnsi="Arial" w:cs="Arial"/>
          <w:sz w:val="22"/>
          <w:szCs w:val="22"/>
        </w:rPr>
        <w:t xml:space="preserve"> </w:t>
      </w:r>
      <w:r w:rsidR="00DC01E6">
        <w:rPr>
          <w:rFonts w:ascii="Arial" w:hAnsi="Arial" w:cs="Arial"/>
          <w:sz w:val="22"/>
          <w:szCs w:val="22"/>
        </w:rPr>
        <w:t xml:space="preserve">de la misma manera, </w:t>
      </w:r>
      <w:r w:rsidR="00DC01E6" w:rsidRPr="24B5F43D">
        <w:rPr>
          <w:rFonts w:ascii="Arial" w:hAnsi="Arial" w:cs="Arial"/>
          <w:sz w:val="22"/>
          <w:szCs w:val="22"/>
        </w:rPr>
        <w:t xml:space="preserve">tanto para la vigencia 2021 </w:t>
      </w:r>
      <w:r w:rsidR="00DC01E6">
        <w:rPr>
          <w:rFonts w:ascii="Arial" w:hAnsi="Arial" w:cs="Arial"/>
          <w:sz w:val="22"/>
          <w:szCs w:val="22"/>
        </w:rPr>
        <w:t xml:space="preserve">y a marzo de </w:t>
      </w:r>
      <w:r w:rsidR="00DC01E6" w:rsidRPr="24B5F43D">
        <w:rPr>
          <w:rFonts w:ascii="Arial" w:hAnsi="Arial" w:cs="Arial"/>
          <w:sz w:val="22"/>
          <w:szCs w:val="22"/>
        </w:rPr>
        <w:t>2022</w:t>
      </w:r>
      <w:r w:rsidR="00DC01E6">
        <w:rPr>
          <w:rFonts w:ascii="Arial" w:hAnsi="Arial" w:cs="Arial"/>
          <w:sz w:val="22"/>
          <w:szCs w:val="22"/>
        </w:rPr>
        <w:t xml:space="preserve"> </w:t>
      </w:r>
      <w:r w:rsidR="00DC01E6" w:rsidRPr="24B5F43D">
        <w:rPr>
          <w:rFonts w:ascii="Arial" w:hAnsi="Arial" w:cs="Arial"/>
          <w:sz w:val="22"/>
          <w:szCs w:val="22"/>
        </w:rPr>
        <w:t xml:space="preserve">con respecto a </w:t>
      </w:r>
      <w:r w:rsidR="00DC01E6">
        <w:rPr>
          <w:rFonts w:ascii="Arial" w:hAnsi="Arial" w:cs="Arial"/>
          <w:sz w:val="22"/>
          <w:szCs w:val="22"/>
        </w:rPr>
        <w:t>la publicación de los</w:t>
      </w:r>
      <w:r w:rsidR="00DC01E6" w:rsidRPr="24B5F43D">
        <w:rPr>
          <w:rFonts w:ascii="Arial" w:hAnsi="Arial" w:cs="Arial"/>
          <w:sz w:val="22"/>
          <w:szCs w:val="22"/>
        </w:rPr>
        <w:t xml:space="preserve"> documentos </w:t>
      </w:r>
      <w:r w:rsidR="00D458A3">
        <w:rPr>
          <w:rFonts w:ascii="Arial" w:hAnsi="Arial" w:cs="Arial"/>
          <w:sz w:val="22"/>
          <w:szCs w:val="22"/>
        </w:rPr>
        <w:t>de</w:t>
      </w:r>
      <w:r w:rsidR="00DC01E6">
        <w:rPr>
          <w:rFonts w:ascii="Arial" w:hAnsi="Arial" w:cs="Arial"/>
          <w:sz w:val="22"/>
          <w:szCs w:val="22"/>
        </w:rPr>
        <w:t xml:space="preserve"> los procesos contractuales se encuentran divulgados </w:t>
      </w:r>
      <w:r w:rsidR="00DC01E6" w:rsidRPr="24B5F43D">
        <w:rPr>
          <w:rFonts w:ascii="Arial" w:hAnsi="Arial" w:cs="Arial"/>
          <w:sz w:val="22"/>
          <w:szCs w:val="22"/>
        </w:rPr>
        <w:t xml:space="preserve">en el Sistema Electrónico de Compras Públicas </w:t>
      </w:r>
      <w:r w:rsidR="00D4506F">
        <w:rPr>
          <w:rFonts w:ascii="Arial" w:hAnsi="Arial" w:cs="Arial"/>
          <w:sz w:val="22"/>
          <w:szCs w:val="22"/>
        </w:rPr>
        <w:t xml:space="preserve">- </w:t>
      </w:r>
      <w:r w:rsidR="00DA66C4" w:rsidRPr="24B5F43D">
        <w:rPr>
          <w:rFonts w:ascii="Arial" w:hAnsi="Arial" w:cs="Arial"/>
          <w:sz w:val="22"/>
          <w:szCs w:val="22"/>
        </w:rPr>
        <w:t>SECOP</w:t>
      </w:r>
      <w:r w:rsidR="00DA66C4">
        <w:rPr>
          <w:rFonts w:ascii="Arial" w:hAnsi="Arial" w:cs="Arial"/>
          <w:sz w:val="22"/>
          <w:szCs w:val="22"/>
        </w:rPr>
        <w:t xml:space="preserve"> I para la vigencia 2021 y SECOP II para la vigencia 2022</w:t>
      </w:r>
      <w:r w:rsidR="00DC01E6" w:rsidRPr="24B5F43D">
        <w:rPr>
          <w:rFonts w:ascii="Arial" w:hAnsi="Arial" w:cs="Arial"/>
          <w:sz w:val="22"/>
          <w:szCs w:val="22"/>
        </w:rPr>
        <w:t xml:space="preserve">. </w:t>
      </w:r>
      <w:r w:rsidRPr="24B5F43D">
        <w:rPr>
          <w:rFonts w:ascii="Arial" w:hAnsi="Arial" w:cs="Arial"/>
          <w:sz w:val="22"/>
          <w:szCs w:val="22"/>
        </w:rPr>
        <w:t>Adicionalmente las cifras de ejecución son consistentes con la información de los comprobantes de egresos y órdenes de pago enviados por la Entidad Territorial y con la información obtenida de la Cuenta Maestra de Alimentación Escolar del Municipio.</w:t>
      </w:r>
    </w:p>
    <w:p w14:paraId="368DA04D" w14:textId="77777777" w:rsidR="00D4506F" w:rsidRDefault="00D4506F" w:rsidP="00724793">
      <w:pPr>
        <w:contextualSpacing/>
        <w:jc w:val="both"/>
        <w:rPr>
          <w:rFonts w:ascii="Arial" w:hAnsi="Arial" w:cs="Arial"/>
          <w:sz w:val="22"/>
          <w:szCs w:val="22"/>
        </w:rPr>
      </w:pPr>
    </w:p>
    <w:p w14:paraId="724B7A98" w14:textId="77777777" w:rsidR="00EB0934" w:rsidRPr="000803E0" w:rsidRDefault="24B5F43D" w:rsidP="00724793">
      <w:pPr>
        <w:pStyle w:val="Descripcin"/>
        <w:spacing w:before="240" w:after="0"/>
        <w:ind w:left="720"/>
        <w:contextualSpacing/>
        <w:jc w:val="center"/>
        <w:rPr>
          <w:rFonts w:ascii="Arial" w:hAnsi="Arial" w:cs="Arial"/>
          <w:sz w:val="24"/>
          <w:szCs w:val="24"/>
          <w:lang w:val="es-ES_tradnl"/>
        </w:rPr>
      </w:pPr>
      <w:r w:rsidRPr="000803E0">
        <w:rPr>
          <w:rFonts w:ascii="Arial" w:hAnsi="Arial" w:cs="Arial"/>
          <w:sz w:val="20"/>
          <w:szCs w:val="20"/>
        </w:rPr>
        <w:t xml:space="preserve">Tabla 7 Estado del Reporte Categoría </w:t>
      </w:r>
      <w:r w:rsidR="00DA66C4">
        <w:rPr>
          <w:rFonts w:ascii="Arial" w:hAnsi="Arial" w:cs="Arial"/>
          <w:sz w:val="20"/>
          <w:szCs w:val="20"/>
        </w:rPr>
        <w:t xml:space="preserve">UAPA- </w:t>
      </w:r>
      <w:r w:rsidRPr="000803E0">
        <w:rPr>
          <w:rFonts w:ascii="Arial" w:hAnsi="Arial" w:cs="Arial"/>
          <w:sz w:val="20"/>
          <w:szCs w:val="20"/>
        </w:rPr>
        <w:t>PAE 2021- 2022 Municipio de Puerto Asís</w:t>
      </w:r>
    </w:p>
    <w:tbl>
      <w:tblPr>
        <w:tblStyle w:val="Tablaconcuadrcula1"/>
        <w:tblW w:w="0" w:type="auto"/>
        <w:jc w:val="center"/>
        <w:tblInd w:w="0" w:type="dxa"/>
        <w:tblLook w:val="04A0" w:firstRow="1" w:lastRow="0" w:firstColumn="1" w:lastColumn="0" w:noHBand="0" w:noVBand="1"/>
      </w:tblPr>
      <w:tblGrid>
        <w:gridCol w:w="2262"/>
        <w:gridCol w:w="3267"/>
        <w:gridCol w:w="3299"/>
      </w:tblGrid>
      <w:tr w:rsidR="00EB0934" w14:paraId="73028B03" w14:textId="77777777" w:rsidTr="24B5F43D">
        <w:trPr>
          <w:jc w:val="center"/>
        </w:trPr>
        <w:tc>
          <w:tcPr>
            <w:tcW w:w="2262"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54AB0424" w14:textId="77777777" w:rsidR="00EB0934" w:rsidRDefault="24B5F43D" w:rsidP="00724793">
            <w:pPr>
              <w:contextualSpacing/>
              <w:jc w:val="center"/>
              <w:rPr>
                <w:rFonts w:ascii="Arial" w:eastAsia="Calibri" w:hAnsi="Arial" w:cs="Arial"/>
                <w:b/>
                <w:bCs/>
                <w:sz w:val="18"/>
                <w:szCs w:val="18"/>
                <w:lang w:eastAsia="en-US"/>
              </w:rPr>
            </w:pPr>
            <w:r w:rsidRPr="24B5F43D">
              <w:rPr>
                <w:rFonts w:ascii="Arial" w:eastAsia="Calibri" w:hAnsi="Arial" w:cs="Arial"/>
                <w:b/>
                <w:bCs/>
                <w:sz w:val="18"/>
                <w:szCs w:val="18"/>
              </w:rPr>
              <w:t>FORMULARIO</w:t>
            </w:r>
          </w:p>
        </w:tc>
        <w:tc>
          <w:tcPr>
            <w:tcW w:w="3267" w:type="dxa"/>
            <w:tcBorders>
              <w:top w:val="single" w:sz="4" w:space="0" w:color="auto"/>
              <w:left w:val="single" w:sz="4" w:space="0" w:color="auto"/>
              <w:bottom w:val="single" w:sz="4" w:space="0" w:color="auto"/>
              <w:right w:val="single" w:sz="4" w:space="0" w:color="auto"/>
            </w:tcBorders>
            <w:shd w:val="clear" w:color="auto" w:fill="CCCCFF"/>
            <w:vAlign w:val="center"/>
          </w:tcPr>
          <w:p w14:paraId="3FCABAB6" w14:textId="77777777" w:rsidR="00EB0934" w:rsidRDefault="24B5F43D" w:rsidP="00724793">
            <w:pPr>
              <w:contextualSpacing/>
              <w:jc w:val="center"/>
              <w:rPr>
                <w:rFonts w:ascii="Arial" w:eastAsia="Calibri" w:hAnsi="Arial" w:cs="Arial"/>
                <w:b/>
                <w:bCs/>
                <w:sz w:val="18"/>
                <w:szCs w:val="18"/>
                <w:lang w:eastAsia="en-US"/>
              </w:rPr>
            </w:pPr>
            <w:r w:rsidRPr="24B5F43D">
              <w:rPr>
                <w:rFonts w:ascii="Arial" w:eastAsia="Calibri" w:hAnsi="Arial" w:cs="Arial"/>
                <w:b/>
                <w:bCs/>
                <w:sz w:val="18"/>
                <w:szCs w:val="18"/>
              </w:rPr>
              <w:t>ESTADO 2021</w:t>
            </w:r>
          </w:p>
        </w:tc>
        <w:tc>
          <w:tcPr>
            <w:tcW w:w="3299" w:type="dxa"/>
            <w:tcBorders>
              <w:top w:val="single" w:sz="4" w:space="0" w:color="auto"/>
              <w:left w:val="single" w:sz="4" w:space="0" w:color="auto"/>
              <w:bottom w:val="single" w:sz="4" w:space="0" w:color="auto"/>
              <w:right w:val="single" w:sz="4" w:space="0" w:color="auto"/>
            </w:tcBorders>
            <w:shd w:val="clear" w:color="auto" w:fill="CCCCFF"/>
            <w:vAlign w:val="center"/>
          </w:tcPr>
          <w:p w14:paraId="5F69A597" w14:textId="77777777" w:rsidR="00EB0934" w:rsidRDefault="24B5F43D" w:rsidP="00724793">
            <w:pPr>
              <w:contextualSpacing/>
              <w:jc w:val="center"/>
              <w:rPr>
                <w:rFonts w:ascii="Arial" w:eastAsia="Calibri" w:hAnsi="Arial" w:cs="Arial"/>
                <w:b/>
                <w:bCs/>
                <w:sz w:val="18"/>
                <w:szCs w:val="18"/>
                <w:lang w:eastAsia="en-US"/>
              </w:rPr>
            </w:pPr>
            <w:r w:rsidRPr="24B5F43D">
              <w:rPr>
                <w:rFonts w:ascii="Arial" w:eastAsia="Calibri" w:hAnsi="Arial" w:cs="Arial"/>
                <w:b/>
                <w:bCs/>
                <w:sz w:val="18"/>
                <w:szCs w:val="18"/>
              </w:rPr>
              <w:t>ESTADO MAR 2022</w:t>
            </w:r>
          </w:p>
        </w:tc>
      </w:tr>
      <w:tr w:rsidR="00EB0934" w14:paraId="50828142" w14:textId="77777777" w:rsidTr="24B5F43D">
        <w:trPr>
          <w:jc w:val="center"/>
        </w:trPr>
        <w:tc>
          <w:tcPr>
            <w:tcW w:w="2262" w:type="dxa"/>
            <w:tcBorders>
              <w:top w:val="single" w:sz="4" w:space="0" w:color="auto"/>
              <w:left w:val="single" w:sz="4" w:space="0" w:color="auto"/>
              <w:bottom w:val="single" w:sz="4" w:space="0" w:color="auto"/>
              <w:right w:val="single" w:sz="4" w:space="0" w:color="auto"/>
            </w:tcBorders>
            <w:hideMark/>
          </w:tcPr>
          <w:p w14:paraId="439BE747" w14:textId="77777777" w:rsidR="00EB0934" w:rsidRDefault="24B5F43D" w:rsidP="00724793">
            <w:pPr>
              <w:numPr>
                <w:ilvl w:val="0"/>
                <w:numId w:val="18"/>
              </w:numPr>
              <w:contextualSpacing/>
              <w:rPr>
                <w:rFonts w:ascii="Arial" w:eastAsia="Calibri" w:hAnsi="Arial" w:cs="Arial"/>
                <w:sz w:val="18"/>
                <w:szCs w:val="18"/>
                <w:lang w:eastAsia="en-US"/>
              </w:rPr>
            </w:pPr>
            <w:r w:rsidRPr="24B5F43D">
              <w:rPr>
                <w:rFonts w:ascii="Arial" w:eastAsia="Calibri" w:hAnsi="Arial" w:cs="Arial"/>
                <w:sz w:val="18"/>
                <w:szCs w:val="18"/>
              </w:rPr>
              <w:t>Datos Generales</w:t>
            </w:r>
          </w:p>
        </w:tc>
        <w:tc>
          <w:tcPr>
            <w:tcW w:w="3267" w:type="dxa"/>
            <w:tcBorders>
              <w:top w:val="single" w:sz="4" w:space="0" w:color="auto"/>
              <w:left w:val="single" w:sz="4" w:space="0" w:color="auto"/>
              <w:bottom w:val="single" w:sz="4" w:space="0" w:color="auto"/>
              <w:right w:val="single" w:sz="4" w:space="0" w:color="auto"/>
            </w:tcBorders>
            <w:vAlign w:val="center"/>
          </w:tcPr>
          <w:p w14:paraId="4F046BEE"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c>
          <w:tcPr>
            <w:tcW w:w="3299" w:type="dxa"/>
            <w:tcBorders>
              <w:top w:val="single" w:sz="4" w:space="0" w:color="auto"/>
              <w:left w:val="single" w:sz="4" w:space="0" w:color="auto"/>
              <w:bottom w:val="single" w:sz="4" w:space="0" w:color="auto"/>
              <w:right w:val="single" w:sz="4" w:space="0" w:color="auto"/>
            </w:tcBorders>
            <w:vAlign w:val="center"/>
          </w:tcPr>
          <w:p w14:paraId="77AD5AD4"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r>
      <w:tr w:rsidR="00EB0934" w14:paraId="174C3711" w14:textId="77777777" w:rsidTr="24B5F43D">
        <w:trPr>
          <w:jc w:val="center"/>
        </w:trPr>
        <w:tc>
          <w:tcPr>
            <w:tcW w:w="2262" w:type="dxa"/>
            <w:tcBorders>
              <w:top w:val="single" w:sz="4" w:space="0" w:color="auto"/>
              <w:left w:val="single" w:sz="4" w:space="0" w:color="auto"/>
              <w:bottom w:val="single" w:sz="4" w:space="0" w:color="auto"/>
              <w:right w:val="single" w:sz="4" w:space="0" w:color="auto"/>
            </w:tcBorders>
            <w:hideMark/>
          </w:tcPr>
          <w:p w14:paraId="39A59FC3" w14:textId="77777777" w:rsidR="00EB0934" w:rsidRDefault="24B5F43D" w:rsidP="00724793">
            <w:pPr>
              <w:numPr>
                <w:ilvl w:val="0"/>
                <w:numId w:val="18"/>
              </w:numPr>
              <w:contextualSpacing/>
              <w:rPr>
                <w:rFonts w:ascii="Arial" w:eastAsia="Calibri" w:hAnsi="Arial" w:cs="Arial"/>
                <w:sz w:val="18"/>
                <w:szCs w:val="18"/>
                <w:lang w:eastAsia="en-US"/>
              </w:rPr>
            </w:pPr>
            <w:r w:rsidRPr="24B5F43D">
              <w:rPr>
                <w:rFonts w:ascii="Arial" w:eastAsia="Calibri" w:hAnsi="Arial" w:cs="Arial"/>
                <w:sz w:val="18"/>
                <w:szCs w:val="18"/>
              </w:rPr>
              <w:t>Financiación y Bolsa Común</w:t>
            </w:r>
          </w:p>
        </w:tc>
        <w:tc>
          <w:tcPr>
            <w:tcW w:w="3267" w:type="dxa"/>
            <w:tcBorders>
              <w:top w:val="single" w:sz="4" w:space="0" w:color="auto"/>
              <w:left w:val="single" w:sz="4" w:space="0" w:color="auto"/>
              <w:bottom w:val="single" w:sz="4" w:space="0" w:color="auto"/>
              <w:right w:val="single" w:sz="4" w:space="0" w:color="auto"/>
            </w:tcBorders>
            <w:vAlign w:val="center"/>
          </w:tcPr>
          <w:p w14:paraId="21EECD10"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Pendiente</w:t>
            </w:r>
          </w:p>
        </w:tc>
        <w:tc>
          <w:tcPr>
            <w:tcW w:w="3299" w:type="dxa"/>
            <w:tcBorders>
              <w:top w:val="single" w:sz="4" w:space="0" w:color="auto"/>
              <w:left w:val="single" w:sz="4" w:space="0" w:color="auto"/>
              <w:bottom w:val="single" w:sz="4" w:space="0" w:color="auto"/>
              <w:right w:val="single" w:sz="4" w:space="0" w:color="auto"/>
            </w:tcBorders>
            <w:vAlign w:val="center"/>
          </w:tcPr>
          <w:p w14:paraId="613DB4C1"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r>
      <w:tr w:rsidR="00EB0934" w14:paraId="6AD6F479" w14:textId="77777777" w:rsidTr="24B5F43D">
        <w:trPr>
          <w:jc w:val="center"/>
        </w:trPr>
        <w:tc>
          <w:tcPr>
            <w:tcW w:w="2262" w:type="dxa"/>
            <w:tcBorders>
              <w:top w:val="single" w:sz="4" w:space="0" w:color="auto"/>
              <w:left w:val="single" w:sz="4" w:space="0" w:color="auto"/>
              <w:bottom w:val="single" w:sz="4" w:space="0" w:color="auto"/>
              <w:right w:val="single" w:sz="4" w:space="0" w:color="auto"/>
            </w:tcBorders>
            <w:hideMark/>
          </w:tcPr>
          <w:p w14:paraId="61E950AE" w14:textId="77777777" w:rsidR="00EB0934" w:rsidRDefault="24B5F43D" w:rsidP="00724793">
            <w:pPr>
              <w:numPr>
                <w:ilvl w:val="0"/>
                <w:numId w:val="18"/>
              </w:numPr>
              <w:contextualSpacing/>
              <w:rPr>
                <w:rFonts w:ascii="Arial" w:eastAsia="Calibri" w:hAnsi="Arial" w:cs="Arial"/>
                <w:sz w:val="18"/>
                <w:szCs w:val="18"/>
                <w:lang w:eastAsia="en-US"/>
              </w:rPr>
            </w:pPr>
            <w:r w:rsidRPr="24B5F43D">
              <w:rPr>
                <w:rFonts w:ascii="Arial" w:eastAsia="Calibri" w:hAnsi="Arial" w:cs="Arial"/>
                <w:sz w:val="18"/>
                <w:szCs w:val="18"/>
              </w:rPr>
              <w:t>Contratación</w:t>
            </w:r>
          </w:p>
        </w:tc>
        <w:tc>
          <w:tcPr>
            <w:tcW w:w="3267" w:type="dxa"/>
            <w:tcBorders>
              <w:top w:val="single" w:sz="4" w:space="0" w:color="auto"/>
              <w:left w:val="single" w:sz="4" w:space="0" w:color="auto"/>
              <w:bottom w:val="single" w:sz="4" w:space="0" w:color="auto"/>
              <w:right w:val="single" w:sz="4" w:space="0" w:color="auto"/>
            </w:tcBorders>
            <w:vAlign w:val="center"/>
          </w:tcPr>
          <w:p w14:paraId="4EC90451"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c>
          <w:tcPr>
            <w:tcW w:w="3299" w:type="dxa"/>
            <w:tcBorders>
              <w:top w:val="single" w:sz="4" w:space="0" w:color="auto"/>
              <w:left w:val="single" w:sz="4" w:space="0" w:color="auto"/>
              <w:bottom w:val="single" w:sz="4" w:space="0" w:color="auto"/>
              <w:right w:val="single" w:sz="4" w:space="0" w:color="auto"/>
            </w:tcBorders>
            <w:vAlign w:val="center"/>
          </w:tcPr>
          <w:p w14:paraId="10B780DA"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r>
      <w:tr w:rsidR="00EB0934" w14:paraId="0FF28764" w14:textId="77777777" w:rsidTr="24B5F43D">
        <w:trPr>
          <w:jc w:val="center"/>
        </w:trPr>
        <w:tc>
          <w:tcPr>
            <w:tcW w:w="2262" w:type="dxa"/>
            <w:tcBorders>
              <w:top w:val="single" w:sz="4" w:space="0" w:color="auto"/>
              <w:left w:val="single" w:sz="4" w:space="0" w:color="auto"/>
              <w:bottom w:val="single" w:sz="4" w:space="0" w:color="auto"/>
              <w:right w:val="single" w:sz="4" w:space="0" w:color="auto"/>
            </w:tcBorders>
            <w:hideMark/>
          </w:tcPr>
          <w:p w14:paraId="536DB886" w14:textId="77777777" w:rsidR="00EB0934" w:rsidRDefault="24B5F43D" w:rsidP="00724793">
            <w:pPr>
              <w:numPr>
                <w:ilvl w:val="0"/>
                <w:numId w:val="18"/>
              </w:numPr>
              <w:contextualSpacing/>
              <w:rPr>
                <w:rFonts w:ascii="Arial" w:eastAsia="Calibri" w:hAnsi="Arial" w:cs="Arial"/>
                <w:sz w:val="18"/>
                <w:szCs w:val="18"/>
                <w:lang w:eastAsia="en-US"/>
              </w:rPr>
            </w:pPr>
            <w:r w:rsidRPr="24B5F43D">
              <w:rPr>
                <w:rFonts w:ascii="Arial" w:eastAsia="Calibri" w:hAnsi="Arial" w:cs="Arial"/>
                <w:sz w:val="18"/>
                <w:szCs w:val="18"/>
              </w:rPr>
              <w:t>Prestación del Servicio</w:t>
            </w:r>
          </w:p>
        </w:tc>
        <w:tc>
          <w:tcPr>
            <w:tcW w:w="3267" w:type="dxa"/>
            <w:tcBorders>
              <w:top w:val="single" w:sz="4" w:space="0" w:color="auto"/>
              <w:left w:val="single" w:sz="4" w:space="0" w:color="auto"/>
              <w:bottom w:val="single" w:sz="4" w:space="0" w:color="auto"/>
              <w:right w:val="single" w:sz="4" w:space="0" w:color="auto"/>
            </w:tcBorders>
            <w:vAlign w:val="center"/>
          </w:tcPr>
          <w:p w14:paraId="334CBC2E"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c>
          <w:tcPr>
            <w:tcW w:w="3299" w:type="dxa"/>
            <w:tcBorders>
              <w:top w:val="single" w:sz="4" w:space="0" w:color="auto"/>
              <w:left w:val="single" w:sz="4" w:space="0" w:color="auto"/>
              <w:bottom w:val="single" w:sz="4" w:space="0" w:color="auto"/>
              <w:right w:val="single" w:sz="4" w:space="0" w:color="auto"/>
            </w:tcBorders>
            <w:vAlign w:val="center"/>
          </w:tcPr>
          <w:p w14:paraId="21DBFFD6" w14:textId="77777777" w:rsidR="00EB0934"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r>
      <w:tr w:rsidR="00C23D38" w14:paraId="5587E5EB" w14:textId="77777777" w:rsidTr="24B5F43D">
        <w:trPr>
          <w:jc w:val="center"/>
        </w:trPr>
        <w:tc>
          <w:tcPr>
            <w:tcW w:w="2262" w:type="dxa"/>
            <w:tcBorders>
              <w:top w:val="single" w:sz="4" w:space="0" w:color="auto"/>
              <w:left w:val="single" w:sz="4" w:space="0" w:color="auto"/>
              <w:bottom w:val="single" w:sz="4" w:space="0" w:color="auto"/>
              <w:right w:val="single" w:sz="4" w:space="0" w:color="auto"/>
            </w:tcBorders>
          </w:tcPr>
          <w:p w14:paraId="6640C837" w14:textId="77777777" w:rsidR="00C23D38" w:rsidRDefault="24B5F43D" w:rsidP="00724793">
            <w:pPr>
              <w:numPr>
                <w:ilvl w:val="0"/>
                <w:numId w:val="18"/>
              </w:numPr>
              <w:contextualSpacing/>
              <w:rPr>
                <w:rFonts w:ascii="Arial" w:eastAsia="Calibri" w:hAnsi="Arial" w:cs="Arial"/>
                <w:sz w:val="18"/>
                <w:szCs w:val="18"/>
                <w:lang w:eastAsia="en-US"/>
              </w:rPr>
            </w:pPr>
            <w:r w:rsidRPr="24B5F43D">
              <w:rPr>
                <w:rFonts w:ascii="Arial" w:eastAsia="Calibri" w:hAnsi="Arial" w:cs="Arial"/>
                <w:sz w:val="18"/>
                <w:szCs w:val="18"/>
              </w:rPr>
              <w:t>Ejecución de Recursos</w:t>
            </w:r>
          </w:p>
        </w:tc>
        <w:tc>
          <w:tcPr>
            <w:tcW w:w="3267" w:type="dxa"/>
            <w:tcBorders>
              <w:top w:val="single" w:sz="4" w:space="0" w:color="auto"/>
              <w:left w:val="single" w:sz="4" w:space="0" w:color="auto"/>
              <w:bottom w:val="single" w:sz="4" w:space="0" w:color="auto"/>
              <w:right w:val="single" w:sz="4" w:space="0" w:color="auto"/>
            </w:tcBorders>
            <w:vAlign w:val="center"/>
          </w:tcPr>
          <w:p w14:paraId="5E4DCB5B" w14:textId="77777777" w:rsidR="00C23D38"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c>
          <w:tcPr>
            <w:tcW w:w="3299" w:type="dxa"/>
            <w:tcBorders>
              <w:top w:val="single" w:sz="4" w:space="0" w:color="auto"/>
              <w:left w:val="single" w:sz="4" w:space="0" w:color="auto"/>
              <w:bottom w:val="single" w:sz="4" w:space="0" w:color="auto"/>
              <w:right w:val="single" w:sz="4" w:space="0" w:color="auto"/>
            </w:tcBorders>
            <w:vAlign w:val="center"/>
          </w:tcPr>
          <w:p w14:paraId="697F590B" w14:textId="77777777" w:rsidR="00C23D38" w:rsidRDefault="24B5F43D" w:rsidP="00724793">
            <w:pPr>
              <w:contextualSpacing/>
              <w:jc w:val="center"/>
              <w:rPr>
                <w:rFonts w:ascii="Arial" w:eastAsia="Calibri" w:hAnsi="Arial" w:cs="Arial"/>
                <w:sz w:val="18"/>
                <w:szCs w:val="18"/>
                <w:lang w:eastAsia="en-US"/>
              </w:rPr>
            </w:pPr>
            <w:r w:rsidRPr="24B5F43D">
              <w:rPr>
                <w:rFonts w:ascii="Arial" w:eastAsia="Calibri" w:hAnsi="Arial" w:cs="Arial"/>
                <w:sz w:val="18"/>
                <w:szCs w:val="18"/>
              </w:rPr>
              <w:t>Cumple</w:t>
            </w:r>
          </w:p>
        </w:tc>
      </w:tr>
    </w:tbl>
    <w:p w14:paraId="598C49ED" w14:textId="77777777" w:rsidR="00EB0934" w:rsidRPr="000803E0" w:rsidRDefault="24B5F43D" w:rsidP="00724793">
      <w:pPr>
        <w:contextualSpacing/>
        <w:jc w:val="center"/>
        <w:rPr>
          <w:rFonts w:ascii="Arial" w:hAnsi="Arial" w:cs="Arial"/>
          <w:sz w:val="16"/>
          <w:szCs w:val="16"/>
          <w:lang w:val="es-ES_tradnl" w:eastAsia="en-US"/>
        </w:rPr>
      </w:pPr>
      <w:r w:rsidRPr="000803E0">
        <w:rPr>
          <w:rFonts w:ascii="Arial" w:hAnsi="Arial" w:cs="Arial"/>
          <w:sz w:val="16"/>
          <w:szCs w:val="16"/>
        </w:rPr>
        <w:t>Fuente: Elaboración DAF</w:t>
      </w:r>
      <w:r w:rsidR="00CC3B6D">
        <w:rPr>
          <w:rFonts w:ascii="Arial" w:hAnsi="Arial" w:cs="Arial"/>
          <w:sz w:val="16"/>
          <w:szCs w:val="16"/>
        </w:rPr>
        <w:t>.</w:t>
      </w:r>
    </w:p>
    <w:p w14:paraId="75FCF5F7" w14:textId="77777777" w:rsidR="00EB0934" w:rsidRPr="003C672C" w:rsidRDefault="00EB0934" w:rsidP="00724793">
      <w:pPr>
        <w:contextualSpacing/>
        <w:jc w:val="both"/>
        <w:rPr>
          <w:rFonts w:ascii="Arial" w:hAnsi="Arial" w:cs="Arial"/>
          <w:sz w:val="22"/>
          <w:szCs w:val="22"/>
        </w:rPr>
      </w:pPr>
    </w:p>
    <w:p w14:paraId="04750204" w14:textId="77777777" w:rsidR="005C5590" w:rsidRPr="002811DA" w:rsidRDefault="24B5F43D" w:rsidP="00724793">
      <w:pPr>
        <w:keepNext/>
        <w:keepLines/>
        <w:contextualSpacing/>
        <w:jc w:val="both"/>
        <w:rPr>
          <w:rFonts w:ascii="Arial" w:hAnsi="Arial" w:cs="Arial"/>
          <w:b/>
          <w:bCs/>
          <w:sz w:val="22"/>
          <w:szCs w:val="22"/>
        </w:rPr>
      </w:pPr>
      <w:r w:rsidRPr="24B5F43D">
        <w:rPr>
          <w:rFonts w:ascii="Arial" w:hAnsi="Arial" w:cs="Arial"/>
          <w:b/>
          <w:bCs/>
          <w:sz w:val="22"/>
          <w:szCs w:val="22"/>
        </w:rPr>
        <w:t>Entrega oportuna de los reportes:</w:t>
      </w:r>
    </w:p>
    <w:p w14:paraId="17DAFB8B" w14:textId="77777777" w:rsidR="005C5590" w:rsidRPr="00B65624" w:rsidRDefault="005C5590" w:rsidP="00724793">
      <w:pPr>
        <w:keepNext/>
        <w:keepLines/>
        <w:contextualSpacing/>
        <w:jc w:val="both"/>
        <w:rPr>
          <w:rFonts w:ascii="Arial" w:hAnsi="Arial" w:cs="Arial"/>
          <w:sz w:val="22"/>
          <w:szCs w:val="22"/>
        </w:rPr>
      </w:pPr>
    </w:p>
    <w:p w14:paraId="46F0BDCA" w14:textId="77777777" w:rsidR="005C5590" w:rsidRPr="000803E0" w:rsidRDefault="24B5F43D" w:rsidP="00724793">
      <w:pPr>
        <w:spacing w:before="240" w:after="200"/>
        <w:contextualSpacing/>
        <w:jc w:val="center"/>
        <w:rPr>
          <w:rFonts w:ascii="Arial" w:hAnsi="Arial" w:cs="Arial"/>
          <w:sz w:val="28"/>
          <w:szCs w:val="28"/>
        </w:rPr>
      </w:pPr>
      <w:r w:rsidRPr="000803E0">
        <w:rPr>
          <w:rFonts w:ascii="Arial" w:hAnsi="Arial" w:cs="Arial"/>
          <w:i/>
          <w:iCs/>
          <w:color w:val="1F497D" w:themeColor="text2"/>
          <w:sz w:val="20"/>
          <w:szCs w:val="20"/>
        </w:rPr>
        <w:t xml:space="preserve">Tabla 8 Extemporaneidad en el Cargue de la Categoría </w:t>
      </w:r>
      <w:r w:rsidR="00DA66C4">
        <w:rPr>
          <w:rFonts w:ascii="Arial" w:hAnsi="Arial" w:cs="Arial"/>
          <w:i/>
          <w:iCs/>
          <w:color w:val="1F497D" w:themeColor="text2"/>
          <w:sz w:val="20"/>
          <w:szCs w:val="20"/>
        </w:rPr>
        <w:t>UAPA</w:t>
      </w:r>
      <w:r w:rsidR="00D4506F" w:rsidRPr="000803E0">
        <w:rPr>
          <w:rFonts w:ascii="Arial" w:hAnsi="Arial" w:cs="Arial"/>
          <w:i/>
          <w:iCs/>
          <w:color w:val="1F497D" w:themeColor="text2"/>
          <w:sz w:val="20"/>
          <w:szCs w:val="20"/>
        </w:rPr>
        <w:t>-</w:t>
      </w:r>
      <w:r w:rsidRPr="000803E0">
        <w:rPr>
          <w:rFonts w:ascii="Arial" w:hAnsi="Arial" w:cs="Arial"/>
          <w:i/>
          <w:iCs/>
          <w:color w:val="1F497D" w:themeColor="text2"/>
          <w:sz w:val="20"/>
          <w:szCs w:val="20"/>
        </w:rPr>
        <w:t xml:space="preserve">PAE </w:t>
      </w:r>
      <w:r w:rsidR="00D4506F">
        <w:rPr>
          <w:rFonts w:ascii="Arial" w:hAnsi="Arial" w:cs="Arial"/>
          <w:i/>
          <w:iCs/>
          <w:color w:val="1F497D" w:themeColor="text2"/>
          <w:sz w:val="20"/>
          <w:szCs w:val="20"/>
        </w:rPr>
        <w:t xml:space="preserve">- </w:t>
      </w:r>
      <w:r w:rsidRPr="000803E0">
        <w:rPr>
          <w:rFonts w:ascii="Arial" w:hAnsi="Arial" w:cs="Arial"/>
          <w:i/>
          <w:iCs/>
          <w:color w:val="1F497D" w:themeColor="text2"/>
          <w:sz w:val="20"/>
          <w:szCs w:val="20"/>
        </w:rPr>
        <w:t>CHIP Municipio de Puerto Asís-Putumayo 2021-2022</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88"/>
        <w:gridCol w:w="992"/>
        <w:gridCol w:w="1134"/>
        <w:gridCol w:w="1276"/>
        <w:gridCol w:w="1417"/>
        <w:gridCol w:w="992"/>
        <w:gridCol w:w="3969"/>
      </w:tblGrid>
      <w:tr w:rsidR="005C5590" w:rsidRPr="005C5590" w14:paraId="0745A8ED" w14:textId="77777777" w:rsidTr="24B5F43D">
        <w:trPr>
          <w:trHeight w:val="113"/>
          <w:jc w:val="center"/>
        </w:trPr>
        <w:tc>
          <w:tcPr>
            <w:tcW w:w="988" w:type="dxa"/>
            <w:shd w:val="clear" w:color="auto" w:fill="666699"/>
            <w:tcMar>
              <w:top w:w="40" w:type="dxa"/>
              <w:left w:w="40" w:type="dxa"/>
              <w:bottom w:w="40" w:type="dxa"/>
              <w:right w:w="40" w:type="dxa"/>
            </w:tcMar>
            <w:vAlign w:val="center"/>
          </w:tcPr>
          <w:p w14:paraId="1CADD45D"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b/>
                <w:bCs/>
                <w:color w:val="FFFFFF" w:themeColor="background1"/>
                <w:sz w:val="16"/>
                <w:szCs w:val="16"/>
              </w:rPr>
              <w:t>Categoría</w:t>
            </w:r>
          </w:p>
        </w:tc>
        <w:tc>
          <w:tcPr>
            <w:tcW w:w="992" w:type="dxa"/>
            <w:shd w:val="clear" w:color="auto" w:fill="666699"/>
            <w:tcMar>
              <w:top w:w="40" w:type="dxa"/>
              <w:left w:w="40" w:type="dxa"/>
              <w:bottom w:w="40" w:type="dxa"/>
              <w:right w:w="40" w:type="dxa"/>
            </w:tcMar>
            <w:vAlign w:val="center"/>
          </w:tcPr>
          <w:p w14:paraId="53B8AF6D"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b/>
                <w:bCs/>
                <w:color w:val="FFFFFF" w:themeColor="background1"/>
                <w:sz w:val="16"/>
                <w:szCs w:val="16"/>
              </w:rPr>
              <w:t>Periodo</w:t>
            </w:r>
          </w:p>
        </w:tc>
        <w:tc>
          <w:tcPr>
            <w:tcW w:w="1134" w:type="dxa"/>
            <w:shd w:val="clear" w:color="auto" w:fill="666699"/>
            <w:tcMar>
              <w:top w:w="40" w:type="dxa"/>
              <w:left w:w="40" w:type="dxa"/>
              <w:bottom w:w="40" w:type="dxa"/>
              <w:right w:w="40" w:type="dxa"/>
            </w:tcMar>
            <w:vAlign w:val="center"/>
          </w:tcPr>
          <w:p w14:paraId="6F2ED8EA"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b/>
                <w:bCs/>
                <w:color w:val="FFFFFF" w:themeColor="background1"/>
                <w:sz w:val="16"/>
                <w:szCs w:val="16"/>
              </w:rPr>
              <w:t>Fecha límite</w:t>
            </w:r>
          </w:p>
        </w:tc>
        <w:tc>
          <w:tcPr>
            <w:tcW w:w="1276" w:type="dxa"/>
            <w:shd w:val="clear" w:color="auto" w:fill="666699"/>
            <w:tcMar>
              <w:top w:w="40" w:type="dxa"/>
              <w:left w:w="40" w:type="dxa"/>
              <w:bottom w:w="40" w:type="dxa"/>
              <w:right w:w="40" w:type="dxa"/>
            </w:tcMar>
            <w:vAlign w:val="center"/>
          </w:tcPr>
          <w:p w14:paraId="73446D8F"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b/>
                <w:bCs/>
                <w:color w:val="FFFFFF" w:themeColor="background1"/>
                <w:sz w:val="16"/>
                <w:szCs w:val="16"/>
              </w:rPr>
              <w:t>Fecha presentación</w:t>
            </w:r>
          </w:p>
        </w:tc>
        <w:tc>
          <w:tcPr>
            <w:tcW w:w="1417" w:type="dxa"/>
            <w:shd w:val="clear" w:color="auto" w:fill="666699"/>
            <w:tcMar>
              <w:top w:w="40" w:type="dxa"/>
              <w:left w:w="40" w:type="dxa"/>
              <w:bottom w:w="40" w:type="dxa"/>
              <w:right w:w="40" w:type="dxa"/>
            </w:tcMar>
            <w:vAlign w:val="center"/>
          </w:tcPr>
          <w:p w14:paraId="232BFE2A"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b/>
                <w:bCs/>
                <w:color w:val="FFFFFF" w:themeColor="background1"/>
                <w:sz w:val="16"/>
                <w:szCs w:val="16"/>
              </w:rPr>
              <w:t>Presentación</w:t>
            </w:r>
          </w:p>
        </w:tc>
        <w:tc>
          <w:tcPr>
            <w:tcW w:w="992" w:type="dxa"/>
            <w:shd w:val="clear" w:color="auto" w:fill="666699"/>
            <w:tcMar>
              <w:top w:w="40" w:type="dxa"/>
              <w:left w:w="40" w:type="dxa"/>
              <w:bottom w:w="40" w:type="dxa"/>
              <w:right w:w="40" w:type="dxa"/>
            </w:tcMar>
            <w:vAlign w:val="center"/>
          </w:tcPr>
          <w:p w14:paraId="69C2446E"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b/>
                <w:bCs/>
                <w:color w:val="FFFFFF" w:themeColor="background1"/>
                <w:sz w:val="16"/>
                <w:szCs w:val="16"/>
              </w:rPr>
              <w:t>Vigencia</w:t>
            </w:r>
          </w:p>
        </w:tc>
        <w:tc>
          <w:tcPr>
            <w:tcW w:w="3969" w:type="dxa"/>
            <w:shd w:val="clear" w:color="auto" w:fill="666699"/>
            <w:tcMar>
              <w:top w:w="40" w:type="dxa"/>
              <w:left w:w="40" w:type="dxa"/>
              <w:bottom w:w="40" w:type="dxa"/>
              <w:right w:w="40" w:type="dxa"/>
            </w:tcMar>
            <w:vAlign w:val="center"/>
          </w:tcPr>
          <w:p w14:paraId="5CC8327C"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b/>
                <w:bCs/>
                <w:color w:val="FFFFFF" w:themeColor="background1"/>
                <w:sz w:val="16"/>
                <w:szCs w:val="16"/>
              </w:rPr>
              <w:t>Justificación</w:t>
            </w:r>
          </w:p>
        </w:tc>
      </w:tr>
      <w:tr w:rsidR="005C5590" w:rsidRPr="005C5590" w14:paraId="3B628BEC" w14:textId="77777777" w:rsidTr="24B5F43D">
        <w:trPr>
          <w:trHeight w:val="113"/>
          <w:jc w:val="center"/>
        </w:trPr>
        <w:tc>
          <w:tcPr>
            <w:tcW w:w="988" w:type="dxa"/>
            <w:tcMar>
              <w:top w:w="40" w:type="dxa"/>
              <w:left w:w="40" w:type="dxa"/>
              <w:bottom w:w="40" w:type="dxa"/>
              <w:right w:w="40" w:type="dxa"/>
            </w:tcMar>
            <w:vAlign w:val="center"/>
          </w:tcPr>
          <w:p w14:paraId="166E3277"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UAPA PAE</w:t>
            </w:r>
          </w:p>
        </w:tc>
        <w:tc>
          <w:tcPr>
            <w:tcW w:w="992" w:type="dxa"/>
            <w:tcMar>
              <w:top w:w="40" w:type="dxa"/>
              <w:left w:w="40" w:type="dxa"/>
              <w:bottom w:w="40" w:type="dxa"/>
              <w:right w:w="40" w:type="dxa"/>
            </w:tcMar>
            <w:vAlign w:val="center"/>
          </w:tcPr>
          <w:p w14:paraId="1C92B2B5"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enero - marzo</w:t>
            </w:r>
          </w:p>
        </w:tc>
        <w:tc>
          <w:tcPr>
            <w:tcW w:w="1134" w:type="dxa"/>
            <w:tcMar>
              <w:top w:w="40" w:type="dxa"/>
              <w:left w:w="40" w:type="dxa"/>
              <w:bottom w:w="40" w:type="dxa"/>
              <w:right w:w="40" w:type="dxa"/>
            </w:tcMar>
            <w:vAlign w:val="center"/>
          </w:tcPr>
          <w:p w14:paraId="42DE9B6D"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30-04-2021</w:t>
            </w:r>
          </w:p>
        </w:tc>
        <w:tc>
          <w:tcPr>
            <w:tcW w:w="1276" w:type="dxa"/>
            <w:tcMar>
              <w:top w:w="40" w:type="dxa"/>
              <w:left w:w="40" w:type="dxa"/>
              <w:bottom w:w="40" w:type="dxa"/>
              <w:right w:w="40" w:type="dxa"/>
            </w:tcMar>
            <w:vAlign w:val="center"/>
          </w:tcPr>
          <w:p w14:paraId="70FD7DFC"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24-03-2022</w:t>
            </w:r>
          </w:p>
        </w:tc>
        <w:tc>
          <w:tcPr>
            <w:tcW w:w="1417" w:type="dxa"/>
            <w:tcMar>
              <w:top w:w="40" w:type="dxa"/>
              <w:left w:w="40" w:type="dxa"/>
              <w:bottom w:w="40" w:type="dxa"/>
              <w:right w:w="40" w:type="dxa"/>
            </w:tcMar>
            <w:vAlign w:val="center"/>
          </w:tcPr>
          <w:p w14:paraId="47D72123"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Extemporánea</w:t>
            </w:r>
          </w:p>
        </w:tc>
        <w:tc>
          <w:tcPr>
            <w:tcW w:w="992" w:type="dxa"/>
            <w:tcMar>
              <w:top w:w="40" w:type="dxa"/>
              <w:left w:w="40" w:type="dxa"/>
              <w:bottom w:w="40" w:type="dxa"/>
              <w:right w:w="40" w:type="dxa"/>
            </w:tcMar>
            <w:vAlign w:val="center"/>
          </w:tcPr>
          <w:p w14:paraId="231F0778"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2021</w:t>
            </w:r>
          </w:p>
        </w:tc>
        <w:tc>
          <w:tcPr>
            <w:tcW w:w="3969" w:type="dxa"/>
            <w:tcMar>
              <w:top w:w="40" w:type="dxa"/>
              <w:left w:w="40" w:type="dxa"/>
              <w:bottom w:w="40" w:type="dxa"/>
              <w:right w:w="40" w:type="dxa"/>
            </w:tcMar>
            <w:vAlign w:val="center"/>
          </w:tcPr>
          <w:p w14:paraId="786E5291" w14:textId="77777777" w:rsidR="005C5590"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Se excedió en el límite de tiempo debido a que la apertura de la plataforma se dio desde marzo de la vigencia 2022</w:t>
            </w:r>
          </w:p>
        </w:tc>
      </w:tr>
      <w:tr w:rsidR="0042015F" w:rsidRPr="005C5590" w14:paraId="15833BDA" w14:textId="77777777" w:rsidTr="24B5F43D">
        <w:trPr>
          <w:trHeight w:val="113"/>
          <w:jc w:val="center"/>
        </w:trPr>
        <w:tc>
          <w:tcPr>
            <w:tcW w:w="988" w:type="dxa"/>
            <w:tcMar>
              <w:top w:w="40" w:type="dxa"/>
              <w:left w:w="40" w:type="dxa"/>
              <w:bottom w:w="40" w:type="dxa"/>
              <w:right w:w="40" w:type="dxa"/>
            </w:tcMar>
            <w:vAlign w:val="center"/>
          </w:tcPr>
          <w:p w14:paraId="4E9EB154"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UAPA PAE</w:t>
            </w:r>
          </w:p>
        </w:tc>
        <w:tc>
          <w:tcPr>
            <w:tcW w:w="992" w:type="dxa"/>
            <w:tcMar>
              <w:top w:w="40" w:type="dxa"/>
              <w:left w:w="40" w:type="dxa"/>
              <w:bottom w:w="40" w:type="dxa"/>
              <w:right w:w="40" w:type="dxa"/>
            </w:tcMar>
            <w:vAlign w:val="center"/>
          </w:tcPr>
          <w:p w14:paraId="3905C021"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abril -junio</w:t>
            </w:r>
          </w:p>
        </w:tc>
        <w:tc>
          <w:tcPr>
            <w:tcW w:w="1134" w:type="dxa"/>
            <w:tcMar>
              <w:top w:w="40" w:type="dxa"/>
              <w:left w:w="40" w:type="dxa"/>
              <w:bottom w:w="40" w:type="dxa"/>
              <w:right w:w="40" w:type="dxa"/>
            </w:tcMar>
            <w:vAlign w:val="center"/>
          </w:tcPr>
          <w:p w14:paraId="2CA878F2"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31-07-2021</w:t>
            </w:r>
          </w:p>
        </w:tc>
        <w:tc>
          <w:tcPr>
            <w:tcW w:w="1276" w:type="dxa"/>
            <w:tcMar>
              <w:top w:w="40" w:type="dxa"/>
              <w:left w:w="40" w:type="dxa"/>
              <w:bottom w:w="40" w:type="dxa"/>
              <w:right w:w="40" w:type="dxa"/>
            </w:tcMar>
            <w:vAlign w:val="center"/>
          </w:tcPr>
          <w:p w14:paraId="5634B647"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25-03-2022</w:t>
            </w:r>
          </w:p>
        </w:tc>
        <w:tc>
          <w:tcPr>
            <w:tcW w:w="1417" w:type="dxa"/>
            <w:tcMar>
              <w:top w:w="40" w:type="dxa"/>
              <w:left w:w="40" w:type="dxa"/>
              <w:bottom w:w="40" w:type="dxa"/>
              <w:right w:w="40" w:type="dxa"/>
            </w:tcMar>
            <w:vAlign w:val="center"/>
          </w:tcPr>
          <w:p w14:paraId="3F419DE1"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Extemporánea</w:t>
            </w:r>
          </w:p>
        </w:tc>
        <w:tc>
          <w:tcPr>
            <w:tcW w:w="992" w:type="dxa"/>
            <w:tcMar>
              <w:top w:w="40" w:type="dxa"/>
              <w:left w:w="40" w:type="dxa"/>
              <w:bottom w:w="40" w:type="dxa"/>
              <w:right w:w="40" w:type="dxa"/>
            </w:tcMar>
            <w:vAlign w:val="center"/>
          </w:tcPr>
          <w:p w14:paraId="5352A3A5"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2021</w:t>
            </w:r>
          </w:p>
        </w:tc>
        <w:tc>
          <w:tcPr>
            <w:tcW w:w="3969" w:type="dxa"/>
            <w:tcMar>
              <w:top w:w="40" w:type="dxa"/>
              <w:left w:w="40" w:type="dxa"/>
              <w:bottom w:w="40" w:type="dxa"/>
              <w:right w:w="40" w:type="dxa"/>
            </w:tcMar>
          </w:tcPr>
          <w:p w14:paraId="245CC1CB"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Se excedió en el límite de tiempo debido a que la apertura de la plataforma se dio desde marzo de la vigencia 2022</w:t>
            </w:r>
          </w:p>
        </w:tc>
      </w:tr>
      <w:tr w:rsidR="0042015F" w:rsidRPr="005C5590" w14:paraId="7EC98B59" w14:textId="77777777" w:rsidTr="24B5F43D">
        <w:trPr>
          <w:trHeight w:val="113"/>
          <w:jc w:val="center"/>
        </w:trPr>
        <w:tc>
          <w:tcPr>
            <w:tcW w:w="988" w:type="dxa"/>
            <w:tcMar>
              <w:top w:w="40" w:type="dxa"/>
              <w:left w:w="40" w:type="dxa"/>
              <w:bottom w:w="40" w:type="dxa"/>
              <w:right w:w="40" w:type="dxa"/>
            </w:tcMar>
            <w:vAlign w:val="center"/>
          </w:tcPr>
          <w:p w14:paraId="669BC906" w14:textId="77777777" w:rsidR="0042015F" w:rsidRPr="00477C6B" w:rsidRDefault="24B5F43D" w:rsidP="00724793">
            <w:pPr>
              <w:widowControl w:val="0"/>
              <w:contextualSpacing/>
              <w:jc w:val="center"/>
              <w:rPr>
                <w:rFonts w:ascii="Arial" w:hAnsi="Arial" w:cs="Arial"/>
                <w:sz w:val="16"/>
                <w:szCs w:val="16"/>
              </w:rPr>
            </w:pPr>
            <w:r w:rsidRPr="24B5F43D">
              <w:rPr>
                <w:rFonts w:ascii="Arial" w:hAnsi="Arial" w:cs="Arial"/>
                <w:sz w:val="16"/>
                <w:szCs w:val="16"/>
              </w:rPr>
              <w:t>UAPA PAE</w:t>
            </w:r>
          </w:p>
        </w:tc>
        <w:tc>
          <w:tcPr>
            <w:tcW w:w="992" w:type="dxa"/>
            <w:tcMar>
              <w:top w:w="40" w:type="dxa"/>
              <w:left w:w="40" w:type="dxa"/>
              <w:bottom w:w="40" w:type="dxa"/>
              <w:right w:w="40" w:type="dxa"/>
            </w:tcMar>
            <w:vAlign w:val="center"/>
          </w:tcPr>
          <w:p w14:paraId="017BD92E"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julio -septiembre</w:t>
            </w:r>
          </w:p>
        </w:tc>
        <w:tc>
          <w:tcPr>
            <w:tcW w:w="1134" w:type="dxa"/>
            <w:tcMar>
              <w:top w:w="40" w:type="dxa"/>
              <w:left w:w="40" w:type="dxa"/>
              <w:bottom w:w="40" w:type="dxa"/>
              <w:right w:w="40" w:type="dxa"/>
            </w:tcMar>
            <w:vAlign w:val="center"/>
          </w:tcPr>
          <w:p w14:paraId="07475FB4"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31-10-2021</w:t>
            </w:r>
          </w:p>
        </w:tc>
        <w:tc>
          <w:tcPr>
            <w:tcW w:w="1276" w:type="dxa"/>
            <w:tcMar>
              <w:top w:w="40" w:type="dxa"/>
              <w:left w:w="40" w:type="dxa"/>
              <w:bottom w:w="40" w:type="dxa"/>
              <w:right w:w="40" w:type="dxa"/>
            </w:tcMar>
            <w:vAlign w:val="center"/>
          </w:tcPr>
          <w:p w14:paraId="582F3363"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25-03-2022</w:t>
            </w:r>
          </w:p>
        </w:tc>
        <w:tc>
          <w:tcPr>
            <w:tcW w:w="1417" w:type="dxa"/>
            <w:tcMar>
              <w:top w:w="40" w:type="dxa"/>
              <w:left w:w="40" w:type="dxa"/>
              <w:bottom w:w="40" w:type="dxa"/>
              <w:right w:w="40" w:type="dxa"/>
            </w:tcMar>
            <w:vAlign w:val="center"/>
          </w:tcPr>
          <w:p w14:paraId="25D34EBF"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Extemporánea</w:t>
            </w:r>
          </w:p>
        </w:tc>
        <w:tc>
          <w:tcPr>
            <w:tcW w:w="992" w:type="dxa"/>
            <w:tcMar>
              <w:top w:w="40" w:type="dxa"/>
              <w:left w:w="40" w:type="dxa"/>
              <w:bottom w:w="40" w:type="dxa"/>
              <w:right w:w="40" w:type="dxa"/>
            </w:tcMar>
            <w:vAlign w:val="center"/>
          </w:tcPr>
          <w:p w14:paraId="3680B53A"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2021</w:t>
            </w:r>
          </w:p>
        </w:tc>
        <w:tc>
          <w:tcPr>
            <w:tcW w:w="3969" w:type="dxa"/>
            <w:tcMar>
              <w:top w:w="40" w:type="dxa"/>
              <w:left w:w="40" w:type="dxa"/>
              <w:bottom w:w="40" w:type="dxa"/>
              <w:right w:w="40" w:type="dxa"/>
            </w:tcMar>
          </w:tcPr>
          <w:p w14:paraId="02B5429F"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Se excedió en el límite de tiempo debido a que la apertura de la plataforma se dio desde marzo de la vigencia 2022</w:t>
            </w:r>
          </w:p>
        </w:tc>
      </w:tr>
      <w:tr w:rsidR="0042015F" w:rsidRPr="005C5590" w14:paraId="5DB3A46E" w14:textId="77777777" w:rsidTr="24B5F43D">
        <w:trPr>
          <w:trHeight w:val="113"/>
          <w:jc w:val="center"/>
        </w:trPr>
        <w:tc>
          <w:tcPr>
            <w:tcW w:w="988" w:type="dxa"/>
            <w:tcMar>
              <w:top w:w="40" w:type="dxa"/>
              <w:left w:w="40" w:type="dxa"/>
              <w:bottom w:w="40" w:type="dxa"/>
              <w:right w:w="40" w:type="dxa"/>
            </w:tcMar>
            <w:vAlign w:val="center"/>
          </w:tcPr>
          <w:p w14:paraId="14F3E161"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UAPA PAE</w:t>
            </w:r>
          </w:p>
        </w:tc>
        <w:tc>
          <w:tcPr>
            <w:tcW w:w="992" w:type="dxa"/>
            <w:tcMar>
              <w:top w:w="40" w:type="dxa"/>
              <w:left w:w="40" w:type="dxa"/>
              <w:bottom w:w="40" w:type="dxa"/>
              <w:right w:w="40" w:type="dxa"/>
            </w:tcMar>
            <w:vAlign w:val="center"/>
          </w:tcPr>
          <w:p w14:paraId="6B19FD02"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octubre - diciembre</w:t>
            </w:r>
          </w:p>
        </w:tc>
        <w:tc>
          <w:tcPr>
            <w:tcW w:w="1134" w:type="dxa"/>
            <w:tcMar>
              <w:top w:w="40" w:type="dxa"/>
              <w:left w:w="40" w:type="dxa"/>
              <w:bottom w:w="40" w:type="dxa"/>
              <w:right w:w="40" w:type="dxa"/>
            </w:tcMar>
            <w:vAlign w:val="center"/>
          </w:tcPr>
          <w:p w14:paraId="5F0C2D76"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15-03-2022</w:t>
            </w:r>
          </w:p>
        </w:tc>
        <w:tc>
          <w:tcPr>
            <w:tcW w:w="1276" w:type="dxa"/>
            <w:tcMar>
              <w:top w:w="40" w:type="dxa"/>
              <w:left w:w="40" w:type="dxa"/>
              <w:bottom w:w="40" w:type="dxa"/>
              <w:right w:w="40" w:type="dxa"/>
            </w:tcMar>
            <w:vAlign w:val="center"/>
          </w:tcPr>
          <w:p w14:paraId="7138EBE5"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25-03-2022</w:t>
            </w:r>
          </w:p>
        </w:tc>
        <w:tc>
          <w:tcPr>
            <w:tcW w:w="1417" w:type="dxa"/>
            <w:tcMar>
              <w:top w:w="40" w:type="dxa"/>
              <w:left w:w="40" w:type="dxa"/>
              <w:bottom w:w="40" w:type="dxa"/>
              <w:right w:w="40" w:type="dxa"/>
            </w:tcMar>
            <w:vAlign w:val="center"/>
          </w:tcPr>
          <w:p w14:paraId="2FBE9CD7"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Extemporánea</w:t>
            </w:r>
          </w:p>
        </w:tc>
        <w:tc>
          <w:tcPr>
            <w:tcW w:w="992" w:type="dxa"/>
            <w:tcMar>
              <w:top w:w="40" w:type="dxa"/>
              <w:left w:w="40" w:type="dxa"/>
              <w:bottom w:w="40" w:type="dxa"/>
              <w:right w:w="40" w:type="dxa"/>
            </w:tcMar>
            <w:vAlign w:val="center"/>
          </w:tcPr>
          <w:p w14:paraId="3E93A644"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2021</w:t>
            </w:r>
          </w:p>
        </w:tc>
        <w:tc>
          <w:tcPr>
            <w:tcW w:w="3969" w:type="dxa"/>
            <w:tcMar>
              <w:top w:w="40" w:type="dxa"/>
              <w:left w:w="40" w:type="dxa"/>
              <w:bottom w:w="40" w:type="dxa"/>
              <w:right w:w="40" w:type="dxa"/>
            </w:tcMar>
            <w:vAlign w:val="center"/>
          </w:tcPr>
          <w:p w14:paraId="415E6774"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Se excedió en el límite de tiempo debido a que la apertura de la plataforma se dio desde marzo de la vigencia 2022.</w:t>
            </w:r>
          </w:p>
        </w:tc>
      </w:tr>
      <w:tr w:rsidR="0042015F" w:rsidRPr="005C5590" w14:paraId="1869C540" w14:textId="77777777" w:rsidTr="24B5F43D">
        <w:trPr>
          <w:trHeight w:val="113"/>
          <w:jc w:val="center"/>
        </w:trPr>
        <w:tc>
          <w:tcPr>
            <w:tcW w:w="988" w:type="dxa"/>
            <w:tcMar>
              <w:top w:w="40" w:type="dxa"/>
              <w:left w:w="40" w:type="dxa"/>
              <w:bottom w:w="40" w:type="dxa"/>
              <w:right w:w="40" w:type="dxa"/>
            </w:tcMar>
            <w:vAlign w:val="center"/>
          </w:tcPr>
          <w:p w14:paraId="4FB80140"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UAPA PAE</w:t>
            </w:r>
          </w:p>
        </w:tc>
        <w:tc>
          <w:tcPr>
            <w:tcW w:w="992" w:type="dxa"/>
            <w:tcMar>
              <w:top w:w="40" w:type="dxa"/>
              <w:left w:w="40" w:type="dxa"/>
              <w:bottom w:w="40" w:type="dxa"/>
              <w:right w:w="40" w:type="dxa"/>
            </w:tcMar>
            <w:vAlign w:val="center"/>
          </w:tcPr>
          <w:p w14:paraId="6114E6AA"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enero - marzo</w:t>
            </w:r>
          </w:p>
        </w:tc>
        <w:tc>
          <w:tcPr>
            <w:tcW w:w="1134" w:type="dxa"/>
            <w:tcMar>
              <w:top w:w="40" w:type="dxa"/>
              <w:left w:w="40" w:type="dxa"/>
              <w:bottom w:w="40" w:type="dxa"/>
              <w:right w:w="40" w:type="dxa"/>
            </w:tcMar>
            <w:vAlign w:val="center"/>
          </w:tcPr>
          <w:p w14:paraId="79E1EF9B"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30-04-2022</w:t>
            </w:r>
          </w:p>
        </w:tc>
        <w:tc>
          <w:tcPr>
            <w:tcW w:w="1276" w:type="dxa"/>
            <w:tcMar>
              <w:top w:w="40" w:type="dxa"/>
              <w:left w:w="40" w:type="dxa"/>
              <w:bottom w:w="40" w:type="dxa"/>
              <w:right w:w="40" w:type="dxa"/>
            </w:tcMar>
            <w:vAlign w:val="center"/>
          </w:tcPr>
          <w:p w14:paraId="6BB20411"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23-04-2022</w:t>
            </w:r>
          </w:p>
        </w:tc>
        <w:tc>
          <w:tcPr>
            <w:tcW w:w="1417" w:type="dxa"/>
            <w:tcMar>
              <w:top w:w="40" w:type="dxa"/>
              <w:left w:w="40" w:type="dxa"/>
              <w:bottom w:w="40" w:type="dxa"/>
              <w:right w:w="40" w:type="dxa"/>
            </w:tcMar>
            <w:vAlign w:val="center"/>
          </w:tcPr>
          <w:p w14:paraId="2752FCA2"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Oportuna</w:t>
            </w:r>
          </w:p>
        </w:tc>
        <w:tc>
          <w:tcPr>
            <w:tcW w:w="992" w:type="dxa"/>
            <w:tcMar>
              <w:top w:w="40" w:type="dxa"/>
              <w:left w:w="40" w:type="dxa"/>
              <w:bottom w:w="40" w:type="dxa"/>
              <w:right w:w="40" w:type="dxa"/>
            </w:tcMar>
            <w:vAlign w:val="center"/>
          </w:tcPr>
          <w:p w14:paraId="35B2A174" w14:textId="77777777" w:rsidR="0042015F" w:rsidRPr="005C5590" w:rsidRDefault="24B5F43D" w:rsidP="00724793">
            <w:pPr>
              <w:widowControl w:val="0"/>
              <w:contextualSpacing/>
              <w:jc w:val="center"/>
              <w:rPr>
                <w:rFonts w:ascii="Arial" w:hAnsi="Arial" w:cs="Arial"/>
                <w:sz w:val="16"/>
                <w:szCs w:val="16"/>
              </w:rPr>
            </w:pPr>
            <w:r w:rsidRPr="24B5F43D">
              <w:rPr>
                <w:rFonts w:ascii="Arial" w:hAnsi="Arial" w:cs="Arial"/>
                <w:sz w:val="16"/>
                <w:szCs w:val="16"/>
              </w:rPr>
              <w:t>2022</w:t>
            </w:r>
          </w:p>
        </w:tc>
        <w:tc>
          <w:tcPr>
            <w:tcW w:w="3969" w:type="dxa"/>
            <w:tcMar>
              <w:top w:w="40" w:type="dxa"/>
              <w:left w:w="40" w:type="dxa"/>
              <w:bottom w:w="40" w:type="dxa"/>
              <w:right w:w="40" w:type="dxa"/>
            </w:tcMar>
            <w:vAlign w:val="center"/>
          </w:tcPr>
          <w:p w14:paraId="20E8A760" w14:textId="77777777" w:rsidR="0042015F" w:rsidRDefault="24B5F43D" w:rsidP="00724793">
            <w:pPr>
              <w:widowControl w:val="0"/>
              <w:contextualSpacing/>
              <w:jc w:val="center"/>
              <w:rPr>
                <w:rFonts w:ascii="Arial" w:hAnsi="Arial" w:cs="Arial"/>
                <w:sz w:val="16"/>
                <w:szCs w:val="16"/>
              </w:rPr>
            </w:pPr>
            <w:r w:rsidRPr="24B5F43D">
              <w:rPr>
                <w:rFonts w:ascii="Arial" w:hAnsi="Arial" w:cs="Arial"/>
                <w:sz w:val="16"/>
                <w:szCs w:val="16"/>
              </w:rPr>
              <w:t>Oportuna</w:t>
            </w:r>
          </w:p>
        </w:tc>
      </w:tr>
    </w:tbl>
    <w:p w14:paraId="2CC0E4A5" w14:textId="77777777" w:rsidR="005C5590" w:rsidRPr="000803E0" w:rsidRDefault="24B5F43D" w:rsidP="00724793">
      <w:pPr>
        <w:keepNext/>
        <w:keepLines/>
        <w:contextualSpacing/>
        <w:jc w:val="center"/>
        <w:rPr>
          <w:rFonts w:ascii="Arial" w:hAnsi="Arial" w:cs="Arial"/>
          <w:sz w:val="16"/>
          <w:szCs w:val="16"/>
        </w:rPr>
      </w:pPr>
      <w:r w:rsidRPr="000803E0">
        <w:rPr>
          <w:rFonts w:ascii="Arial" w:hAnsi="Arial" w:cs="Arial"/>
          <w:sz w:val="16"/>
          <w:szCs w:val="16"/>
        </w:rPr>
        <w:t>Fuente: Consolidador de Hacienda e Información Pública CHIP.</w:t>
      </w:r>
    </w:p>
    <w:p w14:paraId="7F1050D9" w14:textId="77777777" w:rsidR="005C5590" w:rsidRPr="005C5590" w:rsidRDefault="005C5590" w:rsidP="00724793">
      <w:pPr>
        <w:contextualSpacing/>
        <w:jc w:val="both"/>
        <w:rPr>
          <w:rFonts w:ascii="Arial" w:hAnsi="Arial" w:cs="Arial"/>
          <w:b/>
          <w:bCs/>
        </w:rPr>
      </w:pPr>
    </w:p>
    <w:p w14:paraId="2FFA9CE7" w14:textId="77777777" w:rsidR="005C5590" w:rsidRPr="002811DA" w:rsidRDefault="24B5F43D" w:rsidP="00724793">
      <w:pPr>
        <w:keepNext/>
        <w:keepLines/>
        <w:contextualSpacing/>
        <w:jc w:val="both"/>
        <w:rPr>
          <w:rFonts w:ascii="Arial" w:hAnsi="Arial" w:cs="Arial"/>
          <w:sz w:val="22"/>
          <w:szCs w:val="22"/>
        </w:rPr>
      </w:pPr>
      <w:r w:rsidRPr="24B5F43D">
        <w:rPr>
          <w:rFonts w:ascii="Arial" w:hAnsi="Arial" w:cs="Arial"/>
          <w:sz w:val="22"/>
          <w:szCs w:val="22"/>
        </w:rPr>
        <w:t>Frente a la oportunidad en el cargue de la información al CHIP, el Municipio presenta en estado extemporáneo el reporte de la vigencia 2021. Frente a este acontecimiento, se evidencia a partir de las comunicaciones enviada por la UApA</w:t>
      </w:r>
      <w:r w:rsidR="00D4506F">
        <w:rPr>
          <w:rFonts w:ascii="Arial" w:hAnsi="Arial" w:cs="Arial"/>
          <w:sz w:val="22"/>
          <w:szCs w:val="22"/>
        </w:rPr>
        <w:t>,</w:t>
      </w:r>
      <w:r w:rsidRPr="24B5F43D">
        <w:rPr>
          <w:rFonts w:ascii="Arial" w:hAnsi="Arial" w:cs="Arial"/>
          <w:sz w:val="22"/>
          <w:szCs w:val="22"/>
        </w:rPr>
        <w:t xml:space="preserve"> que la Unidad llevó a cabo la apertura de la plataforma desde el año 2022 para el reporte al cierre de la vigencia 2021. En este sentido se concluye que la Administración Municipal no logró realizar la presentación oportuna de la información debido a las modificaciones en los formularios por parte de </w:t>
      </w:r>
      <w:r w:rsidR="00D4506F">
        <w:rPr>
          <w:rFonts w:ascii="Arial" w:hAnsi="Arial" w:cs="Arial"/>
          <w:sz w:val="22"/>
          <w:szCs w:val="22"/>
        </w:rPr>
        <w:t xml:space="preserve">la </w:t>
      </w:r>
      <w:r w:rsidR="00DC01E6">
        <w:rPr>
          <w:rFonts w:ascii="Arial" w:hAnsi="Arial" w:cs="Arial"/>
          <w:sz w:val="22"/>
          <w:szCs w:val="22"/>
        </w:rPr>
        <w:t>Entidad rectora la política pública</w:t>
      </w:r>
      <w:r w:rsidRPr="24B5F43D">
        <w:rPr>
          <w:rFonts w:ascii="Arial" w:hAnsi="Arial" w:cs="Arial"/>
          <w:sz w:val="22"/>
          <w:szCs w:val="22"/>
        </w:rPr>
        <w:t xml:space="preserve">. En este sentido, dado que el último reporte fue llevado a cabo de manera correcta se da por cumplida la </w:t>
      </w:r>
      <w:r w:rsidR="00D4506F">
        <w:rPr>
          <w:rFonts w:ascii="Arial" w:hAnsi="Arial" w:cs="Arial"/>
          <w:sz w:val="22"/>
          <w:szCs w:val="22"/>
        </w:rPr>
        <w:t>A</w:t>
      </w:r>
      <w:r w:rsidRPr="24B5F43D">
        <w:rPr>
          <w:rFonts w:ascii="Arial" w:hAnsi="Arial" w:cs="Arial"/>
          <w:sz w:val="22"/>
          <w:szCs w:val="22"/>
        </w:rPr>
        <w:t>ctividad.</w:t>
      </w:r>
    </w:p>
    <w:p w14:paraId="3C621E5D" w14:textId="77777777" w:rsidR="00982DDF" w:rsidRDefault="00982DDF" w:rsidP="00724793">
      <w:pPr>
        <w:contextualSpacing/>
        <w:jc w:val="both"/>
        <w:rPr>
          <w:rFonts w:ascii="Arial" w:hAnsi="Arial" w:cs="Arial"/>
          <w:b/>
          <w:bCs/>
          <w:sz w:val="22"/>
          <w:szCs w:val="22"/>
        </w:rPr>
      </w:pPr>
    </w:p>
    <w:p w14:paraId="1B33A476" w14:textId="77777777" w:rsidR="006D3A4A" w:rsidRDefault="24B5F43D" w:rsidP="00724793">
      <w:pPr>
        <w:contextualSpacing/>
        <w:jc w:val="both"/>
        <w:rPr>
          <w:rFonts w:ascii="Arial" w:hAnsi="Arial" w:cs="Arial"/>
          <w:sz w:val="22"/>
          <w:szCs w:val="22"/>
        </w:rPr>
      </w:pPr>
      <w:r w:rsidRPr="24B5F43D">
        <w:rPr>
          <w:rFonts w:ascii="Arial" w:hAnsi="Arial" w:cs="Arial"/>
          <w:b/>
          <w:bCs/>
          <w:sz w:val="22"/>
          <w:szCs w:val="22"/>
        </w:rPr>
        <w:t>Estado: Cumple con la Actividad.</w:t>
      </w:r>
    </w:p>
    <w:p w14:paraId="27391211" w14:textId="77777777" w:rsidR="006D3A4A" w:rsidRDefault="006D3A4A" w:rsidP="00724793">
      <w:pPr>
        <w:keepNext/>
        <w:keepLines/>
        <w:contextualSpacing/>
        <w:jc w:val="both"/>
        <w:rPr>
          <w:rFonts w:ascii="Arial" w:hAnsi="Arial" w:cs="Arial"/>
          <w:b/>
          <w:bCs/>
          <w:sz w:val="22"/>
          <w:szCs w:val="22"/>
        </w:rPr>
      </w:pPr>
    </w:p>
    <w:p w14:paraId="5376EFCA" w14:textId="77777777" w:rsidR="005C5590" w:rsidRPr="002811DA" w:rsidRDefault="24B5F43D" w:rsidP="00724793">
      <w:pPr>
        <w:keepNext/>
        <w:keepLines/>
        <w:contextualSpacing/>
        <w:jc w:val="both"/>
        <w:rPr>
          <w:rFonts w:ascii="Arial" w:hAnsi="Arial" w:cs="Arial"/>
          <w:b/>
          <w:bCs/>
          <w:sz w:val="22"/>
          <w:szCs w:val="22"/>
        </w:rPr>
      </w:pPr>
      <w:r w:rsidRPr="24B5F43D">
        <w:rPr>
          <w:rFonts w:ascii="Arial" w:hAnsi="Arial" w:cs="Arial"/>
          <w:b/>
          <w:bCs/>
          <w:sz w:val="22"/>
          <w:szCs w:val="22"/>
        </w:rPr>
        <w:t>Actividad 1.1.4. - Conformar los mecanismos para fortalecer el proceso financiero a nivel presupuestal, de tesorería y contable de los recursos que financian la Alimentación escolar en la Entidad Territorial:</w:t>
      </w:r>
    </w:p>
    <w:p w14:paraId="14D9FB84" w14:textId="77777777" w:rsidR="005C5590" w:rsidRPr="002811DA" w:rsidRDefault="005C5590" w:rsidP="000803E0">
      <w:pPr>
        <w:keepNext/>
        <w:keepLines/>
        <w:contextualSpacing/>
        <w:jc w:val="both"/>
        <w:rPr>
          <w:rFonts w:ascii="Arial" w:hAnsi="Arial" w:cs="Arial"/>
          <w:b/>
          <w:bCs/>
          <w:sz w:val="22"/>
          <w:szCs w:val="22"/>
        </w:rPr>
      </w:pPr>
    </w:p>
    <w:p w14:paraId="0992B659" w14:textId="77777777" w:rsidR="005C5590" w:rsidRPr="002811DA" w:rsidRDefault="24B5F43D" w:rsidP="00724793">
      <w:pPr>
        <w:keepNext/>
        <w:keepLines/>
        <w:contextualSpacing/>
        <w:jc w:val="both"/>
        <w:rPr>
          <w:rFonts w:ascii="Arial" w:hAnsi="Arial" w:cs="Arial"/>
          <w:b/>
          <w:bCs/>
          <w:sz w:val="22"/>
          <w:szCs w:val="22"/>
        </w:rPr>
      </w:pPr>
      <w:r w:rsidRPr="24B5F43D">
        <w:rPr>
          <w:rFonts w:ascii="Arial" w:hAnsi="Arial" w:cs="Arial"/>
          <w:sz w:val="22"/>
          <w:szCs w:val="22"/>
        </w:rPr>
        <w:t>La Entidad Territorial debe entregar el Manual de Tesorería Municipal, en donde se evidencie el proceso de pagos a los contratistas y se garantice dentro del mismo las deducciones tributarias a nivel nacional y territorial del Municipio de Puerto Asís como agente retenedor. También debe elaborar mensualmente las conciliaciones bancarias de la Cuenta Maestra de Alimentación Escolar tanto a nivel contable (comprobante de egreso) como a nivel de tesorería (órdenes de pago).</w:t>
      </w:r>
    </w:p>
    <w:p w14:paraId="5C6A1B12" w14:textId="77777777" w:rsidR="005C5590" w:rsidRPr="002811DA" w:rsidRDefault="005C5590" w:rsidP="00724793">
      <w:pPr>
        <w:keepNext/>
        <w:keepLines/>
        <w:contextualSpacing/>
        <w:jc w:val="both"/>
        <w:rPr>
          <w:rFonts w:ascii="Arial" w:hAnsi="Arial" w:cs="Arial"/>
          <w:sz w:val="22"/>
          <w:szCs w:val="22"/>
        </w:rPr>
      </w:pPr>
    </w:p>
    <w:p w14:paraId="6D9D57DB" w14:textId="77777777" w:rsidR="005C5590" w:rsidRPr="002811DA" w:rsidRDefault="24B5F43D" w:rsidP="00724793">
      <w:pPr>
        <w:keepNext/>
        <w:keepLines/>
        <w:contextualSpacing/>
        <w:jc w:val="both"/>
        <w:rPr>
          <w:rFonts w:ascii="Arial" w:hAnsi="Arial" w:cs="Arial"/>
          <w:sz w:val="22"/>
          <w:szCs w:val="22"/>
        </w:rPr>
      </w:pPr>
      <w:r w:rsidRPr="24B5F43D">
        <w:rPr>
          <w:rFonts w:ascii="Arial" w:hAnsi="Arial" w:cs="Arial"/>
          <w:b/>
          <w:bCs/>
          <w:sz w:val="22"/>
          <w:szCs w:val="22"/>
        </w:rPr>
        <w:t xml:space="preserve">Manual de Tesorería Municipal: </w:t>
      </w:r>
      <w:r w:rsidRPr="24B5F43D">
        <w:rPr>
          <w:rFonts w:ascii="Arial" w:hAnsi="Arial" w:cs="Arial"/>
          <w:sz w:val="22"/>
          <w:szCs w:val="22"/>
        </w:rPr>
        <w:t>El Municipio realizó la entrega del Manual de Funciones de Tesorería, requerimientos de estudio</w:t>
      </w:r>
      <w:r w:rsidR="00777DB1">
        <w:rPr>
          <w:rFonts w:ascii="Arial" w:hAnsi="Arial" w:cs="Arial"/>
          <w:sz w:val="22"/>
          <w:szCs w:val="22"/>
        </w:rPr>
        <w:t>s</w:t>
      </w:r>
      <w:r w:rsidRPr="24B5F43D">
        <w:rPr>
          <w:rFonts w:ascii="Arial" w:hAnsi="Arial" w:cs="Arial"/>
          <w:sz w:val="22"/>
          <w:szCs w:val="22"/>
        </w:rPr>
        <w:t xml:space="preserve"> y equivalencia</w:t>
      </w:r>
      <w:r w:rsidR="00777DB1">
        <w:rPr>
          <w:rFonts w:ascii="Arial" w:hAnsi="Arial" w:cs="Arial"/>
          <w:sz w:val="22"/>
          <w:szCs w:val="22"/>
        </w:rPr>
        <w:t>s</w:t>
      </w:r>
      <w:r w:rsidRPr="24B5F43D">
        <w:rPr>
          <w:rFonts w:ascii="Arial" w:hAnsi="Arial" w:cs="Arial"/>
          <w:sz w:val="22"/>
          <w:szCs w:val="22"/>
        </w:rPr>
        <w:t xml:space="preserve">, conocimientos básicos, criterios de desempeño, etc. Aun así, no se entrega el proceso requerido donde se detalle las acciones indicadas para el correcto pago a contratistas </w:t>
      </w:r>
      <w:r w:rsidR="0088467E">
        <w:rPr>
          <w:rFonts w:ascii="Arial" w:hAnsi="Arial" w:cs="Arial"/>
          <w:sz w:val="22"/>
          <w:szCs w:val="22"/>
        </w:rPr>
        <w:t xml:space="preserve">que prestan el </w:t>
      </w:r>
      <w:r w:rsidR="00777DB1">
        <w:rPr>
          <w:rFonts w:ascii="Arial" w:hAnsi="Arial" w:cs="Arial"/>
          <w:sz w:val="22"/>
          <w:szCs w:val="22"/>
        </w:rPr>
        <w:t>S</w:t>
      </w:r>
      <w:r w:rsidR="0088467E">
        <w:rPr>
          <w:rFonts w:ascii="Arial" w:hAnsi="Arial" w:cs="Arial"/>
          <w:sz w:val="22"/>
          <w:szCs w:val="22"/>
        </w:rPr>
        <w:t xml:space="preserve">ervicio de Alimentación Escolar, </w:t>
      </w:r>
      <w:r w:rsidRPr="24B5F43D">
        <w:rPr>
          <w:rFonts w:ascii="Arial" w:hAnsi="Arial" w:cs="Arial"/>
          <w:sz w:val="22"/>
          <w:szCs w:val="22"/>
        </w:rPr>
        <w:t>llevando a cabo las deducciones tributarias nacionales y territoriales del Municipio.</w:t>
      </w:r>
    </w:p>
    <w:p w14:paraId="48404FFD" w14:textId="77777777" w:rsidR="005C5590" w:rsidRPr="002811DA" w:rsidRDefault="005C5590" w:rsidP="00724793">
      <w:pPr>
        <w:keepNext/>
        <w:keepLines/>
        <w:contextualSpacing/>
        <w:rPr>
          <w:rFonts w:ascii="Arial" w:hAnsi="Arial" w:cs="Arial"/>
          <w:b/>
          <w:bCs/>
          <w:sz w:val="22"/>
          <w:szCs w:val="22"/>
        </w:rPr>
      </w:pPr>
    </w:p>
    <w:p w14:paraId="6649783F" w14:textId="77777777" w:rsidR="005C5590" w:rsidRPr="00B65624" w:rsidRDefault="24B5F43D" w:rsidP="00724793">
      <w:pPr>
        <w:contextualSpacing/>
        <w:jc w:val="both"/>
        <w:rPr>
          <w:rFonts w:ascii="Arial" w:hAnsi="Arial" w:cs="Arial"/>
          <w:b/>
          <w:bCs/>
          <w:sz w:val="22"/>
          <w:szCs w:val="22"/>
        </w:rPr>
      </w:pPr>
      <w:r w:rsidRPr="24B5F43D">
        <w:rPr>
          <w:rFonts w:ascii="Arial" w:hAnsi="Arial" w:cs="Arial"/>
          <w:b/>
          <w:bCs/>
          <w:sz w:val="22"/>
          <w:szCs w:val="22"/>
        </w:rPr>
        <w:t>Comprobantes de egresos y conciliaciones bancarias:</w:t>
      </w:r>
    </w:p>
    <w:p w14:paraId="2B96F2D6" w14:textId="77777777" w:rsidR="005C5590" w:rsidRPr="002811DA" w:rsidRDefault="005C5590" w:rsidP="00724793">
      <w:pPr>
        <w:contextualSpacing/>
        <w:jc w:val="both"/>
        <w:rPr>
          <w:rFonts w:ascii="Arial" w:hAnsi="Arial" w:cs="Arial"/>
          <w:b/>
          <w:bCs/>
          <w:sz w:val="22"/>
          <w:szCs w:val="22"/>
        </w:rPr>
      </w:pPr>
    </w:p>
    <w:p w14:paraId="58EECF70" w14:textId="77777777" w:rsidR="005C5590" w:rsidRDefault="24B5F43D" w:rsidP="00724793">
      <w:pPr>
        <w:contextualSpacing/>
        <w:jc w:val="both"/>
        <w:rPr>
          <w:rFonts w:ascii="Arial" w:hAnsi="Arial" w:cs="Arial"/>
          <w:sz w:val="22"/>
          <w:szCs w:val="22"/>
        </w:rPr>
      </w:pPr>
      <w:r w:rsidRPr="24B5F43D">
        <w:rPr>
          <w:rFonts w:ascii="Arial" w:hAnsi="Arial" w:cs="Arial"/>
          <w:sz w:val="22"/>
          <w:szCs w:val="22"/>
        </w:rPr>
        <w:t>A continuación, se muestran los pagos realizados por la Entidad según la información de, los comprobantes de egreso y las conciliaciones bancarias aportadas por la Entidad Territorial.</w:t>
      </w:r>
    </w:p>
    <w:p w14:paraId="5C98D167" w14:textId="77777777" w:rsidR="006D3A4A" w:rsidRDefault="006D3A4A" w:rsidP="00724793">
      <w:pPr>
        <w:contextualSpacing/>
        <w:jc w:val="both"/>
        <w:rPr>
          <w:rFonts w:ascii="Arial" w:hAnsi="Arial" w:cs="Arial"/>
          <w:sz w:val="22"/>
          <w:szCs w:val="22"/>
        </w:rPr>
      </w:pPr>
    </w:p>
    <w:p w14:paraId="6DA654D3" w14:textId="77777777" w:rsidR="005C5590" w:rsidRPr="000803E0" w:rsidRDefault="24B5F43D" w:rsidP="000803E0">
      <w:pPr>
        <w:contextualSpacing/>
        <w:jc w:val="center"/>
        <w:rPr>
          <w:rFonts w:ascii="Arial" w:hAnsi="Arial" w:cs="Arial"/>
        </w:rPr>
      </w:pPr>
      <w:r w:rsidRPr="000803E0">
        <w:rPr>
          <w:rFonts w:ascii="Arial" w:hAnsi="Arial" w:cs="Arial"/>
          <w:i/>
          <w:iCs/>
          <w:color w:val="1F497D" w:themeColor="text2"/>
          <w:sz w:val="20"/>
          <w:szCs w:val="20"/>
        </w:rPr>
        <w:t xml:space="preserve">Tabla 9 Tabla de </w:t>
      </w:r>
      <w:r w:rsidR="00777DB1">
        <w:rPr>
          <w:rFonts w:ascii="Arial" w:hAnsi="Arial" w:cs="Arial"/>
          <w:i/>
          <w:iCs/>
          <w:color w:val="1F497D" w:themeColor="text2"/>
          <w:sz w:val="20"/>
          <w:szCs w:val="20"/>
        </w:rPr>
        <w:t>r</w:t>
      </w:r>
      <w:r w:rsidRPr="000803E0">
        <w:rPr>
          <w:rFonts w:ascii="Arial" w:hAnsi="Arial" w:cs="Arial"/>
          <w:i/>
          <w:iCs/>
          <w:color w:val="1F497D" w:themeColor="text2"/>
          <w:sz w:val="20"/>
          <w:szCs w:val="20"/>
        </w:rPr>
        <w:t xml:space="preserve">etenciones de </w:t>
      </w:r>
      <w:r w:rsidR="00777DB1">
        <w:rPr>
          <w:rFonts w:ascii="Arial" w:hAnsi="Arial" w:cs="Arial"/>
          <w:i/>
          <w:iCs/>
          <w:color w:val="1F497D" w:themeColor="text2"/>
          <w:sz w:val="20"/>
          <w:szCs w:val="20"/>
        </w:rPr>
        <w:t>p</w:t>
      </w:r>
      <w:r w:rsidRPr="000803E0">
        <w:rPr>
          <w:rFonts w:ascii="Arial" w:hAnsi="Arial" w:cs="Arial"/>
          <w:i/>
          <w:iCs/>
          <w:color w:val="1F497D" w:themeColor="text2"/>
          <w:sz w:val="20"/>
          <w:szCs w:val="20"/>
        </w:rPr>
        <w:t>agos 2021 -2022. Municipio de Puerto Asís –Putumayo. Asignación Especial para Alimentación Escolar del SGP.</w:t>
      </w:r>
    </w:p>
    <w:p w14:paraId="21111EE3" w14:textId="77777777" w:rsidR="00A116A5" w:rsidRPr="000803E0" w:rsidRDefault="24B5F43D" w:rsidP="00724793">
      <w:pPr>
        <w:spacing w:before="240" w:after="200"/>
        <w:contextualSpacing/>
        <w:jc w:val="center"/>
        <w:rPr>
          <w:rFonts w:ascii="Arial" w:hAnsi="Arial" w:cs="Arial"/>
          <w:i/>
          <w:iCs/>
          <w:color w:val="1F497D"/>
          <w:sz w:val="20"/>
          <w:szCs w:val="20"/>
        </w:rPr>
      </w:pPr>
      <w:r w:rsidRPr="000803E0">
        <w:rPr>
          <w:rFonts w:ascii="Arial" w:hAnsi="Arial" w:cs="Arial"/>
          <w:i/>
          <w:iCs/>
          <w:color w:val="1F497D" w:themeColor="text2"/>
          <w:sz w:val="20"/>
          <w:szCs w:val="20"/>
        </w:rPr>
        <w:t>(Cifras en pesos)</w:t>
      </w:r>
    </w:p>
    <w:tbl>
      <w:tblPr>
        <w:tblW w:w="11121" w:type="dxa"/>
        <w:jc w:val="center"/>
        <w:tblCellMar>
          <w:left w:w="70" w:type="dxa"/>
          <w:right w:w="70" w:type="dxa"/>
        </w:tblCellMar>
        <w:tblLook w:val="04A0" w:firstRow="1" w:lastRow="0" w:firstColumn="1" w:lastColumn="0" w:noHBand="0" w:noVBand="1"/>
      </w:tblPr>
      <w:tblGrid>
        <w:gridCol w:w="1030"/>
        <w:gridCol w:w="727"/>
        <w:gridCol w:w="960"/>
        <w:gridCol w:w="962"/>
        <w:gridCol w:w="875"/>
        <w:gridCol w:w="784"/>
        <w:gridCol w:w="829"/>
        <w:gridCol w:w="767"/>
        <w:gridCol w:w="797"/>
        <w:gridCol w:w="808"/>
        <w:gridCol w:w="797"/>
        <w:gridCol w:w="960"/>
        <w:gridCol w:w="825"/>
      </w:tblGrid>
      <w:tr w:rsidR="00620E4A" w:rsidRPr="00620E4A" w14:paraId="66DB6D5B" w14:textId="77777777" w:rsidTr="000803E0">
        <w:trPr>
          <w:trHeight w:val="238"/>
          <w:tblHeader/>
          <w:jc w:val="center"/>
        </w:trPr>
        <w:tc>
          <w:tcPr>
            <w:tcW w:w="11121" w:type="dxa"/>
            <w:gridSpan w:val="13"/>
            <w:tcBorders>
              <w:top w:val="single" w:sz="4" w:space="0" w:color="auto"/>
              <w:left w:val="single" w:sz="4" w:space="0" w:color="auto"/>
              <w:bottom w:val="single" w:sz="4" w:space="0" w:color="auto"/>
              <w:right w:val="single" w:sz="4" w:space="0" w:color="auto"/>
            </w:tcBorders>
            <w:shd w:val="clear" w:color="000000" w:fill="666699"/>
            <w:vAlign w:val="center"/>
            <w:hideMark/>
          </w:tcPr>
          <w:p w14:paraId="28DAA43C"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Comprobantes de egresos (2021-2022)</w:t>
            </w:r>
          </w:p>
        </w:tc>
      </w:tr>
      <w:tr w:rsidR="00620E4A" w:rsidRPr="00620E4A" w14:paraId="6BC1E272" w14:textId="77777777" w:rsidTr="000803E0">
        <w:trPr>
          <w:trHeight w:val="238"/>
          <w:tblHeader/>
          <w:jc w:val="center"/>
        </w:trPr>
        <w:tc>
          <w:tcPr>
            <w:tcW w:w="3695" w:type="dxa"/>
            <w:gridSpan w:val="4"/>
            <w:tcBorders>
              <w:top w:val="single" w:sz="4" w:space="0" w:color="auto"/>
              <w:left w:val="single" w:sz="4" w:space="0" w:color="auto"/>
              <w:bottom w:val="single" w:sz="4" w:space="0" w:color="auto"/>
              <w:right w:val="single" w:sz="4" w:space="0" w:color="auto"/>
            </w:tcBorders>
            <w:shd w:val="clear" w:color="000000" w:fill="666699"/>
            <w:vAlign w:val="center"/>
            <w:hideMark/>
          </w:tcPr>
          <w:p w14:paraId="0AFF3AEA"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 </w:t>
            </w:r>
          </w:p>
        </w:tc>
        <w:tc>
          <w:tcPr>
            <w:tcW w:w="7426" w:type="dxa"/>
            <w:gridSpan w:val="9"/>
            <w:tcBorders>
              <w:top w:val="single" w:sz="4" w:space="0" w:color="auto"/>
              <w:left w:val="nil"/>
              <w:bottom w:val="single" w:sz="4" w:space="0" w:color="auto"/>
              <w:right w:val="single" w:sz="4" w:space="0" w:color="auto"/>
            </w:tcBorders>
            <w:shd w:val="clear" w:color="000000" w:fill="666699"/>
            <w:vAlign w:val="center"/>
            <w:hideMark/>
          </w:tcPr>
          <w:p w14:paraId="7C83EA56"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(Según Comprobantes de egreso)</w:t>
            </w:r>
          </w:p>
        </w:tc>
      </w:tr>
      <w:tr w:rsidR="00620E4A" w:rsidRPr="00570AE4" w14:paraId="539A8F16" w14:textId="77777777" w:rsidTr="000803E0">
        <w:trPr>
          <w:trHeight w:val="635"/>
          <w:tblHeader/>
          <w:jc w:val="center"/>
        </w:trPr>
        <w:tc>
          <w:tcPr>
            <w:tcW w:w="1034" w:type="dxa"/>
            <w:tcBorders>
              <w:top w:val="nil"/>
              <w:left w:val="single" w:sz="4" w:space="0" w:color="auto"/>
              <w:bottom w:val="single" w:sz="4" w:space="0" w:color="auto"/>
              <w:right w:val="single" w:sz="4" w:space="0" w:color="auto"/>
            </w:tcBorders>
            <w:shd w:val="clear" w:color="000000" w:fill="666699"/>
            <w:vAlign w:val="center"/>
            <w:hideMark/>
          </w:tcPr>
          <w:p w14:paraId="08191D56"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Fecha (Según Comprobantes de Egresos)</w:t>
            </w:r>
          </w:p>
        </w:tc>
        <w:tc>
          <w:tcPr>
            <w:tcW w:w="733" w:type="dxa"/>
            <w:tcBorders>
              <w:top w:val="nil"/>
              <w:left w:val="nil"/>
              <w:bottom w:val="single" w:sz="4" w:space="0" w:color="auto"/>
              <w:right w:val="single" w:sz="4" w:space="0" w:color="auto"/>
            </w:tcBorders>
            <w:shd w:val="clear" w:color="000000" w:fill="666699"/>
            <w:vAlign w:val="center"/>
            <w:hideMark/>
          </w:tcPr>
          <w:p w14:paraId="468731B3"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Contrato</w:t>
            </w:r>
          </w:p>
        </w:tc>
        <w:tc>
          <w:tcPr>
            <w:tcW w:w="963" w:type="dxa"/>
            <w:tcBorders>
              <w:top w:val="nil"/>
              <w:left w:val="nil"/>
              <w:bottom w:val="single" w:sz="4" w:space="0" w:color="auto"/>
              <w:right w:val="single" w:sz="4" w:space="0" w:color="auto"/>
            </w:tcBorders>
            <w:shd w:val="clear" w:color="000000" w:fill="666699"/>
            <w:vAlign w:val="center"/>
            <w:hideMark/>
          </w:tcPr>
          <w:p w14:paraId="4B8A887A"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Número de Comprobante de Egreso</w:t>
            </w:r>
          </w:p>
        </w:tc>
        <w:tc>
          <w:tcPr>
            <w:tcW w:w="963" w:type="dxa"/>
            <w:tcBorders>
              <w:top w:val="nil"/>
              <w:left w:val="nil"/>
              <w:bottom w:val="single" w:sz="4" w:space="0" w:color="auto"/>
              <w:right w:val="single" w:sz="4" w:space="0" w:color="auto"/>
            </w:tcBorders>
            <w:shd w:val="clear" w:color="000000" w:fill="666699"/>
            <w:vAlign w:val="center"/>
            <w:hideMark/>
          </w:tcPr>
          <w:p w14:paraId="1CA2921B"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Valor Comprobante de egreso</w:t>
            </w:r>
          </w:p>
        </w:tc>
        <w:tc>
          <w:tcPr>
            <w:tcW w:w="846" w:type="dxa"/>
            <w:tcBorders>
              <w:top w:val="nil"/>
              <w:left w:val="nil"/>
              <w:bottom w:val="single" w:sz="4" w:space="0" w:color="auto"/>
              <w:right w:val="single" w:sz="4" w:space="0" w:color="auto"/>
            </w:tcBorders>
            <w:shd w:val="clear" w:color="000000" w:fill="666699"/>
            <w:vAlign w:val="center"/>
            <w:hideMark/>
          </w:tcPr>
          <w:p w14:paraId="23CBCADC"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Operador</w:t>
            </w:r>
          </w:p>
        </w:tc>
        <w:tc>
          <w:tcPr>
            <w:tcW w:w="787" w:type="dxa"/>
            <w:tcBorders>
              <w:top w:val="nil"/>
              <w:left w:val="nil"/>
              <w:bottom w:val="single" w:sz="4" w:space="0" w:color="auto"/>
              <w:right w:val="single" w:sz="4" w:space="0" w:color="auto"/>
            </w:tcBorders>
            <w:shd w:val="clear" w:color="000000" w:fill="666699"/>
            <w:vAlign w:val="center"/>
            <w:hideMark/>
          </w:tcPr>
          <w:p w14:paraId="5C322479"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 xml:space="preserve">Retención en la Fuente </w:t>
            </w:r>
          </w:p>
        </w:tc>
        <w:tc>
          <w:tcPr>
            <w:tcW w:w="832" w:type="dxa"/>
            <w:tcBorders>
              <w:top w:val="nil"/>
              <w:left w:val="nil"/>
              <w:bottom w:val="single" w:sz="4" w:space="0" w:color="auto"/>
              <w:right w:val="single" w:sz="4" w:space="0" w:color="auto"/>
            </w:tcBorders>
            <w:shd w:val="clear" w:color="000000" w:fill="666699"/>
            <w:vAlign w:val="center"/>
            <w:hideMark/>
          </w:tcPr>
          <w:p w14:paraId="0AAE2BE6"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Tasa Pro Deporte Recreación</w:t>
            </w:r>
          </w:p>
        </w:tc>
        <w:tc>
          <w:tcPr>
            <w:tcW w:w="769" w:type="dxa"/>
            <w:tcBorders>
              <w:top w:val="nil"/>
              <w:left w:val="nil"/>
              <w:bottom w:val="single" w:sz="4" w:space="0" w:color="auto"/>
              <w:right w:val="single" w:sz="4" w:space="0" w:color="auto"/>
            </w:tcBorders>
            <w:shd w:val="clear" w:color="000000" w:fill="666699"/>
            <w:vAlign w:val="center"/>
            <w:hideMark/>
          </w:tcPr>
          <w:p w14:paraId="56D6C648"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I</w:t>
            </w:r>
            <w:r w:rsidR="00B73B98">
              <w:rPr>
                <w:rFonts w:ascii="Arial" w:eastAsia="Times New Roman" w:hAnsi="Arial" w:cs="Arial"/>
                <w:b/>
                <w:bCs/>
                <w:color w:val="FFFFFF"/>
                <w:sz w:val="12"/>
                <w:szCs w:val="12"/>
                <w:lang w:eastAsia="es-CO"/>
              </w:rPr>
              <w:t>n</w:t>
            </w:r>
            <w:r w:rsidRPr="00620E4A">
              <w:rPr>
                <w:rFonts w:ascii="Arial" w:eastAsia="Times New Roman" w:hAnsi="Arial" w:cs="Arial"/>
                <w:b/>
                <w:bCs/>
                <w:color w:val="FFFFFF"/>
                <w:sz w:val="12"/>
                <w:szCs w:val="12"/>
                <w:lang w:eastAsia="es-CO"/>
              </w:rPr>
              <w:t>dustria y Comercio</w:t>
            </w:r>
          </w:p>
        </w:tc>
        <w:tc>
          <w:tcPr>
            <w:tcW w:w="801" w:type="dxa"/>
            <w:tcBorders>
              <w:top w:val="nil"/>
              <w:left w:val="nil"/>
              <w:bottom w:val="single" w:sz="4" w:space="0" w:color="auto"/>
              <w:right w:val="single" w:sz="4" w:space="0" w:color="auto"/>
            </w:tcBorders>
            <w:shd w:val="clear" w:color="000000" w:fill="666699"/>
            <w:vAlign w:val="center"/>
            <w:hideMark/>
          </w:tcPr>
          <w:p w14:paraId="0881AD0C"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Estampilla Procultura</w:t>
            </w:r>
          </w:p>
        </w:tc>
        <w:tc>
          <w:tcPr>
            <w:tcW w:w="801" w:type="dxa"/>
            <w:tcBorders>
              <w:top w:val="nil"/>
              <w:left w:val="nil"/>
              <w:bottom w:val="single" w:sz="4" w:space="0" w:color="auto"/>
              <w:right w:val="single" w:sz="4" w:space="0" w:color="auto"/>
            </w:tcBorders>
            <w:shd w:val="clear" w:color="000000" w:fill="666699"/>
            <w:vAlign w:val="center"/>
            <w:hideMark/>
          </w:tcPr>
          <w:p w14:paraId="71D8669F"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Estampilla Adulto mayor</w:t>
            </w:r>
          </w:p>
        </w:tc>
        <w:tc>
          <w:tcPr>
            <w:tcW w:w="801" w:type="dxa"/>
            <w:tcBorders>
              <w:top w:val="nil"/>
              <w:left w:val="nil"/>
              <w:bottom w:val="single" w:sz="4" w:space="0" w:color="auto"/>
              <w:right w:val="single" w:sz="4" w:space="0" w:color="auto"/>
            </w:tcBorders>
            <w:shd w:val="clear" w:color="000000" w:fill="666699"/>
            <w:vAlign w:val="center"/>
            <w:hideMark/>
          </w:tcPr>
          <w:p w14:paraId="15E5C39F"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Estampilla desarrollo fronterizo</w:t>
            </w:r>
          </w:p>
        </w:tc>
        <w:tc>
          <w:tcPr>
            <w:tcW w:w="963" w:type="dxa"/>
            <w:tcBorders>
              <w:top w:val="nil"/>
              <w:left w:val="nil"/>
              <w:bottom w:val="single" w:sz="4" w:space="0" w:color="auto"/>
              <w:right w:val="single" w:sz="4" w:space="0" w:color="auto"/>
            </w:tcBorders>
            <w:shd w:val="clear" w:color="000000" w:fill="666699"/>
            <w:vAlign w:val="center"/>
            <w:hideMark/>
          </w:tcPr>
          <w:p w14:paraId="2A8E66EE"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Total Retenciones Comprobante de Egreso</w:t>
            </w:r>
          </w:p>
        </w:tc>
        <w:tc>
          <w:tcPr>
            <w:tcW w:w="823" w:type="dxa"/>
            <w:tcBorders>
              <w:top w:val="nil"/>
              <w:left w:val="nil"/>
              <w:bottom w:val="single" w:sz="4" w:space="0" w:color="auto"/>
              <w:right w:val="single" w:sz="4" w:space="0" w:color="auto"/>
            </w:tcBorders>
            <w:shd w:val="clear" w:color="000000" w:fill="666699"/>
            <w:vAlign w:val="center"/>
            <w:hideMark/>
          </w:tcPr>
          <w:p w14:paraId="340F8CD5" w14:textId="77777777" w:rsidR="00620E4A" w:rsidRPr="00620E4A" w:rsidRDefault="00620E4A" w:rsidP="000803E0">
            <w:pPr>
              <w:contextualSpacing/>
              <w:jc w:val="center"/>
              <w:rPr>
                <w:rFonts w:ascii="Arial" w:eastAsia="Times New Roman" w:hAnsi="Arial" w:cs="Arial"/>
                <w:b/>
                <w:bCs/>
                <w:color w:val="FFFFFF"/>
                <w:sz w:val="12"/>
                <w:szCs w:val="12"/>
                <w:lang w:eastAsia="es-CO"/>
              </w:rPr>
            </w:pPr>
            <w:r w:rsidRPr="00620E4A">
              <w:rPr>
                <w:rFonts w:ascii="Arial" w:eastAsia="Times New Roman" w:hAnsi="Arial" w:cs="Arial"/>
                <w:b/>
                <w:bCs/>
                <w:color w:val="FFFFFF"/>
                <w:sz w:val="12"/>
                <w:szCs w:val="12"/>
                <w:lang w:eastAsia="es-CO"/>
              </w:rPr>
              <w:t>Total pagado Según Cuenta Maestra</w:t>
            </w:r>
          </w:p>
        </w:tc>
      </w:tr>
      <w:tr w:rsidR="00620E4A" w:rsidRPr="00570AE4" w14:paraId="4B261CE0" w14:textId="77777777" w:rsidTr="00570AE4">
        <w:trPr>
          <w:trHeight w:val="225"/>
          <w:jc w:val="center"/>
        </w:trPr>
        <w:tc>
          <w:tcPr>
            <w:tcW w:w="1034" w:type="dxa"/>
            <w:tcBorders>
              <w:top w:val="nil"/>
              <w:left w:val="single" w:sz="4" w:space="0" w:color="auto"/>
              <w:bottom w:val="single" w:sz="4" w:space="0" w:color="auto"/>
              <w:right w:val="single" w:sz="4" w:space="0" w:color="auto"/>
            </w:tcBorders>
            <w:shd w:val="clear" w:color="000000" w:fill="D6DCE4"/>
            <w:vAlign w:val="center"/>
            <w:hideMark/>
          </w:tcPr>
          <w:p w14:paraId="6B70124F"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19/07/2021</w:t>
            </w:r>
          </w:p>
        </w:tc>
        <w:tc>
          <w:tcPr>
            <w:tcW w:w="733" w:type="dxa"/>
            <w:tcBorders>
              <w:top w:val="nil"/>
              <w:left w:val="nil"/>
              <w:bottom w:val="single" w:sz="4" w:space="0" w:color="auto"/>
              <w:right w:val="single" w:sz="4" w:space="0" w:color="auto"/>
            </w:tcBorders>
            <w:shd w:val="clear" w:color="000000" w:fill="D6DCE4"/>
            <w:vAlign w:val="center"/>
            <w:hideMark/>
          </w:tcPr>
          <w:p w14:paraId="457B604D" w14:textId="77777777" w:rsidR="00620E4A" w:rsidRPr="00620E4A" w:rsidRDefault="00620E4A" w:rsidP="000803E0">
            <w:pPr>
              <w:contextualSpacing/>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SIP-005-2021</w:t>
            </w:r>
          </w:p>
        </w:tc>
        <w:tc>
          <w:tcPr>
            <w:tcW w:w="963" w:type="dxa"/>
            <w:tcBorders>
              <w:top w:val="nil"/>
              <w:left w:val="nil"/>
              <w:bottom w:val="single" w:sz="4" w:space="0" w:color="auto"/>
              <w:right w:val="single" w:sz="4" w:space="0" w:color="auto"/>
            </w:tcBorders>
            <w:shd w:val="clear" w:color="000000" w:fill="D6DCE4"/>
            <w:vAlign w:val="center"/>
            <w:hideMark/>
          </w:tcPr>
          <w:p w14:paraId="292A50B3"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2021001347</w:t>
            </w:r>
          </w:p>
        </w:tc>
        <w:tc>
          <w:tcPr>
            <w:tcW w:w="963" w:type="dxa"/>
            <w:tcBorders>
              <w:top w:val="nil"/>
              <w:left w:val="nil"/>
              <w:bottom w:val="single" w:sz="4" w:space="0" w:color="auto"/>
              <w:right w:val="single" w:sz="4" w:space="0" w:color="auto"/>
            </w:tcBorders>
            <w:shd w:val="clear" w:color="000000" w:fill="D6DCE4"/>
            <w:vAlign w:val="center"/>
            <w:hideMark/>
          </w:tcPr>
          <w:p w14:paraId="5766BDFD"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$97.041.000</w:t>
            </w:r>
          </w:p>
        </w:tc>
        <w:tc>
          <w:tcPr>
            <w:tcW w:w="846" w:type="dxa"/>
            <w:tcBorders>
              <w:top w:val="nil"/>
              <w:left w:val="nil"/>
              <w:bottom w:val="single" w:sz="4" w:space="0" w:color="auto"/>
              <w:right w:val="single" w:sz="4" w:space="0" w:color="auto"/>
            </w:tcBorders>
            <w:shd w:val="clear" w:color="000000" w:fill="D6DCE4"/>
            <w:vAlign w:val="center"/>
            <w:hideMark/>
          </w:tcPr>
          <w:p w14:paraId="1B938062"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$87.663.090</w:t>
            </w:r>
          </w:p>
        </w:tc>
        <w:tc>
          <w:tcPr>
            <w:tcW w:w="787" w:type="dxa"/>
            <w:tcBorders>
              <w:top w:val="nil"/>
              <w:left w:val="nil"/>
              <w:bottom w:val="single" w:sz="4" w:space="0" w:color="auto"/>
              <w:right w:val="single" w:sz="4" w:space="0" w:color="auto"/>
            </w:tcBorders>
            <w:shd w:val="clear" w:color="000000" w:fill="D6DCE4"/>
            <w:vAlign w:val="center"/>
            <w:hideMark/>
          </w:tcPr>
          <w:p w14:paraId="04B0F18B"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$2.038.676</w:t>
            </w:r>
          </w:p>
        </w:tc>
        <w:tc>
          <w:tcPr>
            <w:tcW w:w="832" w:type="dxa"/>
            <w:tcBorders>
              <w:top w:val="nil"/>
              <w:left w:val="nil"/>
              <w:bottom w:val="single" w:sz="4" w:space="0" w:color="auto"/>
              <w:right w:val="single" w:sz="4" w:space="0" w:color="auto"/>
            </w:tcBorders>
            <w:shd w:val="clear" w:color="000000" w:fill="D6DCE4"/>
            <w:vAlign w:val="center"/>
            <w:hideMark/>
          </w:tcPr>
          <w:p w14:paraId="132F0EFB"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$0</w:t>
            </w:r>
          </w:p>
        </w:tc>
        <w:tc>
          <w:tcPr>
            <w:tcW w:w="769" w:type="dxa"/>
            <w:tcBorders>
              <w:top w:val="nil"/>
              <w:left w:val="nil"/>
              <w:bottom w:val="single" w:sz="4" w:space="0" w:color="auto"/>
              <w:right w:val="single" w:sz="4" w:space="0" w:color="auto"/>
            </w:tcBorders>
            <w:shd w:val="clear" w:color="000000" w:fill="D6DCE4"/>
            <w:vAlign w:val="center"/>
            <w:hideMark/>
          </w:tcPr>
          <w:p w14:paraId="0F5E707A"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$815.471</w:t>
            </w:r>
          </w:p>
        </w:tc>
        <w:tc>
          <w:tcPr>
            <w:tcW w:w="801" w:type="dxa"/>
            <w:tcBorders>
              <w:top w:val="nil"/>
              <w:left w:val="nil"/>
              <w:bottom w:val="single" w:sz="4" w:space="0" w:color="auto"/>
              <w:right w:val="single" w:sz="4" w:space="0" w:color="auto"/>
            </w:tcBorders>
            <w:shd w:val="clear" w:color="000000" w:fill="D6DCE4"/>
            <w:vAlign w:val="center"/>
            <w:hideMark/>
          </w:tcPr>
          <w:p w14:paraId="350DC220"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$1.630.941</w:t>
            </w:r>
          </w:p>
        </w:tc>
        <w:tc>
          <w:tcPr>
            <w:tcW w:w="801" w:type="dxa"/>
            <w:tcBorders>
              <w:top w:val="nil"/>
              <w:left w:val="nil"/>
              <w:bottom w:val="single" w:sz="4" w:space="0" w:color="auto"/>
              <w:right w:val="single" w:sz="4" w:space="0" w:color="auto"/>
            </w:tcBorders>
            <w:shd w:val="clear" w:color="000000" w:fill="D6DCE4"/>
            <w:vAlign w:val="center"/>
            <w:hideMark/>
          </w:tcPr>
          <w:p w14:paraId="6BDD1C3D"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$3.261.882</w:t>
            </w:r>
          </w:p>
        </w:tc>
        <w:tc>
          <w:tcPr>
            <w:tcW w:w="801" w:type="dxa"/>
            <w:tcBorders>
              <w:top w:val="nil"/>
              <w:left w:val="nil"/>
              <w:bottom w:val="single" w:sz="4" w:space="0" w:color="auto"/>
              <w:right w:val="single" w:sz="4" w:space="0" w:color="auto"/>
            </w:tcBorders>
            <w:shd w:val="clear" w:color="000000" w:fill="D6DCE4"/>
            <w:vAlign w:val="center"/>
            <w:hideMark/>
          </w:tcPr>
          <w:p w14:paraId="1C914F77"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$1.630.941</w:t>
            </w:r>
          </w:p>
        </w:tc>
        <w:tc>
          <w:tcPr>
            <w:tcW w:w="963" w:type="dxa"/>
            <w:tcBorders>
              <w:top w:val="nil"/>
              <w:left w:val="nil"/>
              <w:bottom w:val="single" w:sz="4" w:space="0" w:color="auto"/>
              <w:right w:val="single" w:sz="4" w:space="0" w:color="auto"/>
            </w:tcBorders>
            <w:shd w:val="clear" w:color="000000" w:fill="D6DCE4"/>
            <w:vAlign w:val="center"/>
            <w:hideMark/>
          </w:tcPr>
          <w:p w14:paraId="0DA25316"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$9.377.911</w:t>
            </w:r>
          </w:p>
        </w:tc>
        <w:tc>
          <w:tcPr>
            <w:tcW w:w="823" w:type="dxa"/>
            <w:tcBorders>
              <w:top w:val="nil"/>
              <w:left w:val="nil"/>
              <w:bottom w:val="single" w:sz="4" w:space="0" w:color="auto"/>
              <w:right w:val="single" w:sz="4" w:space="0" w:color="auto"/>
            </w:tcBorders>
            <w:shd w:val="clear" w:color="000000" w:fill="D6DCE4"/>
            <w:vAlign w:val="center"/>
            <w:hideMark/>
          </w:tcPr>
          <w:p w14:paraId="275A3814"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$9.377.911</w:t>
            </w:r>
          </w:p>
        </w:tc>
      </w:tr>
      <w:tr w:rsidR="00620E4A" w:rsidRPr="00570AE4" w14:paraId="23AA51A3" w14:textId="77777777" w:rsidTr="00570AE4">
        <w:trPr>
          <w:trHeight w:val="225"/>
          <w:jc w:val="center"/>
        </w:trPr>
        <w:tc>
          <w:tcPr>
            <w:tcW w:w="1034" w:type="dxa"/>
            <w:tcBorders>
              <w:top w:val="nil"/>
              <w:left w:val="single" w:sz="4" w:space="0" w:color="auto"/>
              <w:bottom w:val="single" w:sz="4" w:space="0" w:color="auto"/>
              <w:right w:val="single" w:sz="4" w:space="0" w:color="auto"/>
            </w:tcBorders>
            <w:shd w:val="clear" w:color="000000" w:fill="D6DCE4"/>
            <w:vAlign w:val="center"/>
            <w:hideMark/>
          </w:tcPr>
          <w:p w14:paraId="102E8D67"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17/08/2021</w:t>
            </w:r>
          </w:p>
        </w:tc>
        <w:tc>
          <w:tcPr>
            <w:tcW w:w="733" w:type="dxa"/>
            <w:tcBorders>
              <w:top w:val="nil"/>
              <w:left w:val="nil"/>
              <w:bottom w:val="single" w:sz="4" w:space="0" w:color="auto"/>
              <w:right w:val="single" w:sz="4" w:space="0" w:color="auto"/>
            </w:tcBorders>
            <w:shd w:val="clear" w:color="000000" w:fill="D6DCE4"/>
            <w:vAlign w:val="center"/>
            <w:hideMark/>
          </w:tcPr>
          <w:p w14:paraId="64F35B98" w14:textId="77777777" w:rsidR="00620E4A" w:rsidRPr="00620E4A" w:rsidRDefault="00620E4A" w:rsidP="000803E0">
            <w:pPr>
              <w:contextualSpacing/>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SIP-005-2021</w:t>
            </w:r>
          </w:p>
        </w:tc>
        <w:tc>
          <w:tcPr>
            <w:tcW w:w="963" w:type="dxa"/>
            <w:tcBorders>
              <w:top w:val="nil"/>
              <w:left w:val="nil"/>
              <w:bottom w:val="single" w:sz="4" w:space="0" w:color="auto"/>
              <w:right w:val="single" w:sz="4" w:space="0" w:color="auto"/>
            </w:tcBorders>
            <w:shd w:val="clear" w:color="000000" w:fill="D6DCE4"/>
            <w:vAlign w:val="center"/>
            <w:hideMark/>
          </w:tcPr>
          <w:p w14:paraId="670DB261"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2021001555</w:t>
            </w:r>
          </w:p>
        </w:tc>
        <w:tc>
          <w:tcPr>
            <w:tcW w:w="963" w:type="dxa"/>
            <w:tcBorders>
              <w:top w:val="nil"/>
              <w:left w:val="nil"/>
              <w:bottom w:val="single" w:sz="4" w:space="0" w:color="auto"/>
              <w:right w:val="single" w:sz="4" w:space="0" w:color="auto"/>
            </w:tcBorders>
            <w:shd w:val="clear" w:color="000000" w:fill="D6DCE4"/>
            <w:vAlign w:val="center"/>
            <w:hideMark/>
          </w:tcPr>
          <w:p w14:paraId="13811D1D"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$67.642.000</w:t>
            </w:r>
          </w:p>
        </w:tc>
        <w:tc>
          <w:tcPr>
            <w:tcW w:w="846" w:type="dxa"/>
            <w:tcBorders>
              <w:top w:val="nil"/>
              <w:left w:val="nil"/>
              <w:bottom w:val="single" w:sz="4" w:space="0" w:color="auto"/>
              <w:right w:val="single" w:sz="4" w:space="0" w:color="auto"/>
            </w:tcBorders>
            <w:shd w:val="clear" w:color="000000" w:fill="D6DCE4"/>
            <w:vAlign w:val="center"/>
            <w:hideMark/>
          </w:tcPr>
          <w:p w14:paraId="5B46AE43"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$61.105.169</w:t>
            </w:r>
          </w:p>
        </w:tc>
        <w:tc>
          <w:tcPr>
            <w:tcW w:w="787" w:type="dxa"/>
            <w:tcBorders>
              <w:top w:val="nil"/>
              <w:left w:val="nil"/>
              <w:bottom w:val="single" w:sz="4" w:space="0" w:color="auto"/>
              <w:right w:val="single" w:sz="4" w:space="0" w:color="auto"/>
            </w:tcBorders>
            <w:shd w:val="clear" w:color="000000" w:fill="D6DCE4"/>
            <w:vAlign w:val="center"/>
            <w:hideMark/>
          </w:tcPr>
          <w:p w14:paraId="41981A2E"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$1.421.050</w:t>
            </w:r>
          </w:p>
        </w:tc>
        <w:tc>
          <w:tcPr>
            <w:tcW w:w="832" w:type="dxa"/>
            <w:tcBorders>
              <w:top w:val="nil"/>
              <w:left w:val="nil"/>
              <w:bottom w:val="single" w:sz="4" w:space="0" w:color="auto"/>
              <w:right w:val="single" w:sz="4" w:space="0" w:color="auto"/>
            </w:tcBorders>
            <w:shd w:val="clear" w:color="000000" w:fill="D6DCE4"/>
            <w:vAlign w:val="center"/>
            <w:hideMark/>
          </w:tcPr>
          <w:p w14:paraId="03312863"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$0</w:t>
            </w:r>
          </w:p>
        </w:tc>
        <w:tc>
          <w:tcPr>
            <w:tcW w:w="769" w:type="dxa"/>
            <w:tcBorders>
              <w:top w:val="nil"/>
              <w:left w:val="nil"/>
              <w:bottom w:val="single" w:sz="4" w:space="0" w:color="auto"/>
              <w:right w:val="single" w:sz="4" w:space="0" w:color="auto"/>
            </w:tcBorders>
            <w:shd w:val="clear" w:color="000000" w:fill="D6DCE4"/>
            <w:vAlign w:val="center"/>
            <w:hideMark/>
          </w:tcPr>
          <w:p w14:paraId="0FE710FF"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$568.420</w:t>
            </w:r>
          </w:p>
        </w:tc>
        <w:tc>
          <w:tcPr>
            <w:tcW w:w="801" w:type="dxa"/>
            <w:tcBorders>
              <w:top w:val="nil"/>
              <w:left w:val="nil"/>
              <w:bottom w:val="single" w:sz="4" w:space="0" w:color="auto"/>
              <w:right w:val="single" w:sz="4" w:space="0" w:color="auto"/>
            </w:tcBorders>
            <w:shd w:val="clear" w:color="000000" w:fill="D6DCE4"/>
            <w:vAlign w:val="center"/>
            <w:hideMark/>
          </w:tcPr>
          <w:p w14:paraId="2E83AE81"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$1.136.840</w:t>
            </w:r>
          </w:p>
        </w:tc>
        <w:tc>
          <w:tcPr>
            <w:tcW w:w="801" w:type="dxa"/>
            <w:tcBorders>
              <w:top w:val="nil"/>
              <w:left w:val="nil"/>
              <w:bottom w:val="single" w:sz="4" w:space="0" w:color="auto"/>
              <w:right w:val="single" w:sz="4" w:space="0" w:color="auto"/>
            </w:tcBorders>
            <w:shd w:val="clear" w:color="000000" w:fill="D6DCE4"/>
            <w:vAlign w:val="center"/>
            <w:hideMark/>
          </w:tcPr>
          <w:p w14:paraId="0CCA4742"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$2.273.681</w:t>
            </w:r>
          </w:p>
        </w:tc>
        <w:tc>
          <w:tcPr>
            <w:tcW w:w="801" w:type="dxa"/>
            <w:tcBorders>
              <w:top w:val="nil"/>
              <w:left w:val="nil"/>
              <w:bottom w:val="single" w:sz="4" w:space="0" w:color="auto"/>
              <w:right w:val="single" w:sz="4" w:space="0" w:color="auto"/>
            </w:tcBorders>
            <w:shd w:val="clear" w:color="000000" w:fill="D6DCE4"/>
            <w:vAlign w:val="center"/>
            <w:hideMark/>
          </w:tcPr>
          <w:p w14:paraId="471C71E3"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$1.136.840</w:t>
            </w:r>
          </w:p>
        </w:tc>
        <w:tc>
          <w:tcPr>
            <w:tcW w:w="963" w:type="dxa"/>
            <w:tcBorders>
              <w:top w:val="nil"/>
              <w:left w:val="nil"/>
              <w:bottom w:val="single" w:sz="4" w:space="0" w:color="auto"/>
              <w:right w:val="single" w:sz="4" w:space="0" w:color="auto"/>
            </w:tcBorders>
            <w:shd w:val="clear" w:color="000000" w:fill="D6DCE4"/>
            <w:vAlign w:val="center"/>
            <w:hideMark/>
          </w:tcPr>
          <w:p w14:paraId="2949F32C"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$6.536.831</w:t>
            </w:r>
          </w:p>
        </w:tc>
        <w:tc>
          <w:tcPr>
            <w:tcW w:w="823" w:type="dxa"/>
            <w:tcBorders>
              <w:top w:val="nil"/>
              <w:left w:val="nil"/>
              <w:bottom w:val="single" w:sz="4" w:space="0" w:color="auto"/>
              <w:right w:val="single" w:sz="4" w:space="0" w:color="auto"/>
            </w:tcBorders>
            <w:shd w:val="clear" w:color="000000" w:fill="FF0000"/>
            <w:vAlign w:val="center"/>
            <w:hideMark/>
          </w:tcPr>
          <w:p w14:paraId="1502B36E"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$0</w:t>
            </w:r>
          </w:p>
        </w:tc>
      </w:tr>
      <w:tr w:rsidR="00620E4A" w:rsidRPr="00570AE4" w14:paraId="6AEEDEF9" w14:textId="77777777" w:rsidTr="00570AE4">
        <w:trPr>
          <w:trHeight w:val="225"/>
          <w:jc w:val="center"/>
        </w:trPr>
        <w:tc>
          <w:tcPr>
            <w:tcW w:w="1034" w:type="dxa"/>
            <w:tcBorders>
              <w:top w:val="nil"/>
              <w:left w:val="single" w:sz="4" w:space="0" w:color="auto"/>
              <w:bottom w:val="single" w:sz="4" w:space="0" w:color="auto"/>
              <w:right w:val="single" w:sz="4" w:space="0" w:color="auto"/>
            </w:tcBorders>
            <w:shd w:val="clear" w:color="000000" w:fill="D6DCE4"/>
            <w:vAlign w:val="center"/>
            <w:hideMark/>
          </w:tcPr>
          <w:p w14:paraId="580AA96A"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6/12/2021</w:t>
            </w:r>
          </w:p>
        </w:tc>
        <w:tc>
          <w:tcPr>
            <w:tcW w:w="733" w:type="dxa"/>
            <w:tcBorders>
              <w:top w:val="nil"/>
              <w:left w:val="nil"/>
              <w:bottom w:val="single" w:sz="4" w:space="0" w:color="auto"/>
              <w:right w:val="single" w:sz="4" w:space="0" w:color="auto"/>
            </w:tcBorders>
            <w:shd w:val="clear" w:color="000000" w:fill="D6DCE4"/>
            <w:vAlign w:val="center"/>
            <w:hideMark/>
          </w:tcPr>
          <w:p w14:paraId="2C122120" w14:textId="77777777" w:rsidR="00620E4A" w:rsidRPr="00620E4A" w:rsidRDefault="00620E4A" w:rsidP="000803E0">
            <w:pPr>
              <w:contextualSpacing/>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LP-003-2021</w:t>
            </w:r>
          </w:p>
        </w:tc>
        <w:tc>
          <w:tcPr>
            <w:tcW w:w="963" w:type="dxa"/>
            <w:tcBorders>
              <w:top w:val="nil"/>
              <w:left w:val="nil"/>
              <w:bottom w:val="single" w:sz="4" w:space="0" w:color="auto"/>
              <w:right w:val="single" w:sz="4" w:space="0" w:color="auto"/>
            </w:tcBorders>
            <w:shd w:val="clear" w:color="000000" w:fill="D6DCE4"/>
            <w:vAlign w:val="center"/>
            <w:hideMark/>
          </w:tcPr>
          <w:p w14:paraId="4E8D8564"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2021002268</w:t>
            </w:r>
          </w:p>
        </w:tc>
        <w:tc>
          <w:tcPr>
            <w:tcW w:w="963" w:type="dxa"/>
            <w:tcBorders>
              <w:top w:val="nil"/>
              <w:left w:val="nil"/>
              <w:bottom w:val="single" w:sz="4" w:space="0" w:color="auto"/>
              <w:right w:val="single" w:sz="4" w:space="0" w:color="auto"/>
            </w:tcBorders>
            <w:shd w:val="clear" w:color="000000" w:fill="D6DCE4"/>
            <w:vAlign w:val="center"/>
            <w:hideMark/>
          </w:tcPr>
          <w:p w14:paraId="26433315"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$339.955.200</w:t>
            </w:r>
          </w:p>
        </w:tc>
        <w:tc>
          <w:tcPr>
            <w:tcW w:w="846" w:type="dxa"/>
            <w:tcBorders>
              <w:top w:val="nil"/>
              <w:left w:val="nil"/>
              <w:bottom w:val="single" w:sz="4" w:space="0" w:color="auto"/>
              <w:right w:val="single" w:sz="4" w:space="0" w:color="auto"/>
            </w:tcBorders>
            <w:shd w:val="clear" w:color="000000" w:fill="D6DCE4"/>
            <w:vAlign w:val="center"/>
            <w:hideMark/>
          </w:tcPr>
          <w:p w14:paraId="7B0B79BA"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$309.359.232</w:t>
            </w:r>
          </w:p>
        </w:tc>
        <w:tc>
          <w:tcPr>
            <w:tcW w:w="787" w:type="dxa"/>
            <w:tcBorders>
              <w:top w:val="nil"/>
              <w:left w:val="nil"/>
              <w:bottom w:val="single" w:sz="4" w:space="0" w:color="auto"/>
              <w:right w:val="single" w:sz="4" w:space="0" w:color="auto"/>
            </w:tcBorders>
            <w:shd w:val="clear" w:color="000000" w:fill="D6DCE4"/>
            <w:vAlign w:val="center"/>
            <w:hideMark/>
          </w:tcPr>
          <w:p w14:paraId="0249D141"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$0</w:t>
            </w:r>
          </w:p>
        </w:tc>
        <w:tc>
          <w:tcPr>
            <w:tcW w:w="832" w:type="dxa"/>
            <w:tcBorders>
              <w:top w:val="nil"/>
              <w:left w:val="nil"/>
              <w:bottom w:val="single" w:sz="4" w:space="0" w:color="auto"/>
              <w:right w:val="single" w:sz="4" w:space="0" w:color="auto"/>
            </w:tcBorders>
            <w:shd w:val="clear" w:color="000000" w:fill="D6DCE4"/>
            <w:vAlign w:val="center"/>
            <w:hideMark/>
          </w:tcPr>
          <w:p w14:paraId="64ED67AE"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$0</w:t>
            </w:r>
          </w:p>
        </w:tc>
        <w:tc>
          <w:tcPr>
            <w:tcW w:w="769" w:type="dxa"/>
            <w:tcBorders>
              <w:top w:val="nil"/>
              <w:left w:val="nil"/>
              <w:bottom w:val="single" w:sz="4" w:space="0" w:color="auto"/>
              <w:right w:val="single" w:sz="4" w:space="0" w:color="auto"/>
            </w:tcBorders>
            <w:shd w:val="clear" w:color="000000" w:fill="D6DCE4"/>
            <w:vAlign w:val="center"/>
            <w:hideMark/>
          </w:tcPr>
          <w:p w14:paraId="02AF597B"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$3.399.552</w:t>
            </w:r>
          </w:p>
        </w:tc>
        <w:tc>
          <w:tcPr>
            <w:tcW w:w="801" w:type="dxa"/>
            <w:tcBorders>
              <w:top w:val="nil"/>
              <w:left w:val="nil"/>
              <w:bottom w:val="single" w:sz="4" w:space="0" w:color="auto"/>
              <w:right w:val="single" w:sz="4" w:space="0" w:color="auto"/>
            </w:tcBorders>
            <w:shd w:val="clear" w:color="000000" w:fill="D6DCE4"/>
            <w:vAlign w:val="center"/>
            <w:hideMark/>
          </w:tcPr>
          <w:p w14:paraId="1C0870F1"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$6.799.104</w:t>
            </w:r>
          </w:p>
        </w:tc>
        <w:tc>
          <w:tcPr>
            <w:tcW w:w="801" w:type="dxa"/>
            <w:tcBorders>
              <w:top w:val="nil"/>
              <w:left w:val="nil"/>
              <w:bottom w:val="single" w:sz="4" w:space="0" w:color="auto"/>
              <w:right w:val="single" w:sz="4" w:space="0" w:color="auto"/>
            </w:tcBorders>
            <w:shd w:val="clear" w:color="000000" w:fill="D6DCE4"/>
            <w:vAlign w:val="center"/>
            <w:hideMark/>
          </w:tcPr>
          <w:p w14:paraId="0AE19C4E"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$13.598.208</w:t>
            </w:r>
          </w:p>
        </w:tc>
        <w:tc>
          <w:tcPr>
            <w:tcW w:w="801" w:type="dxa"/>
            <w:tcBorders>
              <w:top w:val="nil"/>
              <w:left w:val="nil"/>
              <w:bottom w:val="single" w:sz="4" w:space="0" w:color="auto"/>
              <w:right w:val="single" w:sz="4" w:space="0" w:color="auto"/>
            </w:tcBorders>
            <w:shd w:val="clear" w:color="000000" w:fill="D6DCE4"/>
            <w:vAlign w:val="center"/>
            <w:hideMark/>
          </w:tcPr>
          <w:p w14:paraId="0C362326"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$6.799.104</w:t>
            </w:r>
          </w:p>
        </w:tc>
        <w:tc>
          <w:tcPr>
            <w:tcW w:w="963" w:type="dxa"/>
            <w:tcBorders>
              <w:top w:val="nil"/>
              <w:left w:val="nil"/>
              <w:bottom w:val="single" w:sz="4" w:space="0" w:color="auto"/>
              <w:right w:val="single" w:sz="4" w:space="0" w:color="auto"/>
            </w:tcBorders>
            <w:shd w:val="clear" w:color="000000" w:fill="D6DCE4"/>
            <w:vAlign w:val="center"/>
            <w:hideMark/>
          </w:tcPr>
          <w:p w14:paraId="13EF0EDF"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$30.595.968</w:t>
            </w:r>
          </w:p>
        </w:tc>
        <w:tc>
          <w:tcPr>
            <w:tcW w:w="823" w:type="dxa"/>
            <w:tcBorders>
              <w:top w:val="nil"/>
              <w:left w:val="nil"/>
              <w:bottom w:val="single" w:sz="4" w:space="0" w:color="auto"/>
              <w:right w:val="single" w:sz="4" w:space="0" w:color="auto"/>
            </w:tcBorders>
            <w:shd w:val="clear" w:color="000000" w:fill="FF0000"/>
            <w:vAlign w:val="center"/>
            <w:hideMark/>
          </w:tcPr>
          <w:p w14:paraId="551A3EFA"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$27.196.416</w:t>
            </w:r>
          </w:p>
        </w:tc>
      </w:tr>
      <w:tr w:rsidR="00620E4A" w:rsidRPr="00570AE4" w14:paraId="5D4AF943" w14:textId="77777777" w:rsidTr="00570AE4">
        <w:trPr>
          <w:trHeight w:val="225"/>
          <w:jc w:val="center"/>
        </w:trPr>
        <w:tc>
          <w:tcPr>
            <w:tcW w:w="1034" w:type="dxa"/>
            <w:tcBorders>
              <w:top w:val="nil"/>
              <w:left w:val="single" w:sz="4" w:space="0" w:color="auto"/>
              <w:bottom w:val="single" w:sz="4" w:space="0" w:color="auto"/>
              <w:right w:val="single" w:sz="4" w:space="0" w:color="auto"/>
            </w:tcBorders>
            <w:shd w:val="clear" w:color="000000" w:fill="D6DCE4"/>
            <w:vAlign w:val="center"/>
            <w:hideMark/>
          </w:tcPr>
          <w:p w14:paraId="68ECF4B6"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23/03/2022</w:t>
            </w:r>
          </w:p>
        </w:tc>
        <w:tc>
          <w:tcPr>
            <w:tcW w:w="733" w:type="dxa"/>
            <w:tcBorders>
              <w:top w:val="nil"/>
              <w:left w:val="nil"/>
              <w:bottom w:val="single" w:sz="4" w:space="0" w:color="auto"/>
              <w:right w:val="single" w:sz="4" w:space="0" w:color="auto"/>
            </w:tcBorders>
            <w:shd w:val="clear" w:color="000000" w:fill="D6DCE4"/>
            <w:vAlign w:val="center"/>
            <w:hideMark/>
          </w:tcPr>
          <w:p w14:paraId="6574C680" w14:textId="77777777" w:rsidR="00620E4A" w:rsidRPr="00620E4A" w:rsidRDefault="00620E4A" w:rsidP="000803E0">
            <w:pPr>
              <w:contextualSpacing/>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SAMC-001-2022</w:t>
            </w:r>
          </w:p>
        </w:tc>
        <w:tc>
          <w:tcPr>
            <w:tcW w:w="963" w:type="dxa"/>
            <w:tcBorders>
              <w:top w:val="nil"/>
              <w:left w:val="nil"/>
              <w:bottom w:val="single" w:sz="4" w:space="0" w:color="auto"/>
              <w:right w:val="single" w:sz="4" w:space="0" w:color="auto"/>
            </w:tcBorders>
            <w:shd w:val="clear" w:color="000000" w:fill="D6DCE4"/>
            <w:vAlign w:val="center"/>
            <w:hideMark/>
          </w:tcPr>
          <w:p w14:paraId="4BF01B47"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2022000420</w:t>
            </w:r>
          </w:p>
        </w:tc>
        <w:tc>
          <w:tcPr>
            <w:tcW w:w="963" w:type="dxa"/>
            <w:tcBorders>
              <w:top w:val="nil"/>
              <w:left w:val="nil"/>
              <w:bottom w:val="single" w:sz="4" w:space="0" w:color="auto"/>
              <w:right w:val="single" w:sz="4" w:space="0" w:color="auto"/>
            </w:tcBorders>
            <w:shd w:val="clear" w:color="000000" w:fill="D6DCE4"/>
            <w:vAlign w:val="center"/>
            <w:hideMark/>
          </w:tcPr>
          <w:p w14:paraId="55535985"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$74.565.246</w:t>
            </w:r>
          </w:p>
        </w:tc>
        <w:tc>
          <w:tcPr>
            <w:tcW w:w="846" w:type="dxa"/>
            <w:tcBorders>
              <w:top w:val="nil"/>
              <w:left w:val="nil"/>
              <w:bottom w:val="single" w:sz="4" w:space="0" w:color="auto"/>
              <w:right w:val="single" w:sz="4" w:space="0" w:color="auto"/>
            </w:tcBorders>
            <w:shd w:val="clear" w:color="000000" w:fill="D6DCE4"/>
            <w:vAlign w:val="center"/>
            <w:hideMark/>
          </w:tcPr>
          <w:p w14:paraId="799E1E47"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$67.108.722</w:t>
            </w:r>
          </w:p>
        </w:tc>
        <w:tc>
          <w:tcPr>
            <w:tcW w:w="787" w:type="dxa"/>
            <w:tcBorders>
              <w:top w:val="nil"/>
              <w:left w:val="nil"/>
              <w:bottom w:val="single" w:sz="4" w:space="0" w:color="auto"/>
              <w:right w:val="single" w:sz="4" w:space="0" w:color="auto"/>
            </w:tcBorders>
            <w:shd w:val="clear" w:color="000000" w:fill="D6DCE4"/>
            <w:vAlign w:val="center"/>
            <w:hideMark/>
          </w:tcPr>
          <w:p w14:paraId="41FC7743"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$0</w:t>
            </w:r>
          </w:p>
        </w:tc>
        <w:tc>
          <w:tcPr>
            <w:tcW w:w="832" w:type="dxa"/>
            <w:tcBorders>
              <w:top w:val="nil"/>
              <w:left w:val="nil"/>
              <w:bottom w:val="single" w:sz="4" w:space="0" w:color="auto"/>
              <w:right w:val="single" w:sz="4" w:space="0" w:color="auto"/>
            </w:tcBorders>
            <w:shd w:val="clear" w:color="000000" w:fill="D6DCE4"/>
            <w:vAlign w:val="center"/>
            <w:hideMark/>
          </w:tcPr>
          <w:p w14:paraId="0D782DB8"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$745.652</w:t>
            </w:r>
          </w:p>
        </w:tc>
        <w:tc>
          <w:tcPr>
            <w:tcW w:w="769" w:type="dxa"/>
            <w:tcBorders>
              <w:top w:val="nil"/>
              <w:left w:val="nil"/>
              <w:bottom w:val="single" w:sz="4" w:space="0" w:color="auto"/>
              <w:right w:val="single" w:sz="4" w:space="0" w:color="auto"/>
            </w:tcBorders>
            <w:shd w:val="clear" w:color="000000" w:fill="D6DCE4"/>
            <w:vAlign w:val="center"/>
            <w:hideMark/>
          </w:tcPr>
          <w:p w14:paraId="567EA04B"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$745.652</w:t>
            </w:r>
          </w:p>
        </w:tc>
        <w:tc>
          <w:tcPr>
            <w:tcW w:w="801" w:type="dxa"/>
            <w:tcBorders>
              <w:top w:val="nil"/>
              <w:left w:val="nil"/>
              <w:bottom w:val="single" w:sz="4" w:space="0" w:color="auto"/>
              <w:right w:val="single" w:sz="4" w:space="0" w:color="auto"/>
            </w:tcBorders>
            <w:shd w:val="clear" w:color="000000" w:fill="D6DCE4"/>
            <w:vAlign w:val="center"/>
            <w:hideMark/>
          </w:tcPr>
          <w:p w14:paraId="52D83CC7"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$1.491.305</w:t>
            </w:r>
          </w:p>
        </w:tc>
        <w:tc>
          <w:tcPr>
            <w:tcW w:w="801" w:type="dxa"/>
            <w:tcBorders>
              <w:top w:val="nil"/>
              <w:left w:val="nil"/>
              <w:bottom w:val="single" w:sz="4" w:space="0" w:color="auto"/>
              <w:right w:val="single" w:sz="4" w:space="0" w:color="auto"/>
            </w:tcBorders>
            <w:shd w:val="clear" w:color="000000" w:fill="D6DCE4"/>
            <w:vAlign w:val="center"/>
            <w:hideMark/>
          </w:tcPr>
          <w:p w14:paraId="4CA08ED6"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$2.982.610</w:t>
            </w:r>
          </w:p>
        </w:tc>
        <w:tc>
          <w:tcPr>
            <w:tcW w:w="801" w:type="dxa"/>
            <w:tcBorders>
              <w:top w:val="nil"/>
              <w:left w:val="nil"/>
              <w:bottom w:val="single" w:sz="4" w:space="0" w:color="auto"/>
              <w:right w:val="single" w:sz="4" w:space="0" w:color="auto"/>
            </w:tcBorders>
            <w:shd w:val="clear" w:color="000000" w:fill="D6DCE4"/>
            <w:vAlign w:val="center"/>
            <w:hideMark/>
          </w:tcPr>
          <w:p w14:paraId="46947AD6"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$1.491.305</w:t>
            </w:r>
          </w:p>
        </w:tc>
        <w:tc>
          <w:tcPr>
            <w:tcW w:w="963" w:type="dxa"/>
            <w:tcBorders>
              <w:top w:val="nil"/>
              <w:left w:val="nil"/>
              <w:bottom w:val="single" w:sz="4" w:space="0" w:color="auto"/>
              <w:right w:val="single" w:sz="4" w:space="0" w:color="auto"/>
            </w:tcBorders>
            <w:shd w:val="clear" w:color="000000" w:fill="D6DCE4"/>
            <w:vAlign w:val="center"/>
            <w:hideMark/>
          </w:tcPr>
          <w:p w14:paraId="49394E71"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$7.456.524</w:t>
            </w:r>
          </w:p>
        </w:tc>
        <w:tc>
          <w:tcPr>
            <w:tcW w:w="823" w:type="dxa"/>
            <w:tcBorders>
              <w:top w:val="nil"/>
              <w:left w:val="nil"/>
              <w:bottom w:val="single" w:sz="4" w:space="0" w:color="auto"/>
              <w:right w:val="single" w:sz="4" w:space="0" w:color="auto"/>
            </w:tcBorders>
            <w:shd w:val="clear" w:color="000000" w:fill="D6DCE4"/>
            <w:vAlign w:val="center"/>
            <w:hideMark/>
          </w:tcPr>
          <w:p w14:paraId="368311B4" w14:textId="77777777" w:rsidR="00620E4A" w:rsidRPr="00620E4A" w:rsidRDefault="00620E4A" w:rsidP="000803E0">
            <w:pPr>
              <w:contextualSpacing/>
              <w:jc w:val="right"/>
              <w:rPr>
                <w:rFonts w:ascii="Arial" w:eastAsia="Times New Roman" w:hAnsi="Arial" w:cs="Arial"/>
                <w:color w:val="000000"/>
                <w:sz w:val="12"/>
                <w:szCs w:val="12"/>
                <w:lang w:eastAsia="es-CO"/>
              </w:rPr>
            </w:pPr>
            <w:r w:rsidRPr="00620E4A">
              <w:rPr>
                <w:rFonts w:ascii="Arial" w:eastAsia="Times New Roman" w:hAnsi="Arial" w:cs="Arial"/>
                <w:color w:val="000000"/>
                <w:sz w:val="12"/>
                <w:szCs w:val="12"/>
                <w:lang w:eastAsia="es-CO"/>
              </w:rPr>
              <w:t>$7.456.524</w:t>
            </w:r>
          </w:p>
        </w:tc>
      </w:tr>
    </w:tbl>
    <w:p w14:paraId="20495523" w14:textId="77777777" w:rsidR="005C5590" w:rsidRPr="000803E0" w:rsidRDefault="24B5F43D" w:rsidP="00724793">
      <w:pPr>
        <w:keepNext/>
        <w:keepLines/>
        <w:contextualSpacing/>
        <w:jc w:val="center"/>
        <w:rPr>
          <w:rFonts w:ascii="Arial" w:hAnsi="Arial" w:cs="Arial"/>
          <w:sz w:val="16"/>
          <w:szCs w:val="16"/>
        </w:rPr>
      </w:pPr>
      <w:r w:rsidRPr="000803E0">
        <w:rPr>
          <w:rFonts w:ascii="Arial" w:hAnsi="Arial" w:cs="Arial"/>
          <w:sz w:val="16"/>
          <w:szCs w:val="16"/>
        </w:rPr>
        <w:t>Fuente: Comprobantes de egreso y conciliaciones bancarias entregadas por la Entidad Territorial y reporte PISIS Cuenta Maestra</w:t>
      </w:r>
      <w:r w:rsidRPr="000803E0">
        <w:rPr>
          <w:rFonts w:ascii="Arial" w:hAnsi="Arial" w:cs="Arial"/>
          <w:sz w:val="18"/>
          <w:szCs w:val="18"/>
        </w:rPr>
        <w:t xml:space="preserve"> PISIS</w:t>
      </w:r>
      <w:r w:rsidRPr="000803E0">
        <w:rPr>
          <w:rFonts w:ascii="Arial" w:hAnsi="Arial" w:cs="Arial"/>
          <w:sz w:val="16"/>
          <w:szCs w:val="16"/>
        </w:rPr>
        <w:t>. Los pagos no reportados están marcados en rojo.</w:t>
      </w:r>
    </w:p>
    <w:p w14:paraId="3853D25E" w14:textId="77777777" w:rsidR="005C5590" w:rsidRPr="005C5590" w:rsidRDefault="005C5590" w:rsidP="00724793">
      <w:pPr>
        <w:contextualSpacing/>
        <w:jc w:val="both"/>
        <w:rPr>
          <w:rFonts w:ascii="Arial" w:hAnsi="Arial" w:cs="Arial"/>
          <w:b/>
          <w:bCs/>
        </w:rPr>
      </w:pPr>
    </w:p>
    <w:p w14:paraId="02BA31E6" w14:textId="77777777" w:rsidR="005C5590" w:rsidRDefault="24B5F43D" w:rsidP="00724793">
      <w:pPr>
        <w:contextualSpacing/>
        <w:jc w:val="both"/>
        <w:rPr>
          <w:rFonts w:ascii="Arial" w:hAnsi="Arial" w:cs="Arial"/>
          <w:sz w:val="22"/>
          <w:szCs w:val="22"/>
        </w:rPr>
      </w:pPr>
      <w:r w:rsidRPr="24B5F43D">
        <w:rPr>
          <w:rFonts w:ascii="Arial" w:hAnsi="Arial" w:cs="Arial"/>
          <w:sz w:val="22"/>
          <w:szCs w:val="22"/>
        </w:rPr>
        <w:t>Frente a la información de Cuentas Maestras que se presenta en la Entidad Territorial se destacan varios elementos de inconsistencia a aclarar por parte del personal de tesorería del Municipio.</w:t>
      </w:r>
    </w:p>
    <w:p w14:paraId="3C18FE8D" w14:textId="77777777" w:rsidR="00E14FB6" w:rsidRDefault="00E14FB6" w:rsidP="00724793">
      <w:pPr>
        <w:contextualSpacing/>
        <w:jc w:val="both"/>
        <w:rPr>
          <w:rFonts w:ascii="Arial" w:hAnsi="Arial" w:cs="Arial"/>
          <w:sz w:val="22"/>
          <w:szCs w:val="22"/>
        </w:rPr>
      </w:pPr>
    </w:p>
    <w:p w14:paraId="25EA3155" w14:textId="77777777" w:rsidR="00E14FB6" w:rsidRPr="00C0328D" w:rsidRDefault="24B5F43D" w:rsidP="00724793">
      <w:pPr>
        <w:contextualSpacing/>
        <w:jc w:val="both"/>
        <w:rPr>
          <w:rFonts w:ascii="Arial" w:hAnsi="Arial" w:cs="Arial"/>
          <w:sz w:val="22"/>
          <w:szCs w:val="22"/>
        </w:rPr>
      </w:pPr>
      <w:r w:rsidRPr="24B5F43D">
        <w:rPr>
          <w:rFonts w:ascii="Arial" w:hAnsi="Arial" w:cs="Arial"/>
          <w:sz w:val="22"/>
          <w:szCs w:val="22"/>
        </w:rPr>
        <w:t xml:space="preserve">En primer lugar, se evidencia que a pesar de que el </w:t>
      </w:r>
      <w:r w:rsidR="00777DB1">
        <w:rPr>
          <w:rFonts w:ascii="Arial" w:hAnsi="Arial" w:cs="Arial"/>
          <w:sz w:val="22"/>
          <w:szCs w:val="22"/>
        </w:rPr>
        <w:t>O</w:t>
      </w:r>
      <w:r w:rsidRPr="24B5F43D">
        <w:rPr>
          <w:rFonts w:ascii="Arial" w:hAnsi="Arial" w:cs="Arial"/>
          <w:sz w:val="22"/>
          <w:szCs w:val="22"/>
        </w:rPr>
        <w:t xml:space="preserve">perador tanto del </w:t>
      </w:r>
      <w:r w:rsidR="00777DB1">
        <w:rPr>
          <w:rFonts w:ascii="Arial" w:hAnsi="Arial" w:cs="Arial"/>
          <w:sz w:val="22"/>
          <w:szCs w:val="22"/>
        </w:rPr>
        <w:t>S</w:t>
      </w:r>
      <w:r w:rsidRPr="24B5F43D">
        <w:rPr>
          <w:rFonts w:ascii="Arial" w:hAnsi="Arial" w:cs="Arial"/>
          <w:sz w:val="22"/>
          <w:szCs w:val="22"/>
        </w:rPr>
        <w:t xml:space="preserve">ervicio de </w:t>
      </w:r>
      <w:r w:rsidR="00777DB1">
        <w:rPr>
          <w:rFonts w:ascii="Arial" w:hAnsi="Arial" w:cs="Arial"/>
          <w:sz w:val="22"/>
          <w:szCs w:val="22"/>
        </w:rPr>
        <w:t>A</w:t>
      </w:r>
      <w:r w:rsidRPr="24B5F43D">
        <w:rPr>
          <w:rFonts w:ascii="Arial" w:hAnsi="Arial" w:cs="Arial"/>
          <w:sz w:val="22"/>
          <w:szCs w:val="22"/>
        </w:rPr>
        <w:t xml:space="preserve">limentación </w:t>
      </w:r>
      <w:r w:rsidR="00777DB1">
        <w:rPr>
          <w:rFonts w:ascii="Arial" w:hAnsi="Arial" w:cs="Arial"/>
          <w:sz w:val="22"/>
          <w:szCs w:val="22"/>
        </w:rPr>
        <w:t xml:space="preserve">Escolar </w:t>
      </w:r>
      <w:r w:rsidRPr="24B5F43D">
        <w:rPr>
          <w:rFonts w:ascii="Arial" w:hAnsi="Arial" w:cs="Arial"/>
          <w:sz w:val="22"/>
          <w:szCs w:val="22"/>
        </w:rPr>
        <w:t>como del suministro de menaje es el mismo contratista</w:t>
      </w:r>
      <w:r w:rsidR="00777DB1">
        <w:rPr>
          <w:rFonts w:ascii="Arial" w:hAnsi="Arial" w:cs="Arial"/>
          <w:sz w:val="22"/>
          <w:szCs w:val="22"/>
        </w:rPr>
        <w:t>;</w:t>
      </w:r>
      <w:r w:rsidRPr="24B5F43D">
        <w:rPr>
          <w:rFonts w:ascii="Arial" w:hAnsi="Arial" w:cs="Arial"/>
          <w:sz w:val="22"/>
          <w:szCs w:val="22"/>
        </w:rPr>
        <w:t xml:space="preserve"> es decir</w:t>
      </w:r>
      <w:r w:rsidR="00777DB1">
        <w:rPr>
          <w:rFonts w:ascii="Arial" w:hAnsi="Arial" w:cs="Arial"/>
          <w:sz w:val="22"/>
          <w:szCs w:val="22"/>
        </w:rPr>
        <w:t>,</w:t>
      </w:r>
      <w:r w:rsidRPr="24B5F43D">
        <w:rPr>
          <w:rFonts w:ascii="Arial" w:hAnsi="Arial" w:cs="Arial"/>
          <w:sz w:val="22"/>
          <w:szCs w:val="22"/>
        </w:rPr>
        <w:t xml:space="preserve"> la Asociación Convivir, la Entidad Territorial hace diferentes descuentos por pagos de impuestos nacionales y territoriales. En particular se evidencia que los Contratos SIP-005-2021 y SIP-007-2021</w:t>
      </w:r>
      <w:r w:rsidR="00777DB1">
        <w:rPr>
          <w:rFonts w:ascii="Arial" w:hAnsi="Arial" w:cs="Arial"/>
          <w:sz w:val="22"/>
          <w:szCs w:val="22"/>
        </w:rPr>
        <w:t xml:space="preserve"> </w:t>
      </w:r>
      <w:r w:rsidR="00653551">
        <w:rPr>
          <w:rFonts w:ascii="Arial" w:hAnsi="Arial" w:cs="Arial"/>
          <w:sz w:val="22"/>
          <w:szCs w:val="22"/>
        </w:rPr>
        <w:t>suscritos con la Asociación Convivir</w:t>
      </w:r>
      <w:r w:rsidRPr="24B5F43D">
        <w:rPr>
          <w:rFonts w:ascii="Arial" w:hAnsi="Arial" w:cs="Arial"/>
          <w:sz w:val="22"/>
          <w:szCs w:val="22"/>
        </w:rPr>
        <w:t xml:space="preserve"> se le aplica un descuento de retención en la fuente denominado </w:t>
      </w:r>
      <w:r w:rsidR="00777DB1">
        <w:rPr>
          <w:rFonts w:ascii="Arial" w:hAnsi="Arial" w:cs="Arial"/>
          <w:sz w:val="22"/>
          <w:szCs w:val="22"/>
        </w:rPr>
        <w:t>“</w:t>
      </w:r>
      <w:r w:rsidRPr="000803E0">
        <w:rPr>
          <w:rFonts w:ascii="Arial" w:hAnsi="Arial" w:cs="Arial"/>
          <w:i/>
          <w:iCs/>
          <w:sz w:val="22"/>
          <w:szCs w:val="22"/>
        </w:rPr>
        <w:t>COMPRAS GENERALES (DECLARANTES)</w:t>
      </w:r>
      <w:r w:rsidR="00777DB1">
        <w:rPr>
          <w:rFonts w:ascii="Arial" w:hAnsi="Arial" w:cs="Arial"/>
          <w:sz w:val="22"/>
          <w:szCs w:val="22"/>
        </w:rPr>
        <w:t>”</w:t>
      </w:r>
      <w:r w:rsidRPr="24B5F43D">
        <w:rPr>
          <w:rFonts w:ascii="Arial" w:hAnsi="Arial" w:cs="Arial"/>
          <w:sz w:val="22"/>
          <w:szCs w:val="22"/>
        </w:rPr>
        <w:t xml:space="preserve"> de 2,5</w:t>
      </w:r>
      <w:r w:rsidR="00777DB1">
        <w:rPr>
          <w:rFonts w:ascii="Arial" w:hAnsi="Arial" w:cs="Arial"/>
          <w:sz w:val="22"/>
          <w:szCs w:val="22"/>
        </w:rPr>
        <w:t xml:space="preserve"> </w:t>
      </w:r>
      <w:r w:rsidRPr="24B5F43D">
        <w:rPr>
          <w:rFonts w:ascii="Arial" w:hAnsi="Arial" w:cs="Arial"/>
          <w:sz w:val="22"/>
          <w:szCs w:val="22"/>
        </w:rPr>
        <w:t>% el cual no es consistente con la información que reposa en el Registro Único Tributario de la Asociación Convivir toda vez que esta posee dentro de las responsabilidades calidades y atributos, la responsabilidad “</w:t>
      </w:r>
      <w:r w:rsidRPr="24B5F43D">
        <w:rPr>
          <w:rFonts w:ascii="Arial" w:hAnsi="Arial" w:cs="Arial"/>
          <w:i/>
          <w:iCs/>
          <w:sz w:val="22"/>
          <w:szCs w:val="22"/>
        </w:rPr>
        <w:t>04 Impto renta y compl, régimen especial</w:t>
      </w:r>
      <w:r w:rsidR="00777DB1">
        <w:rPr>
          <w:rFonts w:ascii="Arial" w:hAnsi="Arial" w:cs="Arial"/>
          <w:sz w:val="22"/>
          <w:szCs w:val="22"/>
        </w:rPr>
        <w:t>”;</w:t>
      </w:r>
      <w:r w:rsidR="0088467E">
        <w:rPr>
          <w:rFonts w:ascii="Arial" w:hAnsi="Arial" w:cs="Arial"/>
          <w:i/>
          <w:iCs/>
          <w:sz w:val="22"/>
          <w:szCs w:val="22"/>
        </w:rPr>
        <w:t xml:space="preserve"> </w:t>
      </w:r>
      <w:r w:rsidR="0088467E">
        <w:rPr>
          <w:rFonts w:ascii="Arial" w:hAnsi="Arial" w:cs="Arial"/>
          <w:sz w:val="22"/>
          <w:szCs w:val="22"/>
        </w:rPr>
        <w:t>e</w:t>
      </w:r>
      <w:r w:rsidRPr="24B5F43D">
        <w:rPr>
          <w:rFonts w:ascii="Arial" w:hAnsi="Arial" w:cs="Arial"/>
          <w:sz w:val="22"/>
          <w:szCs w:val="22"/>
        </w:rPr>
        <w:t>s decir</w:t>
      </w:r>
      <w:r w:rsidR="00777DB1">
        <w:rPr>
          <w:rFonts w:ascii="Arial" w:hAnsi="Arial" w:cs="Arial"/>
          <w:sz w:val="22"/>
          <w:szCs w:val="22"/>
        </w:rPr>
        <w:t>,</w:t>
      </w:r>
      <w:r w:rsidRPr="24B5F43D">
        <w:rPr>
          <w:rFonts w:ascii="Arial" w:hAnsi="Arial" w:cs="Arial"/>
          <w:sz w:val="22"/>
          <w:szCs w:val="22"/>
        </w:rPr>
        <w:t xml:space="preserve"> que esta </w:t>
      </w:r>
      <w:r w:rsidR="00777DB1">
        <w:rPr>
          <w:rFonts w:ascii="Arial" w:hAnsi="Arial" w:cs="Arial"/>
          <w:sz w:val="22"/>
          <w:szCs w:val="22"/>
        </w:rPr>
        <w:t>E</w:t>
      </w:r>
      <w:r w:rsidRPr="24B5F43D">
        <w:rPr>
          <w:rFonts w:ascii="Arial" w:hAnsi="Arial" w:cs="Arial"/>
          <w:sz w:val="22"/>
          <w:szCs w:val="22"/>
        </w:rPr>
        <w:t>mpresa es sin ánimo de lucro y no estaría sujeta a este tipo de impuesto.</w:t>
      </w:r>
    </w:p>
    <w:p w14:paraId="247346A6" w14:textId="77777777" w:rsidR="0003144D" w:rsidRDefault="0003144D" w:rsidP="00724793">
      <w:pPr>
        <w:contextualSpacing/>
        <w:jc w:val="both"/>
        <w:rPr>
          <w:rFonts w:ascii="Arial" w:hAnsi="Arial" w:cs="Arial"/>
          <w:i/>
          <w:iCs/>
          <w:sz w:val="22"/>
          <w:szCs w:val="22"/>
        </w:rPr>
      </w:pPr>
    </w:p>
    <w:p w14:paraId="756A0DB1" w14:textId="77777777" w:rsidR="0003144D" w:rsidRDefault="24B5F43D" w:rsidP="00724793">
      <w:pPr>
        <w:contextualSpacing/>
        <w:jc w:val="both"/>
        <w:rPr>
          <w:rFonts w:ascii="Arial" w:hAnsi="Arial" w:cs="Arial"/>
          <w:sz w:val="22"/>
          <w:szCs w:val="22"/>
        </w:rPr>
      </w:pPr>
      <w:r w:rsidRPr="24B5F43D">
        <w:rPr>
          <w:rFonts w:ascii="Arial" w:hAnsi="Arial" w:cs="Arial"/>
          <w:sz w:val="22"/>
          <w:szCs w:val="22"/>
        </w:rPr>
        <w:t xml:space="preserve">De igual manera, para la vigencia 2022, en el pago realizado al </w:t>
      </w:r>
      <w:r w:rsidR="00777DB1">
        <w:rPr>
          <w:rFonts w:ascii="Arial" w:hAnsi="Arial" w:cs="Arial"/>
          <w:sz w:val="22"/>
          <w:szCs w:val="22"/>
        </w:rPr>
        <w:t>O</w:t>
      </w:r>
      <w:r w:rsidRPr="24B5F43D">
        <w:rPr>
          <w:rFonts w:ascii="Arial" w:hAnsi="Arial" w:cs="Arial"/>
          <w:sz w:val="22"/>
          <w:szCs w:val="22"/>
        </w:rPr>
        <w:t>perador en el mes de marzo se realiza la retención de la Tasa Prodeporte correspondiente al 1</w:t>
      </w:r>
      <w:r w:rsidR="00777DB1">
        <w:rPr>
          <w:rFonts w:ascii="Arial" w:hAnsi="Arial" w:cs="Arial"/>
          <w:sz w:val="22"/>
          <w:szCs w:val="22"/>
        </w:rPr>
        <w:t xml:space="preserve"> </w:t>
      </w:r>
      <w:r w:rsidRPr="24B5F43D">
        <w:rPr>
          <w:rFonts w:ascii="Arial" w:hAnsi="Arial" w:cs="Arial"/>
          <w:sz w:val="22"/>
          <w:szCs w:val="22"/>
        </w:rPr>
        <w:t xml:space="preserve">% del valor total del egreso. Lo anterior llama la atención en el sentido que dicho tributo no había sido recaudado en ninguno de los pagos al </w:t>
      </w:r>
      <w:r w:rsidR="00777DB1">
        <w:rPr>
          <w:rFonts w:ascii="Arial" w:hAnsi="Arial" w:cs="Arial"/>
          <w:sz w:val="22"/>
          <w:szCs w:val="22"/>
        </w:rPr>
        <w:t>O</w:t>
      </w:r>
      <w:r w:rsidRPr="24B5F43D">
        <w:rPr>
          <w:rFonts w:ascii="Arial" w:hAnsi="Arial" w:cs="Arial"/>
          <w:sz w:val="22"/>
          <w:szCs w:val="22"/>
        </w:rPr>
        <w:t>perador del Programa durante la vigencia 2021, por lo cual este debería soportarse por un cambio en el Estatuto Tributario del Municipio de Puerto Asís, del cual no se presenta soporte.</w:t>
      </w:r>
    </w:p>
    <w:p w14:paraId="009C32C5" w14:textId="77777777" w:rsidR="00292654" w:rsidRDefault="00292654" w:rsidP="00724793">
      <w:pPr>
        <w:contextualSpacing/>
        <w:jc w:val="both"/>
        <w:rPr>
          <w:rFonts w:ascii="Arial" w:hAnsi="Arial" w:cs="Arial"/>
          <w:sz w:val="22"/>
          <w:szCs w:val="22"/>
        </w:rPr>
      </w:pPr>
    </w:p>
    <w:p w14:paraId="03545F99" w14:textId="77777777" w:rsidR="00292654" w:rsidRPr="0003144D" w:rsidRDefault="24B5F43D" w:rsidP="00724793">
      <w:pPr>
        <w:contextualSpacing/>
        <w:jc w:val="both"/>
        <w:rPr>
          <w:rFonts w:ascii="Arial" w:hAnsi="Arial" w:cs="Arial"/>
          <w:sz w:val="22"/>
          <w:szCs w:val="22"/>
        </w:rPr>
      </w:pPr>
      <w:r w:rsidRPr="24B5F43D">
        <w:rPr>
          <w:rFonts w:ascii="Arial" w:hAnsi="Arial" w:cs="Arial"/>
          <w:sz w:val="22"/>
          <w:szCs w:val="22"/>
        </w:rPr>
        <w:t xml:space="preserve">Por último, tal como se </w:t>
      </w:r>
      <w:r w:rsidR="00216994">
        <w:rPr>
          <w:rFonts w:ascii="Arial" w:hAnsi="Arial" w:cs="Arial"/>
          <w:sz w:val="22"/>
          <w:szCs w:val="22"/>
        </w:rPr>
        <w:t>describe en la Tabla No. 9</w:t>
      </w:r>
      <w:r w:rsidRPr="24B5F43D">
        <w:rPr>
          <w:rFonts w:ascii="Arial" w:hAnsi="Arial" w:cs="Arial"/>
          <w:sz w:val="22"/>
          <w:szCs w:val="22"/>
        </w:rPr>
        <w:t xml:space="preserve"> se evidencia que a pesar de que los comprobantes de egreso muestran las respectivas retenciones realizadas por el Municipio de Puerto Asís, muchas de ellas no se llevan a cabo en su debido momento o incluso no se ven reflejadas en los movimientos débito de la Cuenta Maestra. Adicionalmente</w:t>
      </w:r>
      <w:r w:rsidR="00DF449D">
        <w:rPr>
          <w:rFonts w:ascii="Arial" w:hAnsi="Arial" w:cs="Arial"/>
          <w:sz w:val="22"/>
          <w:szCs w:val="22"/>
        </w:rPr>
        <w:t>,</w:t>
      </w:r>
      <w:r w:rsidRPr="24B5F43D">
        <w:rPr>
          <w:rFonts w:ascii="Arial" w:hAnsi="Arial" w:cs="Arial"/>
          <w:sz w:val="22"/>
          <w:szCs w:val="22"/>
        </w:rPr>
        <w:t xml:space="preserve"> las estampillas no son recaudadas de manera diferenciada ni tampoco se hace el uso correcto de la Cuenta Maestra Pagadora de Alimentación Escolar.</w:t>
      </w:r>
    </w:p>
    <w:p w14:paraId="56E4349E" w14:textId="77777777" w:rsidR="002B54D9" w:rsidRPr="002811DA" w:rsidRDefault="002B54D9" w:rsidP="00724793">
      <w:pPr>
        <w:contextualSpacing/>
        <w:jc w:val="both"/>
        <w:rPr>
          <w:rFonts w:ascii="Arial" w:hAnsi="Arial" w:cs="Arial"/>
          <w:sz w:val="22"/>
          <w:szCs w:val="22"/>
        </w:rPr>
      </w:pPr>
    </w:p>
    <w:p w14:paraId="0BC3740B" w14:textId="77777777" w:rsidR="005C5590" w:rsidRPr="002811DA" w:rsidRDefault="24B5F43D" w:rsidP="00724793">
      <w:pPr>
        <w:contextualSpacing/>
        <w:jc w:val="both"/>
        <w:rPr>
          <w:rFonts w:ascii="Arial" w:hAnsi="Arial" w:cs="Arial"/>
          <w:sz w:val="22"/>
          <w:szCs w:val="22"/>
        </w:rPr>
      </w:pPr>
      <w:r w:rsidRPr="24B5F43D">
        <w:rPr>
          <w:rFonts w:ascii="Arial" w:hAnsi="Arial" w:cs="Arial"/>
          <w:b/>
          <w:bCs/>
          <w:sz w:val="22"/>
          <w:szCs w:val="22"/>
        </w:rPr>
        <w:t>Estado: No cumple con la Actividad.</w:t>
      </w:r>
    </w:p>
    <w:p w14:paraId="64477EAB" w14:textId="77777777" w:rsidR="00A15A4A" w:rsidRDefault="00A15A4A" w:rsidP="00724793">
      <w:pPr>
        <w:keepNext/>
        <w:keepLines/>
        <w:contextualSpacing/>
        <w:rPr>
          <w:rFonts w:ascii="Arial" w:hAnsi="Arial" w:cs="Arial"/>
          <w:b/>
          <w:bCs/>
          <w:sz w:val="22"/>
          <w:szCs w:val="22"/>
        </w:rPr>
      </w:pPr>
    </w:p>
    <w:p w14:paraId="25D35A90" w14:textId="77777777" w:rsidR="005C5590" w:rsidRPr="002811DA" w:rsidRDefault="24B5F43D" w:rsidP="00724793">
      <w:pPr>
        <w:keepNext/>
        <w:keepLines/>
        <w:contextualSpacing/>
        <w:rPr>
          <w:rFonts w:ascii="Arial" w:hAnsi="Arial" w:cs="Arial"/>
          <w:b/>
          <w:bCs/>
          <w:sz w:val="22"/>
          <w:szCs w:val="22"/>
        </w:rPr>
      </w:pPr>
      <w:r w:rsidRPr="24B5F43D">
        <w:rPr>
          <w:rFonts w:ascii="Arial" w:hAnsi="Arial" w:cs="Arial"/>
          <w:b/>
          <w:bCs/>
          <w:sz w:val="22"/>
          <w:szCs w:val="22"/>
        </w:rPr>
        <w:t>Categoría contractual:</w:t>
      </w:r>
    </w:p>
    <w:p w14:paraId="38460421" w14:textId="77777777" w:rsidR="005C5590" w:rsidRPr="002811DA" w:rsidRDefault="005C5590" w:rsidP="00724793">
      <w:pPr>
        <w:keepNext/>
        <w:keepLines/>
        <w:contextualSpacing/>
        <w:rPr>
          <w:rFonts w:ascii="Arial" w:hAnsi="Arial" w:cs="Arial"/>
          <w:b/>
          <w:bCs/>
          <w:sz w:val="22"/>
          <w:szCs w:val="22"/>
        </w:rPr>
      </w:pPr>
    </w:p>
    <w:p w14:paraId="71193A34" w14:textId="77777777" w:rsidR="005C5590" w:rsidRPr="002811DA" w:rsidRDefault="24B5F43D" w:rsidP="00724793">
      <w:pPr>
        <w:keepNext/>
        <w:keepLines/>
        <w:contextualSpacing/>
        <w:jc w:val="both"/>
        <w:rPr>
          <w:rFonts w:ascii="Arial" w:hAnsi="Arial" w:cs="Arial"/>
          <w:b/>
          <w:bCs/>
          <w:sz w:val="22"/>
          <w:szCs w:val="22"/>
        </w:rPr>
      </w:pPr>
      <w:r w:rsidRPr="24B5F43D">
        <w:rPr>
          <w:rFonts w:ascii="Arial" w:hAnsi="Arial" w:cs="Arial"/>
          <w:b/>
          <w:bCs/>
          <w:sz w:val="22"/>
          <w:szCs w:val="22"/>
        </w:rPr>
        <w:t>Actividad 2.1.1. - Suscribir los contratos en el Municipio para proveer el Servicio de Alimentación Escolar.</w:t>
      </w:r>
    </w:p>
    <w:p w14:paraId="6FDAE362" w14:textId="77777777" w:rsidR="005C5590" w:rsidRPr="002811DA" w:rsidRDefault="005C5590" w:rsidP="00724793">
      <w:pPr>
        <w:keepNext/>
        <w:keepLines/>
        <w:contextualSpacing/>
        <w:jc w:val="both"/>
        <w:rPr>
          <w:rFonts w:ascii="Arial" w:hAnsi="Arial" w:cs="Arial"/>
          <w:sz w:val="22"/>
          <w:szCs w:val="22"/>
        </w:rPr>
      </w:pPr>
    </w:p>
    <w:p w14:paraId="3B52289A" w14:textId="77777777" w:rsidR="005C5590" w:rsidRDefault="24B5F43D" w:rsidP="00724793">
      <w:pPr>
        <w:keepNext/>
        <w:keepLines/>
        <w:contextualSpacing/>
        <w:jc w:val="both"/>
        <w:rPr>
          <w:rFonts w:ascii="Arial" w:hAnsi="Arial" w:cs="Arial"/>
          <w:sz w:val="22"/>
          <w:szCs w:val="22"/>
        </w:rPr>
      </w:pPr>
      <w:r w:rsidRPr="24B5F43D">
        <w:rPr>
          <w:rFonts w:ascii="Arial" w:hAnsi="Arial" w:cs="Arial"/>
          <w:sz w:val="22"/>
          <w:szCs w:val="22"/>
        </w:rPr>
        <w:t xml:space="preserve">El Municipio de Puerto Asís-Putumayo, para las vigencias 2021 y 2022 llevó a cabo la suscripción de los siguientes contratos para la prestación del Servicio de Alimentación Escolar y </w:t>
      </w:r>
      <w:r w:rsidR="00777DB1">
        <w:rPr>
          <w:rFonts w:ascii="Arial" w:hAnsi="Arial" w:cs="Arial"/>
          <w:sz w:val="22"/>
          <w:szCs w:val="22"/>
        </w:rPr>
        <w:t>s</w:t>
      </w:r>
      <w:r w:rsidRPr="24B5F43D">
        <w:rPr>
          <w:rFonts w:ascii="Arial" w:hAnsi="Arial" w:cs="Arial"/>
          <w:sz w:val="22"/>
          <w:szCs w:val="22"/>
        </w:rPr>
        <w:t xml:space="preserve">uministro de </w:t>
      </w:r>
      <w:r w:rsidR="00777DB1">
        <w:rPr>
          <w:rFonts w:ascii="Arial" w:hAnsi="Arial" w:cs="Arial"/>
          <w:sz w:val="22"/>
          <w:szCs w:val="22"/>
        </w:rPr>
        <w:t>m</w:t>
      </w:r>
      <w:r w:rsidRPr="24B5F43D">
        <w:rPr>
          <w:rFonts w:ascii="Arial" w:hAnsi="Arial" w:cs="Arial"/>
          <w:sz w:val="22"/>
          <w:szCs w:val="22"/>
        </w:rPr>
        <w:t>enaje:</w:t>
      </w:r>
    </w:p>
    <w:p w14:paraId="59EC7B7A" w14:textId="77777777" w:rsidR="00846EC8" w:rsidRPr="002811DA" w:rsidRDefault="00846EC8" w:rsidP="00724793">
      <w:pPr>
        <w:keepNext/>
        <w:keepLines/>
        <w:contextualSpacing/>
        <w:jc w:val="both"/>
        <w:rPr>
          <w:rFonts w:ascii="Arial" w:hAnsi="Arial" w:cs="Arial"/>
          <w:b/>
          <w:bCs/>
          <w:sz w:val="22"/>
          <w:szCs w:val="22"/>
        </w:rPr>
      </w:pPr>
    </w:p>
    <w:p w14:paraId="6049E7DC" w14:textId="77777777" w:rsidR="005C5590" w:rsidRPr="000803E0" w:rsidRDefault="24B5F43D" w:rsidP="00724793">
      <w:pPr>
        <w:spacing w:before="240" w:after="200"/>
        <w:contextualSpacing/>
        <w:jc w:val="center"/>
        <w:rPr>
          <w:rFonts w:ascii="Arial" w:hAnsi="Arial" w:cs="Arial"/>
          <w:sz w:val="28"/>
          <w:szCs w:val="28"/>
        </w:rPr>
      </w:pPr>
      <w:r w:rsidRPr="000803E0">
        <w:rPr>
          <w:rFonts w:ascii="Arial" w:hAnsi="Arial" w:cs="Arial"/>
          <w:i/>
          <w:iCs/>
          <w:color w:val="1F497D" w:themeColor="text2"/>
          <w:sz w:val="20"/>
          <w:szCs w:val="20"/>
        </w:rPr>
        <w:t>Tabla 10 Contratos suscritos por el Municipio de Puerto Asís –Putumayo. Asignación Especial para Alimentación Escolar del SGP.</w:t>
      </w:r>
    </w:p>
    <w:tbl>
      <w:tblPr>
        <w:tblStyle w:val="Tablaconcuadrcula"/>
        <w:tblW w:w="9990" w:type="dxa"/>
        <w:jc w:val="center"/>
        <w:tblLayout w:type="fixed"/>
        <w:tblLook w:val="06A0" w:firstRow="1" w:lastRow="0" w:firstColumn="1" w:lastColumn="0" w:noHBand="1" w:noVBand="1"/>
      </w:tblPr>
      <w:tblGrid>
        <w:gridCol w:w="2342"/>
        <w:gridCol w:w="2787"/>
        <w:gridCol w:w="2054"/>
        <w:gridCol w:w="2807"/>
      </w:tblGrid>
      <w:tr w:rsidR="33AEFAA4" w:rsidRPr="009F1806" w14:paraId="59BE78FA" w14:textId="77777777" w:rsidTr="00650E06">
        <w:trPr>
          <w:trHeight w:val="184"/>
          <w:tblHeader/>
          <w:jc w:val="center"/>
        </w:trPr>
        <w:tc>
          <w:tcPr>
            <w:tcW w:w="2342" w:type="dxa"/>
            <w:vMerge w:val="restart"/>
            <w:tcBorders>
              <w:top w:val="single" w:sz="4" w:space="0" w:color="auto"/>
              <w:left w:val="single" w:sz="4" w:space="0" w:color="auto"/>
              <w:bottom w:val="single" w:sz="4" w:space="0" w:color="auto"/>
              <w:right w:val="single" w:sz="4" w:space="0" w:color="auto"/>
            </w:tcBorders>
            <w:shd w:val="clear" w:color="auto" w:fill="666699"/>
            <w:vAlign w:val="center"/>
          </w:tcPr>
          <w:p w14:paraId="0E50DC62" w14:textId="77777777" w:rsidR="33AEFAA4" w:rsidRPr="00B0737D" w:rsidRDefault="33AEFAA4" w:rsidP="000803E0">
            <w:pPr>
              <w:contextualSpacing/>
              <w:jc w:val="center"/>
              <w:rPr>
                <w:rFonts w:ascii="Arial" w:eastAsia="Arial" w:hAnsi="Arial" w:cs="Arial"/>
                <w:b/>
                <w:bCs/>
                <w:color w:val="FFFFFF" w:themeColor="background1"/>
                <w:sz w:val="16"/>
                <w:szCs w:val="16"/>
              </w:rPr>
            </w:pPr>
          </w:p>
        </w:tc>
        <w:tc>
          <w:tcPr>
            <w:tcW w:w="4841" w:type="dxa"/>
            <w:gridSpan w:val="2"/>
            <w:vMerge w:val="restart"/>
            <w:tcBorders>
              <w:top w:val="single" w:sz="4" w:space="0" w:color="auto"/>
              <w:left w:val="single" w:sz="4" w:space="0" w:color="auto"/>
              <w:bottom w:val="single" w:sz="4" w:space="0" w:color="auto"/>
              <w:right w:val="single" w:sz="4" w:space="0" w:color="auto"/>
            </w:tcBorders>
            <w:shd w:val="clear" w:color="auto" w:fill="666699"/>
            <w:vAlign w:val="center"/>
          </w:tcPr>
          <w:p w14:paraId="4F235FF0" w14:textId="77777777" w:rsidR="33AEFAA4" w:rsidRPr="00B0737D" w:rsidRDefault="24B5F43D" w:rsidP="000803E0">
            <w:pPr>
              <w:contextualSpacing/>
              <w:jc w:val="center"/>
              <w:rPr>
                <w:rFonts w:ascii="Arial" w:hAnsi="Arial" w:cs="Arial"/>
                <w:color w:val="FFFFFF" w:themeColor="background1"/>
                <w:sz w:val="16"/>
                <w:szCs w:val="16"/>
              </w:rPr>
            </w:pPr>
            <w:r w:rsidRPr="24B5F43D">
              <w:rPr>
                <w:rFonts w:ascii="Arial" w:eastAsia="Arial" w:hAnsi="Arial" w:cs="Arial"/>
                <w:b/>
                <w:bCs/>
                <w:color w:val="FFFFFF" w:themeColor="background1"/>
                <w:sz w:val="16"/>
                <w:szCs w:val="16"/>
              </w:rPr>
              <w:t>2021</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666699"/>
            <w:vAlign w:val="center"/>
          </w:tcPr>
          <w:p w14:paraId="1B2446D7" w14:textId="77777777" w:rsidR="33AEFAA4" w:rsidRPr="00B0737D" w:rsidRDefault="24B5F43D" w:rsidP="000803E0">
            <w:pPr>
              <w:contextualSpacing/>
              <w:jc w:val="center"/>
              <w:rPr>
                <w:rFonts w:ascii="Arial" w:hAnsi="Arial" w:cs="Arial"/>
                <w:color w:val="FFFFFF" w:themeColor="background1"/>
                <w:sz w:val="16"/>
                <w:szCs w:val="16"/>
              </w:rPr>
            </w:pPr>
            <w:r w:rsidRPr="24B5F43D">
              <w:rPr>
                <w:rFonts w:ascii="Arial" w:eastAsia="Arial" w:hAnsi="Arial" w:cs="Arial"/>
                <w:b/>
                <w:bCs/>
                <w:color w:val="FFFFFF" w:themeColor="background1"/>
                <w:sz w:val="16"/>
                <w:szCs w:val="16"/>
              </w:rPr>
              <w:t>2022</w:t>
            </w:r>
          </w:p>
        </w:tc>
      </w:tr>
      <w:tr w:rsidR="33AEFAA4" w:rsidRPr="009F1806" w14:paraId="4926E3F4" w14:textId="77777777" w:rsidTr="24B5F43D">
        <w:trPr>
          <w:trHeight w:val="184"/>
          <w:jc w:val="center"/>
        </w:trPr>
        <w:tc>
          <w:tcPr>
            <w:tcW w:w="2342" w:type="dxa"/>
            <w:vMerge/>
            <w:vAlign w:val="center"/>
          </w:tcPr>
          <w:p w14:paraId="7B33E49C" w14:textId="77777777" w:rsidR="00CB5885" w:rsidRPr="009F1806" w:rsidRDefault="00CB5885" w:rsidP="000803E0">
            <w:pPr>
              <w:contextualSpacing/>
              <w:rPr>
                <w:rFonts w:ascii="Arial" w:hAnsi="Arial" w:cs="Arial"/>
                <w:sz w:val="16"/>
                <w:szCs w:val="16"/>
              </w:rPr>
            </w:pPr>
          </w:p>
        </w:tc>
        <w:tc>
          <w:tcPr>
            <w:tcW w:w="4841" w:type="dxa"/>
            <w:gridSpan w:val="2"/>
            <w:vMerge/>
            <w:vAlign w:val="center"/>
          </w:tcPr>
          <w:p w14:paraId="10D6340E" w14:textId="77777777" w:rsidR="00CB5885" w:rsidRPr="009F1806" w:rsidRDefault="00CB5885" w:rsidP="000803E0">
            <w:pPr>
              <w:contextualSpacing/>
              <w:rPr>
                <w:rFonts w:ascii="Arial" w:hAnsi="Arial" w:cs="Arial"/>
                <w:sz w:val="16"/>
                <w:szCs w:val="16"/>
              </w:rPr>
            </w:pPr>
          </w:p>
        </w:tc>
        <w:tc>
          <w:tcPr>
            <w:tcW w:w="2807" w:type="dxa"/>
            <w:vMerge/>
            <w:vAlign w:val="center"/>
          </w:tcPr>
          <w:p w14:paraId="0497A879" w14:textId="77777777" w:rsidR="00CB5885" w:rsidRPr="009F1806" w:rsidRDefault="00CB5885" w:rsidP="000803E0">
            <w:pPr>
              <w:contextualSpacing/>
              <w:rPr>
                <w:rFonts w:ascii="Arial" w:hAnsi="Arial" w:cs="Arial"/>
                <w:sz w:val="16"/>
                <w:szCs w:val="16"/>
              </w:rPr>
            </w:pPr>
          </w:p>
        </w:tc>
      </w:tr>
      <w:tr w:rsidR="33AEFAA4" w:rsidRPr="009F1806" w14:paraId="6C2735C6"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3D1BE"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 Contrato</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25883"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Suministro -006</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A8868"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Compraventa 001-2021</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FF06D"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Prestación de Servicio - 001 -2022</w:t>
            </w:r>
          </w:p>
        </w:tc>
      </w:tr>
      <w:tr w:rsidR="33AEFAA4" w:rsidRPr="009F1806" w14:paraId="7E84E030"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6E544"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 de Proceso en SECOP</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630C1"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LP-003-2021</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927CA"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SIP-005-2021</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85BC1"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SAMC-001-2022</w:t>
            </w:r>
          </w:p>
        </w:tc>
      </w:tr>
      <w:tr w:rsidR="33AEFAA4" w:rsidRPr="009F1806" w14:paraId="065E60F2"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992EA"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Enlace de Publicación en SECOP</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A5F00E" w14:textId="77777777" w:rsidR="33AEFAA4" w:rsidRPr="009F1806" w:rsidRDefault="00E1441E" w:rsidP="000803E0">
            <w:pPr>
              <w:contextualSpacing/>
              <w:jc w:val="center"/>
              <w:rPr>
                <w:rStyle w:val="Hipervnculo"/>
                <w:rFonts w:ascii="Arial" w:eastAsia="Arial" w:hAnsi="Arial" w:cs="Arial"/>
                <w:sz w:val="16"/>
                <w:szCs w:val="16"/>
              </w:rPr>
            </w:pPr>
            <w:hyperlink r:id="rId19">
              <w:r w:rsidR="24B5F43D" w:rsidRPr="24B5F43D">
                <w:rPr>
                  <w:rStyle w:val="Hipervnculo"/>
                  <w:rFonts w:ascii="Arial" w:eastAsia="Arial" w:hAnsi="Arial" w:cs="Arial"/>
                  <w:sz w:val="16"/>
                  <w:szCs w:val="16"/>
                </w:rPr>
                <w:t>https://www.contratos.gov.co/consultas/detalleProceso.do?numConstancia=21-1-217271</w:t>
              </w:r>
            </w:hyperlink>
          </w:p>
          <w:p w14:paraId="78F702C7" w14:textId="77777777" w:rsidR="006F2FAD" w:rsidRPr="009F1806" w:rsidRDefault="006F2FAD" w:rsidP="000803E0">
            <w:pPr>
              <w:contextualSpacing/>
              <w:jc w:val="center"/>
              <w:rPr>
                <w:rFonts w:ascii="Arial" w:hAnsi="Arial" w:cs="Arial"/>
                <w:sz w:val="16"/>
                <w:szCs w:val="16"/>
              </w:rPr>
            </w:pP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28741" w14:textId="77777777" w:rsidR="33AEFAA4" w:rsidRPr="009F1806" w:rsidRDefault="00E1441E" w:rsidP="000803E0">
            <w:pPr>
              <w:contextualSpacing/>
              <w:jc w:val="center"/>
              <w:rPr>
                <w:rStyle w:val="Hipervnculo"/>
                <w:rFonts w:ascii="Arial" w:eastAsia="Arial" w:hAnsi="Arial" w:cs="Arial"/>
                <w:sz w:val="16"/>
                <w:szCs w:val="16"/>
              </w:rPr>
            </w:pPr>
            <w:hyperlink r:id="rId20">
              <w:r w:rsidR="24B5F43D" w:rsidRPr="24B5F43D">
                <w:rPr>
                  <w:rStyle w:val="Hipervnculo"/>
                  <w:rFonts w:ascii="Arial" w:eastAsia="Arial" w:hAnsi="Arial" w:cs="Arial"/>
                  <w:sz w:val="16"/>
                  <w:szCs w:val="16"/>
                </w:rPr>
                <w:t>https://www.contratos.gov.co/consultas/detalleProceso.do?numConstancia=21-9-473616</w:t>
              </w:r>
            </w:hyperlink>
          </w:p>
          <w:p w14:paraId="287B8A7A" w14:textId="77777777" w:rsidR="00733C62" w:rsidRPr="009F1806" w:rsidRDefault="00733C62" w:rsidP="000803E0">
            <w:pPr>
              <w:contextualSpacing/>
              <w:jc w:val="center"/>
              <w:rPr>
                <w:rStyle w:val="Hipervnculo"/>
                <w:rFonts w:ascii="Arial" w:eastAsia="Arial" w:hAnsi="Arial" w:cs="Arial"/>
                <w:sz w:val="16"/>
                <w:szCs w:val="16"/>
              </w:rPr>
            </w:pP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C3733" w14:textId="77777777" w:rsidR="33AEFAA4" w:rsidRPr="009F1806" w:rsidRDefault="00E1441E" w:rsidP="000803E0">
            <w:pPr>
              <w:contextualSpacing/>
              <w:jc w:val="center"/>
              <w:rPr>
                <w:rFonts w:ascii="Arial" w:hAnsi="Arial" w:cs="Arial"/>
                <w:sz w:val="16"/>
                <w:szCs w:val="16"/>
              </w:rPr>
            </w:pPr>
            <w:hyperlink r:id="rId21">
              <w:r w:rsidR="24B5F43D" w:rsidRPr="24B5F43D">
                <w:rPr>
                  <w:rStyle w:val="Hipervnculo"/>
                  <w:rFonts w:ascii="Arial" w:eastAsia="Arial" w:hAnsi="Arial" w:cs="Arial"/>
                  <w:sz w:val="16"/>
                  <w:szCs w:val="16"/>
                </w:rPr>
                <w:t>https://community.secop.gov.co/Public/Tendering/ContractNoticeManagement/Index?currentLanguage=es-CO&amp;Page=login&amp;Country=CO&amp;SkinName=CCE</w:t>
              </w:r>
            </w:hyperlink>
          </w:p>
        </w:tc>
      </w:tr>
      <w:tr w:rsidR="33AEFAA4" w:rsidRPr="009F1806" w14:paraId="3BE48F6C"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9C6FA"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Modalidad de Contratación</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36553"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Licitación Pública</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2E86A" w14:textId="77777777" w:rsidR="33AEFAA4" w:rsidRPr="009F1806" w:rsidRDefault="00DA66C4" w:rsidP="000803E0">
            <w:pPr>
              <w:contextualSpacing/>
              <w:jc w:val="center"/>
              <w:rPr>
                <w:rFonts w:ascii="Arial" w:hAnsi="Arial" w:cs="Arial"/>
                <w:sz w:val="16"/>
                <w:szCs w:val="16"/>
              </w:rPr>
            </w:pPr>
            <w:r>
              <w:rPr>
                <w:rFonts w:ascii="Arial" w:eastAsia="Arial" w:hAnsi="Arial" w:cs="Arial"/>
                <w:color w:val="000000" w:themeColor="text1"/>
                <w:sz w:val="16"/>
                <w:szCs w:val="16"/>
              </w:rPr>
              <w:t>Subasta</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AD405"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SAMC</w:t>
            </w:r>
          </w:p>
        </w:tc>
      </w:tr>
      <w:tr w:rsidR="33AEFAA4" w:rsidRPr="009F1806" w14:paraId="3AF5E798"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EF747"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Estado del Contrato</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13EDA"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Finalizado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505CA"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Finalizado</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BF2FE"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Finalizado</w:t>
            </w:r>
          </w:p>
        </w:tc>
      </w:tr>
      <w:tr w:rsidR="33AEFAA4" w:rsidRPr="009F1806" w14:paraId="0B489388"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28C96"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Objeto</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80C37"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APOYO CON ALIMENTACIÓN ESCOLAR A ESTUDIANTES DE LOS ESTABLECIMIENTOS EDUCATIVOS DEL MUNICIPIO DE PUERTO ASIS – PUTUMAYO</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97CE4"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APOYO CON MENAJE, DOTACIÓN Y REPOSICIÓN DE ELEMENTOS BÁSICOS PARA LA PRESTACIÓN DEL SERVICIO DE ALIMENTACIÓN ESCOLAR, EN EL MUNICIPIO DE PUERTO ASÍS-PUTUMAYO.</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8E150"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APOYO CON ALIMENTACIÓN ESCOLAR A ESTUDIANTES DE LOS ESTABLECIMIENTOS EDUCATIVOS OFICIALES DEL MUNICIPIO DE PUERTO ASIS – PUTUMAYO</w:t>
            </w:r>
          </w:p>
        </w:tc>
      </w:tr>
      <w:tr w:rsidR="33AEFAA4" w:rsidRPr="009F1806" w14:paraId="60301746"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0773C"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 de días contratados</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B26CA"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17</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C0618"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15</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2CA86"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70</w:t>
            </w:r>
          </w:p>
        </w:tc>
      </w:tr>
      <w:tr w:rsidR="33AEFAA4" w:rsidRPr="009F1806" w14:paraId="4C0A6EA3"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9B2CC"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NIT Contratista</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CFD4D"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900100460-9</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9E2780"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900100460-9</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E19A5"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900100460-9</w:t>
            </w:r>
          </w:p>
        </w:tc>
      </w:tr>
      <w:tr w:rsidR="33AEFAA4" w:rsidRPr="009F1806" w14:paraId="212246C4"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336AF"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Nombre Contratista</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5BEBF"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ASOCIACIÓN CONVIVIR</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3AA29"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ASOCIACIÓN CONVIVIR</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3BBA4"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ASOCIACIÓN CONVIVIR</w:t>
            </w:r>
          </w:p>
        </w:tc>
      </w:tr>
      <w:tr w:rsidR="33AEFAA4" w:rsidRPr="009F1806" w14:paraId="0652901B"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18BEB"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Adiciones, Modificaciones y/o Prórrogas</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1917C"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0</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171717"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0</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DAD6A"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37</w:t>
            </w:r>
          </w:p>
        </w:tc>
      </w:tr>
      <w:tr w:rsidR="33AEFAA4" w:rsidRPr="009F1806" w14:paraId="2D0548F3"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F120F"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Valor inicial del Contrato</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49068" w14:textId="77777777" w:rsidR="33AEFAA4" w:rsidRPr="009F1806" w:rsidRDefault="00F30BF9"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339</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955</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200</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4C025" w14:textId="77777777" w:rsidR="33AEFAA4" w:rsidRPr="009F1806" w:rsidRDefault="00F30BF9"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97</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041</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000</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C2787" w14:textId="77777777" w:rsidR="33AEFAA4" w:rsidRPr="009F1806" w:rsidRDefault="00F30BF9"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248</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550</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820</w:t>
            </w:r>
          </w:p>
        </w:tc>
      </w:tr>
      <w:tr w:rsidR="33AEFAA4" w:rsidRPr="009F1806" w14:paraId="6C13B0E8"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C6320"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Valor de las Adiciones, Modificaciones y/o Prórrogas</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39C17" w14:textId="77777777" w:rsidR="33AEFAA4" w:rsidRPr="009F1806" w:rsidRDefault="0090041A"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0</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7F38D" w14:textId="77777777" w:rsidR="33AEFAA4" w:rsidRPr="009F1806" w:rsidRDefault="0090041A"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0</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72FDB" w14:textId="77777777" w:rsidR="33AEFAA4" w:rsidRPr="009F1806" w:rsidRDefault="00DA66C4"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92</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318</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876</w:t>
            </w:r>
          </w:p>
        </w:tc>
      </w:tr>
      <w:tr w:rsidR="33AEFAA4" w:rsidRPr="009F1806" w14:paraId="597BB6AE"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6B801"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Valor total del contrato</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DE4CA" w14:textId="77777777" w:rsidR="33AEFAA4" w:rsidRPr="009F1806" w:rsidRDefault="00F30BF9"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339</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955</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200</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EFED6" w14:textId="77777777" w:rsidR="33AEFAA4" w:rsidRPr="009F1806" w:rsidRDefault="00F30BF9"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97</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041</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000</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32F56" w14:textId="77777777" w:rsidR="33AEFAA4" w:rsidRPr="009F1806" w:rsidRDefault="00F30BF9"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350</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254</w:t>
            </w: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401</w:t>
            </w:r>
          </w:p>
        </w:tc>
      </w:tr>
      <w:tr w:rsidR="00DA66C4" w:rsidRPr="009F1806" w14:paraId="62333F18"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C1324" w14:textId="77777777" w:rsidR="00DA66C4" w:rsidRPr="009F1806" w:rsidRDefault="00DA66C4" w:rsidP="00DA66C4">
            <w:pPr>
              <w:contextualSpacing/>
              <w:rPr>
                <w:rFonts w:ascii="Arial" w:hAnsi="Arial" w:cs="Arial"/>
                <w:sz w:val="16"/>
                <w:szCs w:val="16"/>
              </w:rPr>
            </w:pPr>
            <w:r w:rsidRPr="24B5F43D">
              <w:rPr>
                <w:rFonts w:ascii="Arial" w:eastAsia="Arial" w:hAnsi="Arial" w:cs="Arial"/>
                <w:color w:val="000000" w:themeColor="text1"/>
                <w:sz w:val="16"/>
                <w:szCs w:val="16"/>
              </w:rPr>
              <w:t>Valor pagado bruto fuente AESGPAE</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7356E" w14:textId="77777777" w:rsidR="00DA66C4" w:rsidRPr="009F1806" w:rsidRDefault="00DA66C4" w:rsidP="00DA66C4">
            <w:pPr>
              <w:contextualSpacing/>
              <w:jc w:val="center"/>
              <w:rPr>
                <w:rFonts w:ascii="Arial" w:hAnsi="Arial" w:cs="Arial"/>
                <w:sz w:val="16"/>
                <w:szCs w:val="16"/>
              </w:rPr>
            </w:pP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339</w:t>
            </w: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955</w:t>
            </w: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200</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97F6B" w14:textId="77777777" w:rsidR="00DA66C4" w:rsidRPr="009F1806" w:rsidRDefault="00DA66C4" w:rsidP="00DA66C4">
            <w:pPr>
              <w:contextualSpacing/>
              <w:jc w:val="center"/>
              <w:rPr>
                <w:rFonts w:ascii="Arial" w:hAnsi="Arial" w:cs="Arial"/>
                <w:sz w:val="16"/>
                <w:szCs w:val="16"/>
              </w:rPr>
            </w:pP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97</w:t>
            </w: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041</w:t>
            </w: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000</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A307F" w14:textId="77777777" w:rsidR="00DA66C4" w:rsidRPr="009F1806" w:rsidRDefault="00DA66C4" w:rsidP="00DA66C4">
            <w:pPr>
              <w:contextualSpacing/>
              <w:jc w:val="center"/>
              <w:rPr>
                <w:rFonts w:ascii="Arial" w:hAnsi="Arial" w:cs="Arial"/>
                <w:sz w:val="16"/>
                <w:szCs w:val="16"/>
              </w:rPr>
            </w:pP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350</w:t>
            </w: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254</w:t>
            </w:r>
            <w:r>
              <w:rPr>
                <w:rFonts w:ascii="Arial" w:eastAsia="Arial" w:hAnsi="Arial" w:cs="Arial"/>
                <w:color w:val="000000" w:themeColor="text1"/>
                <w:sz w:val="16"/>
                <w:szCs w:val="16"/>
              </w:rPr>
              <w:t>.</w:t>
            </w:r>
            <w:r w:rsidRPr="24B5F43D">
              <w:rPr>
                <w:rFonts w:ascii="Arial" w:eastAsia="Arial" w:hAnsi="Arial" w:cs="Arial"/>
                <w:color w:val="000000" w:themeColor="text1"/>
                <w:sz w:val="16"/>
                <w:szCs w:val="16"/>
              </w:rPr>
              <w:t>401</w:t>
            </w:r>
          </w:p>
        </w:tc>
      </w:tr>
      <w:tr w:rsidR="33AEFAA4" w:rsidRPr="009F1806" w14:paraId="64549506"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85615"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Valor pagado bruto otras fuentes</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B3FB7"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0</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83262" w14:textId="77777777" w:rsidR="33AEFAA4" w:rsidRPr="009F1806" w:rsidRDefault="00F30BF9"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00DA66C4">
              <w:rPr>
                <w:rFonts w:ascii="Arial" w:eastAsia="Arial" w:hAnsi="Arial" w:cs="Arial"/>
                <w:color w:val="000000" w:themeColor="text1"/>
                <w:sz w:val="16"/>
                <w:szCs w:val="16"/>
              </w:rPr>
              <w:t>0</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1D0D1" w14:textId="77777777" w:rsidR="33AEFAA4" w:rsidRPr="009F1806" w:rsidRDefault="00DA66C4" w:rsidP="000803E0">
            <w:pPr>
              <w:contextualSpacing/>
              <w:jc w:val="center"/>
              <w:rPr>
                <w:rFonts w:ascii="Arial" w:hAnsi="Arial" w:cs="Arial"/>
                <w:sz w:val="16"/>
                <w:szCs w:val="16"/>
              </w:rPr>
            </w:pPr>
            <w:r>
              <w:rPr>
                <w:rFonts w:ascii="Arial" w:eastAsia="Arial" w:hAnsi="Arial" w:cs="Arial"/>
                <w:color w:val="000000" w:themeColor="text1"/>
                <w:sz w:val="16"/>
                <w:szCs w:val="16"/>
              </w:rPr>
              <w:t>$</w:t>
            </w:r>
            <w:r w:rsidR="24B5F43D" w:rsidRPr="24B5F43D">
              <w:rPr>
                <w:rFonts w:ascii="Arial" w:eastAsia="Arial" w:hAnsi="Arial" w:cs="Arial"/>
                <w:color w:val="000000" w:themeColor="text1"/>
                <w:sz w:val="16"/>
                <w:szCs w:val="16"/>
              </w:rPr>
              <w:t>0</w:t>
            </w:r>
          </w:p>
        </w:tc>
      </w:tr>
      <w:tr w:rsidR="33AEFAA4" w:rsidRPr="009F1806" w14:paraId="26649AD4" w14:textId="77777777" w:rsidTr="00DA66C4">
        <w:trPr>
          <w:trHeight w:val="20"/>
          <w:jc w:val="center"/>
        </w:trPr>
        <w:tc>
          <w:tcPr>
            <w:tcW w:w="23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602BD"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 CDP</w:t>
            </w:r>
          </w:p>
        </w:tc>
        <w:tc>
          <w:tcPr>
            <w:tcW w:w="27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3D44A"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2021000725</w:t>
            </w:r>
          </w:p>
        </w:tc>
        <w:tc>
          <w:tcPr>
            <w:tcW w:w="2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40D99"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2021000559</w:t>
            </w:r>
          </w:p>
        </w:tc>
        <w:tc>
          <w:tcPr>
            <w:tcW w:w="2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A83F1"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2022000095 - 2022000410</w:t>
            </w:r>
          </w:p>
        </w:tc>
      </w:tr>
      <w:tr w:rsidR="33AEFAA4" w:rsidRPr="009F1806" w14:paraId="65ED716B" w14:textId="77777777" w:rsidTr="00DA66C4">
        <w:trPr>
          <w:trHeight w:val="20"/>
          <w:jc w:val="center"/>
        </w:trPr>
        <w:tc>
          <w:tcPr>
            <w:tcW w:w="2342"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7C948E9A"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 RDP</w:t>
            </w:r>
          </w:p>
        </w:tc>
        <w:tc>
          <w:tcPr>
            <w:tcW w:w="2787"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6A2FB71C"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2021001202</w:t>
            </w:r>
          </w:p>
        </w:tc>
        <w:tc>
          <w:tcPr>
            <w:tcW w:w="2054"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43908F1A"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2021000708</w:t>
            </w:r>
          </w:p>
        </w:tc>
        <w:tc>
          <w:tcPr>
            <w:tcW w:w="2807"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1BCEC1CC"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 xml:space="preserve">2022000206 -2022000477 </w:t>
            </w:r>
          </w:p>
        </w:tc>
      </w:tr>
      <w:tr w:rsidR="33AEFAA4" w:rsidRPr="009F1806" w14:paraId="25922159" w14:textId="77777777" w:rsidTr="00DA66C4">
        <w:trPr>
          <w:trHeight w:val="20"/>
          <w:jc w:val="center"/>
        </w:trPr>
        <w:tc>
          <w:tcPr>
            <w:tcW w:w="23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250C8E"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 Póliza Contrato</w:t>
            </w:r>
          </w:p>
        </w:tc>
        <w:tc>
          <w:tcPr>
            <w:tcW w:w="27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5F98FF"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15-44-101249712</w:t>
            </w:r>
          </w:p>
        </w:tc>
        <w:tc>
          <w:tcPr>
            <w:tcW w:w="205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7D60AE"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436-47-994000051665</w:t>
            </w:r>
          </w:p>
        </w:tc>
        <w:tc>
          <w:tcPr>
            <w:tcW w:w="280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F2B839"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15-44-101258541</w:t>
            </w:r>
          </w:p>
        </w:tc>
      </w:tr>
      <w:tr w:rsidR="33AEFAA4" w:rsidRPr="009F1806" w14:paraId="66274F07" w14:textId="77777777" w:rsidTr="00DA66C4">
        <w:trPr>
          <w:trHeight w:val="20"/>
          <w:jc w:val="center"/>
        </w:trPr>
        <w:tc>
          <w:tcPr>
            <w:tcW w:w="23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162779"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Valor total asegurado de la póliza</w:t>
            </w:r>
          </w:p>
        </w:tc>
        <w:tc>
          <w:tcPr>
            <w:tcW w:w="27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F54C7C"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 xml:space="preserve">Cumplimiento del Contrato: </w:t>
            </w:r>
          </w:p>
          <w:p w14:paraId="1B8410E2"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$33.995.520</w:t>
            </w:r>
          </w:p>
          <w:p w14:paraId="34886DCB"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Calidad del Servicio:</w:t>
            </w:r>
          </w:p>
          <w:p w14:paraId="70E8C75B"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$33.995.520</w:t>
            </w:r>
          </w:p>
          <w:p w14:paraId="2D34DA42" w14:textId="77777777" w:rsidR="00A86C0A" w:rsidRDefault="00A86C0A" w:rsidP="00A86C0A">
            <w:pPr>
              <w:contextualSpacing/>
              <w:jc w:val="center"/>
              <w:rPr>
                <w:rFonts w:ascii="Arial" w:hAnsi="Arial" w:cs="Arial"/>
                <w:sz w:val="16"/>
                <w:szCs w:val="16"/>
              </w:rPr>
            </w:pPr>
            <w:r>
              <w:rPr>
                <w:rFonts w:ascii="Arial" w:hAnsi="Arial" w:cs="Arial"/>
                <w:sz w:val="16"/>
                <w:szCs w:val="16"/>
              </w:rPr>
              <w:t>Pago de Salarios:</w:t>
            </w:r>
          </w:p>
          <w:p w14:paraId="5FA5D48A" w14:textId="77777777" w:rsidR="33AEFAA4" w:rsidRDefault="00A86C0A" w:rsidP="00A86C0A">
            <w:pPr>
              <w:contextualSpacing/>
              <w:jc w:val="center"/>
              <w:rPr>
                <w:rFonts w:ascii="Arial" w:hAnsi="Arial" w:cs="Arial"/>
                <w:sz w:val="16"/>
                <w:szCs w:val="16"/>
              </w:rPr>
            </w:pPr>
            <w:r>
              <w:rPr>
                <w:rFonts w:ascii="Arial" w:hAnsi="Arial" w:cs="Arial"/>
                <w:sz w:val="16"/>
                <w:szCs w:val="16"/>
              </w:rPr>
              <w:t>$16.997.760</w:t>
            </w:r>
          </w:p>
          <w:p w14:paraId="77D7A5AB" w14:textId="77777777" w:rsidR="00A86C0A" w:rsidRDefault="00A86C0A" w:rsidP="00A86C0A">
            <w:pPr>
              <w:contextualSpacing/>
              <w:jc w:val="center"/>
              <w:rPr>
                <w:rFonts w:ascii="Arial" w:hAnsi="Arial" w:cs="Arial"/>
                <w:sz w:val="16"/>
                <w:szCs w:val="16"/>
              </w:rPr>
            </w:pPr>
            <w:r>
              <w:rPr>
                <w:rFonts w:ascii="Arial" w:hAnsi="Arial" w:cs="Arial"/>
                <w:sz w:val="16"/>
                <w:szCs w:val="16"/>
              </w:rPr>
              <w:t>Responsabilidad Civil</w:t>
            </w:r>
          </w:p>
          <w:p w14:paraId="26FB94C6" w14:textId="77777777" w:rsidR="00A86C0A" w:rsidRPr="009F1806" w:rsidRDefault="00A86C0A" w:rsidP="00A86C0A">
            <w:pPr>
              <w:contextualSpacing/>
              <w:jc w:val="center"/>
              <w:rPr>
                <w:rFonts w:ascii="Arial" w:hAnsi="Arial" w:cs="Arial"/>
                <w:sz w:val="16"/>
                <w:szCs w:val="16"/>
              </w:rPr>
            </w:pPr>
            <w:r>
              <w:rPr>
                <w:rFonts w:ascii="Arial" w:hAnsi="Arial" w:cs="Arial"/>
                <w:sz w:val="16"/>
                <w:szCs w:val="16"/>
              </w:rPr>
              <w:t>$181.705.200</w:t>
            </w:r>
          </w:p>
        </w:tc>
        <w:tc>
          <w:tcPr>
            <w:tcW w:w="205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8728F4"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 xml:space="preserve">Cumplimiento del Contrato: </w:t>
            </w:r>
          </w:p>
          <w:p w14:paraId="083AD4E3"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$19.048.200</w:t>
            </w:r>
          </w:p>
          <w:p w14:paraId="5405BD70"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Calidad del Servicio:</w:t>
            </w:r>
          </w:p>
          <w:p w14:paraId="7B415BA2"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$29.112.300</w:t>
            </w:r>
          </w:p>
          <w:p w14:paraId="15654FEA" w14:textId="77777777" w:rsidR="00A86C0A" w:rsidRDefault="00A86C0A" w:rsidP="00A86C0A">
            <w:pPr>
              <w:contextualSpacing/>
              <w:jc w:val="center"/>
              <w:rPr>
                <w:rFonts w:ascii="Arial" w:hAnsi="Arial" w:cs="Arial"/>
                <w:sz w:val="16"/>
                <w:szCs w:val="16"/>
              </w:rPr>
            </w:pPr>
            <w:r>
              <w:rPr>
                <w:rFonts w:ascii="Arial" w:hAnsi="Arial" w:cs="Arial"/>
                <w:sz w:val="16"/>
                <w:szCs w:val="16"/>
              </w:rPr>
              <w:t>Correcto funcionamiento:</w:t>
            </w:r>
          </w:p>
          <w:p w14:paraId="6AB7736F"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$29.112.300</w:t>
            </w:r>
          </w:p>
          <w:p w14:paraId="1AD468B4" w14:textId="77777777" w:rsidR="33AEFAA4" w:rsidRDefault="00A86C0A" w:rsidP="00A86C0A">
            <w:pPr>
              <w:contextualSpacing/>
              <w:jc w:val="center"/>
              <w:rPr>
                <w:rFonts w:ascii="Arial" w:hAnsi="Arial" w:cs="Arial"/>
                <w:sz w:val="16"/>
                <w:szCs w:val="16"/>
              </w:rPr>
            </w:pPr>
            <w:r>
              <w:rPr>
                <w:rFonts w:ascii="Arial" w:hAnsi="Arial" w:cs="Arial"/>
                <w:sz w:val="16"/>
                <w:szCs w:val="16"/>
              </w:rPr>
              <w:t>Predios laborales:</w:t>
            </w:r>
          </w:p>
          <w:p w14:paraId="61C19323" w14:textId="77777777" w:rsidR="00A86C0A" w:rsidRPr="009F1806" w:rsidRDefault="00A86C0A" w:rsidP="00A86C0A">
            <w:pPr>
              <w:contextualSpacing/>
              <w:jc w:val="center"/>
              <w:rPr>
                <w:rFonts w:ascii="Arial" w:hAnsi="Arial" w:cs="Arial"/>
                <w:sz w:val="16"/>
                <w:szCs w:val="16"/>
              </w:rPr>
            </w:pPr>
            <w:r>
              <w:rPr>
                <w:rFonts w:ascii="Arial" w:hAnsi="Arial" w:cs="Arial"/>
                <w:sz w:val="16"/>
                <w:szCs w:val="16"/>
              </w:rPr>
              <w:t>$181.705.200</w:t>
            </w:r>
          </w:p>
        </w:tc>
        <w:tc>
          <w:tcPr>
            <w:tcW w:w="2807" w:type="dxa"/>
            <w:tcBorders>
              <w:top w:val="single" w:sz="8" w:space="0" w:color="auto"/>
              <w:left w:val="single" w:sz="8" w:space="0" w:color="auto"/>
              <w:bottom w:val="single" w:sz="8" w:space="0" w:color="auto"/>
              <w:right w:val="single" w:sz="8" w:space="0" w:color="auto"/>
            </w:tcBorders>
            <w:vAlign w:val="center"/>
          </w:tcPr>
          <w:p w14:paraId="5A368612" w14:textId="77777777" w:rsidR="33AEFAA4" w:rsidRDefault="00A86C0A" w:rsidP="000803E0">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 xml:space="preserve">Cumplimiento del Contrato: </w:t>
            </w:r>
          </w:p>
          <w:p w14:paraId="78C25101" w14:textId="77777777" w:rsidR="00A86C0A" w:rsidRDefault="00A86C0A" w:rsidP="000803E0">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$24.855.082</w:t>
            </w:r>
          </w:p>
          <w:p w14:paraId="51AA85DA" w14:textId="77777777" w:rsidR="00A86C0A" w:rsidRDefault="00A86C0A" w:rsidP="000803E0">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Calidad del Servicio:</w:t>
            </w:r>
          </w:p>
          <w:p w14:paraId="15DDEB04" w14:textId="77777777" w:rsidR="00A86C0A" w:rsidRDefault="00A86C0A" w:rsidP="00A86C0A">
            <w:pPr>
              <w:contextualSpacing/>
              <w:jc w:val="center"/>
              <w:rPr>
                <w:rFonts w:ascii="Arial" w:eastAsia="Arial" w:hAnsi="Arial" w:cs="Arial"/>
                <w:color w:val="000000" w:themeColor="text1"/>
                <w:sz w:val="16"/>
                <w:szCs w:val="16"/>
              </w:rPr>
            </w:pPr>
            <w:r>
              <w:rPr>
                <w:rFonts w:ascii="Arial" w:eastAsia="Arial" w:hAnsi="Arial" w:cs="Arial"/>
                <w:color w:val="000000" w:themeColor="text1"/>
                <w:sz w:val="16"/>
                <w:szCs w:val="16"/>
              </w:rPr>
              <w:t>$24.855.082</w:t>
            </w:r>
          </w:p>
          <w:p w14:paraId="7D8DC4BA" w14:textId="77777777" w:rsidR="00A86C0A" w:rsidRDefault="00A86C0A" w:rsidP="000803E0">
            <w:pPr>
              <w:contextualSpacing/>
              <w:jc w:val="center"/>
              <w:rPr>
                <w:rFonts w:ascii="Arial" w:hAnsi="Arial" w:cs="Arial"/>
                <w:sz w:val="16"/>
                <w:szCs w:val="16"/>
              </w:rPr>
            </w:pPr>
            <w:r>
              <w:rPr>
                <w:rFonts w:ascii="Arial" w:hAnsi="Arial" w:cs="Arial"/>
                <w:sz w:val="16"/>
                <w:szCs w:val="16"/>
              </w:rPr>
              <w:t>Pago de Salarios:</w:t>
            </w:r>
          </w:p>
          <w:p w14:paraId="42C11053" w14:textId="77777777" w:rsidR="00A86C0A" w:rsidRDefault="00A86C0A" w:rsidP="000803E0">
            <w:pPr>
              <w:contextualSpacing/>
              <w:jc w:val="center"/>
              <w:rPr>
                <w:rFonts w:ascii="Arial" w:hAnsi="Arial" w:cs="Arial"/>
                <w:sz w:val="16"/>
                <w:szCs w:val="16"/>
              </w:rPr>
            </w:pPr>
            <w:r>
              <w:rPr>
                <w:rFonts w:ascii="Arial" w:hAnsi="Arial" w:cs="Arial"/>
                <w:sz w:val="16"/>
                <w:szCs w:val="16"/>
              </w:rPr>
              <w:t>$12.427.521</w:t>
            </w:r>
          </w:p>
          <w:p w14:paraId="039C2AA1" w14:textId="77777777" w:rsidR="00A86C0A" w:rsidRDefault="00A86C0A" w:rsidP="000803E0">
            <w:pPr>
              <w:contextualSpacing/>
              <w:jc w:val="center"/>
              <w:rPr>
                <w:rFonts w:ascii="Arial" w:hAnsi="Arial" w:cs="Arial"/>
                <w:sz w:val="16"/>
                <w:szCs w:val="16"/>
              </w:rPr>
            </w:pPr>
            <w:r>
              <w:rPr>
                <w:rFonts w:ascii="Arial" w:hAnsi="Arial" w:cs="Arial"/>
                <w:sz w:val="16"/>
                <w:szCs w:val="16"/>
              </w:rPr>
              <w:t>Responsabilidad Civil</w:t>
            </w:r>
          </w:p>
          <w:p w14:paraId="191C1A3D" w14:textId="77777777" w:rsidR="00A86C0A" w:rsidRPr="009F1806" w:rsidRDefault="00A86C0A" w:rsidP="000803E0">
            <w:pPr>
              <w:contextualSpacing/>
              <w:jc w:val="center"/>
              <w:rPr>
                <w:rFonts w:ascii="Arial" w:hAnsi="Arial" w:cs="Arial"/>
                <w:sz w:val="16"/>
                <w:szCs w:val="16"/>
              </w:rPr>
            </w:pPr>
            <w:r>
              <w:rPr>
                <w:rFonts w:ascii="Arial" w:hAnsi="Arial" w:cs="Arial"/>
                <w:sz w:val="16"/>
                <w:szCs w:val="16"/>
              </w:rPr>
              <w:t>$200.000.000</w:t>
            </w:r>
          </w:p>
        </w:tc>
      </w:tr>
      <w:tr w:rsidR="33AEFAA4" w:rsidRPr="009F1806" w14:paraId="165BA62C" w14:textId="77777777" w:rsidTr="00DA66C4">
        <w:trPr>
          <w:trHeight w:val="20"/>
          <w:jc w:val="center"/>
        </w:trPr>
        <w:tc>
          <w:tcPr>
            <w:tcW w:w="23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0FBA94"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No. de pagos realizados</w:t>
            </w:r>
          </w:p>
        </w:tc>
        <w:tc>
          <w:tcPr>
            <w:tcW w:w="278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757CFC"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1</w:t>
            </w:r>
          </w:p>
        </w:tc>
        <w:tc>
          <w:tcPr>
            <w:tcW w:w="205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489262"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1</w:t>
            </w:r>
          </w:p>
        </w:tc>
        <w:tc>
          <w:tcPr>
            <w:tcW w:w="280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249458"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2</w:t>
            </w:r>
          </w:p>
        </w:tc>
      </w:tr>
      <w:tr w:rsidR="33AEFAA4" w:rsidRPr="009F1806" w14:paraId="45D9ED7D" w14:textId="77777777" w:rsidTr="00DA66C4">
        <w:trPr>
          <w:trHeight w:val="20"/>
          <w:jc w:val="center"/>
        </w:trPr>
        <w:tc>
          <w:tcPr>
            <w:tcW w:w="23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502B449"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Fecha de inicio de operación</w:t>
            </w:r>
          </w:p>
        </w:tc>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B359B" w14:textId="77777777" w:rsidR="33AEFAA4" w:rsidRPr="009F1806"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10-11-2021</w:t>
            </w:r>
          </w:p>
        </w:tc>
        <w:tc>
          <w:tcPr>
            <w:tcW w:w="2054" w:type="dxa"/>
            <w:tcBorders>
              <w:top w:val="single" w:sz="8" w:space="0" w:color="auto"/>
              <w:left w:val="single" w:sz="4" w:space="0" w:color="000000" w:themeColor="text1"/>
              <w:bottom w:val="nil"/>
              <w:right w:val="nil"/>
            </w:tcBorders>
            <w:vAlign w:val="bottom"/>
          </w:tcPr>
          <w:p w14:paraId="05D46C9B" w14:textId="77777777" w:rsidR="33AEFAA4" w:rsidRPr="009F1806"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18-06-2021</w:t>
            </w:r>
          </w:p>
        </w:tc>
        <w:tc>
          <w:tcPr>
            <w:tcW w:w="280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571BFF"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31-01-2022</w:t>
            </w:r>
          </w:p>
        </w:tc>
      </w:tr>
      <w:tr w:rsidR="33AEFAA4" w:rsidRPr="009F1806" w14:paraId="49CC5074" w14:textId="77777777" w:rsidTr="00DA66C4">
        <w:trPr>
          <w:trHeight w:val="20"/>
          <w:jc w:val="center"/>
        </w:trPr>
        <w:tc>
          <w:tcPr>
            <w:tcW w:w="234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78A4CF" w14:textId="77777777" w:rsidR="33AEFAA4" w:rsidRPr="009F1806" w:rsidRDefault="24B5F43D" w:rsidP="000803E0">
            <w:pPr>
              <w:contextualSpacing/>
              <w:rPr>
                <w:rFonts w:ascii="Arial" w:hAnsi="Arial" w:cs="Arial"/>
                <w:sz w:val="16"/>
                <w:szCs w:val="16"/>
              </w:rPr>
            </w:pPr>
            <w:r w:rsidRPr="24B5F43D">
              <w:rPr>
                <w:rFonts w:ascii="Arial" w:eastAsia="Arial" w:hAnsi="Arial" w:cs="Arial"/>
                <w:color w:val="000000" w:themeColor="text1"/>
                <w:sz w:val="16"/>
                <w:szCs w:val="16"/>
              </w:rPr>
              <w:t>Fecha de fin de operación</w:t>
            </w:r>
          </w:p>
        </w:tc>
        <w:tc>
          <w:tcPr>
            <w:tcW w:w="2787" w:type="dxa"/>
            <w:tcBorders>
              <w:top w:val="single" w:sz="4" w:space="0" w:color="000000" w:themeColor="text1"/>
              <w:left w:val="single" w:sz="8" w:space="0" w:color="auto"/>
              <w:bottom w:val="single" w:sz="8" w:space="0" w:color="auto"/>
              <w:right w:val="single" w:sz="8" w:space="0" w:color="auto"/>
            </w:tcBorders>
            <w:shd w:val="clear" w:color="auto" w:fill="FFFFFF" w:themeFill="background1"/>
            <w:vAlign w:val="center"/>
          </w:tcPr>
          <w:p w14:paraId="33576F38"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 xml:space="preserve">22-11-2021 </w:t>
            </w:r>
          </w:p>
        </w:tc>
        <w:tc>
          <w:tcPr>
            <w:tcW w:w="205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527EE7"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 xml:space="preserve">02-07-2021 </w:t>
            </w:r>
          </w:p>
        </w:tc>
        <w:tc>
          <w:tcPr>
            <w:tcW w:w="280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DB294D" w14:textId="77777777" w:rsidR="33AEFAA4" w:rsidRPr="009F1806" w:rsidRDefault="24B5F43D" w:rsidP="000803E0">
            <w:pPr>
              <w:contextualSpacing/>
              <w:jc w:val="center"/>
              <w:rPr>
                <w:rFonts w:ascii="Arial" w:hAnsi="Arial" w:cs="Arial"/>
                <w:sz w:val="16"/>
                <w:szCs w:val="16"/>
              </w:rPr>
            </w:pPr>
            <w:r w:rsidRPr="24B5F43D">
              <w:rPr>
                <w:rFonts w:ascii="Arial" w:eastAsia="Arial" w:hAnsi="Arial" w:cs="Arial"/>
                <w:color w:val="000000" w:themeColor="text1"/>
                <w:sz w:val="16"/>
                <w:szCs w:val="16"/>
              </w:rPr>
              <w:t xml:space="preserve">11-05-2022 </w:t>
            </w:r>
          </w:p>
        </w:tc>
      </w:tr>
    </w:tbl>
    <w:p w14:paraId="3E37580B" w14:textId="77777777" w:rsidR="005C5590" w:rsidRPr="000803E0" w:rsidRDefault="24B5F43D" w:rsidP="00724793">
      <w:pPr>
        <w:contextualSpacing/>
        <w:jc w:val="center"/>
        <w:rPr>
          <w:rFonts w:ascii="Arial" w:hAnsi="Arial" w:cs="Arial"/>
          <w:sz w:val="16"/>
          <w:szCs w:val="16"/>
        </w:rPr>
      </w:pPr>
      <w:r w:rsidRPr="000803E0">
        <w:rPr>
          <w:rFonts w:ascii="Arial" w:hAnsi="Arial" w:cs="Arial"/>
          <w:sz w:val="16"/>
          <w:szCs w:val="16"/>
        </w:rPr>
        <w:t xml:space="preserve">Fuente: </w:t>
      </w:r>
      <w:r w:rsidR="00DF449D" w:rsidRPr="000803E0">
        <w:rPr>
          <w:rFonts w:ascii="Arial" w:hAnsi="Arial" w:cs="Arial"/>
          <w:sz w:val="16"/>
          <w:szCs w:val="16"/>
        </w:rPr>
        <w:t xml:space="preserve">Elaboración DAF con base en la información reportada en el </w:t>
      </w:r>
      <w:r w:rsidRPr="000803E0">
        <w:rPr>
          <w:rFonts w:ascii="Arial" w:hAnsi="Arial" w:cs="Arial"/>
          <w:sz w:val="16"/>
          <w:szCs w:val="16"/>
        </w:rPr>
        <w:t>SECOP</w:t>
      </w:r>
      <w:r w:rsidR="00DF449D" w:rsidRPr="000803E0">
        <w:rPr>
          <w:rFonts w:ascii="Arial" w:hAnsi="Arial" w:cs="Arial"/>
          <w:sz w:val="16"/>
          <w:szCs w:val="16"/>
        </w:rPr>
        <w:t>.</w:t>
      </w:r>
    </w:p>
    <w:p w14:paraId="6C397908" w14:textId="77777777" w:rsidR="005C5590" w:rsidRPr="002811DA" w:rsidRDefault="005C5590" w:rsidP="00724793">
      <w:pPr>
        <w:keepNext/>
        <w:keepLines/>
        <w:contextualSpacing/>
        <w:jc w:val="both"/>
        <w:rPr>
          <w:rFonts w:ascii="Arial" w:hAnsi="Arial" w:cs="Arial"/>
          <w:sz w:val="22"/>
          <w:szCs w:val="22"/>
        </w:rPr>
      </w:pPr>
    </w:p>
    <w:p w14:paraId="73E51C58" w14:textId="77777777" w:rsidR="005C5590" w:rsidRPr="002811DA" w:rsidRDefault="24B5F43D" w:rsidP="00724793">
      <w:pPr>
        <w:keepNext/>
        <w:keepLines/>
        <w:contextualSpacing/>
        <w:jc w:val="both"/>
        <w:rPr>
          <w:rFonts w:ascii="Arial" w:hAnsi="Arial" w:cs="Arial"/>
          <w:sz w:val="22"/>
          <w:szCs w:val="22"/>
        </w:rPr>
      </w:pPr>
      <w:r w:rsidRPr="24B5F43D">
        <w:rPr>
          <w:rFonts w:ascii="Arial" w:hAnsi="Arial" w:cs="Arial"/>
          <w:sz w:val="22"/>
          <w:szCs w:val="22"/>
        </w:rPr>
        <w:t>En concordancia con lo anterior, se evidencia que el inicio de operación de la vigencia 2021 para el Municipio de Puerto Asís se dio en noviembre de 2021</w:t>
      </w:r>
      <w:r w:rsidR="003D656A">
        <w:rPr>
          <w:rFonts w:ascii="Arial" w:hAnsi="Arial" w:cs="Arial"/>
          <w:sz w:val="22"/>
          <w:szCs w:val="22"/>
        </w:rPr>
        <w:t>;</w:t>
      </w:r>
      <w:r w:rsidRPr="24B5F43D">
        <w:rPr>
          <w:rFonts w:ascii="Arial" w:hAnsi="Arial" w:cs="Arial"/>
          <w:sz w:val="22"/>
          <w:szCs w:val="22"/>
        </w:rPr>
        <w:t xml:space="preserve"> lo anterior</w:t>
      </w:r>
      <w:r w:rsidR="003D656A">
        <w:rPr>
          <w:rFonts w:ascii="Arial" w:hAnsi="Arial" w:cs="Arial"/>
          <w:sz w:val="22"/>
          <w:szCs w:val="22"/>
        </w:rPr>
        <w:t>,</w:t>
      </w:r>
      <w:r w:rsidRPr="24B5F43D">
        <w:rPr>
          <w:rFonts w:ascii="Arial" w:hAnsi="Arial" w:cs="Arial"/>
          <w:sz w:val="22"/>
          <w:szCs w:val="22"/>
        </w:rPr>
        <w:t xml:space="preserve"> teniendo en cuenta el acuerdo al que se llegó entre el Municipio y la Entidad Territorial Certificada de que Departamento atendiera los primeros 165 días del calendario escolar y el Municipio atendiera los últimos 15 días. Por otro lado, para la vigencia 2022 el Municipio dio inicio al Programa de Alimentación Escolar el mismo día del inicio del </w:t>
      </w:r>
      <w:r w:rsidR="003D656A">
        <w:rPr>
          <w:rFonts w:ascii="Arial" w:hAnsi="Arial" w:cs="Arial"/>
          <w:sz w:val="22"/>
          <w:szCs w:val="22"/>
        </w:rPr>
        <w:t>c</w:t>
      </w:r>
      <w:r w:rsidRPr="24B5F43D">
        <w:rPr>
          <w:rFonts w:ascii="Arial" w:hAnsi="Arial" w:cs="Arial"/>
          <w:sz w:val="22"/>
          <w:szCs w:val="22"/>
        </w:rPr>
        <w:t xml:space="preserve">alendario </w:t>
      </w:r>
      <w:r w:rsidR="003D656A">
        <w:rPr>
          <w:rFonts w:ascii="Arial" w:hAnsi="Arial" w:cs="Arial"/>
          <w:sz w:val="22"/>
          <w:szCs w:val="22"/>
        </w:rPr>
        <w:t>e</w:t>
      </w:r>
      <w:r w:rsidRPr="24B5F43D">
        <w:rPr>
          <w:rFonts w:ascii="Arial" w:hAnsi="Arial" w:cs="Arial"/>
          <w:sz w:val="22"/>
          <w:szCs w:val="22"/>
        </w:rPr>
        <w:t xml:space="preserve">scolar establecido por el Departamento de Putumayo en las instituciones acordadas entre ambas entidades. En este sentido, se cumple con los requerimientos de la </w:t>
      </w:r>
      <w:r w:rsidR="003D656A">
        <w:rPr>
          <w:rFonts w:ascii="Arial" w:hAnsi="Arial" w:cs="Arial"/>
          <w:sz w:val="22"/>
          <w:szCs w:val="22"/>
        </w:rPr>
        <w:t>A</w:t>
      </w:r>
      <w:r w:rsidRPr="24B5F43D">
        <w:rPr>
          <w:rFonts w:ascii="Arial" w:hAnsi="Arial" w:cs="Arial"/>
          <w:sz w:val="22"/>
          <w:szCs w:val="22"/>
        </w:rPr>
        <w:t>ctividad</w:t>
      </w:r>
      <w:r w:rsidR="003D656A">
        <w:rPr>
          <w:rFonts w:ascii="Arial" w:hAnsi="Arial" w:cs="Arial"/>
          <w:sz w:val="22"/>
          <w:szCs w:val="22"/>
        </w:rPr>
        <w:t>.</w:t>
      </w:r>
    </w:p>
    <w:p w14:paraId="377D404C" w14:textId="77777777" w:rsidR="005C5590" w:rsidRPr="002811DA" w:rsidRDefault="005C5590" w:rsidP="00724793">
      <w:pPr>
        <w:contextualSpacing/>
        <w:jc w:val="both"/>
        <w:rPr>
          <w:rFonts w:ascii="Arial" w:hAnsi="Arial" w:cs="Arial"/>
          <w:sz w:val="22"/>
          <w:szCs w:val="22"/>
        </w:rPr>
      </w:pPr>
    </w:p>
    <w:p w14:paraId="5B1885D7" w14:textId="77777777" w:rsidR="003C672C" w:rsidRDefault="24B5F43D" w:rsidP="00724793">
      <w:pPr>
        <w:contextualSpacing/>
        <w:jc w:val="both"/>
        <w:rPr>
          <w:rFonts w:ascii="Arial" w:hAnsi="Arial" w:cs="Arial"/>
          <w:b/>
          <w:bCs/>
          <w:sz w:val="22"/>
          <w:szCs w:val="22"/>
        </w:rPr>
      </w:pPr>
      <w:r w:rsidRPr="24B5F43D">
        <w:rPr>
          <w:rFonts w:ascii="Arial" w:hAnsi="Arial" w:cs="Arial"/>
          <w:b/>
          <w:bCs/>
          <w:sz w:val="22"/>
          <w:szCs w:val="22"/>
        </w:rPr>
        <w:t>Estado: Cumple con la Actividad.</w:t>
      </w:r>
    </w:p>
    <w:p w14:paraId="56D367F7" w14:textId="77777777" w:rsidR="003C672C" w:rsidRDefault="003C672C" w:rsidP="00724793">
      <w:pPr>
        <w:contextualSpacing/>
        <w:jc w:val="both"/>
        <w:rPr>
          <w:rFonts w:ascii="Arial" w:hAnsi="Arial" w:cs="Arial"/>
          <w:b/>
          <w:bCs/>
          <w:sz w:val="22"/>
          <w:szCs w:val="22"/>
        </w:rPr>
      </w:pPr>
    </w:p>
    <w:p w14:paraId="074846ED" w14:textId="77777777" w:rsidR="002F5FC1" w:rsidRDefault="24B5F43D" w:rsidP="00724793">
      <w:pPr>
        <w:contextualSpacing/>
        <w:jc w:val="both"/>
        <w:rPr>
          <w:rFonts w:ascii="Arial" w:hAnsi="Arial" w:cs="Arial"/>
          <w:b/>
          <w:bCs/>
          <w:sz w:val="22"/>
          <w:szCs w:val="22"/>
        </w:rPr>
      </w:pPr>
      <w:r w:rsidRPr="24B5F43D">
        <w:rPr>
          <w:rFonts w:ascii="Arial" w:hAnsi="Arial" w:cs="Arial"/>
          <w:b/>
          <w:bCs/>
          <w:sz w:val="22"/>
          <w:szCs w:val="22"/>
        </w:rPr>
        <w:t>Actividad 2.1.2. - Fortalecer los procesos contractuales del Municipio financiados con los recursos de la Asignación Especial para la Alimentación Escolar, conforme el Estatuto General de la Contratación Pública, a través de la articulación de las dependencias de Planeación, Educación, Contratación y Hacienda.</w:t>
      </w:r>
    </w:p>
    <w:p w14:paraId="7AD59D8E" w14:textId="77777777" w:rsidR="002F5FC1" w:rsidRDefault="002F5FC1" w:rsidP="00724793">
      <w:pPr>
        <w:contextualSpacing/>
        <w:jc w:val="both"/>
        <w:rPr>
          <w:rFonts w:ascii="Arial" w:hAnsi="Arial" w:cs="Arial"/>
          <w:b/>
          <w:bCs/>
          <w:sz w:val="22"/>
          <w:szCs w:val="22"/>
        </w:rPr>
      </w:pPr>
    </w:p>
    <w:p w14:paraId="700A37E9" w14:textId="77777777" w:rsidR="005C5590" w:rsidRDefault="24B5F43D" w:rsidP="00724793">
      <w:pPr>
        <w:contextualSpacing/>
        <w:jc w:val="both"/>
        <w:rPr>
          <w:rFonts w:ascii="Arial" w:hAnsi="Arial" w:cs="Arial"/>
          <w:sz w:val="22"/>
          <w:szCs w:val="22"/>
        </w:rPr>
      </w:pPr>
      <w:r w:rsidRPr="24B5F43D">
        <w:rPr>
          <w:rFonts w:ascii="Arial" w:hAnsi="Arial" w:cs="Arial"/>
          <w:sz w:val="22"/>
          <w:szCs w:val="22"/>
        </w:rPr>
        <w:t>El Municipio debe incluir en el Manual de Contratación la articulación de las dependencias involucradas para la contratación del Servicio de Alimentación Escolar, así como los mecanismos para fortalecer el proceso de publicación en el SECOP, los documentos contractuales de manera oportuna y consistentes en cada una de las etapas de</w:t>
      </w:r>
      <w:r w:rsidR="00F907F1">
        <w:rPr>
          <w:rFonts w:ascii="Arial" w:hAnsi="Arial" w:cs="Arial"/>
          <w:sz w:val="22"/>
          <w:szCs w:val="22"/>
        </w:rPr>
        <w:t>l proceso</w:t>
      </w:r>
      <w:r w:rsidRPr="24B5F43D">
        <w:rPr>
          <w:rFonts w:ascii="Arial" w:hAnsi="Arial" w:cs="Arial"/>
          <w:sz w:val="22"/>
          <w:szCs w:val="22"/>
        </w:rPr>
        <w:t xml:space="preserve"> contra</w:t>
      </w:r>
      <w:r w:rsidR="00F907F1">
        <w:rPr>
          <w:rFonts w:ascii="Arial" w:hAnsi="Arial" w:cs="Arial"/>
          <w:sz w:val="22"/>
          <w:szCs w:val="22"/>
        </w:rPr>
        <w:t>ctual</w:t>
      </w:r>
      <w:r w:rsidRPr="24B5F43D">
        <w:rPr>
          <w:rFonts w:ascii="Arial" w:hAnsi="Arial" w:cs="Arial"/>
          <w:sz w:val="22"/>
          <w:szCs w:val="22"/>
        </w:rPr>
        <w:t>.</w:t>
      </w:r>
    </w:p>
    <w:p w14:paraId="530FD211" w14:textId="77777777" w:rsidR="00E713AF" w:rsidRPr="002811DA" w:rsidRDefault="00E713AF" w:rsidP="00724793">
      <w:pPr>
        <w:contextualSpacing/>
        <w:jc w:val="both"/>
        <w:rPr>
          <w:rFonts w:ascii="Arial" w:hAnsi="Arial" w:cs="Arial"/>
          <w:b/>
          <w:bCs/>
          <w:sz w:val="22"/>
          <w:szCs w:val="22"/>
        </w:rPr>
      </w:pPr>
    </w:p>
    <w:p w14:paraId="20FAA9B9" w14:textId="77777777" w:rsidR="005C5590" w:rsidRDefault="24B5F43D" w:rsidP="00724793">
      <w:pPr>
        <w:keepNext/>
        <w:keepLines/>
        <w:contextualSpacing/>
        <w:jc w:val="both"/>
        <w:rPr>
          <w:rFonts w:ascii="Arial" w:hAnsi="Arial" w:cs="Arial"/>
          <w:sz w:val="22"/>
          <w:szCs w:val="22"/>
        </w:rPr>
      </w:pPr>
      <w:r w:rsidRPr="24B5F43D">
        <w:rPr>
          <w:rFonts w:ascii="Arial" w:hAnsi="Arial" w:cs="Arial"/>
          <w:sz w:val="22"/>
          <w:szCs w:val="22"/>
        </w:rPr>
        <w:t>El Municipio no ha entregado el Manual de Contratación; no obstante, de acuerdo con las actas de reunión remitidas por la Entidad Territorial sostenidas los días 15 y 19 de marzo del 2021, se manifiesta que el Municipio realizará la contratación de un profesional para la actualización de este Manual, debido a que el actual es antiguo y no posee varios procedimientos, por lo que también se debe hacer una actualización de</w:t>
      </w:r>
      <w:r w:rsidR="00D65DC0">
        <w:rPr>
          <w:rFonts w:ascii="Arial" w:hAnsi="Arial" w:cs="Arial"/>
          <w:sz w:val="22"/>
          <w:szCs w:val="22"/>
        </w:rPr>
        <w:t>l</w:t>
      </w:r>
      <w:r w:rsidRPr="24B5F43D">
        <w:rPr>
          <w:rFonts w:ascii="Arial" w:hAnsi="Arial" w:cs="Arial"/>
          <w:sz w:val="22"/>
          <w:szCs w:val="22"/>
        </w:rPr>
        <w:t xml:space="preserve"> Manual de Funciones y Competencias del Municipio.</w:t>
      </w:r>
    </w:p>
    <w:p w14:paraId="4B4DE5FD" w14:textId="77777777" w:rsidR="000B0579" w:rsidRDefault="000B0579" w:rsidP="00724793">
      <w:pPr>
        <w:keepNext/>
        <w:keepLines/>
        <w:contextualSpacing/>
        <w:jc w:val="both"/>
        <w:rPr>
          <w:rFonts w:ascii="Arial" w:hAnsi="Arial" w:cs="Arial"/>
          <w:sz w:val="22"/>
          <w:szCs w:val="22"/>
        </w:rPr>
      </w:pPr>
    </w:p>
    <w:p w14:paraId="067CF534" w14:textId="77777777" w:rsidR="000B0579" w:rsidRDefault="24B5F43D" w:rsidP="00724793">
      <w:pPr>
        <w:keepNext/>
        <w:keepLines/>
        <w:contextualSpacing/>
        <w:jc w:val="both"/>
        <w:rPr>
          <w:rFonts w:ascii="Arial" w:hAnsi="Arial" w:cs="Arial"/>
          <w:sz w:val="22"/>
          <w:szCs w:val="22"/>
        </w:rPr>
      </w:pPr>
      <w:r w:rsidRPr="24B5F43D">
        <w:rPr>
          <w:rFonts w:ascii="Arial" w:hAnsi="Arial" w:cs="Arial"/>
          <w:sz w:val="22"/>
          <w:szCs w:val="22"/>
        </w:rPr>
        <w:t>Frente a la publicación de los documentos y actos relacionados con los procesos de contratación, vale la pena señalar que según los Decretos 1081 y 1082 de 2015, se debe cumplir la obligación de publicar todos los documentos relacionados con la gestión contractual en un plazo máximo de tres (3) días después de su expedición, elemento que la Entidad Territorial se encuentra incumpliendo en varios de los documentos contractuales publicados en la plataforma.</w:t>
      </w:r>
    </w:p>
    <w:p w14:paraId="02D77AA6" w14:textId="77777777" w:rsidR="009F6CEA" w:rsidRDefault="009F6CEA" w:rsidP="00724793">
      <w:pPr>
        <w:keepNext/>
        <w:keepLines/>
        <w:contextualSpacing/>
        <w:jc w:val="both"/>
        <w:rPr>
          <w:rFonts w:ascii="Arial" w:hAnsi="Arial" w:cs="Arial"/>
          <w:sz w:val="22"/>
          <w:szCs w:val="22"/>
        </w:rPr>
      </w:pPr>
    </w:p>
    <w:p w14:paraId="1F88F2F8" w14:textId="77777777" w:rsidR="009F6CEA" w:rsidRPr="002811DA" w:rsidRDefault="24B5F43D" w:rsidP="00724793">
      <w:pPr>
        <w:keepNext/>
        <w:keepLines/>
        <w:contextualSpacing/>
        <w:jc w:val="both"/>
        <w:rPr>
          <w:rFonts w:ascii="Arial" w:hAnsi="Arial" w:cs="Arial"/>
          <w:sz w:val="22"/>
          <w:szCs w:val="22"/>
        </w:rPr>
      </w:pPr>
      <w:r w:rsidRPr="24B5F43D">
        <w:rPr>
          <w:rFonts w:ascii="Arial" w:hAnsi="Arial" w:cs="Arial"/>
          <w:sz w:val="22"/>
          <w:szCs w:val="22"/>
        </w:rPr>
        <w:t>Por las consideraciones expuestas anteriormente, se da por no cumplida la Actividad.</w:t>
      </w:r>
    </w:p>
    <w:p w14:paraId="63DDE491" w14:textId="77777777" w:rsidR="005C5590" w:rsidRPr="002811DA" w:rsidRDefault="005C5590" w:rsidP="00724793">
      <w:pPr>
        <w:keepNext/>
        <w:keepLines/>
        <w:contextualSpacing/>
        <w:jc w:val="both"/>
        <w:rPr>
          <w:rFonts w:ascii="Arial" w:hAnsi="Arial" w:cs="Arial"/>
          <w:sz w:val="22"/>
          <w:szCs w:val="22"/>
        </w:rPr>
      </w:pPr>
    </w:p>
    <w:p w14:paraId="529682AA"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Estado: No cumple con la Actividad.</w:t>
      </w:r>
    </w:p>
    <w:p w14:paraId="731F947D" w14:textId="77777777" w:rsidR="00A15A4A" w:rsidRDefault="00A15A4A" w:rsidP="00724793">
      <w:pPr>
        <w:contextualSpacing/>
        <w:jc w:val="both"/>
        <w:rPr>
          <w:rFonts w:ascii="Arial" w:hAnsi="Arial" w:cs="Arial"/>
          <w:b/>
          <w:bCs/>
          <w:sz w:val="22"/>
          <w:szCs w:val="22"/>
        </w:rPr>
      </w:pPr>
    </w:p>
    <w:p w14:paraId="1D906C5C" w14:textId="77777777" w:rsidR="005C5590" w:rsidRPr="002811DA" w:rsidRDefault="24B5F43D" w:rsidP="00724793">
      <w:pPr>
        <w:contextualSpacing/>
        <w:jc w:val="both"/>
        <w:rPr>
          <w:rFonts w:ascii="Arial" w:hAnsi="Arial" w:cs="Arial"/>
          <w:sz w:val="22"/>
          <w:szCs w:val="22"/>
        </w:rPr>
      </w:pPr>
      <w:r w:rsidRPr="24B5F43D">
        <w:rPr>
          <w:rFonts w:ascii="Arial" w:hAnsi="Arial" w:cs="Arial"/>
          <w:b/>
          <w:bCs/>
          <w:sz w:val="22"/>
          <w:szCs w:val="22"/>
        </w:rPr>
        <w:t xml:space="preserve">Actividad 2.1.4. - Elaborar y/o suministrar los informes de la supervisión y/o interventoría de los contratos suscritos del </w:t>
      </w:r>
      <w:r w:rsidR="00C0316F">
        <w:rPr>
          <w:rFonts w:ascii="Arial" w:hAnsi="Arial" w:cs="Arial"/>
          <w:b/>
          <w:bCs/>
          <w:sz w:val="22"/>
          <w:szCs w:val="22"/>
        </w:rPr>
        <w:t>P</w:t>
      </w:r>
      <w:r w:rsidRPr="24B5F43D">
        <w:rPr>
          <w:rFonts w:ascii="Arial" w:hAnsi="Arial" w:cs="Arial"/>
          <w:b/>
          <w:bCs/>
          <w:sz w:val="22"/>
          <w:szCs w:val="22"/>
        </w:rPr>
        <w:t>rograma de Alimentación Escolar para asegurar el adecuado seguimiento y verificación de la ejecución del Programa y el cumplimiento de los lineamientos, condiciones y estándares por parte del operador:</w:t>
      </w:r>
    </w:p>
    <w:p w14:paraId="4899BD18" w14:textId="77777777" w:rsidR="005C5590" w:rsidRPr="002811DA" w:rsidRDefault="005C5590" w:rsidP="00724793">
      <w:pPr>
        <w:contextualSpacing/>
        <w:jc w:val="both"/>
        <w:rPr>
          <w:rFonts w:ascii="Arial" w:hAnsi="Arial" w:cs="Arial"/>
          <w:sz w:val="22"/>
          <w:szCs w:val="22"/>
        </w:rPr>
      </w:pPr>
    </w:p>
    <w:p w14:paraId="4CF819FC" w14:textId="77777777" w:rsidR="0017519B" w:rsidRDefault="24B5F43D" w:rsidP="00724793">
      <w:pPr>
        <w:contextualSpacing/>
        <w:jc w:val="both"/>
        <w:rPr>
          <w:rFonts w:ascii="Arial" w:hAnsi="Arial" w:cs="Arial"/>
          <w:sz w:val="22"/>
          <w:szCs w:val="22"/>
        </w:rPr>
      </w:pPr>
      <w:r w:rsidRPr="24B5F43D">
        <w:rPr>
          <w:rFonts w:ascii="Arial" w:hAnsi="Arial" w:cs="Arial"/>
          <w:sz w:val="22"/>
          <w:szCs w:val="22"/>
        </w:rPr>
        <w:t xml:space="preserve">La Entidad debe entregar los informes de la supervisión y/o interventoría de los contratos suscritos del </w:t>
      </w:r>
      <w:r w:rsidR="00DD1C9D">
        <w:rPr>
          <w:rFonts w:ascii="Arial" w:hAnsi="Arial" w:cs="Arial"/>
          <w:sz w:val="22"/>
          <w:szCs w:val="22"/>
        </w:rPr>
        <w:t>P</w:t>
      </w:r>
      <w:r w:rsidRPr="24B5F43D">
        <w:rPr>
          <w:rFonts w:ascii="Arial" w:hAnsi="Arial" w:cs="Arial"/>
          <w:sz w:val="22"/>
          <w:szCs w:val="22"/>
        </w:rPr>
        <w:t>rograma de Alimentación Escolar</w:t>
      </w:r>
      <w:r w:rsidR="00C0316F">
        <w:rPr>
          <w:rFonts w:ascii="Arial" w:hAnsi="Arial" w:cs="Arial"/>
          <w:sz w:val="22"/>
          <w:szCs w:val="22"/>
        </w:rPr>
        <w:t xml:space="preserve"> </w:t>
      </w:r>
      <w:r w:rsidR="00DD1C9D">
        <w:rPr>
          <w:rFonts w:ascii="Arial" w:hAnsi="Arial" w:cs="Arial"/>
          <w:sz w:val="22"/>
          <w:szCs w:val="22"/>
        </w:rPr>
        <w:t>-</w:t>
      </w:r>
      <w:r w:rsidR="00C0316F">
        <w:rPr>
          <w:rFonts w:ascii="Arial" w:hAnsi="Arial" w:cs="Arial"/>
          <w:sz w:val="22"/>
          <w:szCs w:val="22"/>
        </w:rPr>
        <w:t xml:space="preserve"> </w:t>
      </w:r>
      <w:r w:rsidR="00DD1C9D">
        <w:rPr>
          <w:rFonts w:ascii="Arial" w:hAnsi="Arial" w:cs="Arial"/>
          <w:sz w:val="22"/>
          <w:szCs w:val="22"/>
        </w:rPr>
        <w:t>PAE</w:t>
      </w:r>
      <w:r w:rsidR="0057564B">
        <w:rPr>
          <w:rFonts w:ascii="Arial" w:hAnsi="Arial" w:cs="Arial"/>
          <w:sz w:val="22"/>
          <w:szCs w:val="22"/>
        </w:rPr>
        <w:t xml:space="preserve"> y</w:t>
      </w:r>
      <w:r w:rsidRPr="24B5F43D">
        <w:rPr>
          <w:rFonts w:ascii="Arial" w:hAnsi="Arial" w:cs="Arial"/>
          <w:sz w:val="22"/>
          <w:szCs w:val="22"/>
        </w:rPr>
        <w:t xml:space="preserve"> además deberá </w:t>
      </w:r>
      <w:r w:rsidR="00A74FF9" w:rsidRPr="00A74FF9">
        <w:rPr>
          <w:rFonts w:ascii="Arial" w:hAnsi="Arial" w:cs="Arial"/>
          <w:sz w:val="22"/>
          <w:szCs w:val="22"/>
        </w:rPr>
        <w:t>incluir en el Manual de Contratación los procesos de supervisión y/o interventoría en la ejecución de los contratos del Programa de Alimentación Escolar, en los que se verifique las actividades llevadas a cabo por parte de los operadores del PAE en cada una de las etapas del Programa</w:t>
      </w:r>
      <w:r w:rsidR="00A74FF9">
        <w:rPr>
          <w:rFonts w:ascii="Arial" w:hAnsi="Arial" w:cs="Arial"/>
          <w:sz w:val="22"/>
          <w:szCs w:val="22"/>
        </w:rPr>
        <w:t>.</w:t>
      </w:r>
    </w:p>
    <w:p w14:paraId="6509B156" w14:textId="77777777" w:rsidR="00A74FF9" w:rsidRDefault="00A74FF9" w:rsidP="00724793">
      <w:pPr>
        <w:contextualSpacing/>
        <w:jc w:val="both"/>
        <w:rPr>
          <w:rFonts w:ascii="Arial" w:hAnsi="Arial" w:cs="Arial"/>
          <w:sz w:val="22"/>
          <w:szCs w:val="22"/>
        </w:rPr>
      </w:pPr>
    </w:p>
    <w:p w14:paraId="3FE51373" w14:textId="77777777" w:rsidR="005C5590" w:rsidRDefault="00DD1C9D" w:rsidP="00724793">
      <w:pPr>
        <w:contextualSpacing/>
        <w:jc w:val="both"/>
        <w:rPr>
          <w:rFonts w:ascii="Arial" w:hAnsi="Arial" w:cs="Arial"/>
          <w:sz w:val="22"/>
          <w:szCs w:val="22"/>
        </w:rPr>
      </w:pPr>
      <w:r>
        <w:rPr>
          <w:rFonts w:ascii="Arial" w:hAnsi="Arial" w:cs="Arial"/>
          <w:sz w:val="22"/>
          <w:szCs w:val="22"/>
        </w:rPr>
        <w:t>Al respecto, e</w:t>
      </w:r>
      <w:r w:rsidR="24B5F43D" w:rsidRPr="24B5F43D">
        <w:rPr>
          <w:rFonts w:ascii="Arial" w:hAnsi="Arial" w:cs="Arial"/>
          <w:sz w:val="22"/>
          <w:szCs w:val="22"/>
        </w:rPr>
        <w:t xml:space="preserve">l Municipio realizó la entrega de los informes de supervisión de los contratos LP-003-2021, SIP-005-2021 y SAMC-001-2022 </w:t>
      </w:r>
      <w:r w:rsidR="00653551">
        <w:rPr>
          <w:rFonts w:ascii="Arial" w:hAnsi="Arial" w:cs="Arial"/>
          <w:sz w:val="22"/>
          <w:szCs w:val="22"/>
        </w:rPr>
        <w:t xml:space="preserve">suscritos con la Asociación Convivir </w:t>
      </w:r>
      <w:r w:rsidR="24B5F43D" w:rsidRPr="24B5F43D">
        <w:rPr>
          <w:rFonts w:ascii="Arial" w:hAnsi="Arial" w:cs="Arial"/>
          <w:sz w:val="22"/>
          <w:szCs w:val="22"/>
        </w:rPr>
        <w:t>en donde se constata el registro de las entregas de las raciones y de la dotación y menaje para las instituciones educativas para la vigencia 2021 y 2022.</w:t>
      </w:r>
    </w:p>
    <w:p w14:paraId="5227E922" w14:textId="77777777" w:rsidR="006D3A4A" w:rsidRDefault="006D3A4A" w:rsidP="000803E0">
      <w:pPr>
        <w:contextualSpacing/>
        <w:rPr>
          <w:rFonts w:ascii="Arial" w:hAnsi="Arial" w:cs="Arial"/>
          <w:sz w:val="22"/>
          <w:szCs w:val="22"/>
        </w:rPr>
      </w:pPr>
    </w:p>
    <w:p w14:paraId="6027ACB2" w14:textId="77777777" w:rsidR="005C5590" w:rsidRPr="000803E0" w:rsidRDefault="24B5F43D" w:rsidP="000803E0">
      <w:pPr>
        <w:contextualSpacing/>
        <w:jc w:val="center"/>
        <w:rPr>
          <w:rFonts w:ascii="Arial" w:hAnsi="Arial" w:cs="Arial"/>
        </w:rPr>
      </w:pPr>
      <w:r w:rsidRPr="000803E0">
        <w:rPr>
          <w:rFonts w:ascii="Arial" w:hAnsi="Arial" w:cs="Arial"/>
          <w:i/>
          <w:iCs/>
          <w:color w:val="1F497D" w:themeColor="text2"/>
          <w:sz w:val="20"/>
          <w:szCs w:val="20"/>
        </w:rPr>
        <w:t xml:space="preserve">Tabla 11 Informes de </w:t>
      </w:r>
      <w:r w:rsidR="00C0316F">
        <w:rPr>
          <w:rFonts w:ascii="Arial" w:hAnsi="Arial" w:cs="Arial"/>
          <w:i/>
          <w:iCs/>
          <w:color w:val="1F497D" w:themeColor="text2"/>
          <w:sz w:val="20"/>
          <w:szCs w:val="20"/>
        </w:rPr>
        <w:t>s</w:t>
      </w:r>
      <w:r w:rsidRPr="000803E0">
        <w:rPr>
          <w:rFonts w:ascii="Arial" w:hAnsi="Arial" w:cs="Arial"/>
          <w:i/>
          <w:iCs/>
          <w:color w:val="1F497D" w:themeColor="text2"/>
          <w:sz w:val="20"/>
          <w:szCs w:val="20"/>
        </w:rPr>
        <w:t xml:space="preserve">upervisión de </w:t>
      </w:r>
      <w:r w:rsidR="00C0316F">
        <w:rPr>
          <w:rFonts w:ascii="Arial" w:hAnsi="Arial" w:cs="Arial"/>
          <w:i/>
          <w:iCs/>
          <w:color w:val="1F497D" w:themeColor="text2"/>
          <w:sz w:val="20"/>
          <w:szCs w:val="20"/>
        </w:rPr>
        <w:t>c</w:t>
      </w:r>
      <w:r w:rsidRPr="000803E0">
        <w:rPr>
          <w:rFonts w:ascii="Arial" w:hAnsi="Arial" w:cs="Arial"/>
          <w:i/>
          <w:iCs/>
          <w:color w:val="1F497D" w:themeColor="text2"/>
          <w:sz w:val="20"/>
          <w:szCs w:val="20"/>
        </w:rPr>
        <w:t>ontratos suministro de alimentos y menaje suscritos por el Municipio de Puerto Asís –</w:t>
      </w:r>
      <w:r w:rsidR="00C0316F">
        <w:rPr>
          <w:rFonts w:ascii="Arial" w:hAnsi="Arial" w:cs="Arial"/>
          <w:i/>
          <w:iCs/>
          <w:color w:val="1F497D" w:themeColor="text2"/>
          <w:sz w:val="20"/>
          <w:szCs w:val="20"/>
        </w:rPr>
        <w:t xml:space="preserve"> </w:t>
      </w:r>
      <w:r w:rsidRPr="000803E0">
        <w:rPr>
          <w:rFonts w:ascii="Arial" w:hAnsi="Arial" w:cs="Arial"/>
          <w:i/>
          <w:iCs/>
          <w:color w:val="1F497D" w:themeColor="text2"/>
          <w:sz w:val="20"/>
          <w:szCs w:val="20"/>
        </w:rPr>
        <w:t>Putumayo. Asignación Especial para Alimentación Escolar del SGP 2021-2022.</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0"/>
        <w:gridCol w:w="749"/>
        <w:gridCol w:w="822"/>
        <w:gridCol w:w="1085"/>
        <w:gridCol w:w="1498"/>
        <w:gridCol w:w="1090"/>
        <w:gridCol w:w="953"/>
        <w:gridCol w:w="958"/>
        <w:gridCol w:w="1364"/>
      </w:tblGrid>
      <w:tr w:rsidR="00EB07CE" w:rsidRPr="005C5590" w14:paraId="730925F7" w14:textId="77777777" w:rsidTr="24B5F43D">
        <w:trPr>
          <w:trHeight w:val="189"/>
          <w:tblHeader/>
          <w:jc w:val="center"/>
        </w:trPr>
        <w:tc>
          <w:tcPr>
            <w:tcW w:w="9669" w:type="dxa"/>
            <w:gridSpan w:val="9"/>
            <w:shd w:val="clear" w:color="auto" w:fill="666699"/>
            <w:vAlign w:val="center"/>
            <w:hideMark/>
          </w:tcPr>
          <w:p w14:paraId="6D18FF5B" w14:textId="77777777" w:rsidR="00EB07CE"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Informe de supervisión</w:t>
            </w:r>
          </w:p>
        </w:tc>
      </w:tr>
      <w:tr w:rsidR="005C5590" w:rsidRPr="005C5590" w14:paraId="0ED7A157" w14:textId="77777777" w:rsidTr="24B5F43D">
        <w:trPr>
          <w:trHeight w:val="326"/>
          <w:tblHeader/>
          <w:jc w:val="center"/>
        </w:trPr>
        <w:tc>
          <w:tcPr>
            <w:tcW w:w="1150" w:type="dxa"/>
            <w:shd w:val="clear" w:color="auto" w:fill="666699"/>
            <w:vAlign w:val="center"/>
            <w:hideMark/>
          </w:tcPr>
          <w:p w14:paraId="410261C0"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Contrato</w:t>
            </w:r>
          </w:p>
        </w:tc>
        <w:tc>
          <w:tcPr>
            <w:tcW w:w="749" w:type="dxa"/>
            <w:shd w:val="clear" w:color="auto" w:fill="666699"/>
            <w:vAlign w:val="center"/>
            <w:hideMark/>
          </w:tcPr>
          <w:p w14:paraId="136CE7AE"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Entrega del informe</w:t>
            </w:r>
          </w:p>
        </w:tc>
        <w:tc>
          <w:tcPr>
            <w:tcW w:w="822" w:type="dxa"/>
            <w:shd w:val="clear" w:color="auto" w:fill="666699"/>
            <w:vAlign w:val="center"/>
            <w:hideMark/>
          </w:tcPr>
          <w:p w14:paraId="5400CB63"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Registros de asistencia</w:t>
            </w:r>
          </w:p>
        </w:tc>
        <w:tc>
          <w:tcPr>
            <w:tcW w:w="1085" w:type="dxa"/>
            <w:shd w:val="clear" w:color="auto" w:fill="666699"/>
            <w:vAlign w:val="center"/>
            <w:hideMark/>
          </w:tcPr>
          <w:p w14:paraId="3D877240"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Fecha de la revisión</w:t>
            </w:r>
          </w:p>
        </w:tc>
        <w:tc>
          <w:tcPr>
            <w:tcW w:w="1498" w:type="dxa"/>
            <w:shd w:val="clear" w:color="auto" w:fill="666699"/>
            <w:vAlign w:val="center"/>
            <w:hideMark/>
          </w:tcPr>
          <w:p w14:paraId="1036E090"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Instituciones Visitadas o Soportes Fotográficos de Entrega</w:t>
            </w:r>
          </w:p>
        </w:tc>
        <w:tc>
          <w:tcPr>
            <w:tcW w:w="1090" w:type="dxa"/>
            <w:shd w:val="clear" w:color="auto" w:fill="666699"/>
            <w:vAlign w:val="center"/>
            <w:hideMark/>
          </w:tcPr>
          <w:p w14:paraId="2451A997"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Formato de visibilidad</w:t>
            </w:r>
          </w:p>
        </w:tc>
        <w:tc>
          <w:tcPr>
            <w:tcW w:w="953" w:type="dxa"/>
            <w:shd w:val="clear" w:color="auto" w:fill="666699"/>
            <w:vAlign w:val="center"/>
            <w:hideMark/>
          </w:tcPr>
          <w:p w14:paraId="6BE3BEF3"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Ciclos de menú</w:t>
            </w:r>
          </w:p>
        </w:tc>
        <w:tc>
          <w:tcPr>
            <w:tcW w:w="958" w:type="dxa"/>
            <w:shd w:val="clear" w:color="auto" w:fill="666699"/>
            <w:vAlign w:val="center"/>
            <w:hideMark/>
          </w:tcPr>
          <w:p w14:paraId="1B2159DB"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Buzón de sugerencias</w:t>
            </w:r>
          </w:p>
        </w:tc>
        <w:tc>
          <w:tcPr>
            <w:tcW w:w="1364" w:type="dxa"/>
            <w:shd w:val="clear" w:color="auto" w:fill="666699"/>
            <w:vAlign w:val="center"/>
            <w:hideMark/>
          </w:tcPr>
          <w:p w14:paraId="6980D77C" w14:textId="77777777" w:rsidR="005C5590" w:rsidRPr="005C5590" w:rsidRDefault="24B5F43D" w:rsidP="00724793">
            <w:pPr>
              <w:contextualSpacing/>
              <w:jc w:val="center"/>
              <w:rPr>
                <w:rFonts w:ascii="Arial" w:eastAsia="Times New Roman" w:hAnsi="Arial" w:cs="Arial"/>
                <w:b/>
                <w:bCs/>
                <w:color w:val="FFFFFF"/>
                <w:sz w:val="14"/>
                <w:szCs w:val="14"/>
              </w:rPr>
            </w:pPr>
            <w:r w:rsidRPr="24B5F43D">
              <w:rPr>
                <w:rFonts w:ascii="Arial" w:eastAsia="Times New Roman" w:hAnsi="Arial" w:cs="Arial"/>
                <w:b/>
                <w:bCs/>
                <w:color w:val="FFFFFF" w:themeColor="background1"/>
                <w:sz w:val="14"/>
                <w:szCs w:val="14"/>
              </w:rPr>
              <w:t>Alimentos</w:t>
            </w:r>
          </w:p>
        </w:tc>
      </w:tr>
      <w:tr w:rsidR="000E4BBC" w:rsidRPr="005C5590" w14:paraId="2BE3FC7F" w14:textId="77777777" w:rsidTr="24B5F43D">
        <w:trPr>
          <w:trHeight w:val="326"/>
          <w:jc w:val="center"/>
        </w:trPr>
        <w:tc>
          <w:tcPr>
            <w:tcW w:w="1150" w:type="dxa"/>
            <w:vMerge w:val="restart"/>
            <w:shd w:val="clear" w:color="auto" w:fill="auto"/>
            <w:vAlign w:val="center"/>
            <w:hideMark/>
          </w:tcPr>
          <w:p w14:paraId="015552A9"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LP-003-2021</w:t>
            </w:r>
          </w:p>
        </w:tc>
        <w:tc>
          <w:tcPr>
            <w:tcW w:w="749" w:type="dxa"/>
            <w:vMerge w:val="restart"/>
            <w:shd w:val="clear" w:color="auto" w:fill="auto"/>
            <w:vAlign w:val="center"/>
            <w:hideMark/>
          </w:tcPr>
          <w:p w14:paraId="4150DEE2"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822" w:type="dxa"/>
            <w:vMerge w:val="restart"/>
            <w:shd w:val="clear" w:color="auto" w:fill="auto"/>
            <w:vAlign w:val="center"/>
          </w:tcPr>
          <w:p w14:paraId="56835480"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1085" w:type="dxa"/>
            <w:vMerge w:val="restart"/>
            <w:shd w:val="clear" w:color="auto" w:fill="auto"/>
            <w:vAlign w:val="center"/>
            <w:hideMark/>
          </w:tcPr>
          <w:p w14:paraId="074D93FC"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23/11/2021</w:t>
            </w:r>
          </w:p>
        </w:tc>
        <w:tc>
          <w:tcPr>
            <w:tcW w:w="1498" w:type="dxa"/>
            <w:shd w:val="clear" w:color="auto" w:fill="auto"/>
            <w:vAlign w:val="center"/>
            <w:hideMark/>
          </w:tcPr>
          <w:p w14:paraId="4632EA16"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Sede Principal Santa Teresa</w:t>
            </w:r>
          </w:p>
        </w:tc>
        <w:tc>
          <w:tcPr>
            <w:tcW w:w="1090" w:type="dxa"/>
            <w:shd w:val="clear" w:color="auto" w:fill="auto"/>
            <w:vAlign w:val="center"/>
          </w:tcPr>
          <w:p w14:paraId="2A4B2908"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2071E5FC"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4C90B25D"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hideMark/>
          </w:tcPr>
          <w:p w14:paraId="66176E01"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778FD6AD" w14:textId="77777777" w:rsidTr="24B5F43D">
        <w:trPr>
          <w:trHeight w:val="326"/>
          <w:jc w:val="center"/>
        </w:trPr>
        <w:tc>
          <w:tcPr>
            <w:tcW w:w="1150" w:type="dxa"/>
            <w:vMerge/>
            <w:vAlign w:val="center"/>
          </w:tcPr>
          <w:p w14:paraId="645A6FB2"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7C7BFE84"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3BDFFBA6"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1AC5E626"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351B074A"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Sede Preescolar Santo Domingo Savio</w:t>
            </w:r>
          </w:p>
        </w:tc>
        <w:tc>
          <w:tcPr>
            <w:tcW w:w="1090" w:type="dxa"/>
            <w:shd w:val="clear" w:color="auto" w:fill="auto"/>
            <w:vAlign w:val="center"/>
          </w:tcPr>
          <w:p w14:paraId="68F3604C"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5BC22936"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42B3E225"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09F78401"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64C002CA" w14:textId="77777777" w:rsidTr="24B5F43D">
        <w:trPr>
          <w:trHeight w:val="326"/>
          <w:jc w:val="center"/>
        </w:trPr>
        <w:tc>
          <w:tcPr>
            <w:tcW w:w="1150" w:type="dxa"/>
            <w:vMerge/>
            <w:vAlign w:val="center"/>
          </w:tcPr>
          <w:p w14:paraId="642BB384"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7B92B4C7"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462E30BA"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751021EA"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06F1FFC1"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EUM San Nicolás</w:t>
            </w:r>
          </w:p>
        </w:tc>
        <w:tc>
          <w:tcPr>
            <w:tcW w:w="1090" w:type="dxa"/>
            <w:shd w:val="clear" w:color="auto" w:fill="auto"/>
            <w:vAlign w:val="center"/>
          </w:tcPr>
          <w:p w14:paraId="0CED3867"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03997E1F"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32880F4E"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28BFE4FA"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6EED9860" w14:textId="77777777" w:rsidTr="24B5F43D">
        <w:trPr>
          <w:trHeight w:val="326"/>
          <w:jc w:val="center"/>
        </w:trPr>
        <w:tc>
          <w:tcPr>
            <w:tcW w:w="1150" w:type="dxa"/>
            <w:vMerge/>
            <w:vAlign w:val="center"/>
          </w:tcPr>
          <w:p w14:paraId="3537F386"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3E8623FC"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3B1F5F40"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3D95F8E3"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3D79DFC0"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EUM San Martín</w:t>
            </w:r>
          </w:p>
        </w:tc>
        <w:tc>
          <w:tcPr>
            <w:tcW w:w="1090" w:type="dxa"/>
            <w:shd w:val="clear" w:color="auto" w:fill="auto"/>
            <w:vAlign w:val="center"/>
          </w:tcPr>
          <w:p w14:paraId="0789A6F0"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46D60507"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1B8BAE18"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58A28C4F"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60A99F9F" w14:textId="77777777" w:rsidTr="24B5F43D">
        <w:trPr>
          <w:trHeight w:val="326"/>
          <w:jc w:val="center"/>
        </w:trPr>
        <w:tc>
          <w:tcPr>
            <w:tcW w:w="1150" w:type="dxa"/>
            <w:vMerge/>
            <w:vAlign w:val="center"/>
          </w:tcPr>
          <w:p w14:paraId="2BFB875F"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6B8521F3"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6D744A55"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21547DD1"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416B73CC"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ERM Pío XII</w:t>
            </w:r>
          </w:p>
        </w:tc>
        <w:tc>
          <w:tcPr>
            <w:tcW w:w="1090" w:type="dxa"/>
            <w:shd w:val="clear" w:color="auto" w:fill="auto"/>
            <w:vAlign w:val="center"/>
          </w:tcPr>
          <w:p w14:paraId="52462DC7"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69570EDF"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4BE26A36"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4811745B"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75850F3F" w14:textId="77777777" w:rsidTr="24B5F43D">
        <w:trPr>
          <w:trHeight w:val="326"/>
          <w:jc w:val="center"/>
        </w:trPr>
        <w:tc>
          <w:tcPr>
            <w:tcW w:w="1150" w:type="dxa"/>
            <w:vMerge/>
            <w:vAlign w:val="center"/>
          </w:tcPr>
          <w:p w14:paraId="665D8B6C"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2DBAA752"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6CB1BCA5"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799EE732"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601860AC"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ERM San Gabriel</w:t>
            </w:r>
          </w:p>
        </w:tc>
        <w:tc>
          <w:tcPr>
            <w:tcW w:w="1090" w:type="dxa"/>
            <w:shd w:val="clear" w:color="auto" w:fill="auto"/>
            <w:vAlign w:val="center"/>
          </w:tcPr>
          <w:p w14:paraId="22419BE6"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4A06923B"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7924CCCD"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13D1DFD8"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546F77AE" w14:textId="77777777" w:rsidTr="24B5F43D">
        <w:trPr>
          <w:trHeight w:val="326"/>
          <w:jc w:val="center"/>
        </w:trPr>
        <w:tc>
          <w:tcPr>
            <w:tcW w:w="1150" w:type="dxa"/>
            <w:vMerge/>
            <w:vAlign w:val="center"/>
          </w:tcPr>
          <w:p w14:paraId="0CA6E36B"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796F3957"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3AF7A4A9"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4974AA28"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1BB0944E"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Col San Francisco de Asís</w:t>
            </w:r>
          </w:p>
        </w:tc>
        <w:tc>
          <w:tcPr>
            <w:tcW w:w="1090" w:type="dxa"/>
            <w:shd w:val="clear" w:color="auto" w:fill="auto"/>
            <w:vAlign w:val="center"/>
          </w:tcPr>
          <w:p w14:paraId="60362AA8"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190F6353"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7E621707"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141A6A5F"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74057EF1" w14:textId="77777777" w:rsidTr="24B5F43D">
        <w:trPr>
          <w:trHeight w:val="326"/>
          <w:jc w:val="center"/>
        </w:trPr>
        <w:tc>
          <w:tcPr>
            <w:tcW w:w="1150" w:type="dxa"/>
            <w:vMerge/>
            <w:vAlign w:val="center"/>
          </w:tcPr>
          <w:p w14:paraId="534F3EC1"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22274536"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5796ECF3"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540D194B"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1590251F"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Col Luis Carlos Galán</w:t>
            </w:r>
          </w:p>
        </w:tc>
        <w:tc>
          <w:tcPr>
            <w:tcW w:w="1090" w:type="dxa"/>
            <w:shd w:val="clear" w:color="auto" w:fill="auto"/>
            <w:vAlign w:val="center"/>
          </w:tcPr>
          <w:p w14:paraId="55ECC5B1"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7768F050"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0FD8252D"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7216E96A"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0E4BBC" w:rsidRPr="005C5590" w14:paraId="4C9007D3" w14:textId="77777777" w:rsidTr="24B5F43D">
        <w:trPr>
          <w:trHeight w:val="326"/>
          <w:jc w:val="center"/>
        </w:trPr>
        <w:tc>
          <w:tcPr>
            <w:tcW w:w="1150" w:type="dxa"/>
            <w:vMerge/>
            <w:vAlign w:val="center"/>
          </w:tcPr>
          <w:p w14:paraId="11E3D213" w14:textId="77777777" w:rsidR="000E4BBC" w:rsidRDefault="000E4BBC" w:rsidP="00724793">
            <w:pPr>
              <w:contextualSpacing/>
              <w:jc w:val="center"/>
              <w:rPr>
                <w:rFonts w:ascii="Arial" w:eastAsia="Times New Roman" w:hAnsi="Arial" w:cs="Arial"/>
                <w:sz w:val="14"/>
                <w:szCs w:val="20"/>
              </w:rPr>
            </w:pPr>
          </w:p>
        </w:tc>
        <w:tc>
          <w:tcPr>
            <w:tcW w:w="749" w:type="dxa"/>
            <w:vMerge/>
            <w:vAlign w:val="center"/>
          </w:tcPr>
          <w:p w14:paraId="6BFED361" w14:textId="77777777" w:rsidR="000E4BBC" w:rsidRPr="005C5590" w:rsidRDefault="000E4BBC" w:rsidP="00724793">
            <w:pPr>
              <w:contextualSpacing/>
              <w:jc w:val="center"/>
              <w:rPr>
                <w:rFonts w:ascii="Arial" w:eastAsia="Times New Roman" w:hAnsi="Arial" w:cs="Arial"/>
                <w:sz w:val="14"/>
                <w:szCs w:val="20"/>
              </w:rPr>
            </w:pPr>
          </w:p>
        </w:tc>
        <w:tc>
          <w:tcPr>
            <w:tcW w:w="822" w:type="dxa"/>
            <w:vMerge/>
            <w:vAlign w:val="center"/>
          </w:tcPr>
          <w:p w14:paraId="2A001E16" w14:textId="77777777" w:rsidR="000E4BBC" w:rsidRPr="005C5590" w:rsidRDefault="000E4BBC" w:rsidP="00724793">
            <w:pPr>
              <w:contextualSpacing/>
              <w:jc w:val="center"/>
              <w:rPr>
                <w:rFonts w:ascii="Arial" w:eastAsia="Times New Roman" w:hAnsi="Arial" w:cs="Arial"/>
                <w:sz w:val="14"/>
                <w:szCs w:val="20"/>
              </w:rPr>
            </w:pPr>
          </w:p>
        </w:tc>
        <w:tc>
          <w:tcPr>
            <w:tcW w:w="1085" w:type="dxa"/>
            <w:vMerge/>
            <w:vAlign w:val="center"/>
          </w:tcPr>
          <w:p w14:paraId="618EF08E" w14:textId="77777777" w:rsidR="000E4BBC" w:rsidRPr="005C5590" w:rsidRDefault="000E4BBC" w:rsidP="00724793">
            <w:pPr>
              <w:contextualSpacing/>
              <w:jc w:val="center"/>
              <w:rPr>
                <w:rFonts w:ascii="Arial" w:eastAsia="Times New Roman" w:hAnsi="Arial" w:cs="Arial"/>
                <w:sz w:val="14"/>
                <w:szCs w:val="20"/>
              </w:rPr>
            </w:pPr>
          </w:p>
        </w:tc>
        <w:tc>
          <w:tcPr>
            <w:tcW w:w="1498" w:type="dxa"/>
            <w:shd w:val="clear" w:color="auto" w:fill="auto"/>
            <w:vAlign w:val="center"/>
          </w:tcPr>
          <w:p w14:paraId="43AF6B20" w14:textId="77777777" w:rsidR="000E4BBC"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Col Alvernia</w:t>
            </w:r>
          </w:p>
        </w:tc>
        <w:tc>
          <w:tcPr>
            <w:tcW w:w="1090" w:type="dxa"/>
            <w:shd w:val="clear" w:color="auto" w:fill="auto"/>
            <w:vAlign w:val="center"/>
          </w:tcPr>
          <w:p w14:paraId="3BAD87E9" w14:textId="77777777" w:rsidR="000E4BBC" w:rsidRPr="005C5590" w:rsidRDefault="000E4BBC" w:rsidP="00724793">
            <w:pPr>
              <w:contextualSpacing/>
              <w:jc w:val="center"/>
              <w:rPr>
                <w:rFonts w:ascii="Arial" w:eastAsia="Times New Roman" w:hAnsi="Arial" w:cs="Arial"/>
                <w:sz w:val="14"/>
                <w:szCs w:val="14"/>
              </w:rPr>
            </w:pPr>
          </w:p>
        </w:tc>
        <w:tc>
          <w:tcPr>
            <w:tcW w:w="953" w:type="dxa"/>
            <w:shd w:val="clear" w:color="auto" w:fill="auto"/>
            <w:vAlign w:val="center"/>
          </w:tcPr>
          <w:p w14:paraId="0B43D4F5" w14:textId="77777777" w:rsidR="000E4BBC" w:rsidRPr="005C5590" w:rsidRDefault="000E4BBC" w:rsidP="00724793">
            <w:pPr>
              <w:contextualSpacing/>
              <w:jc w:val="center"/>
              <w:rPr>
                <w:rFonts w:ascii="Arial" w:eastAsia="Times New Roman" w:hAnsi="Arial" w:cs="Arial"/>
                <w:sz w:val="14"/>
                <w:szCs w:val="14"/>
              </w:rPr>
            </w:pPr>
          </w:p>
        </w:tc>
        <w:tc>
          <w:tcPr>
            <w:tcW w:w="958" w:type="dxa"/>
            <w:shd w:val="clear" w:color="auto" w:fill="auto"/>
            <w:vAlign w:val="center"/>
          </w:tcPr>
          <w:p w14:paraId="444D7047" w14:textId="77777777" w:rsidR="000E4BBC" w:rsidRPr="005C5590" w:rsidRDefault="000E4BBC" w:rsidP="00724793">
            <w:pPr>
              <w:contextualSpacing/>
              <w:jc w:val="center"/>
              <w:rPr>
                <w:rFonts w:ascii="Arial" w:eastAsia="Times New Roman" w:hAnsi="Arial" w:cs="Arial"/>
                <w:sz w:val="14"/>
                <w:szCs w:val="14"/>
              </w:rPr>
            </w:pPr>
          </w:p>
        </w:tc>
        <w:tc>
          <w:tcPr>
            <w:tcW w:w="1364" w:type="dxa"/>
            <w:shd w:val="clear" w:color="auto" w:fill="auto"/>
            <w:vAlign w:val="center"/>
          </w:tcPr>
          <w:p w14:paraId="69D93340" w14:textId="77777777" w:rsidR="000E4BBC"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401B88" w:rsidRPr="005C5590" w14:paraId="5CAA7A25" w14:textId="77777777" w:rsidTr="24B5F43D">
        <w:trPr>
          <w:trHeight w:val="326"/>
          <w:jc w:val="center"/>
        </w:trPr>
        <w:tc>
          <w:tcPr>
            <w:tcW w:w="1150" w:type="dxa"/>
            <w:vMerge w:val="restart"/>
            <w:shd w:val="clear" w:color="auto" w:fill="auto"/>
            <w:vAlign w:val="center"/>
          </w:tcPr>
          <w:p w14:paraId="4C8900DE" w14:textId="77777777" w:rsidR="00401B8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SIP-005-2021</w:t>
            </w:r>
          </w:p>
        </w:tc>
        <w:tc>
          <w:tcPr>
            <w:tcW w:w="749" w:type="dxa"/>
            <w:vMerge w:val="restart"/>
            <w:shd w:val="clear" w:color="auto" w:fill="auto"/>
            <w:vAlign w:val="center"/>
          </w:tcPr>
          <w:p w14:paraId="3EF32EF9" w14:textId="77777777" w:rsidR="00401B8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822" w:type="dxa"/>
            <w:vMerge w:val="restart"/>
            <w:shd w:val="clear" w:color="auto" w:fill="auto"/>
            <w:vAlign w:val="center"/>
          </w:tcPr>
          <w:p w14:paraId="125DD6A2" w14:textId="77777777" w:rsidR="00401B8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Entrega de Menaje</w:t>
            </w:r>
          </w:p>
        </w:tc>
        <w:tc>
          <w:tcPr>
            <w:tcW w:w="1085" w:type="dxa"/>
            <w:vMerge w:val="restart"/>
            <w:shd w:val="clear" w:color="auto" w:fill="auto"/>
            <w:vAlign w:val="center"/>
          </w:tcPr>
          <w:p w14:paraId="34FFC5F7" w14:textId="77777777" w:rsidR="00401B8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02/07/2021</w:t>
            </w:r>
          </w:p>
        </w:tc>
        <w:tc>
          <w:tcPr>
            <w:tcW w:w="1498" w:type="dxa"/>
            <w:shd w:val="clear" w:color="auto" w:fill="auto"/>
            <w:vAlign w:val="center"/>
          </w:tcPr>
          <w:p w14:paraId="535A68A6" w14:textId="77777777" w:rsidR="00401B8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IEPBIN  Quintin Lame Chantre</w:t>
            </w:r>
          </w:p>
        </w:tc>
        <w:tc>
          <w:tcPr>
            <w:tcW w:w="4365" w:type="dxa"/>
            <w:gridSpan w:val="4"/>
            <w:vMerge w:val="restart"/>
            <w:shd w:val="clear" w:color="auto" w:fill="auto"/>
            <w:vAlign w:val="center"/>
          </w:tcPr>
          <w:p w14:paraId="4E6D92ED" w14:textId="77777777" w:rsidR="00401B88" w:rsidRPr="008018ED"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Entrega de Menaje</w:t>
            </w:r>
          </w:p>
        </w:tc>
      </w:tr>
      <w:tr w:rsidR="00401B88" w:rsidRPr="005C5590" w14:paraId="31DEE869" w14:textId="77777777" w:rsidTr="24B5F43D">
        <w:trPr>
          <w:trHeight w:val="326"/>
          <w:jc w:val="center"/>
        </w:trPr>
        <w:tc>
          <w:tcPr>
            <w:tcW w:w="1150" w:type="dxa"/>
            <w:vMerge/>
            <w:vAlign w:val="center"/>
          </w:tcPr>
          <w:p w14:paraId="131CB470" w14:textId="77777777" w:rsidR="00401B88" w:rsidRDefault="00401B88" w:rsidP="00724793">
            <w:pPr>
              <w:contextualSpacing/>
              <w:jc w:val="center"/>
              <w:rPr>
                <w:rFonts w:ascii="Arial" w:eastAsia="Times New Roman" w:hAnsi="Arial" w:cs="Arial"/>
                <w:sz w:val="14"/>
                <w:szCs w:val="20"/>
              </w:rPr>
            </w:pPr>
          </w:p>
        </w:tc>
        <w:tc>
          <w:tcPr>
            <w:tcW w:w="749" w:type="dxa"/>
            <w:vMerge/>
            <w:vAlign w:val="center"/>
          </w:tcPr>
          <w:p w14:paraId="4F42DBBE" w14:textId="77777777" w:rsidR="00401B88" w:rsidRDefault="00401B88" w:rsidP="00724793">
            <w:pPr>
              <w:contextualSpacing/>
              <w:jc w:val="center"/>
              <w:rPr>
                <w:rFonts w:ascii="Arial" w:eastAsia="Times New Roman" w:hAnsi="Arial" w:cs="Arial"/>
                <w:sz w:val="14"/>
                <w:szCs w:val="20"/>
              </w:rPr>
            </w:pPr>
          </w:p>
        </w:tc>
        <w:tc>
          <w:tcPr>
            <w:tcW w:w="822" w:type="dxa"/>
            <w:vMerge/>
            <w:vAlign w:val="center"/>
          </w:tcPr>
          <w:p w14:paraId="52F4E48F" w14:textId="77777777" w:rsidR="00401B88" w:rsidRDefault="00401B88" w:rsidP="00724793">
            <w:pPr>
              <w:contextualSpacing/>
              <w:jc w:val="center"/>
              <w:rPr>
                <w:rFonts w:ascii="Arial" w:eastAsia="Times New Roman" w:hAnsi="Arial" w:cs="Arial"/>
                <w:sz w:val="14"/>
                <w:szCs w:val="20"/>
              </w:rPr>
            </w:pPr>
          </w:p>
        </w:tc>
        <w:tc>
          <w:tcPr>
            <w:tcW w:w="1085" w:type="dxa"/>
            <w:vMerge/>
            <w:vAlign w:val="center"/>
          </w:tcPr>
          <w:p w14:paraId="17F1284E" w14:textId="77777777" w:rsidR="00401B88" w:rsidRDefault="00401B88" w:rsidP="00724793">
            <w:pPr>
              <w:contextualSpacing/>
              <w:jc w:val="center"/>
              <w:rPr>
                <w:rFonts w:ascii="Arial" w:eastAsia="Times New Roman" w:hAnsi="Arial" w:cs="Arial"/>
                <w:sz w:val="14"/>
                <w:szCs w:val="20"/>
              </w:rPr>
            </w:pPr>
          </w:p>
        </w:tc>
        <w:tc>
          <w:tcPr>
            <w:tcW w:w="1498" w:type="dxa"/>
            <w:shd w:val="clear" w:color="auto" w:fill="auto"/>
            <w:vAlign w:val="center"/>
          </w:tcPr>
          <w:p w14:paraId="19A3F076" w14:textId="77777777" w:rsidR="00401B8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IE Rural El Danubio</w:t>
            </w:r>
          </w:p>
        </w:tc>
        <w:tc>
          <w:tcPr>
            <w:tcW w:w="4365" w:type="dxa"/>
            <w:gridSpan w:val="4"/>
            <w:vMerge/>
            <w:vAlign w:val="center"/>
          </w:tcPr>
          <w:p w14:paraId="414C9437" w14:textId="77777777" w:rsidR="00401B88" w:rsidRPr="008018ED" w:rsidRDefault="00401B88" w:rsidP="00724793">
            <w:pPr>
              <w:contextualSpacing/>
              <w:jc w:val="center"/>
              <w:rPr>
                <w:rFonts w:ascii="Arial" w:eastAsia="Times New Roman" w:hAnsi="Arial" w:cs="Arial"/>
                <w:sz w:val="14"/>
                <w:szCs w:val="20"/>
              </w:rPr>
            </w:pPr>
          </w:p>
        </w:tc>
      </w:tr>
      <w:tr w:rsidR="00401B88" w:rsidRPr="005C5590" w14:paraId="045D3E89" w14:textId="77777777" w:rsidTr="24B5F43D">
        <w:trPr>
          <w:trHeight w:val="326"/>
          <w:jc w:val="center"/>
        </w:trPr>
        <w:tc>
          <w:tcPr>
            <w:tcW w:w="1150" w:type="dxa"/>
            <w:vMerge/>
            <w:vAlign w:val="center"/>
          </w:tcPr>
          <w:p w14:paraId="4F86C33C" w14:textId="77777777" w:rsidR="00401B88" w:rsidRDefault="00401B88" w:rsidP="00724793">
            <w:pPr>
              <w:contextualSpacing/>
              <w:jc w:val="center"/>
              <w:rPr>
                <w:rFonts w:ascii="Arial" w:eastAsia="Times New Roman" w:hAnsi="Arial" w:cs="Arial"/>
                <w:sz w:val="14"/>
                <w:szCs w:val="20"/>
              </w:rPr>
            </w:pPr>
          </w:p>
        </w:tc>
        <w:tc>
          <w:tcPr>
            <w:tcW w:w="749" w:type="dxa"/>
            <w:vMerge/>
            <w:vAlign w:val="center"/>
          </w:tcPr>
          <w:p w14:paraId="7FFCAC62" w14:textId="77777777" w:rsidR="00401B88" w:rsidRDefault="00401B88" w:rsidP="00724793">
            <w:pPr>
              <w:contextualSpacing/>
              <w:jc w:val="center"/>
              <w:rPr>
                <w:rFonts w:ascii="Arial" w:eastAsia="Times New Roman" w:hAnsi="Arial" w:cs="Arial"/>
                <w:sz w:val="14"/>
                <w:szCs w:val="20"/>
              </w:rPr>
            </w:pPr>
          </w:p>
        </w:tc>
        <w:tc>
          <w:tcPr>
            <w:tcW w:w="822" w:type="dxa"/>
            <w:vMerge/>
            <w:vAlign w:val="center"/>
          </w:tcPr>
          <w:p w14:paraId="1B6E38C5" w14:textId="77777777" w:rsidR="00401B88" w:rsidRDefault="00401B88" w:rsidP="00724793">
            <w:pPr>
              <w:contextualSpacing/>
              <w:jc w:val="center"/>
              <w:rPr>
                <w:rFonts w:ascii="Arial" w:eastAsia="Times New Roman" w:hAnsi="Arial" w:cs="Arial"/>
                <w:sz w:val="14"/>
                <w:szCs w:val="20"/>
              </w:rPr>
            </w:pPr>
          </w:p>
        </w:tc>
        <w:tc>
          <w:tcPr>
            <w:tcW w:w="1085" w:type="dxa"/>
            <w:vMerge/>
            <w:vAlign w:val="center"/>
          </w:tcPr>
          <w:p w14:paraId="6E849922" w14:textId="77777777" w:rsidR="00401B88" w:rsidRDefault="00401B88" w:rsidP="00724793">
            <w:pPr>
              <w:contextualSpacing/>
              <w:jc w:val="center"/>
              <w:rPr>
                <w:rFonts w:ascii="Arial" w:eastAsia="Times New Roman" w:hAnsi="Arial" w:cs="Arial"/>
                <w:sz w:val="14"/>
                <w:szCs w:val="20"/>
              </w:rPr>
            </w:pPr>
          </w:p>
        </w:tc>
        <w:tc>
          <w:tcPr>
            <w:tcW w:w="1498" w:type="dxa"/>
            <w:shd w:val="clear" w:color="auto" w:fill="auto"/>
            <w:vAlign w:val="center"/>
          </w:tcPr>
          <w:p w14:paraId="6FF396B3" w14:textId="77777777" w:rsidR="00401B8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IE Rural Bajo Lorenzo</w:t>
            </w:r>
          </w:p>
        </w:tc>
        <w:tc>
          <w:tcPr>
            <w:tcW w:w="4365" w:type="dxa"/>
            <w:gridSpan w:val="4"/>
            <w:vMerge/>
            <w:vAlign w:val="center"/>
          </w:tcPr>
          <w:p w14:paraId="6EE939D9" w14:textId="77777777" w:rsidR="00401B88" w:rsidRPr="008018ED" w:rsidRDefault="00401B88" w:rsidP="00724793">
            <w:pPr>
              <w:contextualSpacing/>
              <w:jc w:val="center"/>
              <w:rPr>
                <w:rFonts w:ascii="Arial" w:eastAsia="Times New Roman" w:hAnsi="Arial" w:cs="Arial"/>
                <w:sz w:val="14"/>
                <w:szCs w:val="20"/>
              </w:rPr>
            </w:pPr>
          </w:p>
        </w:tc>
      </w:tr>
      <w:tr w:rsidR="00401B88" w:rsidRPr="005C5590" w14:paraId="02BFFEB0" w14:textId="77777777" w:rsidTr="24B5F43D">
        <w:trPr>
          <w:trHeight w:val="326"/>
          <w:jc w:val="center"/>
        </w:trPr>
        <w:tc>
          <w:tcPr>
            <w:tcW w:w="1150" w:type="dxa"/>
            <w:vMerge/>
            <w:vAlign w:val="center"/>
          </w:tcPr>
          <w:p w14:paraId="0834B543" w14:textId="77777777" w:rsidR="00401B88" w:rsidRDefault="00401B88" w:rsidP="00724793">
            <w:pPr>
              <w:contextualSpacing/>
              <w:jc w:val="center"/>
              <w:rPr>
                <w:rFonts w:ascii="Arial" w:eastAsia="Times New Roman" w:hAnsi="Arial" w:cs="Arial"/>
                <w:sz w:val="14"/>
                <w:szCs w:val="20"/>
              </w:rPr>
            </w:pPr>
          </w:p>
        </w:tc>
        <w:tc>
          <w:tcPr>
            <w:tcW w:w="749" w:type="dxa"/>
            <w:vMerge/>
            <w:vAlign w:val="center"/>
          </w:tcPr>
          <w:p w14:paraId="691A7440" w14:textId="77777777" w:rsidR="00401B88" w:rsidRDefault="00401B88" w:rsidP="00724793">
            <w:pPr>
              <w:contextualSpacing/>
              <w:jc w:val="center"/>
              <w:rPr>
                <w:rFonts w:ascii="Arial" w:eastAsia="Times New Roman" w:hAnsi="Arial" w:cs="Arial"/>
                <w:sz w:val="14"/>
                <w:szCs w:val="20"/>
              </w:rPr>
            </w:pPr>
          </w:p>
        </w:tc>
        <w:tc>
          <w:tcPr>
            <w:tcW w:w="822" w:type="dxa"/>
            <w:vMerge/>
            <w:vAlign w:val="center"/>
          </w:tcPr>
          <w:p w14:paraId="36EA9BD5" w14:textId="77777777" w:rsidR="00401B88" w:rsidRDefault="00401B88" w:rsidP="00724793">
            <w:pPr>
              <w:contextualSpacing/>
              <w:jc w:val="center"/>
              <w:rPr>
                <w:rFonts w:ascii="Arial" w:eastAsia="Times New Roman" w:hAnsi="Arial" w:cs="Arial"/>
                <w:sz w:val="14"/>
                <w:szCs w:val="20"/>
              </w:rPr>
            </w:pPr>
          </w:p>
        </w:tc>
        <w:tc>
          <w:tcPr>
            <w:tcW w:w="1085" w:type="dxa"/>
            <w:vMerge/>
            <w:vAlign w:val="center"/>
          </w:tcPr>
          <w:p w14:paraId="61691963" w14:textId="77777777" w:rsidR="00401B88" w:rsidRDefault="00401B88" w:rsidP="00724793">
            <w:pPr>
              <w:contextualSpacing/>
              <w:jc w:val="center"/>
              <w:rPr>
                <w:rFonts w:ascii="Arial" w:eastAsia="Times New Roman" w:hAnsi="Arial" w:cs="Arial"/>
                <w:sz w:val="14"/>
                <w:szCs w:val="20"/>
              </w:rPr>
            </w:pPr>
          </w:p>
        </w:tc>
        <w:tc>
          <w:tcPr>
            <w:tcW w:w="1498" w:type="dxa"/>
            <w:shd w:val="clear" w:color="auto" w:fill="auto"/>
            <w:vAlign w:val="center"/>
          </w:tcPr>
          <w:p w14:paraId="17FFD118" w14:textId="77777777" w:rsidR="00401B8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IE Rural Puerto Bello</w:t>
            </w:r>
          </w:p>
        </w:tc>
        <w:tc>
          <w:tcPr>
            <w:tcW w:w="4365" w:type="dxa"/>
            <w:gridSpan w:val="4"/>
            <w:vMerge/>
            <w:vAlign w:val="center"/>
          </w:tcPr>
          <w:p w14:paraId="4C054F4C" w14:textId="77777777" w:rsidR="00401B88" w:rsidRPr="008018ED" w:rsidRDefault="00401B88" w:rsidP="00724793">
            <w:pPr>
              <w:contextualSpacing/>
              <w:jc w:val="center"/>
              <w:rPr>
                <w:rFonts w:ascii="Arial" w:eastAsia="Times New Roman" w:hAnsi="Arial" w:cs="Arial"/>
                <w:sz w:val="14"/>
                <w:szCs w:val="20"/>
              </w:rPr>
            </w:pPr>
          </w:p>
        </w:tc>
      </w:tr>
      <w:tr w:rsidR="00401B88" w:rsidRPr="005C5590" w14:paraId="1BE701AA" w14:textId="77777777" w:rsidTr="24B5F43D">
        <w:trPr>
          <w:trHeight w:val="326"/>
          <w:jc w:val="center"/>
        </w:trPr>
        <w:tc>
          <w:tcPr>
            <w:tcW w:w="1150" w:type="dxa"/>
            <w:vMerge/>
            <w:vAlign w:val="center"/>
          </w:tcPr>
          <w:p w14:paraId="1A9A64E1" w14:textId="77777777" w:rsidR="00401B88" w:rsidRDefault="00401B88" w:rsidP="00724793">
            <w:pPr>
              <w:contextualSpacing/>
              <w:jc w:val="center"/>
              <w:rPr>
                <w:rFonts w:ascii="Arial" w:eastAsia="Times New Roman" w:hAnsi="Arial" w:cs="Arial"/>
                <w:sz w:val="14"/>
                <w:szCs w:val="20"/>
              </w:rPr>
            </w:pPr>
          </w:p>
        </w:tc>
        <w:tc>
          <w:tcPr>
            <w:tcW w:w="749" w:type="dxa"/>
            <w:vMerge/>
            <w:vAlign w:val="center"/>
          </w:tcPr>
          <w:p w14:paraId="301CD565" w14:textId="77777777" w:rsidR="00401B88" w:rsidRDefault="00401B88" w:rsidP="00724793">
            <w:pPr>
              <w:contextualSpacing/>
              <w:jc w:val="center"/>
              <w:rPr>
                <w:rFonts w:ascii="Arial" w:eastAsia="Times New Roman" w:hAnsi="Arial" w:cs="Arial"/>
                <w:sz w:val="14"/>
                <w:szCs w:val="20"/>
              </w:rPr>
            </w:pPr>
          </w:p>
        </w:tc>
        <w:tc>
          <w:tcPr>
            <w:tcW w:w="822" w:type="dxa"/>
            <w:vMerge/>
            <w:vAlign w:val="center"/>
          </w:tcPr>
          <w:p w14:paraId="5D336360" w14:textId="77777777" w:rsidR="00401B88" w:rsidRDefault="00401B88" w:rsidP="00724793">
            <w:pPr>
              <w:contextualSpacing/>
              <w:jc w:val="center"/>
              <w:rPr>
                <w:rFonts w:ascii="Arial" w:eastAsia="Times New Roman" w:hAnsi="Arial" w:cs="Arial"/>
                <w:sz w:val="14"/>
                <w:szCs w:val="20"/>
              </w:rPr>
            </w:pPr>
          </w:p>
        </w:tc>
        <w:tc>
          <w:tcPr>
            <w:tcW w:w="1085" w:type="dxa"/>
            <w:vMerge/>
            <w:vAlign w:val="center"/>
          </w:tcPr>
          <w:p w14:paraId="177831FE" w14:textId="77777777" w:rsidR="00401B88" w:rsidRDefault="00401B88" w:rsidP="00724793">
            <w:pPr>
              <w:contextualSpacing/>
              <w:jc w:val="center"/>
              <w:rPr>
                <w:rFonts w:ascii="Arial" w:eastAsia="Times New Roman" w:hAnsi="Arial" w:cs="Arial"/>
                <w:sz w:val="14"/>
                <w:szCs w:val="20"/>
              </w:rPr>
            </w:pPr>
          </w:p>
        </w:tc>
        <w:tc>
          <w:tcPr>
            <w:tcW w:w="1498" w:type="dxa"/>
            <w:shd w:val="clear" w:color="auto" w:fill="auto"/>
            <w:vAlign w:val="center"/>
          </w:tcPr>
          <w:p w14:paraId="7922A820" w14:textId="77777777" w:rsidR="00401B8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IE Santa Teresa</w:t>
            </w:r>
          </w:p>
        </w:tc>
        <w:tc>
          <w:tcPr>
            <w:tcW w:w="4365" w:type="dxa"/>
            <w:gridSpan w:val="4"/>
            <w:vMerge/>
            <w:vAlign w:val="center"/>
          </w:tcPr>
          <w:p w14:paraId="4198BF13" w14:textId="77777777" w:rsidR="00401B88" w:rsidRPr="008018ED" w:rsidRDefault="00401B88" w:rsidP="00724793">
            <w:pPr>
              <w:contextualSpacing/>
              <w:jc w:val="center"/>
              <w:rPr>
                <w:rFonts w:ascii="Arial" w:eastAsia="Times New Roman" w:hAnsi="Arial" w:cs="Arial"/>
                <w:sz w:val="14"/>
                <w:szCs w:val="20"/>
              </w:rPr>
            </w:pPr>
          </w:p>
        </w:tc>
      </w:tr>
      <w:tr w:rsidR="00401B88" w:rsidRPr="005C5590" w14:paraId="2C31909A" w14:textId="77777777" w:rsidTr="24B5F43D">
        <w:trPr>
          <w:trHeight w:val="326"/>
          <w:jc w:val="center"/>
        </w:trPr>
        <w:tc>
          <w:tcPr>
            <w:tcW w:w="1150" w:type="dxa"/>
            <w:vMerge/>
            <w:vAlign w:val="center"/>
          </w:tcPr>
          <w:p w14:paraId="08378E5C" w14:textId="77777777" w:rsidR="00401B88" w:rsidRDefault="00401B88" w:rsidP="00724793">
            <w:pPr>
              <w:contextualSpacing/>
              <w:jc w:val="center"/>
              <w:rPr>
                <w:rFonts w:ascii="Arial" w:eastAsia="Times New Roman" w:hAnsi="Arial" w:cs="Arial"/>
                <w:sz w:val="14"/>
                <w:szCs w:val="20"/>
              </w:rPr>
            </w:pPr>
          </w:p>
        </w:tc>
        <w:tc>
          <w:tcPr>
            <w:tcW w:w="749" w:type="dxa"/>
            <w:vMerge/>
            <w:vAlign w:val="center"/>
          </w:tcPr>
          <w:p w14:paraId="565D0A5B" w14:textId="77777777" w:rsidR="00401B88" w:rsidRDefault="00401B88" w:rsidP="00724793">
            <w:pPr>
              <w:contextualSpacing/>
              <w:jc w:val="center"/>
              <w:rPr>
                <w:rFonts w:ascii="Arial" w:eastAsia="Times New Roman" w:hAnsi="Arial" w:cs="Arial"/>
                <w:sz w:val="14"/>
                <w:szCs w:val="20"/>
              </w:rPr>
            </w:pPr>
          </w:p>
        </w:tc>
        <w:tc>
          <w:tcPr>
            <w:tcW w:w="822" w:type="dxa"/>
            <w:vMerge/>
            <w:vAlign w:val="center"/>
          </w:tcPr>
          <w:p w14:paraId="4A6321F8" w14:textId="77777777" w:rsidR="00401B88" w:rsidRDefault="00401B88" w:rsidP="00724793">
            <w:pPr>
              <w:contextualSpacing/>
              <w:jc w:val="center"/>
              <w:rPr>
                <w:rFonts w:ascii="Arial" w:eastAsia="Times New Roman" w:hAnsi="Arial" w:cs="Arial"/>
                <w:sz w:val="14"/>
                <w:szCs w:val="20"/>
              </w:rPr>
            </w:pPr>
          </w:p>
        </w:tc>
        <w:tc>
          <w:tcPr>
            <w:tcW w:w="1085" w:type="dxa"/>
            <w:vMerge/>
            <w:vAlign w:val="center"/>
          </w:tcPr>
          <w:p w14:paraId="581B09EC" w14:textId="77777777" w:rsidR="00401B88" w:rsidRDefault="00401B88" w:rsidP="00724793">
            <w:pPr>
              <w:contextualSpacing/>
              <w:jc w:val="center"/>
              <w:rPr>
                <w:rFonts w:ascii="Arial" w:eastAsia="Times New Roman" w:hAnsi="Arial" w:cs="Arial"/>
                <w:sz w:val="14"/>
                <w:szCs w:val="20"/>
              </w:rPr>
            </w:pPr>
          </w:p>
        </w:tc>
        <w:tc>
          <w:tcPr>
            <w:tcW w:w="1498" w:type="dxa"/>
            <w:shd w:val="clear" w:color="auto" w:fill="auto"/>
            <w:vAlign w:val="center"/>
          </w:tcPr>
          <w:p w14:paraId="205892FB" w14:textId="77777777" w:rsidR="00401B8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IE Rural Villa Victoria</w:t>
            </w:r>
          </w:p>
        </w:tc>
        <w:tc>
          <w:tcPr>
            <w:tcW w:w="4365" w:type="dxa"/>
            <w:gridSpan w:val="4"/>
            <w:vMerge/>
            <w:vAlign w:val="center"/>
          </w:tcPr>
          <w:p w14:paraId="010B5E69" w14:textId="77777777" w:rsidR="00401B88" w:rsidRPr="008018ED" w:rsidRDefault="00401B88" w:rsidP="00724793">
            <w:pPr>
              <w:contextualSpacing/>
              <w:jc w:val="center"/>
              <w:rPr>
                <w:rFonts w:ascii="Arial" w:eastAsia="Times New Roman" w:hAnsi="Arial" w:cs="Arial"/>
                <w:sz w:val="14"/>
                <w:szCs w:val="20"/>
              </w:rPr>
            </w:pPr>
          </w:p>
        </w:tc>
      </w:tr>
      <w:tr w:rsidR="00BD1698" w:rsidRPr="005C5590" w14:paraId="2C4675AD" w14:textId="77777777" w:rsidTr="24B5F43D">
        <w:trPr>
          <w:trHeight w:val="326"/>
          <w:jc w:val="center"/>
        </w:trPr>
        <w:tc>
          <w:tcPr>
            <w:tcW w:w="1150" w:type="dxa"/>
            <w:vMerge w:val="restart"/>
            <w:shd w:val="clear" w:color="auto" w:fill="auto"/>
            <w:vAlign w:val="center"/>
          </w:tcPr>
          <w:p w14:paraId="04852F1B"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SAMC-001-2022</w:t>
            </w:r>
          </w:p>
        </w:tc>
        <w:tc>
          <w:tcPr>
            <w:tcW w:w="749" w:type="dxa"/>
            <w:shd w:val="clear" w:color="auto" w:fill="auto"/>
            <w:vAlign w:val="center"/>
          </w:tcPr>
          <w:p w14:paraId="046CBE8B" w14:textId="77777777" w:rsidR="00BD169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822" w:type="dxa"/>
            <w:shd w:val="clear" w:color="auto" w:fill="auto"/>
            <w:vAlign w:val="center"/>
          </w:tcPr>
          <w:p w14:paraId="5AD69E44" w14:textId="77777777" w:rsidR="00BD169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1085" w:type="dxa"/>
            <w:shd w:val="clear" w:color="auto" w:fill="auto"/>
            <w:vAlign w:val="center"/>
          </w:tcPr>
          <w:p w14:paraId="76828EFF" w14:textId="77777777" w:rsidR="00BD169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15/03/2022</w:t>
            </w:r>
          </w:p>
        </w:tc>
        <w:tc>
          <w:tcPr>
            <w:tcW w:w="1498" w:type="dxa"/>
            <w:shd w:val="clear" w:color="auto" w:fill="auto"/>
            <w:vAlign w:val="center"/>
          </w:tcPr>
          <w:p w14:paraId="09B4D190"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Col Ecológico El Cuembi</w:t>
            </w:r>
          </w:p>
        </w:tc>
        <w:tc>
          <w:tcPr>
            <w:tcW w:w="1090" w:type="dxa"/>
            <w:shd w:val="clear" w:color="auto" w:fill="auto"/>
            <w:vAlign w:val="center"/>
          </w:tcPr>
          <w:p w14:paraId="78D83DC7" w14:textId="77777777" w:rsidR="00BD169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953" w:type="dxa"/>
            <w:shd w:val="clear" w:color="auto" w:fill="auto"/>
            <w:vAlign w:val="center"/>
          </w:tcPr>
          <w:p w14:paraId="1AC6EB8A" w14:textId="77777777" w:rsidR="00BD1698" w:rsidRPr="005C5590"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958" w:type="dxa"/>
            <w:shd w:val="clear" w:color="auto" w:fill="auto"/>
            <w:vAlign w:val="center"/>
          </w:tcPr>
          <w:p w14:paraId="5C46C481" w14:textId="77777777" w:rsidR="00BD1698" w:rsidRPr="005C5590" w:rsidRDefault="00BD1698" w:rsidP="00724793">
            <w:pPr>
              <w:contextualSpacing/>
              <w:jc w:val="center"/>
              <w:rPr>
                <w:rFonts w:ascii="Arial" w:eastAsia="Times New Roman" w:hAnsi="Arial" w:cs="Arial"/>
                <w:sz w:val="14"/>
                <w:szCs w:val="14"/>
              </w:rPr>
            </w:pPr>
          </w:p>
        </w:tc>
        <w:tc>
          <w:tcPr>
            <w:tcW w:w="1364" w:type="dxa"/>
            <w:shd w:val="clear" w:color="auto" w:fill="auto"/>
            <w:vAlign w:val="center"/>
          </w:tcPr>
          <w:p w14:paraId="21ED6B9F" w14:textId="77777777" w:rsidR="00BD1698" w:rsidRPr="008018ED"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r w:rsidR="00BD1698" w:rsidRPr="005C5590" w14:paraId="69C84CC9" w14:textId="77777777" w:rsidTr="24B5F43D">
        <w:trPr>
          <w:trHeight w:val="326"/>
          <w:jc w:val="center"/>
        </w:trPr>
        <w:tc>
          <w:tcPr>
            <w:tcW w:w="1150" w:type="dxa"/>
            <w:vMerge/>
            <w:vAlign w:val="center"/>
          </w:tcPr>
          <w:p w14:paraId="261D2931" w14:textId="77777777" w:rsidR="00BD1698" w:rsidRDefault="00BD1698" w:rsidP="00724793">
            <w:pPr>
              <w:contextualSpacing/>
              <w:jc w:val="center"/>
              <w:rPr>
                <w:rFonts w:ascii="Arial" w:eastAsia="Times New Roman" w:hAnsi="Arial" w:cs="Arial"/>
                <w:sz w:val="14"/>
                <w:szCs w:val="20"/>
              </w:rPr>
            </w:pPr>
          </w:p>
        </w:tc>
        <w:tc>
          <w:tcPr>
            <w:tcW w:w="749" w:type="dxa"/>
            <w:shd w:val="clear" w:color="auto" w:fill="auto"/>
            <w:vAlign w:val="center"/>
          </w:tcPr>
          <w:p w14:paraId="47C2113F"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822" w:type="dxa"/>
            <w:shd w:val="clear" w:color="auto" w:fill="auto"/>
            <w:vAlign w:val="center"/>
          </w:tcPr>
          <w:p w14:paraId="7B1C6C8F"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1085" w:type="dxa"/>
            <w:shd w:val="clear" w:color="auto" w:fill="auto"/>
            <w:vAlign w:val="center"/>
          </w:tcPr>
          <w:p w14:paraId="0C7D9F84"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04/04/2022</w:t>
            </w:r>
          </w:p>
        </w:tc>
        <w:tc>
          <w:tcPr>
            <w:tcW w:w="1498" w:type="dxa"/>
            <w:shd w:val="clear" w:color="auto" w:fill="auto"/>
            <w:vAlign w:val="center"/>
          </w:tcPr>
          <w:p w14:paraId="4A5D3E47"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Sede Villavictoria</w:t>
            </w:r>
          </w:p>
        </w:tc>
        <w:tc>
          <w:tcPr>
            <w:tcW w:w="1090" w:type="dxa"/>
            <w:shd w:val="clear" w:color="auto" w:fill="auto"/>
            <w:vAlign w:val="center"/>
          </w:tcPr>
          <w:p w14:paraId="762B13E3"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953" w:type="dxa"/>
            <w:shd w:val="clear" w:color="auto" w:fill="auto"/>
            <w:vAlign w:val="center"/>
          </w:tcPr>
          <w:p w14:paraId="6DA6F375"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c>
          <w:tcPr>
            <w:tcW w:w="958" w:type="dxa"/>
            <w:shd w:val="clear" w:color="auto" w:fill="auto"/>
            <w:vAlign w:val="center"/>
          </w:tcPr>
          <w:p w14:paraId="38D6C36B" w14:textId="77777777" w:rsidR="00BD1698" w:rsidRPr="005C5590" w:rsidRDefault="00BD1698" w:rsidP="00724793">
            <w:pPr>
              <w:contextualSpacing/>
              <w:jc w:val="center"/>
              <w:rPr>
                <w:rFonts w:ascii="Arial" w:eastAsia="Times New Roman" w:hAnsi="Arial" w:cs="Arial"/>
                <w:sz w:val="14"/>
                <w:szCs w:val="14"/>
              </w:rPr>
            </w:pPr>
          </w:p>
        </w:tc>
        <w:tc>
          <w:tcPr>
            <w:tcW w:w="1364" w:type="dxa"/>
            <w:shd w:val="clear" w:color="auto" w:fill="auto"/>
            <w:vAlign w:val="center"/>
          </w:tcPr>
          <w:p w14:paraId="2213B9B6" w14:textId="77777777" w:rsidR="00BD1698" w:rsidRDefault="24B5F43D" w:rsidP="00724793">
            <w:pPr>
              <w:contextualSpacing/>
              <w:jc w:val="center"/>
              <w:rPr>
                <w:rFonts w:ascii="Arial" w:eastAsia="Times New Roman" w:hAnsi="Arial" w:cs="Arial"/>
                <w:sz w:val="14"/>
                <w:szCs w:val="14"/>
              </w:rPr>
            </w:pPr>
            <w:r w:rsidRPr="24B5F43D">
              <w:rPr>
                <w:rFonts w:ascii="Arial" w:eastAsia="Times New Roman" w:hAnsi="Arial" w:cs="Arial"/>
                <w:sz w:val="14"/>
                <w:szCs w:val="14"/>
              </w:rPr>
              <w:t>X</w:t>
            </w:r>
          </w:p>
        </w:tc>
      </w:tr>
    </w:tbl>
    <w:p w14:paraId="4436BAC6" w14:textId="77777777" w:rsidR="005C5590" w:rsidRPr="000803E0" w:rsidRDefault="24B5F43D" w:rsidP="00724793">
      <w:pPr>
        <w:contextualSpacing/>
        <w:jc w:val="center"/>
        <w:rPr>
          <w:rFonts w:ascii="Arial" w:hAnsi="Arial" w:cs="Arial"/>
          <w:sz w:val="16"/>
          <w:szCs w:val="18"/>
        </w:rPr>
      </w:pPr>
      <w:r w:rsidRPr="000803E0">
        <w:rPr>
          <w:rFonts w:ascii="Arial" w:hAnsi="Arial" w:cs="Arial"/>
          <w:sz w:val="16"/>
          <w:szCs w:val="18"/>
        </w:rPr>
        <w:t>Fuente: Elaboración DAF a partir de Informes publicados en el SECOP.</w:t>
      </w:r>
    </w:p>
    <w:p w14:paraId="02A80C29" w14:textId="77777777" w:rsidR="0009581D" w:rsidRPr="005C5590" w:rsidRDefault="0009581D" w:rsidP="000803E0">
      <w:pPr>
        <w:contextualSpacing/>
        <w:rPr>
          <w:rFonts w:ascii="Arial" w:hAnsi="Arial" w:cs="Arial"/>
          <w:sz w:val="20"/>
          <w:szCs w:val="20"/>
        </w:rPr>
      </w:pPr>
    </w:p>
    <w:p w14:paraId="03E7264A" w14:textId="77777777" w:rsidR="0017519B" w:rsidRDefault="24B5F43D" w:rsidP="00724793">
      <w:pPr>
        <w:contextualSpacing/>
        <w:jc w:val="both"/>
        <w:rPr>
          <w:rFonts w:ascii="Arial" w:hAnsi="Arial" w:cs="Arial"/>
          <w:sz w:val="22"/>
          <w:szCs w:val="22"/>
        </w:rPr>
      </w:pPr>
      <w:r w:rsidRPr="24B5F43D">
        <w:rPr>
          <w:rFonts w:ascii="Arial" w:hAnsi="Arial" w:cs="Arial"/>
          <w:sz w:val="22"/>
          <w:szCs w:val="22"/>
        </w:rPr>
        <w:t xml:space="preserve">Si bien el Municipio remite la información de los informes de supervisión, </w:t>
      </w:r>
      <w:r w:rsidR="007E540D">
        <w:rPr>
          <w:rFonts w:ascii="Arial" w:hAnsi="Arial" w:cs="Arial"/>
          <w:sz w:val="22"/>
          <w:szCs w:val="22"/>
        </w:rPr>
        <w:t xml:space="preserve">se insta a </w:t>
      </w:r>
      <w:r w:rsidRPr="24B5F43D">
        <w:rPr>
          <w:rFonts w:ascii="Arial" w:hAnsi="Arial" w:cs="Arial"/>
          <w:sz w:val="22"/>
          <w:szCs w:val="22"/>
        </w:rPr>
        <w:t>la Entidad ha lleva</w:t>
      </w:r>
      <w:r w:rsidR="007E540D">
        <w:rPr>
          <w:rFonts w:ascii="Arial" w:hAnsi="Arial" w:cs="Arial"/>
          <w:sz w:val="22"/>
          <w:szCs w:val="22"/>
        </w:rPr>
        <w:t>r</w:t>
      </w:r>
      <w:r w:rsidRPr="24B5F43D">
        <w:rPr>
          <w:rFonts w:ascii="Arial" w:hAnsi="Arial" w:cs="Arial"/>
          <w:sz w:val="22"/>
          <w:szCs w:val="22"/>
        </w:rPr>
        <w:t xml:space="preserve"> a cabo la actualización del Manual de Contratación</w:t>
      </w:r>
      <w:r w:rsidR="007E540D">
        <w:rPr>
          <w:rFonts w:ascii="Arial" w:hAnsi="Arial" w:cs="Arial"/>
          <w:sz w:val="22"/>
          <w:szCs w:val="22"/>
        </w:rPr>
        <w:t xml:space="preserve"> con los procesos asociados a la supervisión de cada una de las etapas del Programa, de acuerdo con lo establecido en los productos de la actividad</w:t>
      </w:r>
      <w:r w:rsidRPr="24B5F43D">
        <w:rPr>
          <w:rFonts w:ascii="Arial" w:hAnsi="Arial" w:cs="Arial"/>
          <w:sz w:val="22"/>
          <w:szCs w:val="22"/>
        </w:rPr>
        <w:t xml:space="preserve">. </w:t>
      </w:r>
    </w:p>
    <w:p w14:paraId="55B48A80" w14:textId="77777777" w:rsidR="005965D7" w:rsidRDefault="005965D7" w:rsidP="00724793">
      <w:pPr>
        <w:contextualSpacing/>
        <w:jc w:val="both"/>
        <w:rPr>
          <w:rFonts w:ascii="Arial" w:hAnsi="Arial" w:cs="Arial"/>
          <w:b/>
          <w:bCs/>
          <w:sz w:val="22"/>
          <w:szCs w:val="22"/>
        </w:rPr>
      </w:pPr>
    </w:p>
    <w:p w14:paraId="0A322204"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Estado: Cumple con la Actividad.</w:t>
      </w:r>
    </w:p>
    <w:p w14:paraId="404FAF9F" w14:textId="77777777" w:rsidR="00B1468A" w:rsidRDefault="00B1468A" w:rsidP="00724793">
      <w:pPr>
        <w:contextualSpacing/>
        <w:jc w:val="both"/>
        <w:rPr>
          <w:rFonts w:ascii="Arial" w:hAnsi="Arial" w:cs="Arial"/>
          <w:b/>
          <w:bCs/>
          <w:sz w:val="22"/>
          <w:szCs w:val="22"/>
        </w:rPr>
      </w:pPr>
    </w:p>
    <w:p w14:paraId="4C113B21"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Categoría Administrativa:</w:t>
      </w:r>
    </w:p>
    <w:p w14:paraId="4C164F0F" w14:textId="77777777" w:rsidR="005C5590" w:rsidRPr="002811DA" w:rsidRDefault="005C5590" w:rsidP="00724793">
      <w:pPr>
        <w:contextualSpacing/>
        <w:jc w:val="both"/>
        <w:rPr>
          <w:rFonts w:ascii="Arial" w:hAnsi="Arial" w:cs="Arial"/>
          <w:b/>
          <w:bCs/>
          <w:sz w:val="22"/>
          <w:szCs w:val="22"/>
        </w:rPr>
      </w:pPr>
    </w:p>
    <w:p w14:paraId="0EE3C5C6" w14:textId="77777777" w:rsidR="00A74FF9" w:rsidRPr="00A74FF9" w:rsidRDefault="24B5F43D" w:rsidP="00A74FF9">
      <w:pPr>
        <w:pStyle w:val="Default"/>
        <w:jc w:val="both"/>
        <w:rPr>
          <w:b/>
          <w:bCs/>
          <w:sz w:val="22"/>
          <w:szCs w:val="22"/>
        </w:rPr>
      </w:pPr>
      <w:r w:rsidRPr="24B5F43D">
        <w:rPr>
          <w:b/>
          <w:bCs/>
          <w:sz w:val="22"/>
          <w:szCs w:val="22"/>
        </w:rPr>
        <w:t>Actividad 3.1.3. - Conformar los Comités de Alimentación Escolar - CAE y presentar actas de reunión</w:t>
      </w:r>
      <w:r w:rsidR="00A74FF9">
        <w:rPr>
          <w:b/>
          <w:bCs/>
          <w:sz w:val="22"/>
          <w:szCs w:val="22"/>
        </w:rPr>
        <w:t xml:space="preserve"> </w:t>
      </w:r>
      <w:r w:rsidR="00A74FF9" w:rsidRPr="00A74FF9">
        <w:rPr>
          <w:rFonts w:eastAsiaTheme="minorHAnsi"/>
          <w:sz w:val="11"/>
          <w:szCs w:val="11"/>
        </w:rPr>
        <w:t xml:space="preserve">y </w:t>
      </w:r>
      <w:r w:rsidR="00A74FF9" w:rsidRPr="00A74FF9">
        <w:rPr>
          <w:b/>
          <w:bCs/>
          <w:sz w:val="22"/>
          <w:szCs w:val="22"/>
        </w:rPr>
        <w:t>contar con las</w:t>
      </w:r>
      <w:r w:rsidR="00A74FF9" w:rsidRPr="00A74FF9">
        <w:rPr>
          <w:rFonts w:eastAsiaTheme="minorHAnsi"/>
          <w:sz w:val="11"/>
          <w:szCs w:val="11"/>
        </w:rPr>
        <w:t xml:space="preserve"> </w:t>
      </w:r>
      <w:r w:rsidR="00A74FF9" w:rsidRPr="00A74FF9">
        <w:rPr>
          <w:b/>
          <w:bCs/>
          <w:sz w:val="22"/>
          <w:szCs w:val="22"/>
        </w:rPr>
        <w:t xml:space="preserve">actas o documentos soporte de la focalización de los titulares de derecho de las instituciones educativas del Municipio priorizadas para brindar el Servicio de Alimentación Escolar. </w:t>
      </w:r>
    </w:p>
    <w:p w14:paraId="5326EFCE" w14:textId="77777777" w:rsidR="005C5590" w:rsidRPr="00A74FF9" w:rsidRDefault="005C5590" w:rsidP="00724793">
      <w:pPr>
        <w:contextualSpacing/>
        <w:jc w:val="both"/>
        <w:rPr>
          <w:rFonts w:ascii="Arial" w:eastAsia="Calibri" w:hAnsi="Arial" w:cs="Arial"/>
          <w:b/>
          <w:bCs/>
          <w:color w:val="000000"/>
          <w:sz w:val="22"/>
          <w:szCs w:val="22"/>
          <w:lang w:eastAsia="en-US"/>
        </w:rPr>
      </w:pPr>
    </w:p>
    <w:p w14:paraId="17CA987E" w14:textId="77777777" w:rsidR="005C5590" w:rsidRPr="002811DA" w:rsidRDefault="005C5590" w:rsidP="00724793">
      <w:pPr>
        <w:ind w:left="720"/>
        <w:contextualSpacing/>
        <w:jc w:val="both"/>
        <w:rPr>
          <w:rFonts w:ascii="Arial" w:hAnsi="Arial" w:cs="Arial"/>
          <w:sz w:val="22"/>
          <w:szCs w:val="22"/>
        </w:rPr>
      </w:pPr>
    </w:p>
    <w:p w14:paraId="5248C767" w14:textId="77777777" w:rsidR="005C5590" w:rsidRPr="002811DA" w:rsidRDefault="24B5F43D" w:rsidP="00724793">
      <w:pPr>
        <w:contextualSpacing/>
        <w:jc w:val="both"/>
        <w:rPr>
          <w:rFonts w:ascii="Arial" w:hAnsi="Arial" w:cs="Arial"/>
          <w:sz w:val="22"/>
          <w:szCs w:val="22"/>
        </w:rPr>
      </w:pPr>
      <w:r w:rsidRPr="24B5F43D">
        <w:rPr>
          <w:rFonts w:ascii="Arial" w:hAnsi="Arial" w:cs="Arial"/>
          <w:sz w:val="22"/>
          <w:szCs w:val="22"/>
        </w:rPr>
        <w:t>Según la Resolución 29452 de 2017, en el artículo 7.2.1, los Comités de Alimentación Escolar – CAE en los establecimientos educativos deben tener una reunión cada dos meses como mínimo, aunque se pueden convocar reuniones extraordinarias. De igual manera la UA</w:t>
      </w:r>
      <w:r w:rsidR="00C0316F">
        <w:rPr>
          <w:rFonts w:ascii="Arial" w:hAnsi="Arial" w:cs="Arial"/>
          <w:sz w:val="22"/>
          <w:szCs w:val="22"/>
        </w:rPr>
        <w:t>p</w:t>
      </w:r>
      <w:r w:rsidRPr="24B5F43D">
        <w:rPr>
          <w:rFonts w:ascii="Arial" w:hAnsi="Arial" w:cs="Arial"/>
          <w:sz w:val="22"/>
          <w:szCs w:val="22"/>
        </w:rPr>
        <w:t xml:space="preserve">A expidió la Resolución </w:t>
      </w:r>
      <w:r w:rsidR="00C0316F">
        <w:rPr>
          <w:rFonts w:ascii="Arial" w:hAnsi="Arial" w:cs="Arial"/>
          <w:sz w:val="22"/>
          <w:szCs w:val="22"/>
        </w:rPr>
        <w:t xml:space="preserve">No. </w:t>
      </w:r>
      <w:r w:rsidRPr="24B5F43D">
        <w:rPr>
          <w:rFonts w:ascii="Arial" w:hAnsi="Arial" w:cs="Arial"/>
          <w:sz w:val="22"/>
          <w:szCs w:val="22"/>
        </w:rPr>
        <w:t xml:space="preserve">335 del 2021 mediante la cual se expidieron los nuevos </w:t>
      </w:r>
      <w:r w:rsidR="00564F22">
        <w:rPr>
          <w:rFonts w:ascii="Arial" w:hAnsi="Arial" w:cs="Arial"/>
          <w:sz w:val="22"/>
          <w:szCs w:val="22"/>
        </w:rPr>
        <w:t>L</w:t>
      </w:r>
      <w:r w:rsidRPr="24B5F43D">
        <w:rPr>
          <w:rFonts w:ascii="Arial" w:hAnsi="Arial" w:cs="Arial"/>
          <w:sz w:val="22"/>
          <w:szCs w:val="22"/>
        </w:rPr>
        <w:t xml:space="preserve">ineamientos </w:t>
      </w:r>
      <w:r w:rsidR="00564F22">
        <w:rPr>
          <w:rFonts w:ascii="Arial" w:hAnsi="Arial" w:cs="Arial"/>
          <w:sz w:val="22"/>
          <w:szCs w:val="22"/>
        </w:rPr>
        <w:t xml:space="preserve">Técnicos y Administrativos </w:t>
      </w:r>
      <w:r w:rsidRPr="24B5F43D">
        <w:rPr>
          <w:rFonts w:ascii="Arial" w:hAnsi="Arial" w:cs="Arial"/>
          <w:sz w:val="22"/>
          <w:szCs w:val="22"/>
        </w:rPr>
        <w:t xml:space="preserve">del </w:t>
      </w:r>
      <w:r w:rsidR="00564F22">
        <w:rPr>
          <w:rFonts w:ascii="Arial" w:hAnsi="Arial" w:cs="Arial"/>
          <w:sz w:val="22"/>
          <w:szCs w:val="22"/>
        </w:rPr>
        <w:t>P</w:t>
      </w:r>
      <w:r w:rsidR="00564F22" w:rsidRPr="24B5F43D">
        <w:rPr>
          <w:rFonts w:ascii="Arial" w:hAnsi="Arial" w:cs="Arial"/>
          <w:sz w:val="22"/>
          <w:szCs w:val="22"/>
        </w:rPr>
        <w:t xml:space="preserve">rograma </w:t>
      </w:r>
      <w:r w:rsidRPr="24B5F43D">
        <w:rPr>
          <w:rFonts w:ascii="Arial" w:hAnsi="Arial" w:cs="Arial"/>
          <w:sz w:val="22"/>
          <w:szCs w:val="22"/>
        </w:rPr>
        <w:t xml:space="preserve">de </w:t>
      </w:r>
      <w:r w:rsidR="00564F22">
        <w:rPr>
          <w:rFonts w:ascii="Arial" w:hAnsi="Arial" w:cs="Arial"/>
          <w:sz w:val="22"/>
          <w:szCs w:val="22"/>
        </w:rPr>
        <w:t>A</w:t>
      </w:r>
      <w:r w:rsidR="00564F22" w:rsidRPr="24B5F43D">
        <w:rPr>
          <w:rFonts w:ascii="Arial" w:hAnsi="Arial" w:cs="Arial"/>
          <w:sz w:val="22"/>
          <w:szCs w:val="22"/>
        </w:rPr>
        <w:t xml:space="preserve">limentación </w:t>
      </w:r>
      <w:r w:rsidR="00564F22">
        <w:rPr>
          <w:rFonts w:ascii="Arial" w:hAnsi="Arial" w:cs="Arial"/>
          <w:sz w:val="22"/>
          <w:szCs w:val="22"/>
        </w:rPr>
        <w:t>E</w:t>
      </w:r>
      <w:r w:rsidR="00564F22" w:rsidRPr="24B5F43D">
        <w:rPr>
          <w:rFonts w:ascii="Arial" w:hAnsi="Arial" w:cs="Arial"/>
          <w:sz w:val="22"/>
          <w:szCs w:val="22"/>
        </w:rPr>
        <w:t xml:space="preserve">scolar </w:t>
      </w:r>
      <w:r w:rsidR="00564F22">
        <w:rPr>
          <w:rFonts w:ascii="Arial" w:hAnsi="Arial" w:cs="Arial"/>
          <w:sz w:val="22"/>
          <w:szCs w:val="22"/>
        </w:rPr>
        <w:t xml:space="preserve">- </w:t>
      </w:r>
      <w:r w:rsidRPr="24B5F43D">
        <w:rPr>
          <w:rFonts w:ascii="Arial" w:hAnsi="Arial" w:cs="Arial"/>
          <w:sz w:val="22"/>
          <w:szCs w:val="22"/>
        </w:rPr>
        <w:t xml:space="preserve">PAE y en su </w:t>
      </w:r>
      <w:r w:rsidR="00564F22">
        <w:rPr>
          <w:rFonts w:ascii="Arial" w:hAnsi="Arial" w:cs="Arial"/>
          <w:sz w:val="22"/>
          <w:szCs w:val="22"/>
        </w:rPr>
        <w:t>A</w:t>
      </w:r>
      <w:r w:rsidRPr="24B5F43D">
        <w:rPr>
          <w:rFonts w:ascii="Arial" w:hAnsi="Arial" w:cs="Arial"/>
          <w:sz w:val="22"/>
          <w:szCs w:val="22"/>
        </w:rPr>
        <w:t xml:space="preserve">nexo </w:t>
      </w:r>
      <w:r w:rsidR="00564F22">
        <w:rPr>
          <w:rFonts w:ascii="Arial" w:hAnsi="Arial" w:cs="Arial"/>
          <w:sz w:val="22"/>
          <w:szCs w:val="22"/>
        </w:rPr>
        <w:t>T</w:t>
      </w:r>
      <w:r w:rsidR="00564F22" w:rsidRPr="24B5F43D">
        <w:rPr>
          <w:rFonts w:ascii="Arial" w:hAnsi="Arial" w:cs="Arial"/>
          <w:sz w:val="22"/>
          <w:szCs w:val="22"/>
        </w:rPr>
        <w:t xml:space="preserve">écnico </w:t>
      </w:r>
      <w:r w:rsidRPr="24B5F43D">
        <w:rPr>
          <w:rFonts w:ascii="Arial" w:hAnsi="Arial" w:cs="Arial"/>
          <w:sz w:val="22"/>
          <w:szCs w:val="22"/>
        </w:rPr>
        <w:t xml:space="preserve">de </w:t>
      </w:r>
      <w:r w:rsidR="00564F22">
        <w:rPr>
          <w:rFonts w:ascii="Arial" w:hAnsi="Arial" w:cs="Arial"/>
          <w:sz w:val="22"/>
          <w:szCs w:val="22"/>
        </w:rPr>
        <w:t>P</w:t>
      </w:r>
      <w:r w:rsidR="00564F22" w:rsidRPr="24B5F43D">
        <w:rPr>
          <w:rFonts w:ascii="Arial" w:hAnsi="Arial" w:cs="Arial"/>
          <w:sz w:val="22"/>
          <w:szCs w:val="22"/>
        </w:rPr>
        <w:t xml:space="preserve">articipación </w:t>
      </w:r>
      <w:r w:rsidR="00564F22">
        <w:rPr>
          <w:rFonts w:ascii="Arial" w:hAnsi="Arial" w:cs="Arial"/>
          <w:sz w:val="22"/>
          <w:szCs w:val="22"/>
        </w:rPr>
        <w:t>C</w:t>
      </w:r>
      <w:r w:rsidR="00564F22" w:rsidRPr="24B5F43D">
        <w:rPr>
          <w:rFonts w:ascii="Arial" w:hAnsi="Arial" w:cs="Arial"/>
          <w:sz w:val="22"/>
          <w:szCs w:val="22"/>
        </w:rPr>
        <w:t>iudadana</w:t>
      </w:r>
      <w:r w:rsidRPr="24B5F43D">
        <w:rPr>
          <w:rFonts w:ascii="Arial" w:hAnsi="Arial" w:cs="Arial"/>
          <w:sz w:val="22"/>
          <w:szCs w:val="22"/>
        </w:rPr>
        <w:t xml:space="preserve">, numeral 4.2.1 se establece el funcionamiento de los </w:t>
      </w:r>
      <w:r w:rsidR="00564F22">
        <w:rPr>
          <w:rFonts w:ascii="Arial" w:hAnsi="Arial" w:cs="Arial"/>
          <w:sz w:val="22"/>
          <w:szCs w:val="22"/>
        </w:rPr>
        <w:t>C</w:t>
      </w:r>
      <w:r w:rsidR="00564F22" w:rsidRPr="24B5F43D">
        <w:rPr>
          <w:rFonts w:ascii="Arial" w:hAnsi="Arial" w:cs="Arial"/>
          <w:sz w:val="22"/>
          <w:szCs w:val="22"/>
        </w:rPr>
        <w:t xml:space="preserve">omités </w:t>
      </w:r>
      <w:r w:rsidRPr="24B5F43D">
        <w:rPr>
          <w:rFonts w:ascii="Arial" w:hAnsi="Arial" w:cs="Arial"/>
          <w:sz w:val="22"/>
          <w:szCs w:val="22"/>
        </w:rPr>
        <w:t xml:space="preserve">de </w:t>
      </w:r>
      <w:r w:rsidR="00564F22">
        <w:rPr>
          <w:rFonts w:ascii="Arial" w:hAnsi="Arial" w:cs="Arial"/>
          <w:sz w:val="22"/>
          <w:szCs w:val="22"/>
        </w:rPr>
        <w:t>A</w:t>
      </w:r>
      <w:r w:rsidR="00564F22" w:rsidRPr="24B5F43D">
        <w:rPr>
          <w:rFonts w:ascii="Arial" w:hAnsi="Arial" w:cs="Arial"/>
          <w:sz w:val="22"/>
          <w:szCs w:val="22"/>
        </w:rPr>
        <w:t xml:space="preserve">limentación </w:t>
      </w:r>
      <w:r w:rsidR="00564F22">
        <w:rPr>
          <w:rFonts w:ascii="Arial" w:hAnsi="Arial" w:cs="Arial"/>
          <w:sz w:val="22"/>
          <w:szCs w:val="22"/>
        </w:rPr>
        <w:t>E</w:t>
      </w:r>
      <w:r w:rsidR="00564F22" w:rsidRPr="24B5F43D">
        <w:rPr>
          <w:rFonts w:ascii="Arial" w:hAnsi="Arial" w:cs="Arial"/>
          <w:sz w:val="22"/>
          <w:szCs w:val="22"/>
        </w:rPr>
        <w:t>scolar</w:t>
      </w:r>
      <w:r w:rsidRPr="24B5F43D">
        <w:rPr>
          <w:rFonts w:ascii="Arial" w:hAnsi="Arial" w:cs="Arial"/>
          <w:sz w:val="22"/>
          <w:szCs w:val="22"/>
        </w:rPr>
        <w:t xml:space="preserve">; manteniéndose la misma periodicidad y condiciones de </w:t>
      </w:r>
      <w:r w:rsidR="00564F22">
        <w:rPr>
          <w:rFonts w:ascii="Arial" w:hAnsi="Arial" w:cs="Arial"/>
          <w:sz w:val="22"/>
          <w:szCs w:val="22"/>
        </w:rPr>
        <w:t xml:space="preserve">dicha </w:t>
      </w:r>
      <w:r w:rsidRPr="24B5F43D">
        <w:rPr>
          <w:rFonts w:ascii="Arial" w:hAnsi="Arial" w:cs="Arial"/>
          <w:sz w:val="22"/>
          <w:szCs w:val="22"/>
        </w:rPr>
        <w:t>reunión establecid</w:t>
      </w:r>
      <w:r w:rsidR="00564F22">
        <w:rPr>
          <w:rFonts w:ascii="Arial" w:hAnsi="Arial" w:cs="Arial"/>
          <w:sz w:val="22"/>
          <w:szCs w:val="22"/>
        </w:rPr>
        <w:t>a</w:t>
      </w:r>
      <w:r w:rsidRPr="24B5F43D">
        <w:rPr>
          <w:rFonts w:ascii="Arial" w:hAnsi="Arial" w:cs="Arial"/>
          <w:sz w:val="22"/>
          <w:szCs w:val="22"/>
        </w:rPr>
        <w:t xml:space="preserve">s en los anteriores </w:t>
      </w:r>
      <w:r w:rsidR="00564F22">
        <w:rPr>
          <w:rFonts w:ascii="Arial" w:hAnsi="Arial" w:cs="Arial"/>
          <w:sz w:val="22"/>
          <w:szCs w:val="22"/>
        </w:rPr>
        <w:t>L</w:t>
      </w:r>
      <w:r w:rsidR="00564F22" w:rsidRPr="24B5F43D">
        <w:rPr>
          <w:rFonts w:ascii="Arial" w:hAnsi="Arial" w:cs="Arial"/>
          <w:sz w:val="22"/>
          <w:szCs w:val="22"/>
        </w:rPr>
        <w:t>ineamientos</w:t>
      </w:r>
      <w:r w:rsidR="00564F22">
        <w:rPr>
          <w:rFonts w:ascii="Arial" w:hAnsi="Arial" w:cs="Arial"/>
          <w:sz w:val="22"/>
          <w:szCs w:val="22"/>
        </w:rPr>
        <w:t xml:space="preserve"> del Programa</w:t>
      </w:r>
      <w:r w:rsidRPr="24B5F43D">
        <w:rPr>
          <w:rFonts w:ascii="Arial" w:hAnsi="Arial" w:cs="Arial"/>
          <w:sz w:val="22"/>
          <w:szCs w:val="22"/>
        </w:rPr>
        <w:t>.</w:t>
      </w:r>
    </w:p>
    <w:p w14:paraId="4D16AC02" w14:textId="77777777" w:rsidR="19329D5E" w:rsidRDefault="19329D5E" w:rsidP="00724793">
      <w:pPr>
        <w:contextualSpacing/>
        <w:jc w:val="both"/>
      </w:pPr>
    </w:p>
    <w:p w14:paraId="79D1B0A6" w14:textId="77777777" w:rsidR="19329D5E" w:rsidRDefault="19329D5E" w:rsidP="00724793">
      <w:pPr>
        <w:contextualSpacing/>
        <w:jc w:val="both"/>
      </w:pPr>
      <w:r w:rsidRPr="19329D5E">
        <w:rPr>
          <w:rFonts w:ascii="Arial" w:hAnsi="Arial" w:cs="Arial"/>
          <w:sz w:val="22"/>
          <w:szCs w:val="22"/>
        </w:rPr>
        <w:t>El día 22 de febrero</w:t>
      </w:r>
      <w:r w:rsidR="00157C75">
        <w:rPr>
          <w:rFonts w:ascii="Arial" w:hAnsi="Arial" w:cs="Arial"/>
          <w:sz w:val="22"/>
          <w:szCs w:val="22"/>
        </w:rPr>
        <w:t xml:space="preserve"> de 2022</w:t>
      </w:r>
      <w:r w:rsidRPr="19329D5E">
        <w:rPr>
          <w:rFonts w:ascii="Arial" w:hAnsi="Arial" w:cs="Arial"/>
          <w:sz w:val="22"/>
          <w:szCs w:val="22"/>
        </w:rPr>
        <w:t xml:space="preserve"> la </w:t>
      </w:r>
      <w:r w:rsidR="002B6A34">
        <w:rPr>
          <w:rFonts w:ascii="Arial" w:hAnsi="Arial" w:cs="Arial"/>
          <w:sz w:val="22"/>
          <w:szCs w:val="22"/>
        </w:rPr>
        <w:t>A</w:t>
      </w:r>
      <w:r w:rsidRPr="19329D5E">
        <w:rPr>
          <w:rFonts w:ascii="Arial" w:hAnsi="Arial" w:cs="Arial"/>
          <w:sz w:val="22"/>
          <w:szCs w:val="22"/>
        </w:rPr>
        <w:t xml:space="preserve">lcaldía </w:t>
      </w:r>
      <w:r w:rsidR="00564F22">
        <w:rPr>
          <w:rFonts w:ascii="Arial" w:hAnsi="Arial" w:cs="Arial"/>
          <w:sz w:val="22"/>
          <w:szCs w:val="22"/>
        </w:rPr>
        <w:t>del Municipio</w:t>
      </w:r>
      <w:r w:rsidR="00564F22" w:rsidRPr="19329D5E">
        <w:rPr>
          <w:rFonts w:ascii="Arial" w:hAnsi="Arial" w:cs="Arial"/>
          <w:sz w:val="22"/>
          <w:szCs w:val="22"/>
        </w:rPr>
        <w:t xml:space="preserve"> </w:t>
      </w:r>
      <w:r w:rsidRPr="19329D5E">
        <w:rPr>
          <w:rFonts w:ascii="Arial" w:hAnsi="Arial" w:cs="Arial"/>
          <w:sz w:val="22"/>
          <w:szCs w:val="22"/>
        </w:rPr>
        <w:t xml:space="preserve">de Puerto Asís a través de la </w:t>
      </w:r>
      <w:r w:rsidR="00564F22">
        <w:rPr>
          <w:rFonts w:ascii="Arial" w:hAnsi="Arial" w:cs="Arial"/>
          <w:sz w:val="22"/>
          <w:szCs w:val="22"/>
        </w:rPr>
        <w:t>C</w:t>
      </w:r>
      <w:r w:rsidRPr="19329D5E">
        <w:rPr>
          <w:rFonts w:ascii="Arial" w:hAnsi="Arial" w:cs="Arial"/>
          <w:sz w:val="22"/>
          <w:szCs w:val="22"/>
        </w:rPr>
        <w:t>ircular SEM 050</w:t>
      </w:r>
      <w:r w:rsidR="00157C75">
        <w:rPr>
          <w:rFonts w:ascii="Arial" w:hAnsi="Arial" w:cs="Arial"/>
          <w:sz w:val="22"/>
          <w:szCs w:val="22"/>
        </w:rPr>
        <w:t>-2022</w:t>
      </w:r>
      <w:r w:rsidR="00564F22">
        <w:rPr>
          <w:rFonts w:ascii="Arial" w:hAnsi="Arial" w:cs="Arial"/>
          <w:sz w:val="22"/>
          <w:szCs w:val="22"/>
        </w:rPr>
        <w:t>,</w:t>
      </w:r>
      <w:r w:rsidRPr="19329D5E">
        <w:rPr>
          <w:rFonts w:ascii="Arial" w:hAnsi="Arial" w:cs="Arial"/>
          <w:sz w:val="22"/>
          <w:szCs w:val="22"/>
        </w:rPr>
        <w:t xml:space="preserve"> llevó a cabo la solicitud de información de los actos administrativos de conformación de los </w:t>
      </w:r>
      <w:r w:rsidR="00564F22">
        <w:rPr>
          <w:rFonts w:ascii="Arial" w:hAnsi="Arial" w:cs="Arial"/>
          <w:sz w:val="22"/>
          <w:szCs w:val="22"/>
        </w:rPr>
        <w:t>C</w:t>
      </w:r>
      <w:r w:rsidRPr="19329D5E">
        <w:rPr>
          <w:rFonts w:ascii="Arial" w:hAnsi="Arial" w:cs="Arial"/>
          <w:sz w:val="22"/>
          <w:szCs w:val="22"/>
        </w:rPr>
        <w:t xml:space="preserve">omités de </w:t>
      </w:r>
      <w:r w:rsidR="00564F22">
        <w:rPr>
          <w:rFonts w:ascii="Arial" w:hAnsi="Arial" w:cs="Arial"/>
          <w:sz w:val="22"/>
          <w:szCs w:val="22"/>
        </w:rPr>
        <w:t>A</w:t>
      </w:r>
      <w:r w:rsidR="00564F22" w:rsidRPr="19329D5E">
        <w:rPr>
          <w:rFonts w:ascii="Arial" w:hAnsi="Arial" w:cs="Arial"/>
          <w:sz w:val="22"/>
          <w:szCs w:val="22"/>
        </w:rPr>
        <w:t xml:space="preserve">limentación </w:t>
      </w:r>
      <w:r w:rsidR="00564F22">
        <w:rPr>
          <w:rFonts w:ascii="Arial" w:hAnsi="Arial" w:cs="Arial"/>
          <w:sz w:val="22"/>
          <w:szCs w:val="22"/>
        </w:rPr>
        <w:t>E</w:t>
      </w:r>
      <w:r w:rsidR="00564F22" w:rsidRPr="19329D5E">
        <w:rPr>
          <w:rFonts w:ascii="Arial" w:hAnsi="Arial" w:cs="Arial"/>
          <w:sz w:val="22"/>
          <w:szCs w:val="22"/>
        </w:rPr>
        <w:t xml:space="preserve">scolar </w:t>
      </w:r>
      <w:r w:rsidRPr="19329D5E">
        <w:rPr>
          <w:rFonts w:ascii="Arial" w:hAnsi="Arial" w:cs="Arial"/>
          <w:sz w:val="22"/>
          <w:szCs w:val="22"/>
        </w:rPr>
        <w:t xml:space="preserve">y sus respectivas actas de reunión a los directores y rectores de la instituciones y centros educativos de la jurisdicción del </w:t>
      </w:r>
      <w:r w:rsidR="00564F22">
        <w:rPr>
          <w:rFonts w:ascii="Arial" w:hAnsi="Arial" w:cs="Arial"/>
          <w:sz w:val="22"/>
          <w:szCs w:val="22"/>
        </w:rPr>
        <w:t>M</w:t>
      </w:r>
      <w:r w:rsidRPr="19329D5E">
        <w:rPr>
          <w:rFonts w:ascii="Arial" w:hAnsi="Arial" w:cs="Arial"/>
          <w:sz w:val="22"/>
          <w:szCs w:val="22"/>
        </w:rPr>
        <w:t>unicipio.</w:t>
      </w:r>
    </w:p>
    <w:p w14:paraId="7C72CE08" w14:textId="77777777" w:rsidR="0006071F" w:rsidRDefault="0006071F" w:rsidP="00724793">
      <w:pPr>
        <w:contextualSpacing/>
        <w:jc w:val="both"/>
        <w:rPr>
          <w:rFonts w:ascii="Arial" w:hAnsi="Arial" w:cs="Arial"/>
          <w:sz w:val="22"/>
          <w:szCs w:val="22"/>
        </w:rPr>
      </w:pPr>
    </w:p>
    <w:p w14:paraId="5B570151" w14:textId="77777777" w:rsidR="00703B68" w:rsidRDefault="24B5F43D" w:rsidP="00724793">
      <w:pPr>
        <w:contextualSpacing/>
        <w:jc w:val="both"/>
        <w:rPr>
          <w:rFonts w:ascii="Arial" w:hAnsi="Arial" w:cs="Arial"/>
          <w:sz w:val="22"/>
          <w:szCs w:val="22"/>
        </w:rPr>
      </w:pPr>
      <w:r w:rsidRPr="24B5F43D">
        <w:rPr>
          <w:rFonts w:ascii="Arial" w:hAnsi="Arial" w:cs="Arial"/>
          <w:sz w:val="22"/>
          <w:szCs w:val="22"/>
        </w:rPr>
        <w:t xml:space="preserve">A continuación, </w:t>
      </w:r>
      <w:r w:rsidR="00564F22">
        <w:rPr>
          <w:rFonts w:ascii="Arial" w:hAnsi="Arial" w:cs="Arial"/>
          <w:sz w:val="22"/>
          <w:szCs w:val="22"/>
        </w:rPr>
        <w:t xml:space="preserve">para la actual vigencia </w:t>
      </w:r>
      <w:r w:rsidRPr="24B5F43D">
        <w:rPr>
          <w:rFonts w:ascii="Arial" w:hAnsi="Arial" w:cs="Arial"/>
          <w:sz w:val="22"/>
          <w:szCs w:val="22"/>
        </w:rPr>
        <w:t>se indican las fechas de conformación del Comité de Alimentación Escolar – CAE por sede educativa y de las reuniones llevadas a cabo por parte de las instituciones educativas del Municipio de Puerto Asís - Putumayo:</w:t>
      </w:r>
    </w:p>
    <w:p w14:paraId="33DA565F" w14:textId="77777777" w:rsidR="00703B68" w:rsidRDefault="00703B68" w:rsidP="00724793">
      <w:pPr>
        <w:contextualSpacing/>
        <w:jc w:val="both"/>
        <w:rPr>
          <w:rFonts w:ascii="Arial" w:hAnsi="Arial" w:cs="Arial"/>
          <w:sz w:val="22"/>
          <w:szCs w:val="22"/>
        </w:rPr>
      </w:pPr>
    </w:p>
    <w:p w14:paraId="5A303B19" w14:textId="77777777" w:rsidR="005C5590" w:rsidRPr="000803E0" w:rsidRDefault="24B5F43D" w:rsidP="00724793">
      <w:pPr>
        <w:contextualSpacing/>
        <w:jc w:val="center"/>
        <w:rPr>
          <w:rFonts w:ascii="Arial" w:hAnsi="Arial" w:cs="Arial"/>
        </w:rPr>
      </w:pPr>
      <w:r w:rsidRPr="000803E0">
        <w:rPr>
          <w:rFonts w:ascii="Arial" w:hAnsi="Arial" w:cs="Arial"/>
          <w:i/>
          <w:iCs/>
          <w:color w:val="1F497D" w:themeColor="text2"/>
          <w:sz w:val="20"/>
          <w:szCs w:val="20"/>
        </w:rPr>
        <w:t xml:space="preserve">Tabla 12 Conformación y reuniones de los Comités de Alimentación Escolar de las instituciones </w:t>
      </w:r>
      <w:r w:rsidR="00C52D3E">
        <w:rPr>
          <w:rFonts w:ascii="Arial" w:hAnsi="Arial" w:cs="Arial"/>
          <w:i/>
          <w:iCs/>
          <w:color w:val="1F497D" w:themeColor="text2"/>
          <w:sz w:val="20"/>
          <w:szCs w:val="20"/>
        </w:rPr>
        <w:t>e</w:t>
      </w:r>
      <w:r w:rsidRPr="000803E0">
        <w:rPr>
          <w:rFonts w:ascii="Arial" w:hAnsi="Arial" w:cs="Arial"/>
          <w:i/>
          <w:iCs/>
          <w:color w:val="1F497D" w:themeColor="text2"/>
          <w:sz w:val="20"/>
          <w:szCs w:val="20"/>
        </w:rPr>
        <w:t>ducativas del Municipio de Puerto Asís – Putumayo 2022.</w:t>
      </w:r>
    </w:p>
    <w:tbl>
      <w:tblPr>
        <w:tblStyle w:val="Tablaconcuadrcula"/>
        <w:tblW w:w="9067" w:type="dxa"/>
        <w:tblLayout w:type="fixed"/>
        <w:tblLook w:val="06A0" w:firstRow="1" w:lastRow="0" w:firstColumn="1" w:lastColumn="0" w:noHBand="1" w:noVBand="1"/>
      </w:tblPr>
      <w:tblGrid>
        <w:gridCol w:w="2972"/>
        <w:gridCol w:w="2552"/>
        <w:gridCol w:w="1275"/>
        <w:gridCol w:w="2268"/>
      </w:tblGrid>
      <w:tr w:rsidR="19329D5E" w:rsidRPr="00611FB5" w14:paraId="3A9A10DB" w14:textId="77777777" w:rsidTr="00653551">
        <w:trPr>
          <w:trHeight w:val="20"/>
        </w:trPr>
        <w:tc>
          <w:tcPr>
            <w:tcW w:w="2972" w:type="dxa"/>
            <w:shd w:val="clear" w:color="auto" w:fill="666699"/>
            <w:vAlign w:val="center"/>
          </w:tcPr>
          <w:p w14:paraId="07581DF4" w14:textId="77777777" w:rsidR="19329D5E" w:rsidRPr="00611FB5" w:rsidRDefault="24B5F43D" w:rsidP="000803E0">
            <w:pPr>
              <w:contextualSpacing/>
              <w:jc w:val="center"/>
              <w:rPr>
                <w:rFonts w:ascii="Arial" w:hAnsi="Arial" w:cs="Arial"/>
                <w:b/>
                <w:bCs/>
                <w:color w:val="FFFFFF" w:themeColor="background1"/>
                <w:sz w:val="16"/>
                <w:szCs w:val="16"/>
              </w:rPr>
            </w:pPr>
            <w:r w:rsidRPr="24B5F43D">
              <w:rPr>
                <w:rFonts w:ascii="Arial" w:eastAsia="Calibri" w:hAnsi="Arial" w:cs="Arial"/>
                <w:b/>
                <w:bCs/>
                <w:color w:val="FFFFFF" w:themeColor="background1"/>
                <w:sz w:val="16"/>
                <w:szCs w:val="16"/>
              </w:rPr>
              <w:t>Institución</w:t>
            </w:r>
          </w:p>
        </w:tc>
        <w:tc>
          <w:tcPr>
            <w:tcW w:w="2552" w:type="dxa"/>
            <w:shd w:val="clear" w:color="auto" w:fill="666699"/>
            <w:vAlign w:val="center"/>
          </w:tcPr>
          <w:p w14:paraId="5A81D462" w14:textId="77777777" w:rsidR="19329D5E" w:rsidRPr="00611FB5" w:rsidRDefault="24B5F43D" w:rsidP="000803E0">
            <w:pPr>
              <w:contextualSpacing/>
              <w:jc w:val="center"/>
              <w:rPr>
                <w:rFonts w:ascii="Arial" w:hAnsi="Arial" w:cs="Arial"/>
                <w:b/>
                <w:bCs/>
                <w:color w:val="FFFFFF" w:themeColor="background1"/>
                <w:sz w:val="16"/>
                <w:szCs w:val="16"/>
              </w:rPr>
            </w:pPr>
            <w:r w:rsidRPr="24B5F43D">
              <w:rPr>
                <w:rFonts w:ascii="Arial" w:eastAsia="Calibri" w:hAnsi="Arial" w:cs="Arial"/>
                <w:b/>
                <w:bCs/>
                <w:color w:val="FFFFFF" w:themeColor="background1"/>
                <w:sz w:val="16"/>
                <w:szCs w:val="16"/>
              </w:rPr>
              <w:t>Acta de Conformación</w:t>
            </w:r>
          </w:p>
        </w:tc>
        <w:tc>
          <w:tcPr>
            <w:tcW w:w="1275" w:type="dxa"/>
            <w:shd w:val="clear" w:color="auto" w:fill="666699"/>
            <w:vAlign w:val="center"/>
          </w:tcPr>
          <w:p w14:paraId="41BD9D07" w14:textId="77777777" w:rsidR="19329D5E" w:rsidRPr="00611FB5" w:rsidRDefault="24B5F43D" w:rsidP="000803E0">
            <w:pPr>
              <w:contextualSpacing/>
              <w:jc w:val="center"/>
              <w:rPr>
                <w:rFonts w:ascii="Arial" w:hAnsi="Arial" w:cs="Arial"/>
                <w:b/>
                <w:bCs/>
                <w:color w:val="FFFFFF" w:themeColor="background1"/>
                <w:sz w:val="16"/>
                <w:szCs w:val="16"/>
              </w:rPr>
            </w:pPr>
            <w:r w:rsidRPr="24B5F43D">
              <w:rPr>
                <w:rFonts w:ascii="Arial" w:eastAsia="Calibri" w:hAnsi="Arial" w:cs="Arial"/>
                <w:b/>
                <w:bCs/>
                <w:color w:val="FFFFFF" w:themeColor="background1"/>
                <w:sz w:val="16"/>
                <w:szCs w:val="16"/>
              </w:rPr>
              <w:t>Acta 1</w:t>
            </w:r>
          </w:p>
        </w:tc>
        <w:tc>
          <w:tcPr>
            <w:tcW w:w="2268" w:type="dxa"/>
            <w:shd w:val="clear" w:color="auto" w:fill="666699"/>
            <w:vAlign w:val="center"/>
          </w:tcPr>
          <w:p w14:paraId="223DDED3" w14:textId="77777777" w:rsidR="19329D5E" w:rsidRPr="00611FB5" w:rsidRDefault="24B5F43D" w:rsidP="000803E0">
            <w:pPr>
              <w:contextualSpacing/>
              <w:jc w:val="center"/>
              <w:rPr>
                <w:rFonts w:ascii="Arial" w:hAnsi="Arial" w:cs="Arial"/>
                <w:b/>
                <w:bCs/>
                <w:color w:val="FFFFFF" w:themeColor="background1"/>
                <w:sz w:val="16"/>
                <w:szCs w:val="16"/>
              </w:rPr>
            </w:pPr>
            <w:r w:rsidRPr="24B5F43D">
              <w:rPr>
                <w:rFonts w:ascii="Arial" w:eastAsia="Calibri" w:hAnsi="Arial" w:cs="Arial"/>
                <w:b/>
                <w:bCs/>
                <w:color w:val="FFFFFF" w:themeColor="background1"/>
                <w:sz w:val="16"/>
                <w:szCs w:val="16"/>
              </w:rPr>
              <w:t>Acta 2</w:t>
            </w:r>
          </w:p>
        </w:tc>
      </w:tr>
      <w:tr w:rsidR="19329D5E" w:rsidRPr="00611FB5" w14:paraId="0B64E66D" w14:textId="77777777" w:rsidTr="00653551">
        <w:trPr>
          <w:trHeight w:val="20"/>
        </w:trPr>
        <w:tc>
          <w:tcPr>
            <w:tcW w:w="2972" w:type="dxa"/>
            <w:vAlign w:val="center"/>
          </w:tcPr>
          <w:p w14:paraId="438570FC"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 xml:space="preserve">I.E. Rural Villa Victoria de Puerto </w:t>
            </w:r>
            <w:r w:rsidR="00A74FF9">
              <w:rPr>
                <w:rFonts w:ascii="Arial" w:eastAsia="Calibri" w:hAnsi="Arial" w:cs="Arial"/>
                <w:color w:val="000000" w:themeColor="text1"/>
                <w:sz w:val="16"/>
                <w:szCs w:val="16"/>
              </w:rPr>
              <w:t>A</w:t>
            </w:r>
            <w:r w:rsidRPr="24B5F43D">
              <w:rPr>
                <w:rFonts w:ascii="Arial" w:eastAsia="Calibri" w:hAnsi="Arial" w:cs="Arial"/>
                <w:color w:val="000000" w:themeColor="text1"/>
                <w:sz w:val="16"/>
                <w:szCs w:val="16"/>
              </w:rPr>
              <w:t>sís</w:t>
            </w:r>
          </w:p>
        </w:tc>
        <w:tc>
          <w:tcPr>
            <w:tcW w:w="2552" w:type="dxa"/>
            <w:vAlign w:val="center"/>
          </w:tcPr>
          <w:p w14:paraId="714C3BB3"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Resolución 001 - 15 -feb - 2022</w:t>
            </w:r>
          </w:p>
        </w:tc>
        <w:tc>
          <w:tcPr>
            <w:tcW w:w="1275" w:type="dxa"/>
            <w:vAlign w:val="center"/>
          </w:tcPr>
          <w:p w14:paraId="149B3F29"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15-feb-22</w:t>
            </w:r>
          </w:p>
        </w:tc>
        <w:tc>
          <w:tcPr>
            <w:tcW w:w="2268" w:type="dxa"/>
            <w:vAlign w:val="center"/>
          </w:tcPr>
          <w:p w14:paraId="22D2C88F"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15-abr-22</w:t>
            </w:r>
          </w:p>
        </w:tc>
      </w:tr>
      <w:tr w:rsidR="19329D5E" w:rsidRPr="00611FB5" w14:paraId="75439FB4" w14:textId="77777777" w:rsidTr="00653551">
        <w:trPr>
          <w:trHeight w:val="20"/>
        </w:trPr>
        <w:tc>
          <w:tcPr>
            <w:tcW w:w="2972" w:type="dxa"/>
            <w:vAlign w:val="center"/>
          </w:tcPr>
          <w:p w14:paraId="38E89A39"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 xml:space="preserve">Centro </w:t>
            </w:r>
            <w:r w:rsidR="00415B73" w:rsidRPr="24B5F43D">
              <w:rPr>
                <w:rFonts w:ascii="Arial" w:eastAsia="Calibri" w:hAnsi="Arial" w:cs="Arial"/>
                <w:color w:val="000000" w:themeColor="text1"/>
                <w:sz w:val="16"/>
                <w:szCs w:val="16"/>
              </w:rPr>
              <w:t>Educativo</w:t>
            </w:r>
            <w:r w:rsidRPr="24B5F43D">
              <w:rPr>
                <w:rFonts w:ascii="Arial" w:eastAsia="Calibri" w:hAnsi="Arial" w:cs="Arial"/>
                <w:color w:val="000000" w:themeColor="text1"/>
                <w:sz w:val="16"/>
                <w:szCs w:val="16"/>
              </w:rPr>
              <w:t xml:space="preserve"> Rural Cocayá de Puerto Asís</w:t>
            </w:r>
          </w:p>
        </w:tc>
        <w:tc>
          <w:tcPr>
            <w:tcW w:w="2552" w:type="dxa"/>
            <w:vAlign w:val="center"/>
          </w:tcPr>
          <w:p w14:paraId="4E714024"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Resolución 003 - 18 -abr - 2022</w:t>
            </w:r>
          </w:p>
        </w:tc>
        <w:tc>
          <w:tcPr>
            <w:tcW w:w="1275" w:type="dxa"/>
            <w:vAlign w:val="center"/>
          </w:tcPr>
          <w:p w14:paraId="69B69133" w14:textId="77777777" w:rsidR="19329D5E" w:rsidRPr="00611FB5" w:rsidRDefault="19329D5E" w:rsidP="000803E0">
            <w:pPr>
              <w:contextualSpacing/>
              <w:jc w:val="center"/>
              <w:rPr>
                <w:rFonts w:ascii="Arial" w:hAnsi="Arial" w:cs="Arial"/>
                <w:sz w:val="16"/>
                <w:szCs w:val="16"/>
              </w:rPr>
            </w:pPr>
          </w:p>
        </w:tc>
        <w:tc>
          <w:tcPr>
            <w:tcW w:w="2268" w:type="dxa"/>
            <w:vAlign w:val="center"/>
          </w:tcPr>
          <w:p w14:paraId="1BED2F7D" w14:textId="77777777" w:rsidR="19329D5E" w:rsidRPr="00611FB5" w:rsidRDefault="19329D5E" w:rsidP="000803E0">
            <w:pPr>
              <w:contextualSpacing/>
              <w:jc w:val="center"/>
              <w:rPr>
                <w:rFonts w:ascii="Arial" w:hAnsi="Arial" w:cs="Arial"/>
                <w:sz w:val="16"/>
                <w:szCs w:val="16"/>
              </w:rPr>
            </w:pPr>
          </w:p>
        </w:tc>
      </w:tr>
      <w:tr w:rsidR="19329D5E" w:rsidRPr="00611FB5" w14:paraId="7A83ECEB" w14:textId="77777777" w:rsidTr="00653551">
        <w:trPr>
          <w:trHeight w:val="20"/>
        </w:trPr>
        <w:tc>
          <w:tcPr>
            <w:tcW w:w="2972" w:type="dxa"/>
            <w:vAlign w:val="center"/>
          </w:tcPr>
          <w:p w14:paraId="3E52BFAA"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I.E. Rural Ecológica El Cuembi</w:t>
            </w:r>
          </w:p>
        </w:tc>
        <w:tc>
          <w:tcPr>
            <w:tcW w:w="2552" w:type="dxa"/>
            <w:vAlign w:val="center"/>
          </w:tcPr>
          <w:p w14:paraId="078FBF98"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Acta del 21 - feb-2022</w:t>
            </w:r>
          </w:p>
        </w:tc>
        <w:tc>
          <w:tcPr>
            <w:tcW w:w="1275" w:type="dxa"/>
            <w:vAlign w:val="center"/>
          </w:tcPr>
          <w:p w14:paraId="30B5CDBC"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31-ene-22</w:t>
            </w:r>
          </w:p>
        </w:tc>
        <w:tc>
          <w:tcPr>
            <w:tcW w:w="2268" w:type="dxa"/>
            <w:vAlign w:val="center"/>
          </w:tcPr>
          <w:p w14:paraId="49A282E2"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18-mar-20</w:t>
            </w:r>
          </w:p>
        </w:tc>
      </w:tr>
      <w:tr w:rsidR="19329D5E" w:rsidRPr="00611FB5" w14:paraId="6286BA96" w14:textId="77777777" w:rsidTr="00653551">
        <w:trPr>
          <w:trHeight w:val="20"/>
        </w:trPr>
        <w:tc>
          <w:tcPr>
            <w:tcW w:w="2972" w:type="dxa"/>
            <w:vAlign w:val="center"/>
          </w:tcPr>
          <w:p w14:paraId="3224E4E3"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I.E. Rural Nueva Granada</w:t>
            </w:r>
          </w:p>
        </w:tc>
        <w:tc>
          <w:tcPr>
            <w:tcW w:w="2552" w:type="dxa"/>
            <w:vAlign w:val="center"/>
          </w:tcPr>
          <w:p w14:paraId="4C6DB97F"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Resolución 002-08-abr-2022</w:t>
            </w:r>
          </w:p>
        </w:tc>
        <w:tc>
          <w:tcPr>
            <w:tcW w:w="1275" w:type="dxa"/>
            <w:vAlign w:val="center"/>
          </w:tcPr>
          <w:p w14:paraId="28721F98" w14:textId="77777777" w:rsidR="19329D5E" w:rsidRPr="00611FB5" w:rsidRDefault="19329D5E" w:rsidP="000803E0">
            <w:pPr>
              <w:contextualSpacing/>
              <w:jc w:val="center"/>
              <w:rPr>
                <w:rFonts w:ascii="Arial" w:hAnsi="Arial" w:cs="Arial"/>
                <w:sz w:val="16"/>
                <w:szCs w:val="16"/>
              </w:rPr>
            </w:pPr>
          </w:p>
        </w:tc>
        <w:tc>
          <w:tcPr>
            <w:tcW w:w="2268" w:type="dxa"/>
            <w:vAlign w:val="center"/>
          </w:tcPr>
          <w:p w14:paraId="3D32D79F" w14:textId="77777777" w:rsidR="19329D5E" w:rsidRPr="00611FB5" w:rsidRDefault="19329D5E" w:rsidP="000803E0">
            <w:pPr>
              <w:contextualSpacing/>
              <w:jc w:val="center"/>
              <w:rPr>
                <w:rFonts w:ascii="Arial" w:hAnsi="Arial" w:cs="Arial"/>
                <w:sz w:val="16"/>
                <w:szCs w:val="16"/>
              </w:rPr>
            </w:pPr>
          </w:p>
        </w:tc>
      </w:tr>
      <w:tr w:rsidR="19329D5E" w:rsidRPr="00611FB5" w14:paraId="1F6DE413" w14:textId="77777777" w:rsidTr="00653551">
        <w:trPr>
          <w:trHeight w:val="20"/>
        </w:trPr>
        <w:tc>
          <w:tcPr>
            <w:tcW w:w="2972" w:type="dxa"/>
            <w:vAlign w:val="center"/>
          </w:tcPr>
          <w:p w14:paraId="65B105CD"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I.E. Rural Puerto Bello</w:t>
            </w:r>
          </w:p>
        </w:tc>
        <w:tc>
          <w:tcPr>
            <w:tcW w:w="2552" w:type="dxa"/>
            <w:vAlign w:val="center"/>
          </w:tcPr>
          <w:p w14:paraId="5338663C"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Acta del 11 - feb - 2022</w:t>
            </w:r>
          </w:p>
        </w:tc>
        <w:tc>
          <w:tcPr>
            <w:tcW w:w="1275" w:type="dxa"/>
            <w:vAlign w:val="center"/>
          </w:tcPr>
          <w:p w14:paraId="35B6E0B1"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14-feb-22</w:t>
            </w:r>
          </w:p>
        </w:tc>
        <w:tc>
          <w:tcPr>
            <w:tcW w:w="2268" w:type="dxa"/>
            <w:vAlign w:val="center"/>
          </w:tcPr>
          <w:p w14:paraId="43D6B86C"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26-feb-22</w:t>
            </w:r>
          </w:p>
        </w:tc>
      </w:tr>
      <w:tr w:rsidR="19329D5E" w:rsidRPr="00611FB5" w14:paraId="4543BBDA" w14:textId="77777777" w:rsidTr="00653551">
        <w:trPr>
          <w:trHeight w:val="20"/>
        </w:trPr>
        <w:tc>
          <w:tcPr>
            <w:tcW w:w="2972" w:type="dxa"/>
            <w:vAlign w:val="center"/>
          </w:tcPr>
          <w:p w14:paraId="55D36266" w14:textId="77777777" w:rsidR="19329D5E" w:rsidRPr="00E25762" w:rsidRDefault="24B5F43D" w:rsidP="000803E0">
            <w:pPr>
              <w:contextualSpacing/>
              <w:jc w:val="center"/>
              <w:rPr>
                <w:rFonts w:ascii="Arial" w:hAnsi="Arial" w:cs="Arial"/>
                <w:sz w:val="16"/>
                <w:szCs w:val="16"/>
                <w:lang w:val="en-US"/>
              </w:rPr>
            </w:pPr>
            <w:r w:rsidRPr="00E25762">
              <w:rPr>
                <w:rFonts w:ascii="Arial" w:eastAsia="Calibri" w:hAnsi="Arial" w:cs="Arial"/>
                <w:color w:val="000000" w:themeColor="text1"/>
                <w:sz w:val="16"/>
                <w:szCs w:val="16"/>
                <w:lang w:val="en-US"/>
              </w:rPr>
              <w:t>I.E. Rural Santa Isabel</w:t>
            </w:r>
          </w:p>
        </w:tc>
        <w:tc>
          <w:tcPr>
            <w:tcW w:w="2552" w:type="dxa"/>
            <w:vAlign w:val="center"/>
          </w:tcPr>
          <w:p w14:paraId="2972D76C"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Resolución del 08 - feb - 2022</w:t>
            </w:r>
          </w:p>
        </w:tc>
        <w:tc>
          <w:tcPr>
            <w:tcW w:w="1275" w:type="dxa"/>
            <w:vAlign w:val="center"/>
          </w:tcPr>
          <w:p w14:paraId="35BF0115"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2-feb-22</w:t>
            </w:r>
          </w:p>
        </w:tc>
        <w:tc>
          <w:tcPr>
            <w:tcW w:w="2268" w:type="dxa"/>
            <w:vAlign w:val="center"/>
          </w:tcPr>
          <w:p w14:paraId="7B995AF7"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Se evidencia actas de reunión de diferentes sedes; en diferentes fechas</w:t>
            </w:r>
          </w:p>
        </w:tc>
      </w:tr>
      <w:tr w:rsidR="19329D5E" w:rsidRPr="00611FB5" w14:paraId="72E93B9C" w14:textId="77777777" w:rsidTr="00653551">
        <w:trPr>
          <w:trHeight w:val="20"/>
        </w:trPr>
        <w:tc>
          <w:tcPr>
            <w:tcW w:w="2972" w:type="dxa"/>
            <w:vAlign w:val="center"/>
          </w:tcPr>
          <w:p w14:paraId="528A796E"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I.E. Rural El Danubio</w:t>
            </w:r>
          </w:p>
        </w:tc>
        <w:tc>
          <w:tcPr>
            <w:tcW w:w="2552" w:type="dxa"/>
            <w:vAlign w:val="center"/>
          </w:tcPr>
          <w:p w14:paraId="256145A2"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Resolución 001 - 25 - feb - 2022</w:t>
            </w:r>
          </w:p>
        </w:tc>
        <w:tc>
          <w:tcPr>
            <w:tcW w:w="1275" w:type="dxa"/>
            <w:vAlign w:val="center"/>
          </w:tcPr>
          <w:p w14:paraId="1FB91512" w14:textId="77777777" w:rsidR="19329D5E" w:rsidRPr="00611FB5" w:rsidRDefault="24B5F43D" w:rsidP="000803E0">
            <w:pPr>
              <w:contextualSpacing/>
              <w:jc w:val="center"/>
              <w:rPr>
                <w:rFonts w:ascii="Arial" w:hAnsi="Arial" w:cs="Arial"/>
                <w:sz w:val="16"/>
                <w:szCs w:val="16"/>
              </w:rPr>
            </w:pPr>
            <w:r w:rsidRPr="24B5F43D">
              <w:rPr>
                <w:rFonts w:ascii="Arial" w:eastAsia="Calibri" w:hAnsi="Arial" w:cs="Arial"/>
                <w:color w:val="000000" w:themeColor="text1"/>
                <w:sz w:val="16"/>
                <w:szCs w:val="16"/>
              </w:rPr>
              <w:t>25-feb-22</w:t>
            </w:r>
          </w:p>
        </w:tc>
        <w:tc>
          <w:tcPr>
            <w:tcW w:w="2268" w:type="dxa"/>
            <w:vAlign w:val="center"/>
          </w:tcPr>
          <w:p w14:paraId="1A6A1661" w14:textId="77777777" w:rsidR="19329D5E" w:rsidRPr="00611FB5" w:rsidRDefault="19329D5E" w:rsidP="000803E0">
            <w:pPr>
              <w:contextualSpacing/>
              <w:jc w:val="center"/>
              <w:rPr>
                <w:rFonts w:ascii="Arial" w:hAnsi="Arial" w:cs="Arial"/>
                <w:sz w:val="16"/>
                <w:szCs w:val="16"/>
              </w:rPr>
            </w:pPr>
          </w:p>
        </w:tc>
      </w:tr>
    </w:tbl>
    <w:p w14:paraId="78A0CE99" w14:textId="77777777" w:rsidR="00A45915" w:rsidRPr="000803E0" w:rsidRDefault="24B5F43D" w:rsidP="00724793">
      <w:pPr>
        <w:widowControl w:val="0"/>
        <w:contextualSpacing/>
        <w:jc w:val="center"/>
        <w:rPr>
          <w:rFonts w:ascii="Arial" w:hAnsi="Arial" w:cs="Arial"/>
          <w:sz w:val="16"/>
          <w:szCs w:val="16"/>
        </w:rPr>
      </w:pPr>
      <w:r w:rsidRPr="000803E0">
        <w:rPr>
          <w:rFonts w:ascii="Arial" w:hAnsi="Arial" w:cs="Arial"/>
          <w:sz w:val="16"/>
          <w:szCs w:val="16"/>
        </w:rPr>
        <w:t>Fuente: Elaboración DAF a partir de la información entregada por la Entidad Territorial.</w:t>
      </w:r>
    </w:p>
    <w:p w14:paraId="4C22B865" w14:textId="77777777" w:rsidR="00A45915" w:rsidRDefault="00A45915" w:rsidP="00724793">
      <w:pPr>
        <w:widowControl w:val="0"/>
        <w:contextualSpacing/>
        <w:jc w:val="both"/>
        <w:rPr>
          <w:rFonts w:ascii="Arial" w:hAnsi="Arial" w:cs="Arial"/>
          <w:sz w:val="22"/>
          <w:szCs w:val="22"/>
        </w:rPr>
      </w:pPr>
    </w:p>
    <w:p w14:paraId="6B08DB6C" w14:textId="77777777" w:rsidR="00A74FF9" w:rsidRDefault="00A74FF9" w:rsidP="00724793">
      <w:pPr>
        <w:widowControl w:val="0"/>
        <w:contextualSpacing/>
        <w:jc w:val="both"/>
        <w:rPr>
          <w:rFonts w:ascii="Arial" w:hAnsi="Arial" w:cs="Arial"/>
          <w:sz w:val="22"/>
          <w:szCs w:val="22"/>
        </w:rPr>
      </w:pPr>
      <w:r>
        <w:rPr>
          <w:rFonts w:ascii="Arial" w:hAnsi="Arial" w:cs="Arial"/>
          <w:sz w:val="22"/>
          <w:szCs w:val="22"/>
        </w:rPr>
        <w:t>Al analizar la información enviada por la Entidad</w:t>
      </w:r>
      <w:r w:rsidR="24B5F43D" w:rsidRPr="24B5F43D">
        <w:rPr>
          <w:rFonts w:ascii="Arial" w:hAnsi="Arial" w:cs="Arial"/>
          <w:sz w:val="22"/>
          <w:szCs w:val="22"/>
        </w:rPr>
        <w:t xml:space="preserve"> se evidencia la conformación de los Comités de Alimentación Escolar en 7 de las 22 instituciones del Municipio de Puerto Asís</w:t>
      </w:r>
      <w:r>
        <w:rPr>
          <w:rFonts w:ascii="Arial" w:hAnsi="Arial" w:cs="Arial"/>
          <w:sz w:val="22"/>
          <w:szCs w:val="22"/>
        </w:rPr>
        <w:t xml:space="preserve">. Adicional a lo anterior se evidencia que </w:t>
      </w:r>
      <w:r w:rsidR="0060335D">
        <w:rPr>
          <w:rFonts w:ascii="Arial" w:hAnsi="Arial" w:cs="Arial"/>
          <w:sz w:val="22"/>
          <w:szCs w:val="22"/>
        </w:rPr>
        <w:t>la Entidad</w:t>
      </w:r>
      <w:r>
        <w:rPr>
          <w:rFonts w:ascii="Arial" w:hAnsi="Arial" w:cs="Arial"/>
          <w:sz w:val="22"/>
          <w:szCs w:val="22"/>
        </w:rPr>
        <w:t xml:space="preserve"> recolectó la información de las 2 instituciones educativas a las cuales presta el servicio de alimentación escolar durante la vigencia 2022</w:t>
      </w:r>
      <w:r w:rsidR="0060335D">
        <w:rPr>
          <w:rFonts w:ascii="Arial" w:hAnsi="Arial" w:cs="Arial"/>
          <w:sz w:val="22"/>
          <w:szCs w:val="22"/>
        </w:rPr>
        <w:t>, tal como lo requiere la actividad</w:t>
      </w:r>
      <w:r>
        <w:rPr>
          <w:rFonts w:ascii="Arial" w:hAnsi="Arial" w:cs="Arial"/>
          <w:sz w:val="22"/>
          <w:szCs w:val="22"/>
        </w:rPr>
        <w:t xml:space="preserve">, las cuales son la </w:t>
      </w:r>
      <w:r w:rsidRPr="00A74FF9">
        <w:rPr>
          <w:rFonts w:ascii="Arial" w:hAnsi="Arial" w:cs="Arial"/>
          <w:sz w:val="22"/>
          <w:szCs w:val="22"/>
        </w:rPr>
        <w:t>I.E. Rural Villa Victoria y I.E. Rural Ecológica El Cuemb</w:t>
      </w:r>
      <w:r>
        <w:rPr>
          <w:rFonts w:ascii="Arial" w:hAnsi="Arial" w:cs="Arial"/>
          <w:sz w:val="22"/>
          <w:szCs w:val="22"/>
        </w:rPr>
        <w:t>í</w:t>
      </w:r>
      <w:r w:rsidR="00E14526">
        <w:rPr>
          <w:rFonts w:ascii="Arial" w:hAnsi="Arial" w:cs="Arial"/>
          <w:sz w:val="22"/>
          <w:szCs w:val="22"/>
        </w:rPr>
        <w:t>.</w:t>
      </w:r>
    </w:p>
    <w:p w14:paraId="4DD6AB2E" w14:textId="77777777" w:rsidR="00A74FF9" w:rsidRDefault="00A74FF9" w:rsidP="00724793">
      <w:pPr>
        <w:widowControl w:val="0"/>
        <w:contextualSpacing/>
        <w:jc w:val="both"/>
        <w:rPr>
          <w:rFonts w:ascii="Arial" w:hAnsi="Arial" w:cs="Arial"/>
          <w:sz w:val="22"/>
          <w:szCs w:val="22"/>
        </w:rPr>
      </w:pPr>
    </w:p>
    <w:p w14:paraId="3F71E1BF" w14:textId="77777777" w:rsidR="002935D0" w:rsidRDefault="002935D0" w:rsidP="00724793">
      <w:pPr>
        <w:widowControl w:val="0"/>
        <w:contextualSpacing/>
        <w:jc w:val="both"/>
        <w:rPr>
          <w:rFonts w:ascii="Arial" w:hAnsi="Arial" w:cs="Arial"/>
          <w:sz w:val="22"/>
          <w:szCs w:val="22"/>
        </w:rPr>
      </w:pPr>
      <w:r>
        <w:rPr>
          <w:rFonts w:ascii="Arial" w:hAnsi="Arial" w:cs="Arial"/>
          <w:sz w:val="22"/>
          <w:szCs w:val="22"/>
        </w:rPr>
        <w:t>Adicional a lo anterior, el Anexo de Participación Ciudadana de la Resolución 335 del 23 de diciembre de 2021 de la Unidad Alimentos para Aprender que establecen los nuevos Lineamientos del Programa de Alimentación Escolar establece que es responsabilidad del Comité remitir las actas de reunión a la Entidad Territorial:</w:t>
      </w:r>
    </w:p>
    <w:p w14:paraId="0EEE34A8" w14:textId="77777777" w:rsidR="002935D0" w:rsidRDefault="002935D0" w:rsidP="00724793">
      <w:pPr>
        <w:widowControl w:val="0"/>
        <w:contextualSpacing/>
        <w:jc w:val="both"/>
        <w:rPr>
          <w:rFonts w:ascii="Arial" w:hAnsi="Arial" w:cs="Arial"/>
          <w:sz w:val="22"/>
          <w:szCs w:val="22"/>
        </w:rPr>
      </w:pPr>
    </w:p>
    <w:p w14:paraId="6366C375" w14:textId="77777777" w:rsidR="002935D0" w:rsidRPr="002935D0" w:rsidRDefault="002935D0" w:rsidP="002935D0">
      <w:pPr>
        <w:widowControl w:val="0"/>
        <w:ind w:left="708"/>
        <w:contextualSpacing/>
        <w:jc w:val="both"/>
        <w:rPr>
          <w:rFonts w:ascii="Arial" w:hAnsi="Arial" w:cs="Arial"/>
          <w:sz w:val="20"/>
          <w:szCs w:val="20"/>
        </w:rPr>
      </w:pPr>
      <w:r>
        <w:rPr>
          <w:rFonts w:ascii="Arial" w:hAnsi="Arial" w:cs="Arial"/>
          <w:i/>
          <w:iCs/>
          <w:sz w:val="20"/>
          <w:szCs w:val="20"/>
        </w:rPr>
        <w:t>“</w:t>
      </w:r>
      <w:r w:rsidRPr="002935D0">
        <w:rPr>
          <w:rFonts w:ascii="Arial" w:hAnsi="Arial" w:cs="Arial"/>
          <w:i/>
          <w:iCs/>
          <w:sz w:val="20"/>
          <w:szCs w:val="20"/>
        </w:rPr>
        <w:t>El Comité tendrá mínimo una (1) reunión cada dos (2 meses, pudiéndose convocar a reuniones extraordinarias según la situación lo requiera. De la reunión deberá elaborarse un acta en la que se especifiquen los temas tratados y los compromisos y recomendaciones resultantes, la cual se debe reportar a la Entidad Territorial</w:t>
      </w:r>
      <w:r w:rsidRPr="002935D0">
        <w:rPr>
          <w:rFonts w:ascii="Arial" w:hAnsi="Arial" w:cs="Arial"/>
          <w:sz w:val="20"/>
          <w:szCs w:val="20"/>
        </w:rPr>
        <w:t>.</w:t>
      </w:r>
      <w:r>
        <w:rPr>
          <w:rFonts w:ascii="Arial" w:hAnsi="Arial" w:cs="Arial"/>
          <w:sz w:val="20"/>
          <w:szCs w:val="20"/>
        </w:rPr>
        <w:t>”</w:t>
      </w:r>
    </w:p>
    <w:p w14:paraId="786542B5" w14:textId="77777777" w:rsidR="00394C7C" w:rsidRDefault="00394C7C" w:rsidP="00724793">
      <w:pPr>
        <w:widowControl w:val="0"/>
        <w:contextualSpacing/>
        <w:jc w:val="both"/>
        <w:rPr>
          <w:rFonts w:ascii="Arial" w:hAnsi="Arial" w:cs="Arial"/>
          <w:sz w:val="22"/>
          <w:szCs w:val="22"/>
        </w:rPr>
      </w:pPr>
    </w:p>
    <w:p w14:paraId="5FBD0679" w14:textId="77777777" w:rsidR="00A45915" w:rsidRDefault="0060335D" w:rsidP="00724793">
      <w:pPr>
        <w:widowControl w:val="0"/>
        <w:contextualSpacing/>
        <w:jc w:val="both"/>
        <w:rPr>
          <w:rFonts w:ascii="Arial" w:hAnsi="Arial" w:cs="Arial"/>
          <w:sz w:val="22"/>
          <w:szCs w:val="22"/>
        </w:rPr>
      </w:pPr>
      <w:r>
        <w:rPr>
          <w:rFonts w:ascii="Arial" w:hAnsi="Arial" w:cs="Arial"/>
          <w:sz w:val="22"/>
          <w:szCs w:val="22"/>
        </w:rPr>
        <w:t>En este sentido, la circular SEM 050-2022 y los correos remitidos por la Administración Municipal dan cuenta de</w:t>
      </w:r>
      <w:r w:rsidR="24B5F43D" w:rsidRPr="24B5F43D">
        <w:rPr>
          <w:rFonts w:ascii="Arial" w:hAnsi="Arial" w:cs="Arial"/>
          <w:sz w:val="22"/>
          <w:szCs w:val="22"/>
        </w:rPr>
        <w:t xml:space="preserve"> los esfuerzos llevados a cabo para recolectar la información</w:t>
      </w:r>
      <w:r>
        <w:rPr>
          <w:rFonts w:ascii="Arial" w:hAnsi="Arial" w:cs="Arial"/>
          <w:sz w:val="22"/>
          <w:szCs w:val="22"/>
        </w:rPr>
        <w:t xml:space="preserve"> de todos los establecimientos de su jurisdicción</w:t>
      </w:r>
      <w:r w:rsidR="24B5F43D" w:rsidRPr="24B5F43D">
        <w:rPr>
          <w:rFonts w:ascii="Arial" w:hAnsi="Arial" w:cs="Arial"/>
          <w:sz w:val="22"/>
          <w:szCs w:val="22"/>
        </w:rPr>
        <w:t xml:space="preserve">, de tal manera que se concluye que los documentos </w:t>
      </w:r>
      <w:r>
        <w:rPr>
          <w:rFonts w:ascii="Arial" w:hAnsi="Arial" w:cs="Arial"/>
          <w:sz w:val="22"/>
          <w:szCs w:val="22"/>
        </w:rPr>
        <w:t xml:space="preserve">de las instituciones </w:t>
      </w:r>
      <w:r w:rsidR="24B5F43D" w:rsidRPr="24B5F43D">
        <w:rPr>
          <w:rFonts w:ascii="Arial" w:hAnsi="Arial" w:cs="Arial"/>
          <w:sz w:val="22"/>
          <w:szCs w:val="22"/>
        </w:rPr>
        <w:t>faltantes no son imputables al Municipio. En este sentido, se hace el llamado por parte de esta Dirección a continuar con esta labor y lograr la constatación del correcto funcionamiento de los mecanismos de participación ciudadana del Programa de Alimentación Escolar</w:t>
      </w:r>
      <w:r w:rsidR="00415B73">
        <w:rPr>
          <w:rFonts w:ascii="Arial" w:hAnsi="Arial" w:cs="Arial"/>
          <w:sz w:val="22"/>
          <w:szCs w:val="22"/>
        </w:rPr>
        <w:t xml:space="preserve"> </w:t>
      </w:r>
      <w:r w:rsidR="00394C7C">
        <w:rPr>
          <w:rFonts w:ascii="Arial" w:hAnsi="Arial" w:cs="Arial"/>
          <w:sz w:val="22"/>
          <w:szCs w:val="22"/>
        </w:rPr>
        <w:t>en la totalidad de las instituciones de su jurisdicción</w:t>
      </w:r>
      <w:r w:rsidR="24B5F43D" w:rsidRPr="24B5F43D">
        <w:rPr>
          <w:rFonts w:ascii="Arial" w:hAnsi="Arial" w:cs="Arial"/>
          <w:sz w:val="22"/>
          <w:szCs w:val="22"/>
        </w:rPr>
        <w:t>.</w:t>
      </w:r>
    </w:p>
    <w:p w14:paraId="71AE3F5F" w14:textId="77777777" w:rsidR="00A45915" w:rsidRPr="00B519A3" w:rsidRDefault="00A45915" w:rsidP="00724793">
      <w:pPr>
        <w:widowControl w:val="0"/>
        <w:contextualSpacing/>
        <w:jc w:val="both"/>
        <w:rPr>
          <w:rFonts w:ascii="Arial" w:hAnsi="Arial" w:cs="Arial"/>
          <w:sz w:val="22"/>
          <w:szCs w:val="22"/>
        </w:rPr>
      </w:pPr>
    </w:p>
    <w:p w14:paraId="44C22389" w14:textId="77777777" w:rsidR="00CE6AFB" w:rsidRDefault="24B5F43D" w:rsidP="00724793">
      <w:pPr>
        <w:widowControl w:val="0"/>
        <w:contextualSpacing/>
        <w:jc w:val="both"/>
        <w:rPr>
          <w:rFonts w:ascii="Arial" w:hAnsi="Arial" w:cs="Arial"/>
          <w:b/>
          <w:bCs/>
          <w:sz w:val="22"/>
          <w:szCs w:val="22"/>
        </w:rPr>
      </w:pPr>
      <w:r w:rsidRPr="24B5F43D">
        <w:rPr>
          <w:rFonts w:ascii="Arial" w:hAnsi="Arial" w:cs="Arial"/>
          <w:b/>
          <w:bCs/>
          <w:sz w:val="22"/>
          <w:szCs w:val="22"/>
        </w:rPr>
        <w:t>Estado: Cumple con la Actividad.</w:t>
      </w:r>
    </w:p>
    <w:p w14:paraId="66DA1AB4" w14:textId="77777777" w:rsidR="00CE6AFB" w:rsidRDefault="00CE6AFB" w:rsidP="00724793">
      <w:pPr>
        <w:widowControl w:val="0"/>
        <w:contextualSpacing/>
        <w:jc w:val="both"/>
        <w:rPr>
          <w:rFonts w:ascii="Arial" w:hAnsi="Arial" w:cs="Arial"/>
          <w:b/>
          <w:bCs/>
          <w:sz w:val="22"/>
          <w:szCs w:val="22"/>
        </w:rPr>
      </w:pPr>
    </w:p>
    <w:p w14:paraId="583F66B9" w14:textId="77777777" w:rsidR="00CE6AFB" w:rsidRDefault="24B5F43D" w:rsidP="00724793">
      <w:pPr>
        <w:widowControl w:val="0"/>
        <w:contextualSpacing/>
        <w:jc w:val="both"/>
        <w:rPr>
          <w:rFonts w:ascii="Arial" w:hAnsi="Arial" w:cs="Arial"/>
          <w:b/>
          <w:bCs/>
          <w:sz w:val="22"/>
          <w:szCs w:val="22"/>
        </w:rPr>
      </w:pPr>
      <w:r w:rsidRPr="24B5F43D">
        <w:rPr>
          <w:rFonts w:ascii="Arial" w:hAnsi="Arial" w:cs="Arial"/>
          <w:b/>
          <w:bCs/>
          <w:sz w:val="22"/>
          <w:szCs w:val="22"/>
        </w:rPr>
        <w:t xml:space="preserve">Categoría de prestación del </w:t>
      </w:r>
      <w:r w:rsidR="00C52D3E">
        <w:rPr>
          <w:rFonts w:ascii="Arial" w:hAnsi="Arial" w:cs="Arial"/>
          <w:b/>
          <w:bCs/>
          <w:sz w:val="22"/>
          <w:szCs w:val="22"/>
        </w:rPr>
        <w:t>S</w:t>
      </w:r>
      <w:r w:rsidRPr="24B5F43D">
        <w:rPr>
          <w:rFonts w:ascii="Arial" w:hAnsi="Arial" w:cs="Arial"/>
          <w:b/>
          <w:bCs/>
          <w:sz w:val="22"/>
          <w:szCs w:val="22"/>
        </w:rPr>
        <w:t>ervicio:</w:t>
      </w:r>
    </w:p>
    <w:p w14:paraId="1354A04D" w14:textId="77777777" w:rsidR="00CE6AFB" w:rsidRDefault="00CE6AFB" w:rsidP="00724793">
      <w:pPr>
        <w:widowControl w:val="0"/>
        <w:contextualSpacing/>
        <w:jc w:val="both"/>
        <w:rPr>
          <w:rFonts w:ascii="Arial" w:hAnsi="Arial" w:cs="Arial"/>
          <w:b/>
          <w:bCs/>
          <w:sz w:val="22"/>
          <w:szCs w:val="22"/>
        </w:rPr>
      </w:pPr>
    </w:p>
    <w:p w14:paraId="30965C53" w14:textId="77777777" w:rsidR="00CE6AFB" w:rsidRDefault="24B5F43D" w:rsidP="00724793">
      <w:pPr>
        <w:widowControl w:val="0"/>
        <w:contextualSpacing/>
        <w:jc w:val="both"/>
        <w:rPr>
          <w:rFonts w:ascii="Arial" w:hAnsi="Arial" w:cs="Arial"/>
          <w:b/>
          <w:bCs/>
          <w:sz w:val="22"/>
          <w:szCs w:val="22"/>
        </w:rPr>
      </w:pPr>
      <w:r w:rsidRPr="24B5F43D">
        <w:rPr>
          <w:rFonts w:ascii="Arial" w:hAnsi="Arial" w:cs="Arial"/>
          <w:b/>
          <w:bCs/>
          <w:sz w:val="22"/>
          <w:szCs w:val="22"/>
        </w:rPr>
        <w:t>Actividad 4.1.1. - Garantizar el suministro del complemento alimentario desde el primer día del calendario escolar y hasta la finalización de este en cada vigencia.</w:t>
      </w:r>
    </w:p>
    <w:p w14:paraId="1360B864" w14:textId="77777777" w:rsidR="00CE6AFB" w:rsidRDefault="00CE6AFB" w:rsidP="00724793">
      <w:pPr>
        <w:widowControl w:val="0"/>
        <w:contextualSpacing/>
        <w:jc w:val="both"/>
        <w:rPr>
          <w:rFonts w:ascii="Arial" w:hAnsi="Arial" w:cs="Arial"/>
          <w:b/>
          <w:bCs/>
          <w:sz w:val="22"/>
          <w:szCs w:val="22"/>
        </w:rPr>
      </w:pPr>
    </w:p>
    <w:p w14:paraId="008E9ED0" w14:textId="77777777" w:rsidR="00CE6AFB" w:rsidRDefault="24B5F43D" w:rsidP="00724793">
      <w:pPr>
        <w:widowControl w:val="0"/>
        <w:contextualSpacing/>
        <w:jc w:val="both"/>
        <w:rPr>
          <w:rFonts w:ascii="Arial" w:hAnsi="Arial" w:cs="Arial"/>
          <w:b/>
          <w:bCs/>
          <w:sz w:val="22"/>
          <w:szCs w:val="22"/>
        </w:rPr>
      </w:pPr>
      <w:r w:rsidRPr="24B5F43D">
        <w:rPr>
          <w:rFonts w:ascii="Arial" w:hAnsi="Arial" w:cs="Arial"/>
          <w:sz w:val="22"/>
          <w:szCs w:val="22"/>
        </w:rPr>
        <w:t>El Municipio debe entregar el Manual de Procesos y Procedimientos en donde se detalle explícitamente el flujo de actividades y funcionarios responsables para el desarrollo de las actividades de planeación y contratación de la prestación del Servicio, fortaleciendo los procesos a través de la articulación entre las Secretarías de Educación, Hacienda, Planeación y el área de contratación en la Entidad Territorial, para garantizar el inicio de la prestación del Servicio de Alimentación Escolar desde el primer día del calendario escolar hasta la finalización de este. También la certificación de la Oficina de Control Interno, firmada en conjunto con el supervisor del contrato, donde constate el inicio del Programa de Alimentación Escolar.</w:t>
      </w:r>
    </w:p>
    <w:p w14:paraId="7A6F33CD" w14:textId="77777777" w:rsidR="00CE6AFB" w:rsidRPr="00935531" w:rsidRDefault="00CE6AFB" w:rsidP="00724793">
      <w:pPr>
        <w:widowControl w:val="0"/>
        <w:contextualSpacing/>
        <w:jc w:val="both"/>
        <w:rPr>
          <w:rFonts w:ascii="Arial" w:hAnsi="Arial" w:cs="Arial"/>
          <w:b/>
          <w:bCs/>
          <w:sz w:val="22"/>
          <w:szCs w:val="22"/>
        </w:rPr>
      </w:pPr>
    </w:p>
    <w:p w14:paraId="1723400E" w14:textId="77777777" w:rsidR="00E2699F" w:rsidRDefault="24B5F43D" w:rsidP="000803E0">
      <w:pPr>
        <w:contextualSpacing/>
        <w:jc w:val="both"/>
        <w:rPr>
          <w:rFonts w:ascii="Arial" w:hAnsi="Arial" w:cs="Arial"/>
          <w:sz w:val="22"/>
          <w:szCs w:val="22"/>
        </w:rPr>
      </w:pPr>
      <w:r w:rsidRPr="24B5F43D">
        <w:rPr>
          <w:rFonts w:ascii="Arial" w:hAnsi="Arial" w:cs="Arial"/>
          <w:b/>
          <w:bCs/>
          <w:sz w:val="22"/>
          <w:szCs w:val="22"/>
        </w:rPr>
        <w:t>Manual de Procesos y Procedimientos:</w:t>
      </w:r>
      <w:r w:rsidRPr="24B5F43D">
        <w:rPr>
          <w:rFonts w:ascii="Arial" w:hAnsi="Arial" w:cs="Arial"/>
          <w:sz w:val="22"/>
          <w:szCs w:val="22"/>
        </w:rPr>
        <w:t xml:space="preserve"> El Municipio realizó entrega de la caracterización del proceso denominado “</w:t>
      </w:r>
      <w:r w:rsidRPr="000803E0">
        <w:rPr>
          <w:rFonts w:ascii="Arial" w:hAnsi="Arial" w:cs="Arial"/>
          <w:i/>
          <w:iCs/>
          <w:sz w:val="22"/>
          <w:szCs w:val="22"/>
        </w:rPr>
        <w:t>Ejecución del PAE - SGP - Alimentación Escolar</w:t>
      </w:r>
      <w:r w:rsidRPr="24B5F43D">
        <w:rPr>
          <w:rFonts w:ascii="Arial" w:hAnsi="Arial" w:cs="Arial"/>
          <w:sz w:val="22"/>
          <w:szCs w:val="22"/>
        </w:rPr>
        <w:t>” cuyo objetivo es el “</w:t>
      </w:r>
      <w:r w:rsidRPr="000803E0">
        <w:rPr>
          <w:rFonts w:ascii="Arial" w:hAnsi="Arial" w:cs="Arial"/>
          <w:i/>
          <w:iCs/>
          <w:sz w:val="22"/>
          <w:szCs w:val="22"/>
        </w:rPr>
        <w:t>monitoreo, seguimiento y control mediante la supervisión para la correcta ejecución del servicio de alimentación escolar PAE</w:t>
      </w:r>
      <w:r w:rsidRPr="24B5F43D">
        <w:rPr>
          <w:rFonts w:ascii="Arial" w:hAnsi="Arial" w:cs="Arial"/>
          <w:sz w:val="22"/>
          <w:szCs w:val="22"/>
        </w:rPr>
        <w:t xml:space="preserve">”. El proceso cuenta con </w:t>
      </w:r>
      <w:r w:rsidR="00D74ED3">
        <w:rPr>
          <w:rFonts w:ascii="Arial" w:hAnsi="Arial" w:cs="Arial"/>
          <w:sz w:val="22"/>
          <w:szCs w:val="22"/>
        </w:rPr>
        <w:t>ocho (</w:t>
      </w:r>
      <w:r w:rsidRPr="24B5F43D">
        <w:rPr>
          <w:rFonts w:ascii="Arial" w:hAnsi="Arial" w:cs="Arial"/>
          <w:sz w:val="22"/>
          <w:szCs w:val="22"/>
        </w:rPr>
        <w:t>8</w:t>
      </w:r>
      <w:r w:rsidR="00D74ED3">
        <w:rPr>
          <w:rFonts w:ascii="Arial" w:hAnsi="Arial" w:cs="Arial"/>
          <w:sz w:val="22"/>
          <w:szCs w:val="22"/>
        </w:rPr>
        <w:t>)</w:t>
      </w:r>
      <w:r w:rsidRPr="24B5F43D">
        <w:rPr>
          <w:rFonts w:ascii="Arial" w:hAnsi="Arial" w:cs="Arial"/>
          <w:sz w:val="22"/>
          <w:szCs w:val="22"/>
        </w:rPr>
        <w:t xml:space="preserve"> procedimientos a desarrollar entre los cuales se encuentran: 1. Articulación con la ETC para evitar la duplicidad en la ejecución del PAE, 2. Presentación de la proyección del </w:t>
      </w:r>
      <w:r w:rsidR="00D74ED3">
        <w:rPr>
          <w:rFonts w:ascii="Arial" w:hAnsi="Arial" w:cs="Arial"/>
          <w:sz w:val="22"/>
          <w:szCs w:val="22"/>
        </w:rPr>
        <w:t>p</w:t>
      </w:r>
      <w:r w:rsidRPr="24B5F43D">
        <w:rPr>
          <w:rFonts w:ascii="Arial" w:hAnsi="Arial" w:cs="Arial"/>
          <w:sz w:val="22"/>
          <w:szCs w:val="22"/>
        </w:rPr>
        <w:t xml:space="preserve">resupuesto y titulares de derecho a la </w:t>
      </w:r>
      <w:r w:rsidR="00E1449E">
        <w:rPr>
          <w:rFonts w:ascii="Arial" w:hAnsi="Arial" w:cs="Arial"/>
          <w:sz w:val="22"/>
          <w:szCs w:val="22"/>
        </w:rPr>
        <w:t>O</w:t>
      </w:r>
      <w:r w:rsidRPr="24B5F43D">
        <w:rPr>
          <w:rFonts w:ascii="Arial" w:hAnsi="Arial" w:cs="Arial"/>
          <w:sz w:val="22"/>
          <w:szCs w:val="22"/>
        </w:rPr>
        <w:t>ficina de Bancos de Proyectos</w:t>
      </w:r>
      <w:r w:rsidR="00D218FF">
        <w:rPr>
          <w:rFonts w:ascii="Arial" w:hAnsi="Arial" w:cs="Arial"/>
          <w:sz w:val="22"/>
          <w:szCs w:val="22"/>
        </w:rPr>
        <w:t xml:space="preserve"> de la Entidad Territorial</w:t>
      </w:r>
      <w:r w:rsidRPr="24B5F43D">
        <w:rPr>
          <w:rFonts w:ascii="Arial" w:hAnsi="Arial" w:cs="Arial"/>
          <w:sz w:val="22"/>
          <w:szCs w:val="22"/>
        </w:rPr>
        <w:t xml:space="preserve">, 3. Solicitud de la necesidad y CDP ante la Secretaria de Hacienda Municipal, 4. Presentación de los documentos de la etapa precontractual a la Oficina Jurídica Municipal, 5. Realización del </w:t>
      </w:r>
      <w:r w:rsidR="00D74ED3">
        <w:rPr>
          <w:rFonts w:ascii="Arial" w:hAnsi="Arial" w:cs="Arial"/>
          <w:sz w:val="22"/>
          <w:szCs w:val="22"/>
        </w:rPr>
        <w:t>a</w:t>
      </w:r>
      <w:r w:rsidRPr="24B5F43D">
        <w:rPr>
          <w:rFonts w:ascii="Arial" w:hAnsi="Arial" w:cs="Arial"/>
          <w:sz w:val="22"/>
          <w:szCs w:val="22"/>
        </w:rPr>
        <w:t>cta de Inicio, 6.</w:t>
      </w:r>
      <w:r w:rsidR="00F71927">
        <w:rPr>
          <w:rFonts w:ascii="Arial" w:hAnsi="Arial" w:cs="Arial"/>
          <w:sz w:val="22"/>
          <w:szCs w:val="22"/>
        </w:rPr>
        <w:t xml:space="preserve"> </w:t>
      </w:r>
      <w:r w:rsidRPr="24B5F43D">
        <w:rPr>
          <w:rFonts w:ascii="Arial" w:hAnsi="Arial" w:cs="Arial"/>
          <w:sz w:val="22"/>
          <w:szCs w:val="22"/>
        </w:rPr>
        <w:t xml:space="preserve">Supervisión de la prestación del </w:t>
      </w:r>
      <w:r w:rsidR="00D74ED3">
        <w:rPr>
          <w:rFonts w:ascii="Arial" w:hAnsi="Arial" w:cs="Arial"/>
          <w:sz w:val="22"/>
          <w:szCs w:val="22"/>
        </w:rPr>
        <w:t>S</w:t>
      </w:r>
      <w:r w:rsidRPr="24B5F43D">
        <w:rPr>
          <w:rFonts w:ascii="Arial" w:hAnsi="Arial" w:cs="Arial"/>
          <w:sz w:val="22"/>
          <w:szCs w:val="22"/>
        </w:rPr>
        <w:t>ervicio, 7. Solicitud de la necesidad de suspensión, pr</w:t>
      </w:r>
      <w:r w:rsidR="00F71927">
        <w:rPr>
          <w:rFonts w:ascii="Arial" w:hAnsi="Arial" w:cs="Arial"/>
          <w:sz w:val="22"/>
          <w:szCs w:val="22"/>
        </w:rPr>
        <w:t>ó</w:t>
      </w:r>
      <w:r w:rsidRPr="24B5F43D">
        <w:rPr>
          <w:rFonts w:ascii="Arial" w:hAnsi="Arial" w:cs="Arial"/>
          <w:sz w:val="22"/>
          <w:szCs w:val="22"/>
        </w:rPr>
        <w:t>rroga y adición a que haya lugar, 8. Realización del informe de supervisión y acta de liquidación.</w:t>
      </w:r>
    </w:p>
    <w:p w14:paraId="3E5D0C6A" w14:textId="77777777" w:rsidR="00144EE4" w:rsidRDefault="00144EE4" w:rsidP="000803E0">
      <w:pPr>
        <w:contextualSpacing/>
        <w:jc w:val="both"/>
        <w:rPr>
          <w:rFonts w:ascii="Arial" w:hAnsi="Arial" w:cs="Arial"/>
          <w:sz w:val="22"/>
          <w:szCs w:val="22"/>
        </w:rPr>
      </w:pPr>
    </w:p>
    <w:p w14:paraId="12B2023F" w14:textId="77777777" w:rsidR="00144EE4" w:rsidRPr="00E2699F" w:rsidRDefault="24B5F43D" w:rsidP="000803E0">
      <w:pPr>
        <w:contextualSpacing/>
        <w:jc w:val="both"/>
        <w:rPr>
          <w:rFonts w:ascii="Arial" w:hAnsi="Arial" w:cs="Arial"/>
          <w:sz w:val="22"/>
          <w:szCs w:val="22"/>
        </w:rPr>
      </w:pPr>
      <w:r w:rsidRPr="24B5F43D">
        <w:rPr>
          <w:rFonts w:ascii="Arial" w:hAnsi="Arial" w:cs="Arial"/>
          <w:sz w:val="22"/>
          <w:szCs w:val="22"/>
        </w:rPr>
        <w:t xml:space="preserve">Al respecto se recomienda realizar énfasis en el ítem </w:t>
      </w:r>
      <w:r w:rsidR="00D74ED3">
        <w:rPr>
          <w:rFonts w:ascii="Arial" w:hAnsi="Arial" w:cs="Arial"/>
          <w:sz w:val="22"/>
          <w:szCs w:val="22"/>
        </w:rPr>
        <w:t>ocho (</w:t>
      </w:r>
      <w:r w:rsidRPr="24B5F43D">
        <w:rPr>
          <w:rFonts w:ascii="Arial" w:hAnsi="Arial" w:cs="Arial"/>
          <w:sz w:val="22"/>
          <w:szCs w:val="22"/>
        </w:rPr>
        <w:t>8</w:t>
      </w:r>
      <w:r w:rsidR="00D74ED3">
        <w:rPr>
          <w:rFonts w:ascii="Arial" w:hAnsi="Arial" w:cs="Arial"/>
          <w:sz w:val="22"/>
          <w:szCs w:val="22"/>
        </w:rPr>
        <w:t>)</w:t>
      </w:r>
      <w:r w:rsidRPr="24B5F43D">
        <w:rPr>
          <w:rFonts w:ascii="Arial" w:hAnsi="Arial" w:cs="Arial"/>
          <w:sz w:val="22"/>
          <w:szCs w:val="22"/>
        </w:rPr>
        <w:t xml:space="preserve">, relacionado con la supervisión del contrato en el sentido que este abarca también los procedimientos asociados al pago de los contratistas y es el insumo para la inclusión de dicho proceso en el Manual de Contratación de la Entidad Territorial concerniente a las </w:t>
      </w:r>
      <w:r w:rsidR="00D74ED3">
        <w:rPr>
          <w:rFonts w:ascii="Arial" w:hAnsi="Arial" w:cs="Arial"/>
          <w:sz w:val="22"/>
          <w:szCs w:val="22"/>
        </w:rPr>
        <w:t>A</w:t>
      </w:r>
      <w:r w:rsidRPr="24B5F43D">
        <w:rPr>
          <w:rFonts w:ascii="Arial" w:hAnsi="Arial" w:cs="Arial"/>
          <w:sz w:val="22"/>
          <w:szCs w:val="22"/>
        </w:rPr>
        <w:t>ctividades 2.1.2 y 2.1.4</w:t>
      </w:r>
    </w:p>
    <w:p w14:paraId="520CE627" w14:textId="77777777" w:rsidR="008C7564" w:rsidRPr="008C7564" w:rsidRDefault="008C7564" w:rsidP="000803E0">
      <w:pPr>
        <w:contextualSpacing/>
        <w:jc w:val="both"/>
        <w:rPr>
          <w:rFonts w:ascii="Arial Narrow" w:eastAsia="Times New Roman" w:hAnsi="Arial Narrow" w:cs="Calibri"/>
          <w:sz w:val="22"/>
          <w:szCs w:val="22"/>
          <w:lang w:eastAsia="es-CO"/>
        </w:rPr>
      </w:pPr>
    </w:p>
    <w:p w14:paraId="53E65A02" w14:textId="77777777" w:rsidR="005C5590" w:rsidRDefault="24B5F43D" w:rsidP="00724793">
      <w:pPr>
        <w:keepNext/>
        <w:keepLines/>
        <w:contextualSpacing/>
        <w:jc w:val="both"/>
        <w:rPr>
          <w:rFonts w:ascii="Arial" w:hAnsi="Arial" w:cs="Arial"/>
          <w:sz w:val="22"/>
          <w:szCs w:val="22"/>
        </w:rPr>
      </w:pPr>
      <w:r w:rsidRPr="24B5F43D">
        <w:rPr>
          <w:rFonts w:ascii="Arial" w:hAnsi="Arial" w:cs="Arial"/>
          <w:b/>
          <w:bCs/>
          <w:sz w:val="22"/>
          <w:szCs w:val="22"/>
        </w:rPr>
        <w:t xml:space="preserve">Certificación de la Oficina de Control Interno: </w:t>
      </w:r>
      <w:r w:rsidRPr="24B5F43D">
        <w:rPr>
          <w:rFonts w:ascii="Arial" w:hAnsi="Arial" w:cs="Arial"/>
          <w:sz w:val="22"/>
          <w:szCs w:val="22"/>
        </w:rPr>
        <w:t xml:space="preserve">La certificación se encuentra firmada por la </w:t>
      </w:r>
      <w:r w:rsidR="00F71927">
        <w:rPr>
          <w:rFonts w:ascii="Arial" w:hAnsi="Arial" w:cs="Arial"/>
          <w:sz w:val="22"/>
          <w:szCs w:val="22"/>
        </w:rPr>
        <w:t>J</w:t>
      </w:r>
      <w:r w:rsidRPr="24B5F43D">
        <w:rPr>
          <w:rFonts w:ascii="Arial" w:hAnsi="Arial" w:cs="Arial"/>
          <w:sz w:val="22"/>
          <w:szCs w:val="22"/>
        </w:rPr>
        <w:t xml:space="preserve">efe de </w:t>
      </w:r>
      <w:r w:rsidR="00F71927">
        <w:rPr>
          <w:rFonts w:ascii="Arial" w:hAnsi="Arial" w:cs="Arial"/>
          <w:sz w:val="22"/>
          <w:szCs w:val="22"/>
        </w:rPr>
        <w:t>la Oficina de C</w:t>
      </w:r>
      <w:r w:rsidRPr="24B5F43D">
        <w:rPr>
          <w:rFonts w:ascii="Arial" w:hAnsi="Arial" w:cs="Arial"/>
          <w:sz w:val="22"/>
          <w:szCs w:val="22"/>
        </w:rPr>
        <w:t xml:space="preserve">ontrol </w:t>
      </w:r>
      <w:r w:rsidR="00F71927">
        <w:rPr>
          <w:rFonts w:ascii="Arial" w:hAnsi="Arial" w:cs="Arial"/>
          <w:sz w:val="22"/>
          <w:szCs w:val="22"/>
        </w:rPr>
        <w:t>I</w:t>
      </w:r>
      <w:r w:rsidR="00F71927" w:rsidRPr="24B5F43D">
        <w:rPr>
          <w:rFonts w:ascii="Arial" w:hAnsi="Arial" w:cs="Arial"/>
          <w:sz w:val="22"/>
          <w:szCs w:val="22"/>
        </w:rPr>
        <w:t xml:space="preserve">nterno </w:t>
      </w:r>
      <w:r w:rsidRPr="24B5F43D">
        <w:rPr>
          <w:rFonts w:ascii="Arial" w:hAnsi="Arial" w:cs="Arial"/>
          <w:sz w:val="22"/>
          <w:szCs w:val="22"/>
        </w:rPr>
        <w:t xml:space="preserve">y el </w:t>
      </w:r>
      <w:r w:rsidR="007C2003">
        <w:rPr>
          <w:rFonts w:ascii="Arial" w:hAnsi="Arial" w:cs="Arial"/>
          <w:sz w:val="22"/>
          <w:szCs w:val="22"/>
        </w:rPr>
        <w:t>S</w:t>
      </w:r>
      <w:r w:rsidR="007C2003" w:rsidRPr="24B5F43D">
        <w:rPr>
          <w:rFonts w:ascii="Arial" w:hAnsi="Arial" w:cs="Arial"/>
          <w:sz w:val="22"/>
          <w:szCs w:val="22"/>
        </w:rPr>
        <w:t xml:space="preserve">ecretario </w:t>
      </w:r>
      <w:r w:rsidRPr="24B5F43D">
        <w:rPr>
          <w:rFonts w:ascii="Arial" w:hAnsi="Arial" w:cs="Arial"/>
          <w:sz w:val="22"/>
          <w:szCs w:val="22"/>
        </w:rPr>
        <w:t xml:space="preserve">de </w:t>
      </w:r>
      <w:r w:rsidR="007C2003">
        <w:rPr>
          <w:rFonts w:ascii="Arial" w:hAnsi="Arial" w:cs="Arial"/>
          <w:sz w:val="22"/>
          <w:szCs w:val="22"/>
        </w:rPr>
        <w:t>E</w:t>
      </w:r>
      <w:r w:rsidR="007C2003" w:rsidRPr="24B5F43D">
        <w:rPr>
          <w:rFonts w:ascii="Arial" w:hAnsi="Arial" w:cs="Arial"/>
          <w:sz w:val="22"/>
          <w:szCs w:val="22"/>
        </w:rPr>
        <w:t xml:space="preserve">ducación </w:t>
      </w:r>
      <w:r w:rsidR="007C2003">
        <w:rPr>
          <w:rFonts w:ascii="Arial" w:hAnsi="Arial" w:cs="Arial"/>
          <w:sz w:val="22"/>
          <w:szCs w:val="22"/>
        </w:rPr>
        <w:t>M</w:t>
      </w:r>
      <w:r w:rsidR="007C2003" w:rsidRPr="24B5F43D">
        <w:rPr>
          <w:rFonts w:ascii="Arial" w:hAnsi="Arial" w:cs="Arial"/>
          <w:sz w:val="22"/>
          <w:szCs w:val="22"/>
        </w:rPr>
        <w:t xml:space="preserve">unicipal </w:t>
      </w:r>
      <w:r w:rsidRPr="24B5F43D">
        <w:rPr>
          <w:rFonts w:ascii="Arial" w:hAnsi="Arial" w:cs="Arial"/>
          <w:sz w:val="22"/>
          <w:szCs w:val="22"/>
        </w:rPr>
        <w:t xml:space="preserve">el día 9 de mayo de 2022 en donde certifican que el 28 de </w:t>
      </w:r>
      <w:r w:rsidR="00653551">
        <w:rPr>
          <w:rFonts w:ascii="Arial" w:hAnsi="Arial" w:cs="Arial"/>
          <w:sz w:val="22"/>
          <w:szCs w:val="22"/>
        </w:rPr>
        <w:t>enero</w:t>
      </w:r>
      <w:r w:rsidR="00653551" w:rsidRPr="24B5F43D">
        <w:rPr>
          <w:rFonts w:ascii="Arial" w:hAnsi="Arial" w:cs="Arial"/>
          <w:sz w:val="22"/>
          <w:szCs w:val="22"/>
        </w:rPr>
        <w:t xml:space="preserve"> </w:t>
      </w:r>
      <w:r w:rsidRPr="24B5F43D">
        <w:rPr>
          <w:rFonts w:ascii="Arial" w:hAnsi="Arial" w:cs="Arial"/>
          <w:sz w:val="22"/>
          <w:szCs w:val="22"/>
        </w:rPr>
        <w:t xml:space="preserve">de 2022 se realizó la suscripción del Contrato de </w:t>
      </w:r>
      <w:r w:rsidR="004C42B9">
        <w:rPr>
          <w:rFonts w:ascii="Arial" w:hAnsi="Arial" w:cs="Arial"/>
          <w:sz w:val="22"/>
          <w:szCs w:val="22"/>
        </w:rPr>
        <w:t>P</w:t>
      </w:r>
      <w:r w:rsidRPr="24B5F43D">
        <w:rPr>
          <w:rFonts w:ascii="Arial" w:hAnsi="Arial" w:cs="Arial"/>
          <w:sz w:val="22"/>
          <w:szCs w:val="22"/>
        </w:rPr>
        <w:t xml:space="preserve">restación de </w:t>
      </w:r>
      <w:r w:rsidR="004C42B9">
        <w:rPr>
          <w:rFonts w:ascii="Arial" w:hAnsi="Arial" w:cs="Arial"/>
          <w:sz w:val="22"/>
          <w:szCs w:val="22"/>
        </w:rPr>
        <w:t>S</w:t>
      </w:r>
      <w:r w:rsidR="004C42B9" w:rsidRPr="24B5F43D">
        <w:rPr>
          <w:rFonts w:ascii="Arial" w:hAnsi="Arial" w:cs="Arial"/>
          <w:sz w:val="22"/>
          <w:szCs w:val="22"/>
        </w:rPr>
        <w:t xml:space="preserve">ervicio </w:t>
      </w:r>
      <w:r w:rsidR="00600385" w:rsidRPr="00600385">
        <w:rPr>
          <w:rFonts w:ascii="Arial" w:hAnsi="Arial" w:cs="Arial"/>
          <w:sz w:val="22"/>
          <w:szCs w:val="22"/>
        </w:rPr>
        <w:t>SAMC</w:t>
      </w:r>
      <w:r w:rsidR="00600385">
        <w:rPr>
          <w:rFonts w:ascii="Arial" w:hAnsi="Arial" w:cs="Arial"/>
          <w:sz w:val="22"/>
          <w:szCs w:val="22"/>
        </w:rPr>
        <w:t>-</w:t>
      </w:r>
      <w:r w:rsidRPr="24B5F43D">
        <w:rPr>
          <w:rFonts w:ascii="Arial" w:hAnsi="Arial" w:cs="Arial"/>
          <w:sz w:val="22"/>
          <w:szCs w:val="22"/>
        </w:rPr>
        <w:t xml:space="preserve">001 con acta de inicio del 31 de enero de 2022, constatándose así el </w:t>
      </w:r>
      <w:r w:rsidR="004C42B9">
        <w:rPr>
          <w:rFonts w:ascii="Arial" w:hAnsi="Arial" w:cs="Arial"/>
          <w:sz w:val="22"/>
          <w:szCs w:val="22"/>
        </w:rPr>
        <w:t xml:space="preserve">comienzo </w:t>
      </w:r>
      <w:r w:rsidRPr="24B5F43D">
        <w:rPr>
          <w:rFonts w:ascii="Arial" w:hAnsi="Arial" w:cs="Arial"/>
          <w:sz w:val="22"/>
          <w:szCs w:val="22"/>
        </w:rPr>
        <w:t xml:space="preserve">de la prestación del </w:t>
      </w:r>
      <w:r w:rsidR="00600385">
        <w:rPr>
          <w:rFonts w:ascii="Arial" w:hAnsi="Arial" w:cs="Arial"/>
          <w:sz w:val="22"/>
          <w:szCs w:val="22"/>
        </w:rPr>
        <w:t>S</w:t>
      </w:r>
      <w:r w:rsidRPr="24B5F43D">
        <w:rPr>
          <w:rFonts w:ascii="Arial" w:hAnsi="Arial" w:cs="Arial"/>
          <w:sz w:val="22"/>
          <w:szCs w:val="22"/>
        </w:rPr>
        <w:t>ervicio desde el primer día del Calendario Escolar establecido mediante la Resolución 4178 del 22 de octubre de 2021 de la Gobernación de Putumayo.</w:t>
      </w:r>
    </w:p>
    <w:p w14:paraId="4717D186" w14:textId="77777777" w:rsidR="00445146" w:rsidRPr="002811DA" w:rsidRDefault="00445146" w:rsidP="00724793">
      <w:pPr>
        <w:keepNext/>
        <w:keepLines/>
        <w:contextualSpacing/>
        <w:jc w:val="both"/>
        <w:rPr>
          <w:rFonts w:ascii="Arial" w:hAnsi="Arial" w:cs="Arial"/>
          <w:sz w:val="22"/>
          <w:szCs w:val="22"/>
        </w:rPr>
      </w:pPr>
    </w:p>
    <w:p w14:paraId="77CDD080"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Estado: Cumple con la Actividad.</w:t>
      </w:r>
    </w:p>
    <w:p w14:paraId="2DC4C200" w14:textId="77777777" w:rsidR="005C5590" w:rsidRPr="002811DA" w:rsidRDefault="005C5590" w:rsidP="00724793">
      <w:pPr>
        <w:contextualSpacing/>
        <w:jc w:val="both"/>
        <w:rPr>
          <w:rFonts w:ascii="Arial" w:hAnsi="Arial" w:cs="Arial"/>
          <w:b/>
          <w:bCs/>
          <w:sz w:val="22"/>
          <w:szCs w:val="22"/>
        </w:rPr>
      </w:pPr>
    </w:p>
    <w:p w14:paraId="70534B72" w14:textId="77777777" w:rsidR="00226361" w:rsidRDefault="24B5F43D" w:rsidP="00724793">
      <w:pPr>
        <w:contextualSpacing/>
        <w:jc w:val="both"/>
        <w:rPr>
          <w:rFonts w:ascii="Arial" w:hAnsi="Arial" w:cs="Arial"/>
          <w:sz w:val="22"/>
          <w:szCs w:val="22"/>
        </w:rPr>
      </w:pPr>
      <w:r w:rsidRPr="24B5F43D">
        <w:rPr>
          <w:rFonts w:ascii="Arial" w:hAnsi="Arial" w:cs="Arial"/>
          <w:b/>
          <w:bCs/>
          <w:sz w:val="22"/>
          <w:szCs w:val="22"/>
        </w:rPr>
        <w:t>Actividad 4.1.4. - Constatar que la manipulación de los alimentos se encuentre acorde con lo establecido con la normatividad vigente.</w:t>
      </w:r>
    </w:p>
    <w:p w14:paraId="46823F43" w14:textId="77777777" w:rsidR="00226361" w:rsidRDefault="00226361" w:rsidP="00724793">
      <w:pPr>
        <w:contextualSpacing/>
        <w:jc w:val="both"/>
        <w:rPr>
          <w:rFonts w:ascii="Arial" w:hAnsi="Arial" w:cs="Arial"/>
          <w:sz w:val="22"/>
          <w:szCs w:val="22"/>
        </w:rPr>
      </w:pPr>
    </w:p>
    <w:p w14:paraId="0DC1C815" w14:textId="77777777" w:rsidR="00226361" w:rsidRDefault="24B5F43D" w:rsidP="00724793">
      <w:pPr>
        <w:contextualSpacing/>
        <w:jc w:val="both"/>
        <w:rPr>
          <w:rFonts w:ascii="Arial" w:hAnsi="Arial" w:cs="Arial"/>
          <w:sz w:val="22"/>
          <w:szCs w:val="22"/>
        </w:rPr>
      </w:pPr>
      <w:r w:rsidRPr="24B5F43D">
        <w:rPr>
          <w:rFonts w:ascii="Arial" w:hAnsi="Arial" w:cs="Arial"/>
          <w:sz w:val="22"/>
          <w:szCs w:val="22"/>
        </w:rPr>
        <w:t xml:space="preserve">El Municipio de Puerto Asís presenta para el cumplimiento de la </w:t>
      </w:r>
      <w:r w:rsidR="00600385">
        <w:rPr>
          <w:rFonts w:ascii="Arial" w:hAnsi="Arial" w:cs="Arial"/>
          <w:sz w:val="22"/>
          <w:szCs w:val="22"/>
        </w:rPr>
        <w:t>A</w:t>
      </w:r>
      <w:r w:rsidRPr="24B5F43D">
        <w:rPr>
          <w:rFonts w:ascii="Arial" w:hAnsi="Arial" w:cs="Arial"/>
          <w:sz w:val="22"/>
          <w:szCs w:val="22"/>
        </w:rPr>
        <w:t>ctividad el Informe realizado por la Secretaría de Salud Municipal en donde se desarrolla la estrategia de información para fortalecer el protocolo de manipulación de alimentos según la Resolución 2674 de 2013 expedida por el Ministerio de Salud y Protección Social</w:t>
      </w:r>
      <w:r w:rsidR="007460A5">
        <w:rPr>
          <w:rFonts w:ascii="Arial" w:hAnsi="Arial" w:cs="Arial"/>
          <w:sz w:val="22"/>
          <w:szCs w:val="22"/>
        </w:rPr>
        <w:t>,</w:t>
      </w:r>
      <w:r w:rsidRPr="24B5F43D">
        <w:rPr>
          <w:rFonts w:ascii="Arial" w:hAnsi="Arial" w:cs="Arial"/>
          <w:sz w:val="22"/>
          <w:szCs w:val="22"/>
        </w:rPr>
        <w:t xml:space="preserve"> con el objetivo de brindar ayuda práctica y efectiva a las manipuladoras de alimentos en el marco del </w:t>
      </w:r>
      <w:r w:rsidR="00600385">
        <w:rPr>
          <w:rFonts w:ascii="Arial" w:hAnsi="Arial" w:cs="Arial"/>
          <w:sz w:val="22"/>
          <w:szCs w:val="22"/>
        </w:rPr>
        <w:t>P</w:t>
      </w:r>
      <w:r w:rsidRPr="24B5F43D">
        <w:rPr>
          <w:rFonts w:ascii="Arial" w:hAnsi="Arial" w:cs="Arial"/>
          <w:sz w:val="22"/>
          <w:szCs w:val="22"/>
        </w:rPr>
        <w:t xml:space="preserve">lan de </w:t>
      </w:r>
      <w:r w:rsidR="00600385">
        <w:rPr>
          <w:rFonts w:ascii="Arial" w:hAnsi="Arial" w:cs="Arial"/>
          <w:sz w:val="22"/>
          <w:szCs w:val="22"/>
        </w:rPr>
        <w:t>D</w:t>
      </w:r>
      <w:r w:rsidRPr="24B5F43D">
        <w:rPr>
          <w:rFonts w:ascii="Arial" w:hAnsi="Arial" w:cs="Arial"/>
          <w:sz w:val="22"/>
          <w:szCs w:val="22"/>
        </w:rPr>
        <w:t xml:space="preserve">esempeño en la </w:t>
      </w:r>
      <w:r w:rsidR="007460A5">
        <w:rPr>
          <w:rFonts w:ascii="Arial" w:hAnsi="Arial" w:cs="Arial"/>
          <w:sz w:val="22"/>
          <w:szCs w:val="22"/>
        </w:rPr>
        <w:t>A</w:t>
      </w:r>
      <w:r w:rsidRPr="24B5F43D">
        <w:rPr>
          <w:rFonts w:ascii="Arial" w:hAnsi="Arial" w:cs="Arial"/>
          <w:sz w:val="22"/>
          <w:szCs w:val="22"/>
        </w:rPr>
        <w:t xml:space="preserve">signación </w:t>
      </w:r>
      <w:r w:rsidR="007460A5">
        <w:rPr>
          <w:rFonts w:ascii="Arial" w:hAnsi="Arial" w:cs="Arial"/>
          <w:sz w:val="22"/>
          <w:szCs w:val="22"/>
        </w:rPr>
        <w:t>E</w:t>
      </w:r>
      <w:r w:rsidRPr="24B5F43D">
        <w:rPr>
          <w:rFonts w:ascii="Arial" w:hAnsi="Arial" w:cs="Arial"/>
          <w:sz w:val="22"/>
          <w:szCs w:val="22"/>
        </w:rPr>
        <w:t xml:space="preserve">special para </w:t>
      </w:r>
      <w:r w:rsidR="007460A5">
        <w:rPr>
          <w:rFonts w:ascii="Arial" w:hAnsi="Arial" w:cs="Arial"/>
          <w:sz w:val="22"/>
          <w:szCs w:val="22"/>
        </w:rPr>
        <w:t>A</w:t>
      </w:r>
      <w:r w:rsidRPr="24B5F43D">
        <w:rPr>
          <w:rFonts w:ascii="Arial" w:hAnsi="Arial" w:cs="Arial"/>
          <w:sz w:val="22"/>
          <w:szCs w:val="22"/>
        </w:rPr>
        <w:t xml:space="preserve">limentación </w:t>
      </w:r>
      <w:r w:rsidR="007460A5">
        <w:rPr>
          <w:rFonts w:ascii="Arial" w:hAnsi="Arial" w:cs="Arial"/>
          <w:sz w:val="22"/>
          <w:szCs w:val="22"/>
        </w:rPr>
        <w:t>E</w:t>
      </w:r>
      <w:r w:rsidRPr="24B5F43D">
        <w:rPr>
          <w:rFonts w:ascii="Arial" w:hAnsi="Arial" w:cs="Arial"/>
          <w:sz w:val="22"/>
          <w:szCs w:val="22"/>
        </w:rPr>
        <w:t>scolar.</w:t>
      </w:r>
    </w:p>
    <w:p w14:paraId="5E257FD4" w14:textId="77777777" w:rsidR="00226361" w:rsidRDefault="00226361" w:rsidP="00724793">
      <w:pPr>
        <w:contextualSpacing/>
        <w:jc w:val="both"/>
        <w:rPr>
          <w:rFonts w:ascii="Arial" w:hAnsi="Arial" w:cs="Arial"/>
          <w:sz w:val="22"/>
          <w:szCs w:val="22"/>
        </w:rPr>
      </w:pPr>
    </w:p>
    <w:p w14:paraId="5FA5DCAD" w14:textId="77777777" w:rsidR="00226361" w:rsidRDefault="24B5F43D" w:rsidP="00724793">
      <w:pPr>
        <w:contextualSpacing/>
        <w:jc w:val="both"/>
        <w:rPr>
          <w:rFonts w:ascii="Arial" w:hAnsi="Arial" w:cs="Arial"/>
          <w:sz w:val="22"/>
          <w:szCs w:val="22"/>
        </w:rPr>
      </w:pPr>
      <w:r w:rsidRPr="24B5F43D">
        <w:rPr>
          <w:rFonts w:ascii="Arial" w:hAnsi="Arial" w:cs="Arial"/>
          <w:sz w:val="22"/>
          <w:szCs w:val="22"/>
        </w:rPr>
        <w:t>La estrategia se basó a partir de la implementación de elementos visuales tales como carteleras, las cuales fueron colocadas en puntos estratégicos para que fueran atendidas por la población objetivo. Dichas carteleras trataban temas tales como la gestión de residuos sólidos, las intoxicaciones producidas por enfermedades transmitidas por alimentos, prácticas de alimentación saludables y principalmente la socialización de la norma técnica colombiana sobre manipulación de alimentos.</w:t>
      </w:r>
    </w:p>
    <w:p w14:paraId="790FD1EE" w14:textId="77777777" w:rsidR="00226361" w:rsidRDefault="00226361" w:rsidP="00724793">
      <w:pPr>
        <w:contextualSpacing/>
        <w:jc w:val="both"/>
        <w:rPr>
          <w:rFonts w:ascii="Arial" w:hAnsi="Arial" w:cs="Arial"/>
          <w:sz w:val="22"/>
          <w:szCs w:val="22"/>
        </w:rPr>
      </w:pPr>
    </w:p>
    <w:p w14:paraId="6EF585AE" w14:textId="77777777" w:rsidR="00226361" w:rsidRDefault="24B5F43D" w:rsidP="00724793">
      <w:pPr>
        <w:contextualSpacing/>
        <w:jc w:val="both"/>
        <w:rPr>
          <w:rFonts w:ascii="Arial" w:hAnsi="Arial" w:cs="Arial"/>
          <w:sz w:val="22"/>
          <w:szCs w:val="22"/>
        </w:rPr>
      </w:pPr>
      <w:r w:rsidRPr="24B5F43D">
        <w:rPr>
          <w:rFonts w:ascii="Arial" w:hAnsi="Arial" w:cs="Arial"/>
          <w:sz w:val="22"/>
          <w:szCs w:val="22"/>
        </w:rPr>
        <w:t>De igual manera se</w:t>
      </w:r>
      <w:r w:rsidR="005E7D22">
        <w:rPr>
          <w:rFonts w:ascii="Arial" w:hAnsi="Arial" w:cs="Arial"/>
          <w:sz w:val="22"/>
          <w:szCs w:val="22"/>
        </w:rPr>
        <w:t xml:space="preserve"> realizó visita y se</w:t>
      </w:r>
      <w:r w:rsidRPr="24B5F43D">
        <w:rPr>
          <w:rFonts w:ascii="Arial" w:hAnsi="Arial" w:cs="Arial"/>
          <w:sz w:val="22"/>
          <w:szCs w:val="22"/>
        </w:rPr>
        <w:t xml:space="preserve"> brindó un espacio de capacitación a las manipuladoras de alimentos </w:t>
      </w:r>
      <w:r w:rsidR="005E7D22">
        <w:rPr>
          <w:rFonts w:ascii="Arial" w:hAnsi="Arial" w:cs="Arial"/>
          <w:sz w:val="22"/>
          <w:szCs w:val="22"/>
        </w:rPr>
        <w:t xml:space="preserve">en la Institución Educativa Rural El Cuembí el día 6 de abril de 2022 </w:t>
      </w:r>
      <w:r w:rsidRPr="24B5F43D">
        <w:rPr>
          <w:rFonts w:ascii="Arial" w:hAnsi="Arial" w:cs="Arial"/>
          <w:sz w:val="22"/>
          <w:szCs w:val="22"/>
        </w:rPr>
        <w:t>con el fin de dar a conocer la normatividad vigente y se establecieron cronogramas de capacitación para fomentar la cultura de higiene alimentaria.</w:t>
      </w:r>
    </w:p>
    <w:p w14:paraId="5C16458B" w14:textId="77777777" w:rsidR="005E7D22" w:rsidRDefault="005E7D22" w:rsidP="00724793">
      <w:pPr>
        <w:contextualSpacing/>
        <w:jc w:val="both"/>
        <w:rPr>
          <w:rFonts w:ascii="Arial" w:hAnsi="Arial" w:cs="Arial"/>
          <w:sz w:val="22"/>
          <w:szCs w:val="22"/>
        </w:rPr>
      </w:pPr>
    </w:p>
    <w:p w14:paraId="5D76BD89" w14:textId="77777777" w:rsidR="005E7D22" w:rsidRDefault="005E7D22" w:rsidP="00724793">
      <w:pPr>
        <w:contextualSpacing/>
        <w:jc w:val="both"/>
        <w:rPr>
          <w:rFonts w:ascii="Arial" w:hAnsi="Arial" w:cs="Arial"/>
          <w:sz w:val="22"/>
          <w:szCs w:val="22"/>
        </w:rPr>
      </w:pPr>
      <w:r>
        <w:rPr>
          <w:rFonts w:ascii="Arial" w:hAnsi="Arial" w:cs="Arial"/>
          <w:sz w:val="22"/>
          <w:szCs w:val="22"/>
        </w:rPr>
        <w:t xml:space="preserve">Como conclusión del informe se realiza un balance satisfactorio en términos de productos y cumplimiento de las especificaciones técnicas requeridas. Se sostiene además que las actividades de seguimiento y control han sido desarrolladas de buena manera por parte del </w:t>
      </w:r>
      <w:r w:rsidR="00600385">
        <w:rPr>
          <w:rFonts w:ascii="Arial" w:hAnsi="Arial" w:cs="Arial"/>
          <w:sz w:val="22"/>
          <w:szCs w:val="22"/>
        </w:rPr>
        <w:t>S</w:t>
      </w:r>
      <w:r>
        <w:rPr>
          <w:rFonts w:ascii="Arial" w:hAnsi="Arial" w:cs="Arial"/>
          <w:sz w:val="22"/>
          <w:szCs w:val="22"/>
        </w:rPr>
        <w:t>upervisor del Contrato SAMC</w:t>
      </w:r>
      <w:r w:rsidR="00600385">
        <w:rPr>
          <w:rFonts w:ascii="Arial" w:hAnsi="Arial" w:cs="Arial"/>
          <w:sz w:val="22"/>
          <w:szCs w:val="22"/>
        </w:rPr>
        <w:t>-</w:t>
      </w:r>
      <w:r>
        <w:rPr>
          <w:rFonts w:ascii="Arial" w:hAnsi="Arial" w:cs="Arial"/>
          <w:sz w:val="22"/>
          <w:szCs w:val="22"/>
        </w:rPr>
        <w:t>001-2022 suscrito con la Asociación Convivir, además de que el operador ha acatado de mejor manera las recomendaciones propuestas.</w:t>
      </w:r>
    </w:p>
    <w:p w14:paraId="2F521B05" w14:textId="77777777" w:rsidR="00600385" w:rsidRDefault="00600385">
      <w:pPr>
        <w:rPr>
          <w:rFonts w:ascii="Arial" w:hAnsi="Arial" w:cs="Arial"/>
          <w:sz w:val="22"/>
          <w:szCs w:val="22"/>
        </w:rPr>
      </w:pPr>
    </w:p>
    <w:p w14:paraId="7BE35805" w14:textId="77777777" w:rsidR="00226361" w:rsidRPr="000803E0" w:rsidRDefault="24B5F43D" w:rsidP="00724793">
      <w:pPr>
        <w:contextualSpacing/>
        <w:jc w:val="center"/>
        <w:rPr>
          <w:rFonts w:ascii="Arial" w:hAnsi="Arial" w:cs="Arial"/>
        </w:rPr>
      </w:pPr>
      <w:r w:rsidRPr="000803E0">
        <w:rPr>
          <w:rFonts w:ascii="Arial" w:hAnsi="Arial" w:cs="Arial"/>
          <w:i/>
          <w:iCs/>
          <w:color w:val="1F497D" w:themeColor="text2"/>
          <w:sz w:val="20"/>
          <w:szCs w:val="20"/>
        </w:rPr>
        <w:t>Ilustración 1 Verificación de las condiciones del personal manipulador Municipio de Puerto Asís – Putumayo vigencia 2022</w:t>
      </w:r>
    </w:p>
    <w:p w14:paraId="5BB4A369" w14:textId="77777777" w:rsidR="00664BDA" w:rsidRDefault="00664BDA" w:rsidP="00724793">
      <w:pPr>
        <w:contextualSpacing/>
        <w:jc w:val="center"/>
        <w:rPr>
          <w:rFonts w:ascii="Arial" w:hAnsi="Arial" w:cs="Arial"/>
          <w:sz w:val="22"/>
          <w:szCs w:val="22"/>
        </w:rPr>
      </w:pPr>
      <w:r>
        <w:rPr>
          <w:noProof/>
          <w:lang w:eastAsia="es-CO"/>
        </w:rPr>
        <w:drawing>
          <wp:inline distT="0" distB="0" distL="0" distR="0" wp14:anchorId="48188D57" wp14:editId="70F3206A">
            <wp:extent cx="4551885" cy="2524125"/>
            <wp:effectExtent l="0" t="0" r="1270" b="0"/>
            <wp:docPr id="5" name="Imagen 5"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de pie&#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553829" cy="2525203"/>
                    </a:xfrm>
                    <a:prstGeom prst="rect">
                      <a:avLst/>
                    </a:prstGeom>
                  </pic:spPr>
                </pic:pic>
              </a:graphicData>
            </a:graphic>
          </wp:inline>
        </w:drawing>
      </w:r>
    </w:p>
    <w:p w14:paraId="3BEDED0E" w14:textId="77777777" w:rsidR="00664BDA" w:rsidRPr="000803E0" w:rsidRDefault="00664BDA" w:rsidP="00724793">
      <w:pPr>
        <w:keepNext/>
        <w:keepLines/>
        <w:contextualSpacing/>
        <w:jc w:val="center"/>
        <w:rPr>
          <w:rFonts w:ascii="Arial" w:hAnsi="Arial" w:cs="Arial"/>
          <w:sz w:val="16"/>
          <w:szCs w:val="20"/>
        </w:rPr>
      </w:pPr>
      <w:r w:rsidRPr="000803E0">
        <w:rPr>
          <w:rFonts w:ascii="Arial" w:hAnsi="Arial" w:cs="Arial"/>
          <w:sz w:val="16"/>
          <w:szCs w:val="20"/>
        </w:rPr>
        <w:t>Fuente: Informe remitido por la Entidad Territorial.</w:t>
      </w:r>
    </w:p>
    <w:p w14:paraId="31ABF9DE" w14:textId="77777777" w:rsidR="00226361" w:rsidRDefault="00226361" w:rsidP="00724793">
      <w:pPr>
        <w:contextualSpacing/>
        <w:jc w:val="both"/>
        <w:rPr>
          <w:rFonts w:ascii="Arial" w:hAnsi="Arial" w:cs="Arial"/>
          <w:sz w:val="22"/>
          <w:szCs w:val="22"/>
        </w:rPr>
      </w:pPr>
    </w:p>
    <w:p w14:paraId="2D9D93F0" w14:textId="77777777" w:rsidR="00E1449E" w:rsidRDefault="00664BDA" w:rsidP="00E1449E">
      <w:pPr>
        <w:contextualSpacing/>
        <w:jc w:val="center"/>
        <w:rPr>
          <w:rFonts w:ascii="Arial" w:hAnsi="Arial" w:cs="Arial"/>
          <w:i/>
          <w:iCs/>
          <w:color w:val="1F497D" w:themeColor="text2"/>
          <w:sz w:val="20"/>
          <w:szCs w:val="20"/>
        </w:rPr>
      </w:pPr>
      <w:r w:rsidRPr="000803E0">
        <w:rPr>
          <w:rFonts w:ascii="Arial" w:hAnsi="Arial" w:cs="Arial"/>
          <w:i/>
          <w:iCs/>
          <w:color w:val="1F497D" w:themeColor="text2"/>
          <w:sz w:val="20"/>
          <w:szCs w:val="20"/>
        </w:rPr>
        <w:t>Ilustración 2 Verificación de las condiciones del personal manipulador Municipio de Puerto Asís – Putumayo vigencia 2022</w:t>
      </w:r>
      <w:r w:rsidR="00083C05">
        <w:rPr>
          <w:noProof/>
          <w:lang w:eastAsia="es-CO"/>
        </w:rPr>
        <w:drawing>
          <wp:inline distT="0" distB="0" distL="0" distR="0" wp14:anchorId="3A2F6C3B" wp14:editId="4857F8A9">
            <wp:extent cx="4269851" cy="233687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4269851" cy="2336872"/>
                    </a:xfrm>
                    <a:prstGeom prst="rect">
                      <a:avLst/>
                    </a:prstGeom>
                  </pic:spPr>
                </pic:pic>
              </a:graphicData>
            </a:graphic>
          </wp:inline>
        </w:drawing>
      </w:r>
    </w:p>
    <w:p w14:paraId="1141334F" w14:textId="77777777" w:rsidR="00226361" w:rsidRPr="000803E0" w:rsidRDefault="24B5F43D" w:rsidP="00E1449E">
      <w:pPr>
        <w:contextualSpacing/>
        <w:jc w:val="center"/>
        <w:rPr>
          <w:rFonts w:ascii="Arial" w:hAnsi="Arial" w:cs="Arial"/>
          <w:sz w:val="16"/>
          <w:szCs w:val="20"/>
        </w:rPr>
      </w:pPr>
      <w:r w:rsidRPr="000803E0">
        <w:rPr>
          <w:rFonts w:ascii="Arial" w:hAnsi="Arial" w:cs="Arial"/>
          <w:sz w:val="16"/>
          <w:szCs w:val="20"/>
        </w:rPr>
        <w:t>Fuente: Informe remitido por la Entidad Territorial</w:t>
      </w:r>
      <w:r w:rsidR="003313B3" w:rsidRPr="000803E0">
        <w:rPr>
          <w:rFonts w:ascii="Arial" w:hAnsi="Arial" w:cs="Arial"/>
          <w:sz w:val="16"/>
          <w:szCs w:val="20"/>
        </w:rPr>
        <w:t>.</w:t>
      </w:r>
    </w:p>
    <w:p w14:paraId="0D5A1E5E" w14:textId="77777777" w:rsidR="00C509FB" w:rsidRPr="002811DA" w:rsidRDefault="00C509FB" w:rsidP="00724793">
      <w:pPr>
        <w:keepNext/>
        <w:keepLines/>
        <w:contextualSpacing/>
        <w:jc w:val="both"/>
        <w:rPr>
          <w:rFonts w:ascii="Arial" w:hAnsi="Arial" w:cs="Arial"/>
          <w:sz w:val="22"/>
          <w:szCs w:val="22"/>
        </w:rPr>
      </w:pPr>
    </w:p>
    <w:p w14:paraId="554BA642" w14:textId="77777777" w:rsidR="002811DA" w:rsidRDefault="24B5F43D" w:rsidP="00724793">
      <w:pPr>
        <w:contextualSpacing/>
        <w:jc w:val="both"/>
        <w:rPr>
          <w:rFonts w:ascii="Arial" w:hAnsi="Arial" w:cs="Arial"/>
          <w:sz w:val="22"/>
          <w:szCs w:val="22"/>
        </w:rPr>
      </w:pPr>
      <w:r w:rsidRPr="24B5F43D">
        <w:rPr>
          <w:rFonts w:ascii="Arial" w:hAnsi="Arial" w:cs="Arial"/>
          <w:b/>
          <w:bCs/>
          <w:sz w:val="22"/>
          <w:szCs w:val="22"/>
        </w:rPr>
        <w:t>Estado: Cumple con la Actividad.</w:t>
      </w:r>
    </w:p>
    <w:p w14:paraId="52360EF6" w14:textId="77777777" w:rsidR="002811DA" w:rsidRDefault="002811DA" w:rsidP="00724793">
      <w:pPr>
        <w:contextualSpacing/>
        <w:jc w:val="both"/>
        <w:rPr>
          <w:rFonts w:ascii="Arial" w:hAnsi="Arial" w:cs="Arial"/>
          <w:sz w:val="22"/>
          <w:szCs w:val="22"/>
        </w:rPr>
      </w:pPr>
    </w:p>
    <w:p w14:paraId="7EE8DD2A" w14:textId="77777777" w:rsidR="00EF37DD" w:rsidRDefault="24B5F43D" w:rsidP="00724793">
      <w:pPr>
        <w:contextualSpacing/>
        <w:jc w:val="both"/>
        <w:rPr>
          <w:rFonts w:ascii="Arial" w:hAnsi="Arial" w:cs="Arial"/>
          <w:b/>
          <w:bCs/>
          <w:sz w:val="22"/>
          <w:szCs w:val="22"/>
        </w:rPr>
      </w:pPr>
      <w:r w:rsidRPr="24B5F43D">
        <w:rPr>
          <w:rFonts w:ascii="Arial" w:hAnsi="Arial" w:cs="Arial"/>
          <w:b/>
          <w:bCs/>
          <w:sz w:val="22"/>
          <w:szCs w:val="22"/>
        </w:rPr>
        <w:t>Actividad 4.1.5. Garantizar las acciones de ejecución, coordinación, acompañamiento y seguimiento del PAE, en articulación con el Departamento de Putumayo y con las instituciones educativas de su jurisdicción.</w:t>
      </w:r>
    </w:p>
    <w:p w14:paraId="46798061" w14:textId="77777777" w:rsidR="00EF37DD" w:rsidRDefault="00EF37DD" w:rsidP="00724793">
      <w:pPr>
        <w:contextualSpacing/>
        <w:jc w:val="both"/>
        <w:rPr>
          <w:rFonts w:ascii="Arial" w:hAnsi="Arial" w:cs="Arial"/>
          <w:b/>
          <w:bCs/>
          <w:sz w:val="22"/>
          <w:szCs w:val="22"/>
        </w:rPr>
      </w:pPr>
    </w:p>
    <w:p w14:paraId="3E3EE746" w14:textId="77777777" w:rsidR="002459A6" w:rsidRDefault="24B5F43D" w:rsidP="00724793">
      <w:pPr>
        <w:contextualSpacing/>
        <w:jc w:val="both"/>
        <w:rPr>
          <w:rFonts w:ascii="Arial" w:hAnsi="Arial" w:cs="Arial"/>
          <w:sz w:val="22"/>
          <w:szCs w:val="22"/>
        </w:rPr>
      </w:pPr>
      <w:r w:rsidRPr="24B5F43D">
        <w:rPr>
          <w:rFonts w:ascii="Arial" w:hAnsi="Arial" w:cs="Arial"/>
          <w:sz w:val="22"/>
          <w:szCs w:val="22"/>
        </w:rPr>
        <w:t xml:space="preserve">El Municipio debe entregar el informe que constate las acciones de ejecución, coordinación, acompañamiento y seguimiento del PAE, en articulación con </w:t>
      </w:r>
      <w:r w:rsidR="00E565E2">
        <w:rPr>
          <w:rFonts w:ascii="Arial" w:hAnsi="Arial" w:cs="Arial"/>
          <w:sz w:val="22"/>
          <w:szCs w:val="22"/>
        </w:rPr>
        <w:t xml:space="preserve">el </w:t>
      </w:r>
      <w:r w:rsidRPr="24B5F43D">
        <w:rPr>
          <w:rFonts w:ascii="Arial" w:hAnsi="Arial" w:cs="Arial"/>
          <w:sz w:val="22"/>
          <w:szCs w:val="22"/>
        </w:rPr>
        <w:t xml:space="preserve">Departamento </w:t>
      </w:r>
      <w:r w:rsidR="00E565E2">
        <w:rPr>
          <w:rFonts w:ascii="Arial" w:hAnsi="Arial" w:cs="Arial"/>
          <w:sz w:val="22"/>
          <w:szCs w:val="22"/>
        </w:rPr>
        <w:t xml:space="preserve">de Putumayo </w:t>
      </w:r>
      <w:r w:rsidRPr="24B5F43D">
        <w:rPr>
          <w:rFonts w:ascii="Arial" w:hAnsi="Arial" w:cs="Arial"/>
          <w:sz w:val="22"/>
          <w:szCs w:val="22"/>
        </w:rPr>
        <w:t xml:space="preserve">como Entidad Territorial Certificada - ETC y las </w:t>
      </w:r>
      <w:r w:rsidR="00600385">
        <w:rPr>
          <w:rFonts w:ascii="Arial" w:hAnsi="Arial" w:cs="Arial"/>
          <w:sz w:val="22"/>
          <w:szCs w:val="22"/>
        </w:rPr>
        <w:t>i</w:t>
      </w:r>
      <w:r w:rsidRPr="24B5F43D">
        <w:rPr>
          <w:rFonts w:ascii="Arial" w:hAnsi="Arial" w:cs="Arial"/>
          <w:sz w:val="22"/>
          <w:szCs w:val="22"/>
        </w:rPr>
        <w:t xml:space="preserve">nstituciones </w:t>
      </w:r>
      <w:r w:rsidR="00600385">
        <w:rPr>
          <w:rFonts w:ascii="Arial" w:hAnsi="Arial" w:cs="Arial"/>
          <w:sz w:val="22"/>
          <w:szCs w:val="22"/>
        </w:rPr>
        <w:t>e</w:t>
      </w:r>
      <w:r w:rsidRPr="24B5F43D">
        <w:rPr>
          <w:rFonts w:ascii="Arial" w:hAnsi="Arial" w:cs="Arial"/>
          <w:sz w:val="22"/>
          <w:szCs w:val="22"/>
        </w:rPr>
        <w:t>ducativas de su jurisdicción (de manera aleatoria). Con soportes documentales y evidencias fotográficas, esta actividad y producto</w:t>
      </w:r>
      <w:r w:rsidR="00E565E2">
        <w:rPr>
          <w:rFonts w:ascii="Arial" w:hAnsi="Arial" w:cs="Arial"/>
          <w:sz w:val="22"/>
          <w:szCs w:val="22"/>
        </w:rPr>
        <w:t>,</w:t>
      </w:r>
      <w:r w:rsidRPr="24B5F43D">
        <w:rPr>
          <w:rFonts w:ascii="Arial" w:hAnsi="Arial" w:cs="Arial"/>
          <w:sz w:val="22"/>
          <w:szCs w:val="22"/>
        </w:rPr>
        <w:t xml:space="preserve"> se aplicará siempre y cuando se gire</w:t>
      </w:r>
      <w:r w:rsidR="00E565E2">
        <w:rPr>
          <w:rFonts w:ascii="Arial" w:hAnsi="Arial" w:cs="Arial"/>
          <w:sz w:val="22"/>
          <w:szCs w:val="22"/>
        </w:rPr>
        <w:t>n</w:t>
      </w:r>
      <w:r w:rsidRPr="24B5F43D">
        <w:rPr>
          <w:rFonts w:ascii="Arial" w:hAnsi="Arial" w:cs="Arial"/>
          <w:sz w:val="22"/>
          <w:szCs w:val="22"/>
        </w:rPr>
        <w:t xml:space="preserve"> recursos del Municipio de Puerto Asís a la Bolsa Común de la Gobernación del Putumayo y se registre </w:t>
      </w:r>
      <w:r w:rsidR="00E565E2">
        <w:rPr>
          <w:rFonts w:ascii="Arial" w:hAnsi="Arial" w:cs="Arial"/>
          <w:sz w:val="22"/>
          <w:szCs w:val="22"/>
        </w:rPr>
        <w:t xml:space="preserve">de </w:t>
      </w:r>
      <w:r w:rsidRPr="24B5F43D">
        <w:rPr>
          <w:rFonts w:ascii="Arial" w:hAnsi="Arial" w:cs="Arial"/>
          <w:sz w:val="22"/>
          <w:szCs w:val="22"/>
        </w:rPr>
        <w:t>común acuerdo con la Gobernación este compromiso por medio de un convenio</w:t>
      </w:r>
      <w:r w:rsidR="00E565E2">
        <w:rPr>
          <w:rFonts w:ascii="Arial" w:hAnsi="Arial" w:cs="Arial"/>
          <w:sz w:val="22"/>
          <w:szCs w:val="22"/>
        </w:rPr>
        <w:t xml:space="preserve"> interadministrativo</w:t>
      </w:r>
      <w:r w:rsidRPr="24B5F43D">
        <w:rPr>
          <w:rFonts w:ascii="Arial" w:hAnsi="Arial" w:cs="Arial"/>
          <w:sz w:val="22"/>
          <w:szCs w:val="22"/>
        </w:rPr>
        <w:t>.</w:t>
      </w:r>
    </w:p>
    <w:p w14:paraId="0E3B40B3" w14:textId="77777777" w:rsidR="002459A6" w:rsidRDefault="002459A6" w:rsidP="00724793">
      <w:pPr>
        <w:contextualSpacing/>
        <w:jc w:val="both"/>
        <w:rPr>
          <w:rFonts w:ascii="Arial" w:hAnsi="Arial" w:cs="Arial"/>
          <w:sz w:val="22"/>
          <w:szCs w:val="22"/>
        </w:rPr>
      </w:pPr>
    </w:p>
    <w:p w14:paraId="122DC575" w14:textId="77777777" w:rsidR="002459A6" w:rsidRDefault="00E565E2" w:rsidP="00724793">
      <w:pPr>
        <w:contextualSpacing/>
        <w:jc w:val="both"/>
        <w:rPr>
          <w:rFonts w:ascii="Arial" w:hAnsi="Arial" w:cs="Arial"/>
          <w:sz w:val="22"/>
          <w:szCs w:val="22"/>
        </w:rPr>
      </w:pPr>
      <w:r>
        <w:rPr>
          <w:rFonts w:ascii="Arial" w:hAnsi="Arial" w:cs="Arial"/>
          <w:sz w:val="22"/>
          <w:szCs w:val="22"/>
        </w:rPr>
        <w:t>De acuerdo con lo anterior, l</w:t>
      </w:r>
      <w:r w:rsidR="24B5F43D" w:rsidRPr="24B5F43D">
        <w:rPr>
          <w:rFonts w:ascii="Arial" w:hAnsi="Arial" w:cs="Arial"/>
          <w:sz w:val="22"/>
          <w:szCs w:val="22"/>
        </w:rPr>
        <w:t xml:space="preserve">a Alcaldía de Puerto Asís adjunta la Resolución </w:t>
      </w:r>
      <w:r w:rsidR="00600385">
        <w:rPr>
          <w:rFonts w:ascii="Arial" w:hAnsi="Arial" w:cs="Arial"/>
          <w:sz w:val="22"/>
          <w:szCs w:val="22"/>
        </w:rPr>
        <w:t xml:space="preserve">No. </w:t>
      </w:r>
      <w:r w:rsidR="24B5F43D" w:rsidRPr="24B5F43D">
        <w:rPr>
          <w:rFonts w:ascii="Arial" w:hAnsi="Arial" w:cs="Arial"/>
          <w:sz w:val="22"/>
          <w:szCs w:val="22"/>
        </w:rPr>
        <w:t xml:space="preserve">1000 del 9 de noviembre del 2020, por la cual </w:t>
      </w:r>
      <w:r>
        <w:rPr>
          <w:rFonts w:ascii="Arial" w:hAnsi="Arial" w:cs="Arial"/>
          <w:sz w:val="22"/>
          <w:szCs w:val="22"/>
        </w:rPr>
        <w:t xml:space="preserve">se </w:t>
      </w:r>
      <w:r w:rsidR="24B5F43D" w:rsidRPr="24B5F43D">
        <w:rPr>
          <w:rFonts w:ascii="Arial" w:hAnsi="Arial" w:cs="Arial"/>
          <w:sz w:val="22"/>
          <w:szCs w:val="22"/>
        </w:rPr>
        <w:t>gira</w:t>
      </w:r>
      <w:r>
        <w:rPr>
          <w:rFonts w:ascii="Arial" w:hAnsi="Arial" w:cs="Arial"/>
          <w:sz w:val="22"/>
          <w:szCs w:val="22"/>
        </w:rPr>
        <w:t>n</w:t>
      </w:r>
      <w:r w:rsidR="24B5F43D" w:rsidRPr="24B5F43D">
        <w:rPr>
          <w:rFonts w:ascii="Arial" w:hAnsi="Arial" w:cs="Arial"/>
          <w:sz w:val="22"/>
          <w:szCs w:val="22"/>
        </w:rPr>
        <w:t xml:space="preserve"> $284.499.586 pesos de sus recursos de </w:t>
      </w:r>
      <w:r>
        <w:rPr>
          <w:rFonts w:ascii="Arial" w:hAnsi="Arial" w:cs="Arial"/>
          <w:sz w:val="22"/>
          <w:szCs w:val="22"/>
        </w:rPr>
        <w:t xml:space="preserve">la Asignación Especial para </w:t>
      </w:r>
      <w:r w:rsidR="24B5F43D" w:rsidRPr="24B5F43D">
        <w:rPr>
          <w:rFonts w:ascii="Arial" w:hAnsi="Arial" w:cs="Arial"/>
          <w:sz w:val="22"/>
          <w:szCs w:val="22"/>
        </w:rPr>
        <w:t xml:space="preserve">Alimentación Escolar </w:t>
      </w:r>
      <w:r>
        <w:rPr>
          <w:rFonts w:ascii="Arial" w:hAnsi="Arial" w:cs="Arial"/>
          <w:sz w:val="22"/>
          <w:szCs w:val="22"/>
        </w:rPr>
        <w:t xml:space="preserve">del SGP, </w:t>
      </w:r>
      <w:r w:rsidR="24B5F43D" w:rsidRPr="24B5F43D">
        <w:rPr>
          <w:rFonts w:ascii="Arial" w:hAnsi="Arial" w:cs="Arial"/>
          <w:sz w:val="22"/>
          <w:szCs w:val="22"/>
        </w:rPr>
        <w:t xml:space="preserve">al Departamento del Putumayo, </w:t>
      </w:r>
      <w:r w:rsidR="00600385">
        <w:rPr>
          <w:rFonts w:ascii="Arial" w:hAnsi="Arial" w:cs="Arial"/>
          <w:sz w:val="22"/>
          <w:szCs w:val="22"/>
        </w:rPr>
        <w:t>A</w:t>
      </w:r>
      <w:r>
        <w:rPr>
          <w:rFonts w:ascii="Arial" w:hAnsi="Arial" w:cs="Arial"/>
          <w:sz w:val="22"/>
          <w:szCs w:val="22"/>
        </w:rPr>
        <w:t xml:space="preserve">cto </w:t>
      </w:r>
      <w:r w:rsidR="00600385">
        <w:rPr>
          <w:rFonts w:ascii="Arial" w:hAnsi="Arial" w:cs="Arial"/>
          <w:sz w:val="22"/>
          <w:szCs w:val="22"/>
        </w:rPr>
        <w:t>A</w:t>
      </w:r>
      <w:r>
        <w:rPr>
          <w:rFonts w:ascii="Arial" w:hAnsi="Arial" w:cs="Arial"/>
          <w:sz w:val="22"/>
          <w:szCs w:val="22"/>
        </w:rPr>
        <w:t xml:space="preserve">dministrativo </w:t>
      </w:r>
      <w:r w:rsidR="24B5F43D" w:rsidRPr="24B5F43D">
        <w:rPr>
          <w:rFonts w:ascii="Arial" w:hAnsi="Arial" w:cs="Arial"/>
          <w:sz w:val="22"/>
          <w:szCs w:val="22"/>
        </w:rPr>
        <w:t xml:space="preserve">que </w:t>
      </w:r>
      <w:r>
        <w:rPr>
          <w:rFonts w:ascii="Arial" w:hAnsi="Arial" w:cs="Arial"/>
          <w:sz w:val="22"/>
          <w:szCs w:val="22"/>
        </w:rPr>
        <w:t xml:space="preserve">además </w:t>
      </w:r>
      <w:r w:rsidR="24B5F43D" w:rsidRPr="24B5F43D">
        <w:rPr>
          <w:rFonts w:ascii="Arial" w:hAnsi="Arial" w:cs="Arial"/>
          <w:sz w:val="22"/>
          <w:szCs w:val="22"/>
        </w:rPr>
        <w:t>establece las responsabilidades de las dos Entidades frente a la prestación del Servicio</w:t>
      </w:r>
      <w:r>
        <w:rPr>
          <w:rFonts w:ascii="Arial" w:hAnsi="Arial" w:cs="Arial"/>
          <w:sz w:val="22"/>
          <w:szCs w:val="22"/>
        </w:rPr>
        <w:t xml:space="preserve"> de Alimentación Escolar en las instituciones educativas de su jurisdicción</w:t>
      </w:r>
      <w:r w:rsidR="24B5F43D" w:rsidRPr="24B5F43D">
        <w:rPr>
          <w:rFonts w:ascii="Arial" w:hAnsi="Arial" w:cs="Arial"/>
          <w:sz w:val="22"/>
          <w:szCs w:val="22"/>
        </w:rPr>
        <w:t>.</w:t>
      </w:r>
    </w:p>
    <w:p w14:paraId="00FCD65A" w14:textId="77777777" w:rsidR="002459A6" w:rsidRDefault="002459A6" w:rsidP="00724793">
      <w:pPr>
        <w:contextualSpacing/>
        <w:jc w:val="both"/>
        <w:rPr>
          <w:rFonts w:ascii="Arial" w:hAnsi="Arial" w:cs="Arial"/>
          <w:sz w:val="22"/>
          <w:szCs w:val="22"/>
        </w:rPr>
      </w:pPr>
    </w:p>
    <w:p w14:paraId="7EB7DAB0" w14:textId="77777777" w:rsidR="002459A6" w:rsidRDefault="00E565E2" w:rsidP="00724793">
      <w:pPr>
        <w:contextualSpacing/>
        <w:jc w:val="both"/>
        <w:rPr>
          <w:rFonts w:ascii="Arial" w:hAnsi="Arial" w:cs="Arial"/>
          <w:sz w:val="22"/>
          <w:szCs w:val="22"/>
        </w:rPr>
      </w:pPr>
      <w:r>
        <w:rPr>
          <w:rFonts w:ascii="Arial" w:hAnsi="Arial" w:cs="Arial"/>
          <w:sz w:val="22"/>
          <w:szCs w:val="22"/>
        </w:rPr>
        <w:t>En la mencionada Resolución</w:t>
      </w:r>
      <w:r w:rsidR="24B5F43D" w:rsidRPr="24B5F43D">
        <w:rPr>
          <w:rFonts w:ascii="Arial" w:hAnsi="Arial" w:cs="Arial"/>
          <w:sz w:val="22"/>
          <w:szCs w:val="22"/>
        </w:rPr>
        <w:t xml:space="preserve">, el Departamento tenía la obligación de realizar los trámites necesarios para la integración al presupuesto departamental </w:t>
      </w:r>
      <w:r>
        <w:rPr>
          <w:rFonts w:ascii="Arial" w:hAnsi="Arial" w:cs="Arial"/>
          <w:sz w:val="22"/>
          <w:szCs w:val="22"/>
        </w:rPr>
        <w:t xml:space="preserve">de </w:t>
      </w:r>
      <w:r w:rsidR="24B5F43D" w:rsidRPr="24B5F43D">
        <w:rPr>
          <w:rFonts w:ascii="Arial" w:hAnsi="Arial" w:cs="Arial"/>
          <w:sz w:val="22"/>
          <w:szCs w:val="22"/>
        </w:rPr>
        <w:t>los recursos transferidos por parte del Municipio y destinar los recursos girados exclusivamente a la ejecución del Programa de Alimentación Escolar, incluyendo los rendimientos financieros que se gener</w:t>
      </w:r>
      <w:r w:rsidR="00EE36D7">
        <w:rPr>
          <w:rFonts w:ascii="Arial" w:hAnsi="Arial" w:cs="Arial"/>
          <w:sz w:val="22"/>
          <w:szCs w:val="22"/>
        </w:rPr>
        <w:t>aron</w:t>
      </w:r>
      <w:r w:rsidR="24B5F43D" w:rsidRPr="24B5F43D">
        <w:rPr>
          <w:rFonts w:ascii="Arial" w:hAnsi="Arial" w:cs="Arial"/>
          <w:sz w:val="22"/>
          <w:szCs w:val="22"/>
        </w:rPr>
        <w:t xml:space="preserve"> de estos. Adicionalmente, </w:t>
      </w:r>
      <w:r w:rsidR="00600385">
        <w:rPr>
          <w:rFonts w:ascii="Arial" w:hAnsi="Arial" w:cs="Arial"/>
          <w:sz w:val="22"/>
          <w:szCs w:val="22"/>
        </w:rPr>
        <w:t>al</w:t>
      </w:r>
      <w:r w:rsidR="00600385" w:rsidRPr="24B5F43D">
        <w:rPr>
          <w:rFonts w:ascii="Arial" w:hAnsi="Arial" w:cs="Arial"/>
          <w:sz w:val="22"/>
          <w:szCs w:val="22"/>
        </w:rPr>
        <w:t xml:space="preserve"> </w:t>
      </w:r>
      <w:r w:rsidR="24B5F43D" w:rsidRPr="24B5F43D">
        <w:rPr>
          <w:rFonts w:ascii="Arial" w:hAnsi="Arial" w:cs="Arial"/>
          <w:sz w:val="22"/>
          <w:szCs w:val="22"/>
        </w:rPr>
        <w:t xml:space="preserve">Departamento </w:t>
      </w:r>
      <w:r w:rsidR="00EE36D7">
        <w:rPr>
          <w:rFonts w:ascii="Arial" w:hAnsi="Arial" w:cs="Arial"/>
          <w:sz w:val="22"/>
          <w:szCs w:val="22"/>
        </w:rPr>
        <w:t>se le adjudicó la obligación de</w:t>
      </w:r>
      <w:r w:rsidR="24B5F43D" w:rsidRPr="24B5F43D">
        <w:rPr>
          <w:rFonts w:ascii="Arial" w:hAnsi="Arial" w:cs="Arial"/>
          <w:sz w:val="22"/>
          <w:szCs w:val="22"/>
        </w:rPr>
        <w:t xml:space="preserve"> manejar de forma centralizada los documentos jurídicos, financieros, técnicos y administrativos y ejecutar los recursos según los Lineamientos Técnico - Administrativos contenidos en la Resolución 29452 de 2017. </w:t>
      </w:r>
      <w:r w:rsidR="00EE36D7" w:rsidRPr="24B5F43D">
        <w:rPr>
          <w:rFonts w:ascii="Arial" w:hAnsi="Arial" w:cs="Arial"/>
          <w:sz w:val="22"/>
          <w:szCs w:val="22"/>
        </w:rPr>
        <w:t>Estos recursos se deb</w:t>
      </w:r>
      <w:r w:rsidR="00EE36D7">
        <w:rPr>
          <w:rFonts w:ascii="Arial" w:hAnsi="Arial" w:cs="Arial"/>
          <w:sz w:val="22"/>
          <w:szCs w:val="22"/>
        </w:rPr>
        <w:t>ían</w:t>
      </w:r>
      <w:r w:rsidR="24B5F43D" w:rsidRPr="24B5F43D">
        <w:rPr>
          <w:rFonts w:ascii="Arial" w:hAnsi="Arial" w:cs="Arial"/>
          <w:sz w:val="22"/>
          <w:szCs w:val="22"/>
        </w:rPr>
        <w:t xml:space="preserve"> destinar a la provisión de 10.509 raciones para preparar en casa por </w:t>
      </w:r>
      <w:r w:rsidR="006B1B81">
        <w:rPr>
          <w:rFonts w:ascii="Arial" w:hAnsi="Arial" w:cs="Arial"/>
          <w:sz w:val="22"/>
          <w:szCs w:val="22"/>
        </w:rPr>
        <w:t xml:space="preserve">un </w:t>
      </w:r>
      <w:r w:rsidR="24B5F43D" w:rsidRPr="24B5F43D">
        <w:rPr>
          <w:rFonts w:ascii="Arial" w:hAnsi="Arial" w:cs="Arial"/>
          <w:sz w:val="22"/>
          <w:szCs w:val="22"/>
        </w:rPr>
        <w:t xml:space="preserve">valor </w:t>
      </w:r>
      <w:r w:rsidR="006B1B81">
        <w:rPr>
          <w:rFonts w:ascii="Arial" w:hAnsi="Arial" w:cs="Arial"/>
          <w:sz w:val="22"/>
          <w:szCs w:val="22"/>
        </w:rPr>
        <w:t xml:space="preserve">total </w:t>
      </w:r>
      <w:r w:rsidR="24B5F43D" w:rsidRPr="24B5F43D">
        <w:rPr>
          <w:rFonts w:ascii="Arial" w:hAnsi="Arial" w:cs="Arial"/>
          <w:sz w:val="22"/>
          <w:szCs w:val="22"/>
        </w:rPr>
        <w:t>de $71.691.</w:t>
      </w:r>
    </w:p>
    <w:p w14:paraId="6E4D8148" w14:textId="77777777" w:rsidR="00331314" w:rsidRDefault="00331314" w:rsidP="00724793">
      <w:pPr>
        <w:contextualSpacing/>
        <w:jc w:val="both"/>
        <w:rPr>
          <w:rFonts w:ascii="Arial" w:hAnsi="Arial" w:cs="Arial"/>
          <w:sz w:val="22"/>
          <w:szCs w:val="22"/>
        </w:rPr>
      </w:pPr>
    </w:p>
    <w:p w14:paraId="2E658963" w14:textId="77777777" w:rsidR="00331314" w:rsidRDefault="24B5F43D" w:rsidP="00724793">
      <w:pPr>
        <w:contextualSpacing/>
        <w:jc w:val="both"/>
        <w:rPr>
          <w:rFonts w:ascii="Arial" w:hAnsi="Arial" w:cs="Arial"/>
          <w:sz w:val="20"/>
          <w:szCs w:val="20"/>
        </w:rPr>
      </w:pPr>
      <w:r w:rsidRPr="24B5F43D">
        <w:rPr>
          <w:rFonts w:ascii="Arial" w:hAnsi="Arial" w:cs="Arial"/>
          <w:sz w:val="22"/>
          <w:szCs w:val="22"/>
        </w:rPr>
        <w:t>El giro para la</w:t>
      </w:r>
      <w:r w:rsidR="00EE36D7">
        <w:rPr>
          <w:rFonts w:ascii="Arial" w:hAnsi="Arial" w:cs="Arial"/>
          <w:sz w:val="22"/>
          <w:szCs w:val="22"/>
        </w:rPr>
        <w:t xml:space="preserve"> prestación del </w:t>
      </w:r>
      <w:r w:rsidR="00600385">
        <w:rPr>
          <w:rFonts w:ascii="Arial" w:hAnsi="Arial" w:cs="Arial"/>
          <w:sz w:val="22"/>
          <w:szCs w:val="22"/>
        </w:rPr>
        <w:t>S</w:t>
      </w:r>
      <w:r w:rsidR="00EE36D7">
        <w:rPr>
          <w:rFonts w:ascii="Arial" w:hAnsi="Arial" w:cs="Arial"/>
          <w:sz w:val="22"/>
          <w:szCs w:val="22"/>
        </w:rPr>
        <w:t>ervicio de la</w:t>
      </w:r>
      <w:r w:rsidRPr="24B5F43D">
        <w:rPr>
          <w:rFonts w:ascii="Arial" w:hAnsi="Arial" w:cs="Arial"/>
          <w:sz w:val="22"/>
          <w:szCs w:val="22"/>
        </w:rPr>
        <w:t xml:space="preserve"> vigencia 2021, fue constatado por el Certificado de Disponibilidad Presupuestal 2020001312</w:t>
      </w:r>
      <w:r w:rsidR="00EE36D7">
        <w:rPr>
          <w:rFonts w:ascii="Arial" w:hAnsi="Arial" w:cs="Arial"/>
          <w:sz w:val="22"/>
          <w:szCs w:val="22"/>
        </w:rPr>
        <w:t xml:space="preserve"> del 6 de noviembre de 2020</w:t>
      </w:r>
      <w:r w:rsidRPr="24B5F43D">
        <w:rPr>
          <w:rFonts w:ascii="Arial" w:hAnsi="Arial" w:cs="Arial"/>
          <w:sz w:val="22"/>
          <w:szCs w:val="22"/>
        </w:rPr>
        <w:t xml:space="preserve"> y el Registro Presupuestal 2020001350 </w:t>
      </w:r>
      <w:r w:rsidR="00EE36D7">
        <w:rPr>
          <w:rFonts w:ascii="Arial" w:hAnsi="Arial" w:cs="Arial"/>
          <w:sz w:val="22"/>
          <w:szCs w:val="22"/>
        </w:rPr>
        <w:t>de la misma fecha, así como</w:t>
      </w:r>
      <w:r w:rsidRPr="24B5F43D">
        <w:rPr>
          <w:rFonts w:ascii="Arial" w:hAnsi="Arial" w:cs="Arial"/>
          <w:sz w:val="22"/>
          <w:szCs w:val="22"/>
        </w:rPr>
        <w:t xml:space="preserve"> la Resolución 1000 del 09 de noviembre de 2020.</w:t>
      </w:r>
      <w:r w:rsidR="00EE36D7">
        <w:rPr>
          <w:rFonts w:ascii="Arial" w:hAnsi="Arial" w:cs="Arial"/>
          <w:sz w:val="22"/>
          <w:szCs w:val="22"/>
        </w:rPr>
        <w:t xml:space="preserve"> El Municipio llevó a cabo el giro del recurso mediante </w:t>
      </w:r>
      <w:r w:rsidR="00EE36D7" w:rsidRPr="24B5F43D">
        <w:rPr>
          <w:rFonts w:ascii="Arial" w:hAnsi="Arial" w:cs="Arial"/>
          <w:sz w:val="22"/>
          <w:szCs w:val="22"/>
        </w:rPr>
        <w:t>el Comprobante de Egreso 202002166</w:t>
      </w:r>
      <w:r w:rsidR="00EE36D7">
        <w:rPr>
          <w:rFonts w:ascii="Arial" w:hAnsi="Arial" w:cs="Arial"/>
          <w:sz w:val="22"/>
          <w:szCs w:val="22"/>
        </w:rPr>
        <w:t xml:space="preserve"> del 01 de diciembre de 2020.</w:t>
      </w:r>
    </w:p>
    <w:p w14:paraId="085479E7" w14:textId="77777777" w:rsidR="00331314" w:rsidRDefault="00331314" w:rsidP="00724793">
      <w:pPr>
        <w:contextualSpacing/>
        <w:jc w:val="both"/>
        <w:rPr>
          <w:rFonts w:ascii="Arial" w:hAnsi="Arial" w:cs="Arial"/>
          <w:sz w:val="20"/>
          <w:szCs w:val="20"/>
        </w:rPr>
      </w:pPr>
    </w:p>
    <w:p w14:paraId="2BD54BB7" w14:textId="77777777" w:rsidR="00331314" w:rsidRDefault="24B5F43D" w:rsidP="00724793">
      <w:pPr>
        <w:contextualSpacing/>
        <w:jc w:val="both"/>
        <w:rPr>
          <w:rFonts w:ascii="Arial" w:hAnsi="Arial" w:cs="Arial"/>
          <w:sz w:val="20"/>
          <w:szCs w:val="20"/>
        </w:rPr>
      </w:pPr>
      <w:r w:rsidRPr="24B5F43D">
        <w:rPr>
          <w:rFonts w:ascii="Arial" w:hAnsi="Arial" w:cs="Arial"/>
          <w:sz w:val="22"/>
          <w:szCs w:val="22"/>
        </w:rPr>
        <w:t xml:space="preserve">El 31 de diciembre de 2020 el Municipio mediante oficio con radicado No. SEM360 solicita al Departamento </w:t>
      </w:r>
      <w:r w:rsidR="006B1B81">
        <w:rPr>
          <w:rFonts w:ascii="Arial" w:hAnsi="Arial" w:cs="Arial"/>
          <w:sz w:val="22"/>
          <w:szCs w:val="22"/>
        </w:rPr>
        <w:t xml:space="preserve">de Putumayo, </w:t>
      </w:r>
      <w:r w:rsidRPr="24B5F43D">
        <w:rPr>
          <w:rFonts w:ascii="Arial" w:hAnsi="Arial" w:cs="Arial"/>
          <w:sz w:val="22"/>
          <w:szCs w:val="22"/>
        </w:rPr>
        <w:t>el informe de ejecución de los recursos transferidos mediante la Resolución 1000 del 9 de noviembre de 2020, toda vez que la solicitud que se llevó a cabo era para la ejecución de los últimos 10 días del calendario escolar dispuesto por la Gobernación.</w:t>
      </w:r>
    </w:p>
    <w:p w14:paraId="30C6792F" w14:textId="77777777" w:rsidR="00331314" w:rsidRDefault="00331314" w:rsidP="00724793">
      <w:pPr>
        <w:contextualSpacing/>
        <w:jc w:val="both"/>
        <w:rPr>
          <w:rFonts w:ascii="Arial" w:hAnsi="Arial" w:cs="Arial"/>
          <w:sz w:val="20"/>
          <w:szCs w:val="20"/>
        </w:rPr>
      </w:pPr>
    </w:p>
    <w:p w14:paraId="4923C169" w14:textId="77777777" w:rsidR="00331314" w:rsidRDefault="24B5F43D" w:rsidP="00724793">
      <w:pPr>
        <w:contextualSpacing/>
        <w:jc w:val="both"/>
        <w:rPr>
          <w:rFonts w:ascii="Arial" w:hAnsi="Arial" w:cs="Arial"/>
          <w:sz w:val="20"/>
          <w:szCs w:val="20"/>
        </w:rPr>
      </w:pPr>
      <w:r w:rsidRPr="24B5F43D">
        <w:rPr>
          <w:rFonts w:ascii="Arial" w:hAnsi="Arial" w:cs="Arial"/>
          <w:sz w:val="22"/>
          <w:szCs w:val="22"/>
        </w:rPr>
        <w:t>El 21 de enero de 2021, el Municipio de Puerto Asís mediante oficio No. SEM-011 volvió a realizar la exigencia del informe de ejecución de recursos SGP-AE ante la negativa del Departamento de Putumayo de entregar el informe. La Administración Municipal hizo una exigencia urgente al considerar que el Municipio tiene una Medida Preventiva de Plan de Desempeño según la Resolución</w:t>
      </w:r>
      <w:r w:rsidR="00600385">
        <w:rPr>
          <w:rFonts w:ascii="Arial" w:hAnsi="Arial" w:cs="Arial"/>
          <w:sz w:val="22"/>
          <w:szCs w:val="22"/>
        </w:rPr>
        <w:t xml:space="preserve"> No.</w:t>
      </w:r>
      <w:r w:rsidRPr="24B5F43D">
        <w:rPr>
          <w:rFonts w:ascii="Arial" w:hAnsi="Arial" w:cs="Arial"/>
          <w:sz w:val="22"/>
          <w:szCs w:val="22"/>
        </w:rPr>
        <w:t xml:space="preserve"> 3177 del 11 de septiembre de 2019 y la falta de este informe puede afectar su calificación de cumplimiento del Plan.</w:t>
      </w:r>
    </w:p>
    <w:p w14:paraId="7BBFC1F7" w14:textId="77777777" w:rsidR="00331314" w:rsidRDefault="00331314" w:rsidP="00724793">
      <w:pPr>
        <w:contextualSpacing/>
        <w:jc w:val="both"/>
        <w:rPr>
          <w:rFonts w:ascii="Arial" w:hAnsi="Arial" w:cs="Arial"/>
          <w:sz w:val="20"/>
          <w:szCs w:val="20"/>
        </w:rPr>
      </w:pPr>
    </w:p>
    <w:p w14:paraId="0681255B" w14:textId="77777777" w:rsidR="005C5590" w:rsidRPr="00331314" w:rsidRDefault="24B5F43D" w:rsidP="00724793">
      <w:pPr>
        <w:contextualSpacing/>
        <w:jc w:val="both"/>
        <w:rPr>
          <w:rFonts w:ascii="Arial" w:hAnsi="Arial" w:cs="Arial"/>
          <w:sz w:val="20"/>
          <w:szCs w:val="20"/>
        </w:rPr>
      </w:pPr>
      <w:r w:rsidRPr="24B5F43D">
        <w:rPr>
          <w:rFonts w:ascii="Arial" w:hAnsi="Arial" w:cs="Arial"/>
          <w:sz w:val="22"/>
          <w:szCs w:val="22"/>
        </w:rPr>
        <w:t xml:space="preserve">Por último, el Alcalde envió una carta el 15 de febrero del 2021 mediante oficio con radicado No. SEM 045 para recordar al Gobernador del Putumayo por tercera vez la entrega del informe de ejecución de recursos del SGP - Alimentación Escolar de los recursos transferidos durante la vigencia 2020 toda vez que este informe debe ser entregado al Ministerio de Hacienda </w:t>
      </w:r>
      <w:r w:rsidR="00600385">
        <w:rPr>
          <w:rFonts w:ascii="Arial" w:hAnsi="Arial" w:cs="Arial"/>
          <w:sz w:val="22"/>
          <w:szCs w:val="22"/>
        </w:rPr>
        <w:t xml:space="preserve">y Crédito Público </w:t>
      </w:r>
      <w:r w:rsidRPr="24B5F43D">
        <w:rPr>
          <w:rFonts w:ascii="Arial" w:hAnsi="Arial" w:cs="Arial"/>
          <w:sz w:val="22"/>
          <w:szCs w:val="22"/>
        </w:rPr>
        <w:t>para el cumplimiento de la Medida Preventiva.</w:t>
      </w:r>
      <w:r w:rsidR="00B35AB1">
        <w:rPr>
          <w:rFonts w:ascii="Arial" w:hAnsi="Arial" w:cs="Arial"/>
          <w:sz w:val="22"/>
          <w:szCs w:val="22"/>
        </w:rPr>
        <w:t xml:space="preserve"> </w:t>
      </w:r>
      <w:r w:rsidRPr="24B5F43D">
        <w:rPr>
          <w:rFonts w:ascii="Arial" w:hAnsi="Arial" w:cs="Arial"/>
          <w:sz w:val="22"/>
          <w:szCs w:val="22"/>
        </w:rPr>
        <w:t>Además de lo anterior, este informe es la base para realizar los posibles reintegros de saldos no ejecutados a favor del Municipio. Adicionalmente solicitó agendar una mesa de trabajo cuando se reciba dicha misiva para articular acciones para la prestación del Servicio de Alimentación Escolar para la vigencia 2021. También el Municipio solicit</w:t>
      </w:r>
      <w:r w:rsidR="00BB2CAD">
        <w:rPr>
          <w:rFonts w:ascii="Arial" w:hAnsi="Arial" w:cs="Arial"/>
          <w:sz w:val="22"/>
          <w:szCs w:val="22"/>
        </w:rPr>
        <w:t>ó</w:t>
      </w:r>
      <w:r w:rsidRPr="24B5F43D">
        <w:rPr>
          <w:rFonts w:ascii="Arial" w:hAnsi="Arial" w:cs="Arial"/>
          <w:sz w:val="22"/>
          <w:szCs w:val="22"/>
        </w:rPr>
        <w:t xml:space="preserve"> hacerse cargo de la ejecución del Programa de Alimentación Escolar los últimos diez días del calendario escolar en lugar de conformar una </w:t>
      </w:r>
      <w:r w:rsidR="00B35AB1">
        <w:rPr>
          <w:rFonts w:ascii="Arial" w:hAnsi="Arial" w:cs="Arial"/>
          <w:sz w:val="22"/>
          <w:szCs w:val="22"/>
        </w:rPr>
        <w:t>B</w:t>
      </w:r>
      <w:r w:rsidRPr="24B5F43D">
        <w:rPr>
          <w:rFonts w:ascii="Arial" w:hAnsi="Arial" w:cs="Arial"/>
          <w:sz w:val="22"/>
          <w:szCs w:val="22"/>
        </w:rPr>
        <w:t xml:space="preserve">olsa </w:t>
      </w:r>
      <w:r w:rsidR="00B35AB1">
        <w:rPr>
          <w:rFonts w:ascii="Arial" w:hAnsi="Arial" w:cs="Arial"/>
          <w:sz w:val="22"/>
          <w:szCs w:val="22"/>
        </w:rPr>
        <w:t>C</w:t>
      </w:r>
      <w:r w:rsidRPr="24B5F43D">
        <w:rPr>
          <w:rFonts w:ascii="Arial" w:hAnsi="Arial" w:cs="Arial"/>
          <w:sz w:val="22"/>
          <w:szCs w:val="22"/>
        </w:rPr>
        <w:t>omún</w:t>
      </w:r>
      <w:r w:rsidR="006B1B81">
        <w:rPr>
          <w:rFonts w:ascii="Arial" w:hAnsi="Arial" w:cs="Arial"/>
          <w:sz w:val="22"/>
          <w:szCs w:val="22"/>
        </w:rPr>
        <w:t xml:space="preserve"> con la ETC</w:t>
      </w:r>
      <w:r w:rsidRPr="24B5F43D">
        <w:rPr>
          <w:rFonts w:ascii="Arial" w:hAnsi="Arial" w:cs="Arial"/>
          <w:sz w:val="22"/>
          <w:szCs w:val="22"/>
        </w:rPr>
        <w:t>.</w:t>
      </w:r>
    </w:p>
    <w:p w14:paraId="2382DB05" w14:textId="77777777" w:rsidR="00F02FF3" w:rsidRDefault="00F02FF3" w:rsidP="00724793">
      <w:pPr>
        <w:keepNext/>
        <w:keepLines/>
        <w:contextualSpacing/>
        <w:jc w:val="both"/>
        <w:rPr>
          <w:rFonts w:ascii="Arial" w:hAnsi="Arial" w:cs="Arial"/>
          <w:sz w:val="22"/>
          <w:szCs w:val="22"/>
        </w:rPr>
      </w:pPr>
    </w:p>
    <w:p w14:paraId="6E1902D0" w14:textId="77777777" w:rsidR="00F02FF3" w:rsidRDefault="001C075B" w:rsidP="00724793">
      <w:pPr>
        <w:contextualSpacing/>
        <w:jc w:val="both"/>
        <w:rPr>
          <w:rFonts w:ascii="Arial" w:hAnsi="Arial" w:cs="Arial"/>
          <w:sz w:val="22"/>
          <w:szCs w:val="22"/>
        </w:rPr>
      </w:pPr>
      <w:r>
        <w:rPr>
          <w:rFonts w:ascii="Arial" w:hAnsi="Arial" w:cs="Arial"/>
          <w:sz w:val="22"/>
          <w:szCs w:val="22"/>
        </w:rPr>
        <w:t>En virtud</w:t>
      </w:r>
      <w:r w:rsidR="00F02FF3">
        <w:rPr>
          <w:rFonts w:ascii="Arial" w:hAnsi="Arial" w:cs="Arial"/>
          <w:sz w:val="22"/>
          <w:szCs w:val="22"/>
        </w:rPr>
        <w:t xml:space="preserve"> de lo anterior, y según lo indicado por el Secretario de Educación y la página </w:t>
      </w:r>
      <w:r w:rsidR="00BE5B5B" w:rsidRPr="24B5F43D">
        <w:rPr>
          <w:rFonts w:ascii="Arial" w:hAnsi="Arial" w:cs="Arial"/>
          <w:i/>
          <w:iCs/>
          <w:sz w:val="22"/>
          <w:szCs w:val="22"/>
        </w:rPr>
        <w:t>Web</w:t>
      </w:r>
      <w:r w:rsidR="00BE5B5B">
        <w:rPr>
          <w:rFonts w:ascii="Arial" w:hAnsi="Arial" w:cs="Arial"/>
          <w:sz w:val="22"/>
          <w:szCs w:val="22"/>
        </w:rPr>
        <w:t xml:space="preserve"> </w:t>
      </w:r>
      <w:r w:rsidR="00F02FF3">
        <w:rPr>
          <w:rFonts w:ascii="Arial" w:hAnsi="Arial" w:cs="Arial"/>
          <w:sz w:val="22"/>
          <w:szCs w:val="22"/>
        </w:rPr>
        <w:t>de la UAp</w:t>
      </w:r>
      <w:r w:rsidR="006B1B81">
        <w:rPr>
          <w:rFonts w:ascii="Arial" w:hAnsi="Arial" w:cs="Arial"/>
          <w:sz w:val="22"/>
          <w:szCs w:val="22"/>
        </w:rPr>
        <w:t>A</w:t>
      </w:r>
      <w:r w:rsidR="00F02FF3">
        <w:rPr>
          <w:rFonts w:ascii="Arial" w:hAnsi="Arial" w:cs="Arial"/>
          <w:sz w:val="22"/>
          <w:szCs w:val="22"/>
        </w:rPr>
        <w:t xml:space="preserve">, el </w:t>
      </w:r>
      <w:r w:rsidR="00BE5B5B">
        <w:rPr>
          <w:rFonts w:ascii="Arial" w:hAnsi="Arial" w:cs="Arial"/>
          <w:sz w:val="22"/>
          <w:szCs w:val="22"/>
        </w:rPr>
        <w:t>D</w:t>
      </w:r>
      <w:r w:rsidR="00F02FF3">
        <w:rPr>
          <w:rFonts w:ascii="Arial" w:hAnsi="Arial" w:cs="Arial"/>
          <w:sz w:val="22"/>
          <w:szCs w:val="22"/>
        </w:rPr>
        <w:t xml:space="preserve">irector de la Unidad </w:t>
      </w:r>
      <w:r w:rsidR="00E27DBC">
        <w:rPr>
          <w:rFonts w:ascii="Arial" w:hAnsi="Arial" w:cs="Arial"/>
          <w:sz w:val="22"/>
          <w:szCs w:val="22"/>
        </w:rPr>
        <w:t xml:space="preserve">Administrativa Especial de </w:t>
      </w:r>
      <w:r w:rsidR="00F02FF3">
        <w:rPr>
          <w:rFonts w:ascii="Arial" w:hAnsi="Arial" w:cs="Arial"/>
          <w:sz w:val="22"/>
          <w:szCs w:val="22"/>
        </w:rPr>
        <w:t>Aliment</w:t>
      </w:r>
      <w:r w:rsidR="00E27DBC">
        <w:rPr>
          <w:rFonts w:ascii="Arial" w:hAnsi="Arial" w:cs="Arial"/>
          <w:sz w:val="22"/>
          <w:szCs w:val="22"/>
        </w:rPr>
        <w:t xml:space="preserve">ación Escolar </w:t>
      </w:r>
      <w:r w:rsidR="00BE5B5B">
        <w:rPr>
          <w:rFonts w:ascii="Arial" w:hAnsi="Arial" w:cs="Arial"/>
          <w:sz w:val="22"/>
          <w:szCs w:val="22"/>
        </w:rPr>
        <w:t>–</w:t>
      </w:r>
      <w:r w:rsidR="00E27DBC">
        <w:rPr>
          <w:rFonts w:ascii="Arial" w:hAnsi="Arial" w:cs="Arial"/>
          <w:sz w:val="22"/>
          <w:szCs w:val="22"/>
        </w:rPr>
        <w:t xml:space="preserve"> </w:t>
      </w:r>
      <w:r w:rsidR="00BE5B5B">
        <w:rPr>
          <w:rFonts w:ascii="Arial" w:hAnsi="Arial" w:cs="Arial"/>
          <w:sz w:val="22"/>
          <w:szCs w:val="22"/>
        </w:rPr>
        <w:t>“</w:t>
      </w:r>
      <w:r w:rsidR="00E27DBC" w:rsidRPr="24B5F43D">
        <w:rPr>
          <w:rFonts w:ascii="Arial" w:hAnsi="Arial" w:cs="Arial"/>
          <w:i/>
          <w:iCs/>
          <w:sz w:val="22"/>
          <w:szCs w:val="22"/>
        </w:rPr>
        <w:t>Aliment</w:t>
      </w:r>
      <w:r w:rsidR="00F02FF3" w:rsidRPr="24B5F43D">
        <w:rPr>
          <w:rFonts w:ascii="Arial" w:hAnsi="Arial" w:cs="Arial"/>
          <w:i/>
          <w:iCs/>
          <w:sz w:val="22"/>
          <w:szCs w:val="22"/>
        </w:rPr>
        <w:t>os para Aprender</w:t>
      </w:r>
      <w:r w:rsidR="00BE5B5B">
        <w:rPr>
          <w:rFonts w:ascii="Arial" w:hAnsi="Arial" w:cs="Arial"/>
          <w:sz w:val="22"/>
          <w:szCs w:val="22"/>
        </w:rPr>
        <w:t>”</w:t>
      </w:r>
      <w:r w:rsidR="00F02FF3">
        <w:rPr>
          <w:rFonts w:ascii="Arial" w:hAnsi="Arial" w:cs="Arial"/>
          <w:sz w:val="22"/>
          <w:szCs w:val="22"/>
        </w:rPr>
        <w:t xml:space="preserve"> junto con su equipo de trabajo, llevó a cabo el día 19 de abril de 2021 una mesa de trabajo entre la Gobernación y los Municipios No Certificados del Departamento en donde se llevó a cabo un ejercicio de coordinación entre l</w:t>
      </w:r>
      <w:r w:rsidR="00D0527D">
        <w:rPr>
          <w:rFonts w:ascii="Arial" w:hAnsi="Arial" w:cs="Arial"/>
          <w:sz w:val="22"/>
          <w:szCs w:val="22"/>
        </w:rPr>
        <w:t>o</w:t>
      </w:r>
      <w:r w:rsidR="00F02FF3">
        <w:rPr>
          <w:rFonts w:ascii="Arial" w:hAnsi="Arial" w:cs="Arial"/>
          <w:sz w:val="22"/>
          <w:szCs w:val="22"/>
        </w:rPr>
        <w:t xml:space="preserve">s dos niveles de Gobierno y llegaron a acuerdos </w:t>
      </w:r>
      <w:r w:rsidR="00BE5B5B">
        <w:rPr>
          <w:rFonts w:ascii="Arial" w:hAnsi="Arial" w:cs="Arial"/>
          <w:sz w:val="22"/>
          <w:szCs w:val="22"/>
        </w:rPr>
        <w:t xml:space="preserve">en </w:t>
      </w:r>
      <w:r w:rsidR="00F02FF3">
        <w:rPr>
          <w:rFonts w:ascii="Arial" w:hAnsi="Arial" w:cs="Arial"/>
          <w:sz w:val="22"/>
          <w:szCs w:val="22"/>
        </w:rPr>
        <w:t xml:space="preserve">donde se permite de manera autónoma a la Administración Municipal ejecutar el PAE directamente sin trasladar recursos a la </w:t>
      </w:r>
      <w:r w:rsidR="00B35AB1">
        <w:rPr>
          <w:rFonts w:ascii="Arial" w:hAnsi="Arial" w:cs="Arial"/>
          <w:sz w:val="22"/>
          <w:szCs w:val="22"/>
        </w:rPr>
        <w:t>B</w:t>
      </w:r>
      <w:r w:rsidR="00F02FF3">
        <w:rPr>
          <w:rFonts w:ascii="Arial" w:hAnsi="Arial" w:cs="Arial"/>
          <w:sz w:val="22"/>
          <w:szCs w:val="22"/>
        </w:rPr>
        <w:t xml:space="preserve">olsa </w:t>
      </w:r>
      <w:r w:rsidR="00B35AB1">
        <w:rPr>
          <w:rFonts w:ascii="Arial" w:hAnsi="Arial" w:cs="Arial"/>
          <w:sz w:val="22"/>
          <w:szCs w:val="22"/>
        </w:rPr>
        <w:t>C</w:t>
      </w:r>
      <w:r w:rsidR="00F02FF3">
        <w:rPr>
          <w:rFonts w:ascii="Arial" w:hAnsi="Arial" w:cs="Arial"/>
          <w:sz w:val="22"/>
          <w:szCs w:val="22"/>
        </w:rPr>
        <w:t>omún de la Gobernación.</w:t>
      </w:r>
      <w:r w:rsidR="00552215">
        <w:rPr>
          <w:rStyle w:val="Refdenotaalpie"/>
          <w:rFonts w:ascii="Arial" w:hAnsi="Arial" w:cs="Arial"/>
          <w:sz w:val="22"/>
          <w:szCs w:val="22"/>
        </w:rPr>
        <w:footnoteReference w:id="3"/>
      </w:r>
    </w:p>
    <w:p w14:paraId="508DE803" w14:textId="77777777" w:rsidR="00E27DBC" w:rsidRDefault="00E27DBC" w:rsidP="00724793">
      <w:pPr>
        <w:keepNext/>
        <w:keepLines/>
        <w:contextualSpacing/>
        <w:jc w:val="both"/>
        <w:rPr>
          <w:rFonts w:ascii="Arial" w:hAnsi="Arial" w:cs="Arial"/>
          <w:sz w:val="22"/>
          <w:szCs w:val="22"/>
        </w:rPr>
      </w:pPr>
    </w:p>
    <w:p w14:paraId="6F0A9E11" w14:textId="77777777" w:rsidR="005C5590" w:rsidRDefault="24B5F43D" w:rsidP="00724793">
      <w:pPr>
        <w:keepNext/>
        <w:keepLines/>
        <w:contextualSpacing/>
        <w:jc w:val="both"/>
        <w:rPr>
          <w:rFonts w:ascii="Arial" w:hAnsi="Arial" w:cs="Arial"/>
          <w:sz w:val="22"/>
          <w:szCs w:val="22"/>
        </w:rPr>
      </w:pPr>
      <w:r w:rsidRPr="24B5F43D">
        <w:rPr>
          <w:rFonts w:ascii="Arial" w:hAnsi="Arial" w:cs="Arial"/>
          <w:sz w:val="22"/>
          <w:szCs w:val="22"/>
        </w:rPr>
        <w:t>Finalmente, el día 23 de julio de 2021 el Departamento decid</w:t>
      </w:r>
      <w:r w:rsidR="00BB2CAD">
        <w:rPr>
          <w:rFonts w:ascii="Arial" w:hAnsi="Arial" w:cs="Arial"/>
          <w:sz w:val="22"/>
          <w:szCs w:val="22"/>
        </w:rPr>
        <w:t>ió</w:t>
      </w:r>
      <w:r w:rsidRPr="24B5F43D">
        <w:rPr>
          <w:rFonts w:ascii="Arial" w:hAnsi="Arial" w:cs="Arial"/>
          <w:sz w:val="22"/>
          <w:szCs w:val="22"/>
        </w:rPr>
        <w:t xml:space="preserve"> realizar el reintegro de $284.499.586 con el fin de que el Municipio lleve a cabo la ejecución del Programa durante los últimos 17 días del Calendario Escolar. De igual manera, según consta los registros de la Cuenta Maestra del Municipio se llevó a cabo el reintegro de los rendimientos financieros por valor de $591.131.</w:t>
      </w:r>
    </w:p>
    <w:p w14:paraId="055EF05C" w14:textId="77777777" w:rsidR="00134B23" w:rsidRPr="002811DA" w:rsidRDefault="00134B23" w:rsidP="00724793">
      <w:pPr>
        <w:keepNext/>
        <w:keepLines/>
        <w:contextualSpacing/>
        <w:jc w:val="both"/>
        <w:rPr>
          <w:rFonts w:ascii="Arial" w:hAnsi="Arial" w:cs="Arial"/>
          <w:sz w:val="22"/>
          <w:szCs w:val="22"/>
        </w:rPr>
      </w:pPr>
    </w:p>
    <w:p w14:paraId="2637A867"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Estado: Cumple con la Actividad.</w:t>
      </w:r>
    </w:p>
    <w:p w14:paraId="40444CFD" w14:textId="77777777" w:rsidR="005C5590" w:rsidRPr="002811DA" w:rsidRDefault="005C5590" w:rsidP="00724793">
      <w:pPr>
        <w:contextualSpacing/>
        <w:jc w:val="both"/>
        <w:rPr>
          <w:rFonts w:ascii="Arial" w:hAnsi="Arial" w:cs="Arial"/>
          <w:b/>
          <w:bCs/>
          <w:sz w:val="22"/>
          <w:szCs w:val="22"/>
        </w:rPr>
      </w:pPr>
    </w:p>
    <w:p w14:paraId="174A4A06" w14:textId="77777777" w:rsidR="00CC0EF7" w:rsidRDefault="24B5F43D" w:rsidP="00724793">
      <w:pPr>
        <w:contextualSpacing/>
        <w:jc w:val="both"/>
        <w:rPr>
          <w:rFonts w:ascii="Arial" w:hAnsi="Arial" w:cs="Arial"/>
          <w:b/>
          <w:bCs/>
          <w:sz w:val="22"/>
          <w:szCs w:val="22"/>
        </w:rPr>
      </w:pPr>
      <w:r w:rsidRPr="24B5F43D">
        <w:rPr>
          <w:rFonts w:ascii="Arial" w:hAnsi="Arial" w:cs="Arial"/>
          <w:b/>
          <w:bCs/>
          <w:sz w:val="22"/>
          <w:szCs w:val="22"/>
        </w:rPr>
        <w:t>Actividad 4.1.6. - Realizar un adecuado empalme con respeto al Programa de Alimentación Escolar con la administración entrante 2020-2023.</w:t>
      </w:r>
    </w:p>
    <w:p w14:paraId="18067FEE" w14:textId="77777777" w:rsidR="00E27DBC" w:rsidRDefault="00E27DBC" w:rsidP="00724793">
      <w:pPr>
        <w:contextualSpacing/>
        <w:jc w:val="both"/>
        <w:rPr>
          <w:rFonts w:ascii="Arial" w:hAnsi="Arial" w:cs="Arial"/>
          <w:b/>
          <w:bCs/>
          <w:sz w:val="22"/>
          <w:szCs w:val="22"/>
        </w:rPr>
      </w:pPr>
    </w:p>
    <w:p w14:paraId="4C668655" w14:textId="77777777" w:rsidR="005C5590" w:rsidRPr="00AF1D7A" w:rsidRDefault="24B5F43D" w:rsidP="00724793">
      <w:pPr>
        <w:contextualSpacing/>
        <w:jc w:val="both"/>
        <w:rPr>
          <w:rFonts w:ascii="Arial" w:hAnsi="Arial" w:cs="Arial"/>
          <w:b/>
          <w:bCs/>
          <w:sz w:val="22"/>
          <w:szCs w:val="22"/>
        </w:rPr>
      </w:pPr>
      <w:r w:rsidRPr="24B5F43D">
        <w:rPr>
          <w:rFonts w:ascii="Arial" w:hAnsi="Arial" w:cs="Arial"/>
          <w:sz w:val="22"/>
          <w:szCs w:val="22"/>
        </w:rPr>
        <w:t>La Administración Municipal del período 2016-2020 encabezada por el Doctor Omar Guevara debía entregar un Acta de Informe de Gestión del Programa de Alimentación Escolar – PAE a la Administración 2020-2023 encabezada por el Señor Alcalde Doctor Juan Castillo, de acuerdo con lo estipulado en la Ley 951 de 2005, haciendo énfasis en la implementación del Plan de Desempeño de Alimentación Escolar vigente en el Municipio con sus respectivas actividades, así como la importancia de llevar a cabo la oportuna prestación del Servicio de Alimentación Escolar para la vigencia 2020.</w:t>
      </w:r>
    </w:p>
    <w:p w14:paraId="143C3F8D" w14:textId="77777777" w:rsidR="0033306C" w:rsidRDefault="0033306C" w:rsidP="00724793">
      <w:pPr>
        <w:contextualSpacing/>
        <w:jc w:val="both"/>
        <w:rPr>
          <w:rFonts w:ascii="Arial" w:hAnsi="Arial" w:cs="Arial"/>
          <w:sz w:val="22"/>
          <w:szCs w:val="22"/>
        </w:rPr>
      </w:pPr>
    </w:p>
    <w:p w14:paraId="665EC170" w14:textId="77777777" w:rsidR="0033306C" w:rsidRPr="002811DA" w:rsidRDefault="24B5F43D" w:rsidP="00724793">
      <w:pPr>
        <w:contextualSpacing/>
        <w:jc w:val="both"/>
        <w:rPr>
          <w:rFonts w:ascii="Arial" w:hAnsi="Arial" w:cs="Arial"/>
          <w:b/>
          <w:bCs/>
          <w:sz w:val="22"/>
          <w:szCs w:val="22"/>
        </w:rPr>
      </w:pPr>
      <w:r w:rsidRPr="24B5F43D">
        <w:rPr>
          <w:rFonts w:ascii="Arial" w:hAnsi="Arial" w:cs="Arial"/>
          <w:sz w:val="22"/>
          <w:szCs w:val="22"/>
        </w:rPr>
        <w:t>En virtud de lo anterior, la Administración realizó entrega del informe de Gestión de la Secretaría de Educación Cultura y Deporte del cuatrienio 2016-2020 indicando para el Servicio de Alimentación Escolar los siguientes aspectos:</w:t>
      </w:r>
    </w:p>
    <w:p w14:paraId="5C2FCEE3" w14:textId="77777777" w:rsidR="005C5590" w:rsidRPr="002811DA" w:rsidRDefault="005C5590" w:rsidP="00724793">
      <w:pPr>
        <w:contextualSpacing/>
        <w:jc w:val="both"/>
        <w:rPr>
          <w:rFonts w:ascii="Arial" w:hAnsi="Arial" w:cs="Arial"/>
          <w:b/>
          <w:bCs/>
          <w:sz w:val="22"/>
          <w:szCs w:val="22"/>
        </w:rPr>
      </w:pPr>
    </w:p>
    <w:p w14:paraId="3120B534"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 xml:space="preserve">Cobertura educativa: </w:t>
      </w:r>
      <w:r w:rsidRPr="24B5F43D">
        <w:rPr>
          <w:rFonts w:ascii="Arial" w:hAnsi="Arial" w:cs="Arial"/>
          <w:sz w:val="22"/>
          <w:szCs w:val="22"/>
        </w:rPr>
        <w:t>El Municipio reporta los cambios de matrícula de su per</w:t>
      </w:r>
      <w:r w:rsidR="001C3E6B">
        <w:rPr>
          <w:rFonts w:ascii="Arial" w:hAnsi="Arial" w:cs="Arial"/>
          <w:sz w:val="22"/>
          <w:szCs w:val="22"/>
        </w:rPr>
        <w:t>í</w:t>
      </w:r>
      <w:r w:rsidRPr="24B5F43D">
        <w:rPr>
          <w:rFonts w:ascii="Arial" w:hAnsi="Arial" w:cs="Arial"/>
          <w:sz w:val="22"/>
          <w:szCs w:val="22"/>
        </w:rPr>
        <w:t>odo de gestión (2016-2019), pero manifiesta que no posee información actualizada sobre su cobertura educativa; tanto así, que sigue usando más de quince años después el Censo Nacional del 2005, realizado por el DANE.</w:t>
      </w:r>
    </w:p>
    <w:p w14:paraId="4ED46475" w14:textId="77777777" w:rsidR="005C5590" w:rsidRPr="002811DA" w:rsidRDefault="005C5590" w:rsidP="00724793">
      <w:pPr>
        <w:contextualSpacing/>
        <w:jc w:val="both"/>
        <w:rPr>
          <w:rFonts w:ascii="Arial" w:hAnsi="Arial" w:cs="Arial"/>
          <w:b/>
          <w:bCs/>
          <w:sz w:val="22"/>
          <w:szCs w:val="22"/>
        </w:rPr>
      </w:pPr>
    </w:p>
    <w:p w14:paraId="451EAACE"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 xml:space="preserve">Matrícula según SIMAT: </w:t>
      </w:r>
      <w:r w:rsidRPr="24B5F43D">
        <w:rPr>
          <w:rFonts w:ascii="Arial" w:hAnsi="Arial" w:cs="Arial"/>
          <w:sz w:val="22"/>
          <w:szCs w:val="22"/>
        </w:rPr>
        <w:t>El Municipio carece de información de estudiantes aprobados, reprobados o que han desertado del Sistema Educativo durante el año 2019.</w:t>
      </w:r>
    </w:p>
    <w:p w14:paraId="448B738F" w14:textId="77777777" w:rsidR="005C5590" w:rsidRPr="002811DA" w:rsidRDefault="005C5590" w:rsidP="00724793">
      <w:pPr>
        <w:contextualSpacing/>
        <w:jc w:val="both"/>
        <w:rPr>
          <w:rFonts w:ascii="Arial" w:hAnsi="Arial" w:cs="Arial"/>
          <w:b/>
          <w:bCs/>
          <w:sz w:val="22"/>
          <w:szCs w:val="22"/>
        </w:rPr>
      </w:pPr>
    </w:p>
    <w:p w14:paraId="34DCFCCE"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 xml:space="preserve">Analfabetismo: </w:t>
      </w:r>
      <w:r w:rsidRPr="24B5F43D">
        <w:rPr>
          <w:rFonts w:ascii="Arial" w:hAnsi="Arial" w:cs="Arial"/>
          <w:sz w:val="22"/>
          <w:szCs w:val="22"/>
        </w:rPr>
        <w:t>El Municipio está usando estadísticas del 2008</w:t>
      </w:r>
      <w:r w:rsidR="00B35AB1">
        <w:rPr>
          <w:rFonts w:ascii="Arial" w:hAnsi="Arial" w:cs="Arial"/>
          <w:sz w:val="22"/>
          <w:szCs w:val="22"/>
        </w:rPr>
        <w:t>;</w:t>
      </w:r>
      <w:r w:rsidRPr="24B5F43D">
        <w:rPr>
          <w:rFonts w:ascii="Arial" w:hAnsi="Arial" w:cs="Arial"/>
          <w:sz w:val="22"/>
          <w:szCs w:val="22"/>
        </w:rPr>
        <w:t xml:space="preserve"> es decir, durante su gestión no se ha preocupado por asegurar algún efecto positivo de sus políticas públicas.</w:t>
      </w:r>
    </w:p>
    <w:p w14:paraId="1CDB4C18" w14:textId="77777777" w:rsidR="005C5590" w:rsidRPr="002811DA" w:rsidRDefault="005C5590" w:rsidP="00724793">
      <w:pPr>
        <w:contextualSpacing/>
        <w:jc w:val="both"/>
        <w:rPr>
          <w:rFonts w:ascii="Arial" w:hAnsi="Arial" w:cs="Arial"/>
          <w:b/>
          <w:bCs/>
          <w:sz w:val="22"/>
          <w:szCs w:val="22"/>
        </w:rPr>
      </w:pPr>
    </w:p>
    <w:p w14:paraId="240305B8" w14:textId="77777777" w:rsidR="005C5590" w:rsidRPr="002811DA" w:rsidRDefault="24B5F43D" w:rsidP="00724793">
      <w:pPr>
        <w:contextualSpacing/>
        <w:jc w:val="both"/>
        <w:rPr>
          <w:rFonts w:ascii="Arial" w:hAnsi="Arial" w:cs="Arial"/>
          <w:b/>
          <w:bCs/>
          <w:sz w:val="22"/>
          <w:szCs w:val="22"/>
        </w:rPr>
      </w:pPr>
      <w:r w:rsidRPr="24B5F43D">
        <w:rPr>
          <w:rFonts w:ascii="Arial" w:hAnsi="Arial" w:cs="Arial"/>
          <w:b/>
          <w:bCs/>
          <w:sz w:val="22"/>
          <w:szCs w:val="22"/>
        </w:rPr>
        <w:t>Programa de alimentación escolar:</w:t>
      </w:r>
      <w:r w:rsidRPr="24B5F43D">
        <w:rPr>
          <w:rFonts w:ascii="Arial" w:hAnsi="Arial" w:cs="Arial"/>
          <w:sz w:val="22"/>
          <w:szCs w:val="22"/>
        </w:rPr>
        <w:t xml:space="preserve"> La Entidad Territorial expuso los gastos anuales del Municipio correspondientes a los gastos e inversión del Programa de Alimentación Escolar. También la Administración saliente elaboró un informe detallado en donde se explicó a la Administración entrante el contexto de la Medida Preventiva de Plan de desempeño que la Dirección General de Apoyo Fiscal ordenó al Municipio a través de la Resolución </w:t>
      </w:r>
      <w:r w:rsidR="00B35AB1">
        <w:rPr>
          <w:rFonts w:ascii="Arial" w:hAnsi="Arial" w:cs="Arial"/>
          <w:sz w:val="22"/>
          <w:szCs w:val="22"/>
        </w:rPr>
        <w:t xml:space="preserve">No. </w:t>
      </w:r>
      <w:r w:rsidRPr="24B5F43D">
        <w:rPr>
          <w:rFonts w:ascii="Arial" w:hAnsi="Arial" w:cs="Arial"/>
          <w:sz w:val="22"/>
          <w:szCs w:val="22"/>
        </w:rPr>
        <w:t xml:space="preserve">0765 del 20 de marzo de 2018 y que posteriormente fue extendida y reformulada mediante la Resolución </w:t>
      </w:r>
      <w:r w:rsidR="00B35AB1">
        <w:rPr>
          <w:rFonts w:ascii="Arial" w:hAnsi="Arial" w:cs="Arial"/>
          <w:sz w:val="22"/>
          <w:szCs w:val="22"/>
        </w:rPr>
        <w:t xml:space="preserve">No. </w:t>
      </w:r>
      <w:r w:rsidRPr="24B5F43D">
        <w:rPr>
          <w:rFonts w:ascii="Arial" w:hAnsi="Arial" w:cs="Arial"/>
          <w:sz w:val="22"/>
          <w:szCs w:val="22"/>
        </w:rPr>
        <w:t>3177 del 11 de septiembre de 2019. Así mismo, se menciona en el documento los avances en el cumplimiento de las actividades llevadas cabo por la Entidad Territorial y los compromisos pendientes por elaborar por parte de la nueva administración municipal. Se remite</w:t>
      </w:r>
      <w:r w:rsidRPr="24B5F43D">
        <w:rPr>
          <w:rFonts w:ascii="Arial" w:hAnsi="Arial" w:cs="Arial"/>
          <w:b/>
          <w:bCs/>
          <w:sz w:val="22"/>
          <w:szCs w:val="22"/>
        </w:rPr>
        <w:t xml:space="preserve"> </w:t>
      </w:r>
      <w:r w:rsidRPr="24B5F43D">
        <w:rPr>
          <w:rFonts w:ascii="Arial" w:hAnsi="Arial" w:cs="Arial"/>
          <w:sz w:val="22"/>
          <w:szCs w:val="22"/>
        </w:rPr>
        <w:t>adicionalmente una certificación con fecha del 10 de enero 2021 por la cual el Informe de Alimentación Escolar fue entregado en el proceso de empalme entre las Administraciones saliente y entrante, representadas por Omar Francis Guevara Jurado y Fernando Castillo Ruiz respectivamente.</w:t>
      </w:r>
    </w:p>
    <w:p w14:paraId="22FF24E2" w14:textId="77777777" w:rsidR="005C5590" w:rsidRPr="002811DA" w:rsidRDefault="005C5590" w:rsidP="00724793">
      <w:pPr>
        <w:keepNext/>
        <w:keepLines/>
        <w:contextualSpacing/>
        <w:jc w:val="both"/>
        <w:rPr>
          <w:rFonts w:ascii="Arial" w:hAnsi="Arial" w:cs="Arial"/>
          <w:sz w:val="22"/>
          <w:szCs w:val="22"/>
        </w:rPr>
      </w:pPr>
    </w:p>
    <w:p w14:paraId="3136BF0E" w14:textId="77777777" w:rsidR="005C5590" w:rsidRPr="002811DA" w:rsidRDefault="24B5F43D" w:rsidP="00724793">
      <w:pPr>
        <w:keepNext/>
        <w:keepLines/>
        <w:contextualSpacing/>
        <w:jc w:val="both"/>
        <w:rPr>
          <w:rFonts w:ascii="Arial" w:hAnsi="Arial" w:cs="Arial"/>
          <w:b/>
          <w:bCs/>
          <w:sz w:val="22"/>
          <w:szCs w:val="22"/>
        </w:rPr>
      </w:pPr>
      <w:r w:rsidRPr="24B5F43D">
        <w:rPr>
          <w:rFonts w:ascii="Arial" w:hAnsi="Arial" w:cs="Arial"/>
          <w:b/>
          <w:bCs/>
          <w:sz w:val="22"/>
          <w:szCs w:val="22"/>
        </w:rPr>
        <w:t>Estado: Cumple con la Actividad.</w:t>
      </w:r>
    </w:p>
    <w:p w14:paraId="1C4C4478" w14:textId="77777777" w:rsidR="005C5590" w:rsidRPr="002811DA" w:rsidRDefault="005C5590" w:rsidP="00724793">
      <w:pPr>
        <w:keepNext/>
        <w:keepLines/>
        <w:contextualSpacing/>
        <w:jc w:val="both"/>
        <w:rPr>
          <w:rFonts w:ascii="Arial" w:hAnsi="Arial" w:cs="Arial"/>
          <w:b/>
          <w:bCs/>
          <w:sz w:val="22"/>
          <w:szCs w:val="22"/>
        </w:rPr>
      </w:pPr>
    </w:p>
    <w:p w14:paraId="34EB74E7" w14:textId="77777777" w:rsidR="00AF1D7A" w:rsidRDefault="24B5F43D" w:rsidP="00724793">
      <w:pPr>
        <w:pStyle w:val="Prrafodelista"/>
        <w:numPr>
          <w:ilvl w:val="0"/>
          <w:numId w:val="11"/>
        </w:numPr>
        <w:spacing w:after="160"/>
        <w:jc w:val="both"/>
        <w:rPr>
          <w:rFonts w:ascii="Arial" w:eastAsia="Calibri" w:hAnsi="Arial" w:cs="Arial"/>
          <w:b/>
          <w:bCs/>
          <w:sz w:val="22"/>
          <w:szCs w:val="22"/>
          <w:lang w:eastAsia="en-US"/>
        </w:rPr>
      </w:pPr>
      <w:r w:rsidRPr="24B5F43D">
        <w:rPr>
          <w:rFonts w:ascii="Arial" w:eastAsia="Calibri" w:hAnsi="Arial" w:cs="Arial"/>
          <w:b/>
          <w:bCs/>
          <w:sz w:val="22"/>
          <w:szCs w:val="22"/>
        </w:rPr>
        <w:t>SITUACIONES SOBREVINIENTES:</w:t>
      </w:r>
    </w:p>
    <w:p w14:paraId="47F09C6E" w14:textId="77777777" w:rsidR="00675D0D" w:rsidRDefault="24B5F43D" w:rsidP="00724793">
      <w:pPr>
        <w:spacing w:after="160"/>
        <w:contextualSpacing/>
        <w:jc w:val="both"/>
        <w:rPr>
          <w:rFonts w:ascii="Arial" w:eastAsia="Calibri" w:hAnsi="Arial" w:cs="Arial"/>
          <w:b/>
          <w:bCs/>
          <w:sz w:val="22"/>
          <w:szCs w:val="22"/>
          <w:lang w:eastAsia="en-US"/>
        </w:rPr>
      </w:pPr>
      <w:r w:rsidRPr="24B5F43D">
        <w:rPr>
          <w:rFonts w:ascii="Arial" w:eastAsia="Calibri" w:hAnsi="Arial" w:cs="Arial"/>
          <w:b/>
          <w:bCs/>
          <w:sz w:val="22"/>
          <w:szCs w:val="22"/>
        </w:rPr>
        <w:t>9.4. Cambio en la destinación de los recursos</w:t>
      </w:r>
    </w:p>
    <w:p w14:paraId="74AE11FB" w14:textId="77777777" w:rsidR="0017788B" w:rsidRDefault="0017788B" w:rsidP="00724793">
      <w:pPr>
        <w:spacing w:after="160"/>
        <w:contextualSpacing/>
        <w:jc w:val="both"/>
        <w:rPr>
          <w:rFonts w:ascii="Arial" w:eastAsia="Calibri" w:hAnsi="Arial" w:cs="Arial"/>
          <w:b/>
          <w:bCs/>
          <w:sz w:val="22"/>
          <w:szCs w:val="22"/>
          <w:lang w:eastAsia="en-US"/>
        </w:rPr>
      </w:pPr>
    </w:p>
    <w:p w14:paraId="54F4CB36" w14:textId="77777777" w:rsidR="00D218FF" w:rsidRDefault="00D218FF" w:rsidP="000803E0">
      <w:pPr>
        <w:contextualSpacing/>
        <w:jc w:val="both"/>
        <w:rPr>
          <w:rFonts w:ascii="Arial" w:hAnsi="Arial" w:cs="Arial"/>
          <w:sz w:val="22"/>
          <w:szCs w:val="22"/>
        </w:rPr>
      </w:pPr>
      <w:r>
        <w:rPr>
          <w:rFonts w:ascii="Arial" w:hAnsi="Arial" w:cs="Arial"/>
          <w:sz w:val="22"/>
          <w:szCs w:val="22"/>
        </w:rPr>
        <w:t xml:space="preserve">La </w:t>
      </w:r>
      <w:r w:rsidR="003E4A19">
        <w:rPr>
          <w:rFonts w:ascii="Arial" w:hAnsi="Arial" w:cs="Arial"/>
          <w:sz w:val="22"/>
          <w:szCs w:val="22"/>
        </w:rPr>
        <w:t>L</w:t>
      </w:r>
      <w:r>
        <w:rPr>
          <w:rFonts w:ascii="Arial" w:hAnsi="Arial" w:cs="Arial"/>
          <w:sz w:val="22"/>
          <w:szCs w:val="22"/>
        </w:rPr>
        <w:t xml:space="preserve">ey 1176 de 2007 en su artículo 18 sostiene que: </w:t>
      </w:r>
    </w:p>
    <w:p w14:paraId="4E24A85D" w14:textId="77777777" w:rsidR="00D218FF" w:rsidRDefault="00D218FF" w:rsidP="000803E0">
      <w:pPr>
        <w:contextualSpacing/>
        <w:jc w:val="both"/>
        <w:rPr>
          <w:rFonts w:ascii="Arial" w:hAnsi="Arial" w:cs="Arial"/>
          <w:sz w:val="22"/>
          <w:szCs w:val="22"/>
        </w:rPr>
      </w:pPr>
    </w:p>
    <w:p w14:paraId="6F5BD824"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Los recursos de la asignación especial del Sistema General de Participaciones para alimentación escolar serán destinados a financiar las siguientes actividades, de acuerdo con los lineamientos técnico administrativos establecidos por el Instituto Colombiano de Bienestar Familiar:</w:t>
      </w:r>
    </w:p>
    <w:p w14:paraId="317FCD8C" w14:textId="77777777" w:rsidR="00D218FF" w:rsidRPr="00D218FF" w:rsidRDefault="00D218FF" w:rsidP="00D218FF">
      <w:pPr>
        <w:ind w:left="708"/>
        <w:contextualSpacing/>
        <w:jc w:val="both"/>
        <w:rPr>
          <w:rFonts w:ascii="Arial" w:hAnsi="Arial" w:cs="Arial"/>
          <w:i/>
          <w:iCs/>
          <w:sz w:val="20"/>
          <w:szCs w:val="20"/>
        </w:rPr>
      </w:pPr>
    </w:p>
    <w:p w14:paraId="0EFD4011"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a) Compra de alimentos;</w:t>
      </w:r>
    </w:p>
    <w:p w14:paraId="248F753D"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b) Contratación de personal para la preparación de alimentos;</w:t>
      </w:r>
    </w:p>
    <w:p w14:paraId="2E916D51"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c) Transporte de alimentos;</w:t>
      </w:r>
    </w:p>
    <w:p w14:paraId="1C1B9332"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d) Menaje, dotación para la prestación del servicio de alimentación escolar y reposición de dotación;</w:t>
      </w:r>
    </w:p>
    <w:p w14:paraId="68EAA5AD"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e) Aseo y combustible para la preparación de los alimentos;</w:t>
      </w:r>
    </w:p>
    <w:p w14:paraId="0CE2C6C0"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f) Contratación con terceros para la provisión del servicio de alimentación escolar.</w:t>
      </w:r>
    </w:p>
    <w:p w14:paraId="72EF729D" w14:textId="77777777" w:rsidR="00D218FF" w:rsidRPr="00D218FF" w:rsidRDefault="00D218FF" w:rsidP="00D218FF">
      <w:pPr>
        <w:ind w:left="708"/>
        <w:contextualSpacing/>
        <w:jc w:val="both"/>
        <w:rPr>
          <w:rFonts w:ascii="Arial" w:hAnsi="Arial" w:cs="Arial"/>
          <w:i/>
          <w:iCs/>
          <w:sz w:val="20"/>
          <w:szCs w:val="20"/>
        </w:rPr>
      </w:pPr>
    </w:p>
    <w:p w14:paraId="670CDA15" w14:textId="77777777" w:rsidR="00D218FF" w:rsidRPr="00D218FF" w:rsidRDefault="00D218FF" w:rsidP="00D218FF">
      <w:pPr>
        <w:ind w:left="708"/>
        <w:contextualSpacing/>
        <w:jc w:val="both"/>
        <w:rPr>
          <w:rFonts w:ascii="Arial" w:hAnsi="Arial" w:cs="Arial"/>
          <w:i/>
          <w:iCs/>
          <w:sz w:val="20"/>
          <w:szCs w:val="20"/>
        </w:rPr>
      </w:pPr>
      <w:r w:rsidRPr="00D218FF">
        <w:rPr>
          <w:rFonts w:ascii="Arial" w:hAnsi="Arial" w:cs="Arial"/>
          <w:i/>
          <w:iCs/>
          <w:sz w:val="20"/>
          <w:szCs w:val="20"/>
        </w:rPr>
        <w:t>Cuando la prestación del servicio de alimentación escolar sea realizada directamente por las entidades territoriales beneficiarias, como mínimo el 80% de los recursos de la asignación especial para Alimentación Escolar del SGP serán destinados a la compra de alimentos. Los recursos restantes se pueden utilizar para los demás conceptos descritos en los literales b), c), d) y e) del presente artículo.</w:t>
      </w:r>
    </w:p>
    <w:p w14:paraId="73174AF1" w14:textId="77777777" w:rsidR="00D218FF" w:rsidRDefault="00D218FF" w:rsidP="000803E0">
      <w:pPr>
        <w:contextualSpacing/>
        <w:jc w:val="both"/>
        <w:rPr>
          <w:rFonts w:ascii="Arial" w:hAnsi="Arial" w:cs="Arial"/>
          <w:sz w:val="22"/>
          <w:szCs w:val="22"/>
        </w:rPr>
      </w:pPr>
    </w:p>
    <w:p w14:paraId="5FA2EE4B" w14:textId="77777777" w:rsidR="00E35C7C" w:rsidRPr="00E35C7C" w:rsidRDefault="24B5F43D" w:rsidP="000803E0">
      <w:pPr>
        <w:contextualSpacing/>
        <w:jc w:val="both"/>
        <w:rPr>
          <w:rFonts w:ascii="Arial" w:hAnsi="Arial" w:cs="Arial"/>
          <w:sz w:val="22"/>
          <w:szCs w:val="22"/>
        </w:rPr>
      </w:pPr>
      <w:r w:rsidRPr="24B5F43D">
        <w:rPr>
          <w:rFonts w:ascii="Arial" w:hAnsi="Arial" w:cs="Arial"/>
          <w:sz w:val="22"/>
          <w:szCs w:val="22"/>
        </w:rPr>
        <w:t>Se evidencia que el día 17 de agosto de 2021 el Municipio de Puerto Asís llevó a cabo un pago por $43.038.752 a la Asociación Convivir a través de la Cuenta Maestra de Alimentación Escolar de la Entidad Territorial correspondiente a la Cuenta de Ahorros No.</w:t>
      </w:r>
      <w:r>
        <w:t xml:space="preserve"> </w:t>
      </w:r>
      <w:r w:rsidRPr="24B5F43D">
        <w:rPr>
          <w:rFonts w:ascii="Arial" w:hAnsi="Arial" w:cs="Arial"/>
          <w:sz w:val="22"/>
          <w:szCs w:val="22"/>
        </w:rPr>
        <w:t xml:space="preserve">0726630200272768 del BBVA. No obstante, al hacer la verificación con el comprobante de egreso número 2021001555, se evidencia que dicho traslado corresponde al pago del </w:t>
      </w:r>
      <w:r w:rsidR="00B35AB1">
        <w:rPr>
          <w:rFonts w:ascii="Arial" w:hAnsi="Arial" w:cs="Arial"/>
          <w:sz w:val="22"/>
          <w:szCs w:val="22"/>
        </w:rPr>
        <w:t>C</w:t>
      </w:r>
      <w:r w:rsidRPr="24B5F43D">
        <w:rPr>
          <w:rFonts w:ascii="Arial" w:hAnsi="Arial" w:cs="Arial"/>
          <w:sz w:val="22"/>
          <w:szCs w:val="22"/>
        </w:rPr>
        <w:t>ontrato SIP-007-2021 cuyo objeto es “</w:t>
      </w:r>
      <w:r w:rsidR="00B35AB1" w:rsidRPr="00B35AB1">
        <w:rPr>
          <w:rFonts w:ascii="Arial" w:hAnsi="Arial" w:cs="Arial"/>
          <w:i/>
          <w:iCs/>
          <w:sz w:val="22"/>
          <w:szCs w:val="22"/>
        </w:rPr>
        <w:t xml:space="preserve">Dotación </w:t>
      </w:r>
      <w:r w:rsidR="00B35AB1" w:rsidRPr="000803E0">
        <w:rPr>
          <w:rFonts w:ascii="Arial" w:hAnsi="Arial" w:cs="Arial"/>
          <w:i/>
          <w:iCs/>
          <w:sz w:val="22"/>
          <w:szCs w:val="22"/>
        </w:rPr>
        <w:t xml:space="preserve">de material educativo y medios pedagógicos en los establecimientos educativos oficiales del </w:t>
      </w:r>
      <w:r w:rsidR="00B35AB1" w:rsidRPr="00B35AB1">
        <w:rPr>
          <w:rFonts w:ascii="Arial" w:hAnsi="Arial" w:cs="Arial"/>
          <w:i/>
          <w:iCs/>
          <w:sz w:val="22"/>
          <w:szCs w:val="22"/>
        </w:rPr>
        <w:t xml:space="preserve">Municipio </w:t>
      </w:r>
      <w:r w:rsidR="00B35AB1" w:rsidRPr="000803E0">
        <w:rPr>
          <w:rFonts w:ascii="Arial" w:hAnsi="Arial" w:cs="Arial"/>
          <w:i/>
          <w:iCs/>
          <w:sz w:val="22"/>
          <w:szCs w:val="22"/>
        </w:rPr>
        <w:t xml:space="preserve">de </w:t>
      </w:r>
      <w:r w:rsidR="00B35AB1" w:rsidRPr="00B35AB1">
        <w:rPr>
          <w:rFonts w:ascii="Arial" w:hAnsi="Arial" w:cs="Arial"/>
          <w:i/>
          <w:iCs/>
          <w:sz w:val="22"/>
          <w:szCs w:val="22"/>
        </w:rPr>
        <w:t>Puerto Asís</w:t>
      </w:r>
      <w:r w:rsidRPr="24B5F43D">
        <w:rPr>
          <w:rFonts w:ascii="Arial" w:hAnsi="Arial" w:cs="Arial"/>
          <w:sz w:val="22"/>
          <w:szCs w:val="22"/>
        </w:rPr>
        <w:t>”</w:t>
      </w:r>
      <w:r w:rsidR="001C3E6B">
        <w:rPr>
          <w:rFonts w:ascii="Arial" w:hAnsi="Arial" w:cs="Arial"/>
          <w:sz w:val="22"/>
          <w:szCs w:val="22"/>
        </w:rPr>
        <w:t>,</w:t>
      </w:r>
      <w:r w:rsidRPr="24B5F43D">
        <w:rPr>
          <w:rFonts w:ascii="Arial" w:hAnsi="Arial" w:cs="Arial"/>
          <w:sz w:val="22"/>
          <w:szCs w:val="22"/>
        </w:rPr>
        <w:t xml:space="preserve"> el cual se pudo establecer que su fuente de financiación original era SGP EDUCACIÓN CALIDAD. De lo anterior</w:t>
      </w:r>
      <w:r w:rsidR="005170A9">
        <w:rPr>
          <w:rFonts w:ascii="Arial" w:hAnsi="Arial" w:cs="Arial"/>
          <w:sz w:val="22"/>
          <w:szCs w:val="22"/>
        </w:rPr>
        <w:t>,</w:t>
      </w:r>
      <w:r w:rsidRPr="24B5F43D">
        <w:rPr>
          <w:rFonts w:ascii="Arial" w:hAnsi="Arial" w:cs="Arial"/>
          <w:sz w:val="22"/>
          <w:szCs w:val="22"/>
        </w:rPr>
        <w:t xml:space="preserve"> se concluye que el Municipio hizo el pago de dicho </w:t>
      </w:r>
      <w:r w:rsidR="00B35AB1">
        <w:rPr>
          <w:rFonts w:ascii="Arial" w:hAnsi="Arial" w:cs="Arial"/>
          <w:sz w:val="22"/>
          <w:szCs w:val="22"/>
        </w:rPr>
        <w:t>C</w:t>
      </w:r>
      <w:r w:rsidRPr="24B5F43D">
        <w:rPr>
          <w:rFonts w:ascii="Arial" w:hAnsi="Arial" w:cs="Arial"/>
          <w:sz w:val="22"/>
          <w:szCs w:val="22"/>
        </w:rPr>
        <w:t>ontrato haciendo uso de una fuente de financiación diferente a la original</w:t>
      </w:r>
      <w:r w:rsidR="00E47CAC">
        <w:rPr>
          <w:rFonts w:ascii="Arial" w:hAnsi="Arial" w:cs="Arial"/>
          <w:sz w:val="22"/>
          <w:szCs w:val="22"/>
        </w:rPr>
        <w:t xml:space="preserve">, cambiando la destinación del recurso de </w:t>
      </w:r>
      <w:r w:rsidR="00B35AB1">
        <w:rPr>
          <w:rFonts w:ascii="Arial" w:hAnsi="Arial" w:cs="Arial"/>
          <w:sz w:val="22"/>
          <w:szCs w:val="22"/>
        </w:rPr>
        <w:t>A</w:t>
      </w:r>
      <w:r w:rsidR="00E47CAC">
        <w:rPr>
          <w:rFonts w:ascii="Arial" w:hAnsi="Arial" w:cs="Arial"/>
          <w:sz w:val="22"/>
          <w:szCs w:val="22"/>
        </w:rPr>
        <w:t xml:space="preserve">limentación </w:t>
      </w:r>
      <w:r w:rsidR="00B35AB1">
        <w:rPr>
          <w:rFonts w:ascii="Arial" w:hAnsi="Arial" w:cs="Arial"/>
          <w:sz w:val="22"/>
          <w:szCs w:val="22"/>
        </w:rPr>
        <w:t>E</w:t>
      </w:r>
      <w:r w:rsidR="00E47CAC">
        <w:rPr>
          <w:rFonts w:ascii="Arial" w:hAnsi="Arial" w:cs="Arial"/>
          <w:sz w:val="22"/>
          <w:szCs w:val="22"/>
        </w:rPr>
        <w:t>scolar del Sistema General de Participaciones</w:t>
      </w:r>
      <w:r w:rsidR="00D218FF">
        <w:rPr>
          <w:rFonts w:ascii="Arial" w:hAnsi="Arial" w:cs="Arial"/>
          <w:sz w:val="22"/>
          <w:szCs w:val="22"/>
        </w:rPr>
        <w:t xml:space="preserve"> de acuerdo con lo establecido en la Ley 1176 de 2007</w:t>
      </w:r>
      <w:r w:rsidRPr="24B5F43D">
        <w:rPr>
          <w:rFonts w:ascii="Arial" w:hAnsi="Arial" w:cs="Arial"/>
          <w:sz w:val="22"/>
          <w:szCs w:val="22"/>
        </w:rPr>
        <w:t>.</w:t>
      </w:r>
    </w:p>
    <w:p w14:paraId="089C9F12" w14:textId="77777777" w:rsidR="00E35C7C" w:rsidRDefault="00E35C7C" w:rsidP="00724793">
      <w:pPr>
        <w:pStyle w:val="Prrafodelista"/>
        <w:ind w:left="360"/>
        <w:jc w:val="both"/>
        <w:rPr>
          <w:rFonts w:ascii="Arial" w:hAnsi="Arial" w:cs="Arial"/>
          <w:sz w:val="22"/>
          <w:szCs w:val="22"/>
        </w:rPr>
      </w:pPr>
    </w:p>
    <w:p w14:paraId="7B8F379F" w14:textId="77777777" w:rsidR="00E35C7C" w:rsidRDefault="24B5F43D" w:rsidP="000803E0">
      <w:pPr>
        <w:contextualSpacing/>
        <w:jc w:val="both"/>
        <w:rPr>
          <w:rFonts w:ascii="Arial" w:hAnsi="Arial" w:cs="Arial"/>
          <w:sz w:val="22"/>
          <w:szCs w:val="22"/>
        </w:rPr>
      </w:pPr>
      <w:r w:rsidRPr="24B5F43D">
        <w:rPr>
          <w:rFonts w:ascii="Arial" w:hAnsi="Arial" w:cs="Arial"/>
          <w:sz w:val="22"/>
          <w:szCs w:val="22"/>
        </w:rPr>
        <w:t xml:space="preserve">Posteriormente, el día 17 de septiembre de 2021 se evidencia a través del comprobante de transferencia 2021000036 que el Municipio de Puerto Asís realiza el reintegro del dinero haciendo traslado de la </w:t>
      </w:r>
      <w:r w:rsidR="00B35AB1">
        <w:rPr>
          <w:rFonts w:ascii="Arial" w:hAnsi="Arial" w:cs="Arial"/>
          <w:sz w:val="22"/>
          <w:szCs w:val="22"/>
        </w:rPr>
        <w:t>C</w:t>
      </w:r>
      <w:r w:rsidRPr="24B5F43D">
        <w:rPr>
          <w:rFonts w:ascii="Arial" w:hAnsi="Arial" w:cs="Arial"/>
          <w:sz w:val="22"/>
          <w:szCs w:val="22"/>
        </w:rPr>
        <w:t xml:space="preserve">uenta </w:t>
      </w:r>
      <w:r w:rsidR="00B35AB1">
        <w:rPr>
          <w:rFonts w:ascii="Arial" w:hAnsi="Arial" w:cs="Arial"/>
          <w:sz w:val="22"/>
          <w:szCs w:val="22"/>
        </w:rPr>
        <w:t>M</w:t>
      </w:r>
      <w:r w:rsidRPr="24B5F43D">
        <w:rPr>
          <w:rFonts w:ascii="Arial" w:hAnsi="Arial" w:cs="Arial"/>
          <w:sz w:val="22"/>
          <w:szCs w:val="22"/>
        </w:rPr>
        <w:t xml:space="preserve">aestra de SGP EDUCACIÓN CALIDAD No. 0726630200107006 a la </w:t>
      </w:r>
      <w:r w:rsidR="00B35AB1">
        <w:rPr>
          <w:rFonts w:ascii="Arial" w:hAnsi="Arial" w:cs="Arial"/>
          <w:sz w:val="22"/>
          <w:szCs w:val="22"/>
        </w:rPr>
        <w:t>C</w:t>
      </w:r>
      <w:r w:rsidRPr="24B5F43D">
        <w:rPr>
          <w:rFonts w:ascii="Arial" w:hAnsi="Arial" w:cs="Arial"/>
          <w:sz w:val="22"/>
          <w:szCs w:val="22"/>
        </w:rPr>
        <w:t>uenta</w:t>
      </w:r>
      <w:r w:rsidR="00D218FF">
        <w:rPr>
          <w:rFonts w:ascii="Arial" w:hAnsi="Arial" w:cs="Arial"/>
          <w:sz w:val="22"/>
          <w:szCs w:val="22"/>
        </w:rPr>
        <w:t xml:space="preserve"> </w:t>
      </w:r>
      <w:r w:rsidR="00B35AB1">
        <w:rPr>
          <w:rFonts w:ascii="Arial" w:hAnsi="Arial" w:cs="Arial"/>
          <w:sz w:val="22"/>
          <w:szCs w:val="22"/>
        </w:rPr>
        <w:t>M</w:t>
      </w:r>
      <w:r w:rsidRPr="24B5F43D">
        <w:rPr>
          <w:rFonts w:ascii="Arial" w:hAnsi="Arial" w:cs="Arial"/>
          <w:sz w:val="22"/>
          <w:szCs w:val="22"/>
        </w:rPr>
        <w:t>aestra de SGP ALIMENTACIÓN ESCOLAR. No obstante, el valor transferido es de $47.642.896, siendo este mayor a lo transferido por el pago a la Asociación Convivir</w:t>
      </w:r>
      <w:r w:rsidR="00D218FF">
        <w:rPr>
          <w:rFonts w:ascii="Arial" w:hAnsi="Arial" w:cs="Arial"/>
          <w:sz w:val="22"/>
          <w:szCs w:val="22"/>
        </w:rPr>
        <w:t xml:space="preserve"> configurándose de esta manera un crédito interno de tesorería por parte de la Entidad Territorial</w:t>
      </w:r>
      <w:r w:rsidRPr="24B5F43D">
        <w:rPr>
          <w:rFonts w:ascii="Arial" w:hAnsi="Arial" w:cs="Arial"/>
          <w:sz w:val="22"/>
          <w:szCs w:val="22"/>
        </w:rPr>
        <w:t xml:space="preserve">. </w:t>
      </w:r>
    </w:p>
    <w:p w14:paraId="4055D6E8" w14:textId="77777777" w:rsidR="000C2991" w:rsidRDefault="000C2991" w:rsidP="000803E0">
      <w:pPr>
        <w:contextualSpacing/>
        <w:jc w:val="both"/>
        <w:rPr>
          <w:rFonts w:ascii="Arial" w:hAnsi="Arial" w:cs="Arial"/>
          <w:sz w:val="22"/>
          <w:szCs w:val="22"/>
        </w:rPr>
      </w:pPr>
    </w:p>
    <w:p w14:paraId="38225DC5" w14:textId="77777777" w:rsidR="006A0A93" w:rsidRDefault="24B5F43D" w:rsidP="000803E0">
      <w:pPr>
        <w:contextualSpacing/>
        <w:jc w:val="both"/>
        <w:rPr>
          <w:rFonts w:ascii="Arial" w:hAnsi="Arial" w:cs="Arial"/>
          <w:sz w:val="22"/>
          <w:szCs w:val="22"/>
        </w:rPr>
      </w:pPr>
      <w:r w:rsidRPr="24B5F43D">
        <w:rPr>
          <w:rFonts w:ascii="Arial" w:hAnsi="Arial" w:cs="Arial"/>
          <w:sz w:val="22"/>
          <w:szCs w:val="22"/>
        </w:rPr>
        <w:t>Al respecto, la DAF mediante</w:t>
      </w:r>
      <w:r w:rsidR="00BB2CAD">
        <w:rPr>
          <w:rFonts w:ascii="Arial" w:hAnsi="Arial" w:cs="Arial"/>
          <w:sz w:val="22"/>
          <w:szCs w:val="22"/>
        </w:rPr>
        <w:t xml:space="preserve"> concepto </w:t>
      </w:r>
      <w:r w:rsidR="00C608D0">
        <w:rPr>
          <w:rFonts w:ascii="Arial" w:hAnsi="Arial" w:cs="Arial"/>
          <w:sz w:val="22"/>
          <w:szCs w:val="22"/>
        </w:rPr>
        <w:t>con</w:t>
      </w:r>
      <w:r w:rsidRPr="24B5F43D">
        <w:rPr>
          <w:rFonts w:ascii="Arial" w:hAnsi="Arial" w:cs="Arial"/>
          <w:sz w:val="22"/>
          <w:szCs w:val="22"/>
        </w:rPr>
        <w:t xml:space="preserve"> radicado No. 2-2004-036211 del 11 de octubre de 2004 se refiere al respecto</w:t>
      </w:r>
      <w:r w:rsidR="005170A9">
        <w:rPr>
          <w:rFonts w:ascii="Arial" w:hAnsi="Arial" w:cs="Arial"/>
          <w:sz w:val="22"/>
          <w:szCs w:val="22"/>
        </w:rPr>
        <w:t>:</w:t>
      </w:r>
    </w:p>
    <w:p w14:paraId="19742017" w14:textId="77777777" w:rsidR="006A0A93" w:rsidRDefault="006A0A93" w:rsidP="000803E0">
      <w:pPr>
        <w:contextualSpacing/>
        <w:jc w:val="both"/>
        <w:rPr>
          <w:rFonts w:ascii="Arial" w:hAnsi="Arial" w:cs="Arial"/>
          <w:sz w:val="22"/>
          <w:szCs w:val="22"/>
        </w:rPr>
      </w:pPr>
    </w:p>
    <w:p w14:paraId="16FFDDD0" w14:textId="77777777" w:rsidR="000C2991" w:rsidRPr="000803E0" w:rsidRDefault="001944AD" w:rsidP="000803E0">
      <w:pPr>
        <w:ind w:left="708"/>
        <w:contextualSpacing/>
        <w:jc w:val="both"/>
        <w:rPr>
          <w:rFonts w:ascii="Arial" w:hAnsi="Arial" w:cs="Arial"/>
          <w:i/>
          <w:iCs/>
          <w:sz w:val="18"/>
          <w:szCs w:val="18"/>
        </w:rPr>
      </w:pPr>
      <w:r w:rsidRPr="000803E0">
        <w:rPr>
          <w:rFonts w:ascii="Arial" w:hAnsi="Arial" w:cs="Arial"/>
          <w:sz w:val="18"/>
          <w:szCs w:val="18"/>
        </w:rPr>
        <w:t>“</w:t>
      </w:r>
      <w:r w:rsidR="24B5F43D" w:rsidRPr="000803E0">
        <w:rPr>
          <w:rFonts w:ascii="Arial" w:hAnsi="Arial" w:cs="Arial"/>
          <w:i/>
          <w:iCs/>
          <w:sz w:val="18"/>
          <w:szCs w:val="18"/>
        </w:rPr>
        <w:t>[…] el término utilizado “CREDITOS INTERNOS DE TESORERIA”, se debe asimilar en finanzas territoriales, es a los denominados créditos de tesorería, los cuales se encuentran regulados a nivel territorial en el artículo 15 de la Ley 819 de 2003. […]</w:t>
      </w:r>
    </w:p>
    <w:p w14:paraId="70ED24AA" w14:textId="77777777" w:rsidR="008C7FBB" w:rsidRPr="000803E0" w:rsidRDefault="008C7FBB" w:rsidP="000803E0">
      <w:pPr>
        <w:ind w:left="708"/>
        <w:contextualSpacing/>
        <w:jc w:val="both"/>
        <w:rPr>
          <w:rFonts w:ascii="Arial" w:hAnsi="Arial" w:cs="Arial"/>
          <w:i/>
          <w:iCs/>
          <w:sz w:val="18"/>
          <w:szCs w:val="18"/>
        </w:rPr>
      </w:pPr>
    </w:p>
    <w:p w14:paraId="54A47F20" w14:textId="77777777" w:rsidR="008C7FBB" w:rsidRDefault="24B5F43D" w:rsidP="000803E0">
      <w:pPr>
        <w:ind w:left="708"/>
        <w:contextualSpacing/>
        <w:jc w:val="both"/>
        <w:rPr>
          <w:rFonts w:ascii="Arial" w:hAnsi="Arial" w:cs="Arial"/>
          <w:sz w:val="18"/>
          <w:szCs w:val="18"/>
        </w:rPr>
      </w:pPr>
      <w:r w:rsidRPr="000803E0">
        <w:rPr>
          <w:rFonts w:ascii="Arial" w:hAnsi="Arial" w:cs="Arial"/>
          <w:i/>
          <w:iCs/>
          <w:sz w:val="18"/>
          <w:szCs w:val="18"/>
        </w:rPr>
        <w:t>[…]</w:t>
      </w:r>
      <w:r w:rsidR="001944AD">
        <w:rPr>
          <w:rFonts w:ascii="Arial" w:hAnsi="Arial" w:cs="Arial"/>
          <w:i/>
          <w:iCs/>
          <w:sz w:val="18"/>
          <w:szCs w:val="18"/>
        </w:rPr>
        <w:t xml:space="preserve"> </w:t>
      </w:r>
      <w:r w:rsidRPr="000803E0">
        <w:rPr>
          <w:rFonts w:ascii="Arial" w:hAnsi="Arial" w:cs="Arial"/>
          <w:i/>
          <w:iCs/>
          <w:sz w:val="18"/>
          <w:szCs w:val="18"/>
        </w:rPr>
        <w:t>este procedimiento se puede efectuar, solamente con las rentas que hacen parte del principio de unidad de caja (artículo 16 del Decreto 111 de 1996), es decir, los recursos que entran a engrosar los fondos comunes de la entidad, o sea, aquellos desde donde se asignan los recursos a la financiación indiscriminada de cualquier gasto. Así mismo, se debe tener en cuenta, que la excepción a este principio, lo constituye las rentas o recursos destinados por Constitución, ley o acto administrativo a un fin determinado (destinación específica), sostener lo contrario, significaría en un momento dado, dejar de cumplir la destinación previamente establecida por la legislación, con la consecuente responsabilidad que pudiera surgir por dicho incumplimiento</w:t>
      </w:r>
      <w:r w:rsidR="001944AD" w:rsidRPr="000803E0">
        <w:rPr>
          <w:rFonts w:ascii="Arial" w:hAnsi="Arial" w:cs="Arial"/>
          <w:sz w:val="18"/>
          <w:szCs w:val="18"/>
        </w:rPr>
        <w:t>”.</w:t>
      </w:r>
    </w:p>
    <w:p w14:paraId="45ADC1B8" w14:textId="77777777" w:rsidR="00A61F7E" w:rsidRDefault="00A61F7E" w:rsidP="000803E0">
      <w:pPr>
        <w:ind w:left="708"/>
        <w:contextualSpacing/>
        <w:jc w:val="both"/>
        <w:rPr>
          <w:rFonts w:ascii="Arial" w:hAnsi="Arial" w:cs="Arial"/>
          <w:i/>
          <w:iCs/>
          <w:sz w:val="18"/>
          <w:szCs w:val="18"/>
        </w:rPr>
      </w:pPr>
    </w:p>
    <w:p w14:paraId="35ED9A8B" w14:textId="77777777" w:rsidR="00A61F7E" w:rsidRPr="000803E0" w:rsidRDefault="000A3340" w:rsidP="00183D69">
      <w:pPr>
        <w:contextualSpacing/>
        <w:jc w:val="both"/>
        <w:rPr>
          <w:rFonts w:ascii="Arial" w:hAnsi="Arial" w:cs="Arial"/>
          <w:i/>
          <w:iCs/>
          <w:sz w:val="18"/>
          <w:szCs w:val="18"/>
        </w:rPr>
      </w:pPr>
      <w:r>
        <w:rPr>
          <w:rFonts w:ascii="Arial" w:eastAsia="Arial" w:hAnsi="Arial" w:cs="Arial"/>
          <w:sz w:val="22"/>
          <w:szCs w:val="22"/>
        </w:rPr>
        <w:t xml:space="preserve">Por su parte, dado que el Municipio de Puerto Asís llevó a cabo el reintegro de los recursos desde la Cuenta Maestra de SGP de la Participación de Educación de Calidad-Matricula a la Cuenta Maestra de SGP Alimentación Escolar, no es necesario llevar a cabo compensación de recursos de estos últimos. No obstante, es preciso tener en cuenta que el reintegro realizado por el Municipio se hizo por un valor mayor a lo pagado que asciende a </w:t>
      </w:r>
      <w:r w:rsidRPr="005427E8">
        <w:rPr>
          <w:rFonts w:ascii="Arial" w:eastAsia="Arial" w:hAnsi="Arial" w:cs="Arial"/>
          <w:sz w:val="22"/>
          <w:szCs w:val="22"/>
        </w:rPr>
        <w:t>$ 4.604.144</w:t>
      </w:r>
      <w:r>
        <w:rPr>
          <w:rFonts w:ascii="Arial" w:eastAsia="Arial" w:hAnsi="Arial" w:cs="Arial"/>
          <w:sz w:val="22"/>
          <w:szCs w:val="22"/>
        </w:rPr>
        <w:t>, por lo que es necesario que se reintegre dicho monto a la fuente original de SGP Educación Calidad.</w:t>
      </w:r>
    </w:p>
    <w:p w14:paraId="774E9325" w14:textId="77777777" w:rsidR="00632CEB" w:rsidRPr="00E25762" w:rsidRDefault="00632CEB" w:rsidP="00724793">
      <w:pPr>
        <w:pStyle w:val="Prrafodelista"/>
        <w:ind w:left="360"/>
        <w:jc w:val="both"/>
        <w:rPr>
          <w:rFonts w:ascii="Arial" w:hAnsi="Arial" w:cs="Arial"/>
          <w:color w:val="000000" w:themeColor="text1"/>
          <w:sz w:val="22"/>
          <w:szCs w:val="22"/>
        </w:rPr>
      </w:pPr>
    </w:p>
    <w:p w14:paraId="1C6FEBAE" w14:textId="77777777" w:rsidR="008C6325" w:rsidRPr="00B1468A" w:rsidRDefault="24B5F43D" w:rsidP="00724793">
      <w:pPr>
        <w:contextualSpacing/>
        <w:jc w:val="both"/>
        <w:rPr>
          <w:rFonts w:ascii="Arial" w:eastAsia="Arial" w:hAnsi="Arial" w:cs="Arial"/>
          <w:b/>
          <w:sz w:val="22"/>
          <w:szCs w:val="22"/>
          <w:lang w:eastAsia="es-CO"/>
        </w:rPr>
      </w:pPr>
      <w:r w:rsidRPr="00B1468A">
        <w:rPr>
          <w:rFonts w:ascii="Arial" w:eastAsia="Arial" w:hAnsi="Arial" w:cs="Arial"/>
          <w:b/>
          <w:sz w:val="22"/>
          <w:szCs w:val="22"/>
        </w:rPr>
        <w:t>Evidencias:</w:t>
      </w:r>
    </w:p>
    <w:p w14:paraId="0CB121CB" w14:textId="77777777" w:rsidR="24B5F43D" w:rsidRPr="000803E0" w:rsidRDefault="24B5F43D" w:rsidP="00724793">
      <w:pPr>
        <w:contextualSpacing/>
        <w:jc w:val="both"/>
        <w:rPr>
          <w:rFonts w:ascii="Arial" w:hAnsi="Arial" w:cs="Arial"/>
        </w:rPr>
      </w:pPr>
    </w:p>
    <w:p w14:paraId="026A2957" w14:textId="77777777" w:rsidR="24B5F43D" w:rsidRPr="001944AD" w:rsidRDefault="24B5F43D" w:rsidP="000803E0">
      <w:pPr>
        <w:contextualSpacing/>
        <w:jc w:val="both"/>
        <w:rPr>
          <w:rFonts w:ascii="Arial" w:eastAsia="Arial" w:hAnsi="Arial" w:cs="Arial"/>
          <w:sz w:val="22"/>
          <w:szCs w:val="22"/>
        </w:rPr>
      </w:pPr>
      <w:r w:rsidRPr="001944AD">
        <w:rPr>
          <w:rFonts w:ascii="Arial" w:eastAsia="Arial" w:hAnsi="Arial" w:cs="Arial"/>
          <w:sz w:val="22"/>
          <w:szCs w:val="22"/>
        </w:rPr>
        <w:t>Obra en el expediente virtual de la Entidad:</w:t>
      </w:r>
    </w:p>
    <w:p w14:paraId="3DC091BF" w14:textId="77777777" w:rsidR="24B5F43D" w:rsidRPr="000803E0" w:rsidRDefault="24B5F43D" w:rsidP="000803E0">
      <w:pPr>
        <w:contextualSpacing/>
        <w:jc w:val="both"/>
        <w:rPr>
          <w:rFonts w:ascii="Arial" w:hAnsi="Arial" w:cs="Arial"/>
        </w:rPr>
      </w:pPr>
    </w:p>
    <w:p w14:paraId="1FA42D80" w14:textId="77777777" w:rsidR="001944AD" w:rsidRDefault="24B5F43D" w:rsidP="00724793">
      <w:pPr>
        <w:contextualSpacing/>
        <w:jc w:val="both"/>
        <w:rPr>
          <w:rFonts w:ascii="Arial" w:eastAsia="Arial" w:hAnsi="Arial" w:cs="Arial"/>
          <w:color w:val="000000" w:themeColor="text1"/>
          <w:sz w:val="20"/>
          <w:szCs w:val="20"/>
          <w:lang w:val="es-ES"/>
        </w:rPr>
      </w:pPr>
      <w:r w:rsidRPr="000803E0">
        <w:rPr>
          <w:rFonts w:ascii="Arial" w:eastAsia="Arial" w:hAnsi="Arial" w:cs="Arial"/>
          <w:sz w:val="20"/>
          <w:szCs w:val="20"/>
          <w:lang w:val="es-ES"/>
        </w:rPr>
        <w:t>Reporte del Sistema PISIS Cuenta Mae</w:t>
      </w:r>
      <w:r w:rsidRPr="000803E0">
        <w:rPr>
          <w:rFonts w:ascii="Arial" w:eastAsia="Arial" w:hAnsi="Arial" w:cs="Arial"/>
          <w:color w:val="000000" w:themeColor="text1"/>
          <w:sz w:val="20"/>
          <w:szCs w:val="20"/>
          <w:lang w:val="es-ES"/>
        </w:rPr>
        <w:t>stra de Alimentación Escolar del Municipio de Puerto Asís – Putumayo. Expediente digital No. 100/2017/D028-PREDI. Enlace:</w:t>
      </w:r>
      <w:r w:rsidR="00D218FF" w:rsidRPr="00D218FF">
        <w:t xml:space="preserve"> </w:t>
      </w:r>
      <w:hyperlink r:id="rId24" w:history="1">
        <w:r w:rsidR="00D218FF" w:rsidRPr="004E2C5C">
          <w:rPr>
            <w:rStyle w:val="Hipervnculo"/>
            <w:rFonts w:ascii="Arial" w:eastAsia="Arial" w:hAnsi="Arial" w:cs="Arial"/>
            <w:sz w:val="20"/>
            <w:szCs w:val="20"/>
            <w:lang w:val="es-ES"/>
          </w:rPr>
          <w:t>https://bit.ly/3tTq6JG</w:t>
        </w:r>
      </w:hyperlink>
    </w:p>
    <w:p w14:paraId="78723B33" w14:textId="77777777" w:rsidR="00D218FF" w:rsidRPr="001944AD" w:rsidRDefault="00D218FF" w:rsidP="00724793">
      <w:pPr>
        <w:contextualSpacing/>
        <w:jc w:val="both"/>
        <w:rPr>
          <w:rFonts w:ascii="Arial" w:eastAsia="Arial" w:hAnsi="Arial" w:cs="Arial"/>
          <w:color w:val="000000" w:themeColor="text1"/>
          <w:sz w:val="20"/>
          <w:szCs w:val="20"/>
          <w:lang w:val="es-ES"/>
        </w:rPr>
      </w:pPr>
    </w:p>
    <w:p w14:paraId="5155FA1A" w14:textId="77777777" w:rsidR="24B5F43D" w:rsidRPr="000803E0" w:rsidRDefault="24B5F43D" w:rsidP="00724793">
      <w:pPr>
        <w:contextualSpacing/>
        <w:jc w:val="both"/>
        <w:rPr>
          <w:rFonts w:ascii="Arial" w:hAnsi="Arial" w:cs="Arial"/>
          <w:sz w:val="20"/>
          <w:szCs w:val="20"/>
        </w:rPr>
      </w:pPr>
    </w:p>
    <w:p w14:paraId="6A68AAE8" w14:textId="77777777" w:rsidR="00331314" w:rsidRPr="00D218FF" w:rsidRDefault="24B5F43D" w:rsidP="00724793">
      <w:pPr>
        <w:contextualSpacing/>
        <w:jc w:val="both"/>
        <w:rPr>
          <w:rFonts w:ascii="Arial" w:hAnsi="Arial" w:cs="Arial"/>
          <w:color w:val="000000" w:themeColor="text1"/>
          <w:sz w:val="20"/>
          <w:szCs w:val="20"/>
          <w:lang w:val="es-ES"/>
        </w:rPr>
      </w:pPr>
      <w:r w:rsidRPr="000803E0">
        <w:rPr>
          <w:rFonts w:ascii="Arial" w:eastAsia="Arial" w:hAnsi="Arial" w:cs="Arial"/>
          <w:color w:val="000000" w:themeColor="text1"/>
          <w:sz w:val="20"/>
          <w:szCs w:val="20"/>
          <w:lang w:val="es-ES"/>
        </w:rPr>
        <w:t>Comprobantes de Egreso Cuenta Maestra Alimentación Escolar vigencia 2021 y 2022 páginas 17 a 23 No. Expediente digital No. 100/2017/D028-PREDI. Radicado No. 1-2022-045905 del 13 de junio de 2022 Enlace:</w:t>
      </w:r>
      <w:r w:rsidR="00D218FF">
        <w:rPr>
          <w:rFonts w:ascii="Arial" w:hAnsi="Arial" w:cs="Arial"/>
          <w:color w:val="000000" w:themeColor="text1"/>
          <w:sz w:val="20"/>
          <w:szCs w:val="20"/>
          <w:lang w:val="es-ES"/>
        </w:rPr>
        <w:t xml:space="preserve"> </w:t>
      </w:r>
      <w:hyperlink r:id="rId25" w:history="1">
        <w:r w:rsidR="00D218FF" w:rsidRPr="004E2C5C">
          <w:rPr>
            <w:rStyle w:val="Hipervnculo"/>
            <w:rFonts w:ascii="Arial" w:eastAsia="Arial" w:hAnsi="Arial" w:cs="Arial"/>
            <w:sz w:val="20"/>
            <w:szCs w:val="20"/>
            <w:lang w:val="es-ES"/>
          </w:rPr>
          <w:t>https://bit.ly/3xHEiXs</w:t>
        </w:r>
      </w:hyperlink>
    </w:p>
    <w:p w14:paraId="4C7182F6" w14:textId="77777777" w:rsidR="00D218FF" w:rsidRPr="001944AD" w:rsidRDefault="00D218FF" w:rsidP="00724793">
      <w:pPr>
        <w:contextualSpacing/>
        <w:jc w:val="both"/>
        <w:rPr>
          <w:rFonts w:ascii="Arial" w:eastAsia="Arial" w:hAnsi="Arial" w:cs="Arial"/>
          <w:sz w:val="22"/>
          <w:szCs w:val="22"/>
          <w:lang w:val="es-ES" w:eastAsia="es-CO"/>
        </w:rPr>
      </w:pPr>
    </w:p>
    <w:p w14:paraId="39B9FACC" w14:textId="77777777" w:rsidR="005C5590" w:rsidRPr="002811DA" w:rsidRDefault="24B5F43D" w:rsidP="00724793">
      <w:pPr>
        <w:pStyle w:val="Prrafodelista"/>
        <w:numPr>
          <w:ilvl w:val="0"/>
          <w:numId w:val="11"/>
        </w:numPr>
        <w:spacing w:after="160"/>
        <w:jc w:val="both"/>
        <w:rPr>
          <w:rFonts w:ascii="Arial" w:eastAsia="Calibri" w:hAnsi="Arial" w:cs="Arial"/>
          <w:b/>
          <w:bCs/>
          <w:sz w:val="22"/>
          <w:szCs w:val="22"/>
          <w:lang w:eastAsia="en-US"/>
        </w:rPr>
      </w:pPr>
      <w:r w:rsidRPr="24B5F43D">
        <w:rPr>
          <w:rFonts w:ascii="Arial" w:eastAsia="Calibri" w:hAnsi="Arial" w:cs="Arial"/>
          <w:b/>
          <w:bCs/>
          <w:sz w:val="22"/>
          <w:szCs w:val="22"/>
        </w:rPr>
        <w:t>CONCLUSIONES Y RECOMENDACIONES.</w:t>
      </w:r>
    </w:p>
    <w:p w14:paraId="2ED73F60" w14:textId="77777777" w:rsidR="005C5590" w:rsidRPr="002811DA" w:rsidRDefault="005C5590" w:rsidP="00724793">
      <w:pPr>
        <w:keepNext/>
        <w:keepLines/>
        <w:contextualSpacing/>
        <w:jc w:val="both"/>
        <w:rPr>
          <w:rFonts w:ascii="Arial" w:hAnsi="Arial" w:cs="Arial"/>
          <w:b/>
          <w:bCs/>
          <w:sz w:val="22"/>
          <w:szCs w:val="22"/>
        </w:rPr>
      </w:pPr>
    </w:p>
    <w:p w14:paraId="12A7027F" w14:textId="77777777" w:rsidR="005C5590" w:rsidRPr="002811DA" w:rsidRDefault="24B5F43D" w:rsidP="00724793">
      <w:pPr>
        <w:contextualSpacing/>
        <w:jc w:val="both"/>
        <w:rPr>
          <w:rFonts w:ascii="Arial" w:eastAsia="Arial" w:hAnsi="Arial" w:cs="Arial"/>
          <w:sz w:val="22"/>
          <w:szCs w:val="22"/>
          <w:lang w:eastAsia="es-CO"/>
        </w:rPr>
      </w:pPr>
      <w:r w:rsidRPr="24B5F43D">
        <w:rPr>
          <w:rFonts w:ascii="Arial" w:eastAsia="Arial" w:hAnsi="Arial" w:cs="Arial"/>
          <w:sz w:val="22"/>
          <w:szCs w:val="22"/>
        </w:rPr>
        <w:t>Al analizar la documentación entregada por la Entidad Territorial se evidencian deficiencias administrativas en</w:t>
      </w:r>
      <w:r w:rsidRPr="24B5F43D">
        <w:rPr>
          <w:rFonts w:ascii="Arial" w:hAnsi="Arial" w:cs="Arial"/>
          <w:sz w:val="22"/>
          <w:szCs w:val="22"/>
        </w:rPr>
        <w:t xml:space="preserve"> cuanto al manejo de la información financiera presupuestal y tesoral de</w:t>
      </w:r>
      <w:r w:rsidRPr="24B5F43D">
        <w:rPr>
          <w:rFonts w:ascii="Arial" w:eastAsia="Arial" w:hAnsi="Arial" w:cs="Arial"/>
          <w:sz w:val="22"/>
          <w:szCs w:val="22"/>
        </w:rPr>
        <w:t>.</w:t>
      </w:r>
    </w:p>
    <w:p w14:paraId="2C177397" w14:textId="77777777" w:rsidR="005C5590" w:rsidRPr="002811DA" w:rsidRDefault="005C5590" w:rsidP="00724793">
      <w:pPr>
        <w:contextualSpacing/>
        <w:jc w:val="both"/>
        <w:rPr>
          <w:rFonts w:ascii="Arial" w:eastAsia="Arial" w:hAnsi="Arial" w:cs="Arial"/>
          <w:sz w:val="22"/>
          <w:szCs w:val="22"/>
          <w:lang w:eastAsia="es-CO"/>
        </w:rPr>
      </w:pPr>
    </w:p>
    <w:p w14:paraId="1ABA3D34" w14:textId="77777777" w:rsidR="005C5590" w:rsidRPr="002811DA" w:rsidRDefault="24B5F43D" w:rsidP="00724793">
      <w:pPr>
        <w:contextualSpacing/>
        <w:jc w:val="both"/>
        <w:rPr>
          <w:rFonts w:ascii="Arial" w:eastAsia="Arial" w:hAnsi="Arial" w:cs="Arial"/>
          <w:sz w:val="22"/>
          <w:szCs w:val="22"/>
          <w:lang w:eastAsia="es-CO"/>
        </w:rPr>
      </w:pPr>
      <w:r w:rsidRPr="24B5F43D">
        <w:rPr>
          <w:rFonts w:ascii="Arial" w:eastAsia="Arial" w:hAnsi="Arial" w:cs="Arial"/>
          <w:sz w:val="22"/>
          <w:szCs w:val="22"/>
        </w:rPr>
        <w:t>Con relación a la prestación del Servicio</w:t>
      </w:r>
      <w:r w:rsidRPr="24B5F43D">
        <w:rPr>
          <w:rFonts w:ascii="Arial" w:hAnsi="Arial" w:cs="Arial"/>
          <w:sz w:val="22"/>
          <w:szCs w:val="22"/>
        </w:rPr>
        <w:t xml:space="preserve"> y la formación de capacidad instalada en la Entidad Territorial</w:t>
      </w:r>
      <w:r w:rsidRPr="24B5F43D">
        <w:rPr>
          <w:rFonts w:ascii="Arial" w:eastAsia="Arial" w:hAnsi="Arial" w:cs="Arial"/>
          <w:sz w:val="22"/>
          <w:szCs w:val="22"/>
        </w:rPr>
        <w:t xml:space="preserve">, si bien se observan esfuerzos por parte de la Administración Municipal, </w:t>
      </w:r>
      <w:r w:rsidRPr="24B5F43D">
        <w:rPr>
          <w:rFonts w:ascii="Arial" w:hAnsi="Arial" w:cs="Arial"/>
          <w:sz w:val="22"/>
          <w:szCs w:val="22"/>
        </w:rPr>
        <w:t>es necesario adelantar las actividades que sean necesarias para actualizar y adoptar el Manual de Contratación de la Alcaldía del Municipio de Puerto Asís con los procedimientos del Programa de Alimentación Escolar, toda vez que con corte a la fecha de evaluación no se han presentado evidencias para dar cumplimiento a dichas actividades.</w:t>
      </w:r>
    </w:p>
    <w:p w14:paraId="75CAA318" w14:textId="77777777" w:rsidR="005C5590" w:rsidRPr="002811DA" w:rsidRDefault="005C5590" w:rsidP="00724793">
      <w:pPr>
        <w:contextualSpacing/>
        <w:jc w:val="both"/>
        <w:rPr>
          <w:rFonts w:ascii="Arial" w:eastAsia="Arial" w:hAnsi="Arial" w:cs="Arial"/>
          <w:sz w:val="22"/>
          <w:szCs w:val="22"/>
          <w:lang w:eastAsia="es-CO"/>
        </w:rPr>
      </w:pPr>
    </w:p>
    <w:p w14:paraId="79DFBA30" w14:textId="77777777" w:rsidR="005C5590" w:rsidRPr="002811DA" w:rsidRDefault="24B5F43D" w:rsidP="00724793">
      <w:pPr>
        <w:contextualSpacing/>
        <w:jc w:val="both"/>
        <w:rPr>
          <w:rFonts w:ascii="Arial" w:eastAsia="Arial" w:hAnsi="Arial" w:cs="Arial"/>
          <w:sz w:val="22"/>
          <w:szCs w:val="22"/>
        </w:rPr>
      </w:pPr>
      <w:r w:rsidRPr="24B5F43D">
        <w:rPr>
          <w:rFonts w:ascii="Arial" w:eastAsia="Arial" w:hAnsi="Arial" w:cs="Arial"/>
          <w:sz w:val="22"/>
          <w:szCs w:val="22"/>
        </w:rPr>
        <w:t>Por otro lado, si bien se constata avances en los procesos contractuales, se insiste sobre la importancia de llevar a cabo la revisión de los procesos presupuestales, financieros y tesorales en la Entidad Territorial toda vez que se constatan fallas permanentes del reporte, registro y pagos de la información financiera relacionada con los recursos de la Asignación Especial para Alimentación Escolar. Específicamente, durante las últimas dos vigencias se presentan errores graves en el manejo tesoral de los recursos que quedan en evidencia en los eventos de riesgo sobrevinientes configurados por parte de esta Dirección</w:t>
      </w:r>
      <w:r w:rsidR="00E47CAC">
        <w:rPr>
          <w:rFonts w:ascii="Arial" w:eastAsia="Arial" w:hAnsi="Arial" w:cs="Arial"/>
          <w:sz w:val="22"/>
          <w:szCs w:val="22"/>
        </w:rPr>
        <w:t>,</w:t>
      </w:r>
      <w:r w:rsidRPr="24B5F43D">
        <w:rPr>
          <w:rFonts w:ascii="Arial" w:eastAsia="Arial" w:hAnsi="Arial" w:cs="Arial"/>
          <w:sz w:val="22"/>
          <w:szCs w:val="22"/>
        </w:rPr>
        <w:t xml:space="preserve"> por lo que se requiere que la Secretaría de Hacienda de la Alcaldía de manera urgente remita a este </w:t>
      </w:r>
      <w:r w:rsidR="001944AD">
        <w:rPr>
          <w:rFonts w:ascii="Arial" w:eastAsia="Arial" w:hAnsi="Arial" w:cs="Arial"/>
          <w:sz w:val="22"/>
          <w:szCs w:val="22"/>
        </w:rPr>
        <w:t>D</w:t>
      </w:r>
      <w:r w:rsidRPr="24B5F43D">
        <w:rPr>
          <w:rFonts w:ascii="Arial" w:eastAsia="Arial" w:hAnsi="Arial" w:cs="Arial"/>
          <w:sz w:val="22"/>
          <w:szCs w:val="22"/>
        </w:rPr>
        <w:t xml:space="preserve">espacho a través del buzón del correo electrónico </w:t>
      </w:r>
      <w:hyperlink r:id="rId26">
        <w:r w:rsidRPr="24B5F43D">
          <w:rPr>
            <w:rStyle w:val="Hipervnculo"/>
            <w:rFonts w:ascii="Arial" w:eastAsia="Arial" w:hAnsi="Arial" w:cs="Arial"/>
            <w:sz w:val="22"/>
            <w:szCs w:val="22"/>
          </w:rPr>
          <w:t>cuentasmaestras@minhacienda.gov.co</w:t>
        </w:r>
      </w:hyperlink>
      <w:r w:rsidRPr="24B5F43D">
        <w:rPr>
          <w:rFonts w:ascii="Arial" w:eastAsia="Arial" w:hAnsi="Arial" w:cs="Arial"/>
          <w:sz w:val="22"/>
          <w:szCs w:val="22"/>
        </w:rPr>
        <w:t xml:space="preserve"> la solicitud de capacitación para el uso adecuado de los productos</w:t>
      </w:r>
      <w:r w:rsidR="00E47CAC">
        <w:rPr>
          <w:rFonts w:ascii="Arial" w:eastAsia="Arial" w:hAnsi="Arial" w:cs="Arial"/>
          <w:sz w:val="22"/>
          <w:szCs w:val="22"/>
        </w:rPr>
        <w:t xml:space="preserve"> de</w:t>
      </w:r>
      <w:r w:rsidRPr="24B5F43D">
        <w:rPr>
          <w:rFonts w:ascii="Arial" w:eastAsia="Arial" w:hAnsi="Arial" w:cs="Arial"/>
          <w:sz w:val="22"/>
          <w:szCs w:val="22"/>
        </w:rPr>
        <w:t xml:space="preserve"> Cuentas Maestras de la Entidad Territorial, con el fin de que se corrijan los errores evidenciados en el presente informe. Así mismo, producto de dicha capacitación se sugiere incluir en el Manual de Tesorería los procedimientos necesarios para llevar a cabo el pago a los contratistas mediante el uso de dichos productos bancarios, haciendo énfasis en lo relacionado con descuentos y pagos tributarios y pagos por mayor valor o pagos por lo no debido.</w:t>
      </w:r>
    </w:p>
    <w:p w14:paraId="16F6C7FD" w14:textId="77777777" w:rsidR="005C5590" w:rsidRPr="002811DA" w:rsidRDefault="005C5590" w:rsidP="00724793">
      <w:pPr>
        <w:contextualSpacing/>
        <w:jc w:val="both"/>
        <w:rPr>
          <w:rFonts w:ascii="Arial" w:eastAsia="Arial" w:hAnsi="Arial" w:cs="Arial"/>
          <w:sz w:val="22"/>
          <w:szCs w:val="22"/>
        </w:rPr>
      </w:pPr>
    </w:p>
    <w:p w14:paraId="1462F4D4" w14:textId="77777777" w:rsidR="005C5590" w:rsidRPr="002811DA" w:rsidRDefault="24B5F43D" w:rsidP="00724793">
      <w:pPr>
        <w:contextualSpacing/>
        <w:jc w:val="both"/>
        <w:rPr>
          <w:rFonts w:ascii="Arial" w:eastAsia="Arial" w:hAnsi="Arial" w:cs="Arial"/>
          <w:sz w:val="22"/>
          <w:szCs w:val="22"/>
          <w:lang w:eastAsia="es-CO"/>
        </w:rPr>
      </w:pPr>
      <w:r w:rsidRPr="24B5F43D">
        <w:rPr>
          <w:rFonts w:ascii="Arial" w:eastAsia="Arial" w:hAnsi="Arial" w:cs="Arial"/>
          <w:sz w:val="22"/>
          <w:szCs w:val="22"/>
        </w:rPr>
        <w:t>También se hace el llamado a realizar la publicación de la totalidad de documentos y actos relacionados con el proceso de contratación conforme</w:t>
      </w:r>
      <w:r w:rsidR="00370BA8">
        <w:rPr>
          <w:rFonts w:ascii="Arial" w:eastAsia="Arial" w:hAnsi="Arial" w:cs="Arial"/>
          <w:sz w:val="22"/>
          <w:szCs w:val="22"/>
        </w:rPr>
        <w:t xml:space="preserve"> a</w:t>
      </w:r>
      <w:r w:rsidRPr="24B5F43D">
        <w:rPr>
          <w:rFonts w:ascii="Arial" w:eastAsia="Arial" w:hAnsi="Arial" w:cs="Arial"/>
          <w:sz w:val="22"/>
          <w:szCs w:val="22"/>
        </w:rPr>
        <w:t xml:space="preserve"> la normatividad vigente en el Sistema Electrónico de Contratación Pública - SECOP, en los términos establecidos en los Decretos 1081 y 1082 de 2015</w:t>
      </w:r>
      <w:r w:rsidRPr="24B5F43D">
        <w:rPr>
          <w:rFonts w:ascii="Arial" w:hAnsi="Arial" w:cs="Arial"/>
          <w:sz w:val="22"/>
          <w:szCs w:val="22"/>
        </w:rPr>
        <w:t>, así como conformar los mecanismos necesarios dentro de la Entidad Territorial para log</w:t>
      </w:r>
      <w:r w:rsidR="00370BA8">
        <w:rPr>
          <w:rFonts w:ascii="Arial" w:hAnsi="Arial" w:cs="Arial"/>
          <w:sz w:val="22"/>
          <w:szCs w:val="22"/>
        </w:rPr>
        <w:t>r</w:t>
      </w:r>
      <w:r w:rsidRPr="24B5F43D">
        <w:rPr>
          <w:rFonts w:ascii="Arial" w:hAnsi="Arial" w:cs="Arial"/>
          <w:sz w:val="22"/>
          <w:szCs w:val="22"/>
        </w:rPr>
        <w:t>ar la publicación consistente y oportuna de la misma.</w:t>
      </w:r>
    </w:p>
    <w:p w14:paraId="33571A2B" w14:textId="77777777" w:rsidR="005C5590" w:rsidRPr="002811DA" w:rsidRDefault="005C5590" w:rsidP="00724793">
      <w:pPr>
        <w:contextualSpacing/>
        <w:jc w:val="both"/>
        <w:rPr>
          <w:rFonts w:ascii="Arial" w:eastAsia="Arial" w:hAnsi="Arial" w:cs="Arial"/>
          <w:sz w:val="22"/>
          <w:szCs w:val="22"/>
          <w:lang w:eastAsia="es-CO"/>
        </w:rPr>
      </w:pPr>
    </w:p>
    <w:p w14:paraId="2F93C375" w14:textId="77777777" w:rsidR="00A61F7E" w:rsidRPr="004762BB" w:rsidRDefault="24B5F43D" w:rsidP="00A61F7E">
      <w:pPr>
        <w:jc w:val="both"/>
        <w:rPr>
          <w:rFonts w:ascii="Calibri" w:eastAsia="Times New Roman" w:hAnsi="Calibri" w:cs="Calibri"/>
          <w:color w:val="000000"/>
          <w:sz w:val="20"/>
          <w:szCs w:val="20"/>
          <w:lang w:eastAsia="es-CO"/>
        </w:rPr>
      </w:pPr>
      <w:r w:rsidRPr="24B5F43D">
        <w:rPr>
          <w:rFonts w:ascii="Arial" w:eastAsia="Arial" w:hAnsi="Arial" w:cs="Arial"/>
          <w:sz w:val="22"/>
          <w:szCs w:val="22"/>
        </w:rPr>
        <w:t xml:space="preserve">Al realizar el análisis al cumplimiento de las actividades del Plan de Desempeño adoptado en la Asignación Especial para Alimentación Escolar se verificó que de las once (11) actividades, </w:t>
      </w:r>
      <w:r w:rsidR="003E4A19">
        <w:rPr>
          <w:rFonts w:ascii="Arial" w:eastAsia="Arial" w:hAnsi="Arial" w:cs="Arial"/>
          <w:sz w:val="22"/>
          <w:szCs w:val="22"/>
        </w:rPr>
        <w:t>nueve</w:t>
      </w:r>
      <w:r w:rsidRPr="24B5F43D">
        <w:rPr>
          <w:rFonts w:ascii="Arial" w:eastAsia="Arial" w:hAnsi="Arial" w:cs="Arial"/>
          <w:sz w:val="22"/>
          <w:szCs w:val="22"/>
        </w:rPr>
        <w:t xml:space="preserve"> (</w:t>
      </w:r>
      <w:r w:rsidR="003E4A19">
        <w:rPr>
          <w:rFonts w:ascii="Arial" w:eastAsia="Arial" w:hAnsi="Arial" w:cs="Arial"/>
          <w:sz w:val="22"/>
          <w:szCs w:val="22"/>
        </w:rPr>
        <w:t>9</w:t>
      </w:r>
      <w:r w:rsidRPr="24B5F43D">
        <w:rPr>
          <w:rFonts w:ascii="Arial" w:eastAsia="Arial" w:hAnsi="Arial" w:cs="Arial"/>
          <w:sz w:val="22"/>
          <w:szCs w:val="22"/>
        </w:rPr>
        <w:t>) se cumplieron y</w:t>
      </w:r>
      <w:r w:rsidR="003E4A19">
        <w:rPr>
          <w:rFonts w:ascii="Arial" w:eastAsia="Arial" w:hAnsi="Arial" w:cs="Arial"/>
          <w:sz w:val="22"/>
          <w:szCs w:val="22"/>
        </w:rPr>
        <w:t xml:space="preserve"> dos</w:t>
      </w:r>
      <w:r w:rsidRPr="24B5F43D">
        <w:rPr>
          <w:rFonts w:ascii="Arial" w:eastAsia="Arial" w:hAnsi="Arial" w:cs="Arial"/>
          <w:sz w:val="22"/>
          <w:szCs w:val="22"/>
        </w:rPr>
        <w:t xml:space="preserve"> (</w:t>
      </w:r>
      <w:r w:rsidR="003E4A19">
        <w:rPr>
          <w:rFonts w:ascii="Arial" w:eastAsia="Arial" w:hAnsi="Arial" w:cs="Arial"/>
          <w:sz w:val="22"/>
          <w:szCs w:val="22"/>
        </w:rPr>
        <w:t>2</w:t>
      </w:r>
      <w:r w:rsidRPr="24B5F43D">
        <w:rPr>
          <w:rFonts w:ascii="Arial" w:eastAsia="Arial" w:hAnsi="Arial" w:cs="Arial"/>
          <w:sz w:val="22"/>
          <w:szCs w:val="22"/>
        </w:rPr>
        <w:t xml:space="preserve">) no se cumplieron, por lo cual el porcentaje de cumplimiento es del </w:t>
      </w:r>
      <w:r w:rsidR="003E4A19">
        <w:rPr>
          <w:rFonts w:ascii="Arial" w:eastAsia="Arial" w:hAnsi="Arial" w:cs="Arial"/>
          <w:sz w:val="22"/>
          <w:szCs w:val="22"/>
        </w:rPr>
        <w:t>81</w:t>
      </w:r>
      <w:r w:rsidRPr="24B5F43D">
        <w:rPr>
          <w:rFonts w:ascii="Arial" w:eastAsia="Arial" w:hAnsi="Arial" w:cs="Arial"/>
          <w:sz w:val="22"/>
          <w:szCs w:val="22"/>
        </w:rPr>
        <w:t xml:space="preserve"> %, identificándose de manera sobreviniente el Evento de Riesgo 9.4 debido al crédito interno de tesorería llevado a cabo por la Entidad Territorial.</w:t>
      </w:r>
      <w:r w:rsidR="003E4A19">
        <w:rPr>
          <w:rFonts w:ascii="Arial" w:eastAsia="Arial" w:hAnsi="Arial" w:cs="Arial"/>
          <w:sz w:val="22"/>
          <w:szCs w:val="22"/>
        </w:rPr>
        <w:t xml:space="preserve"> Al respecto de este evento sobreviniente, es preciso señalar que no es necesaria la reformulación de la Medida Preventiva toda vez que la </w:t>
      </w:r>
      <w:r w:rsidR="00B73B98">
        <w:rPr>
          <w:rFonts w:ascii="Arial" w:eastAsia="Arial" w:hAnsi="Arial" w:cs="Arial"/>
          <w:sz w:val="22"/>
          <w:szCs w:val="22"/>
        </w:rPr>
        <w:t>A</w:t>
      </w:r>
      <w:r w:rsidR="003E4A19" w:rsidRPr="003E4A19">
        <w:rPr>
          <w:rFonts w:ascii="Arial" w:eastAsia="Arial" w:hAnsi="Arial" w:cs="Arial"/>
          <w:sz w:val="22"/>
          <w:szCs w:val="22"/>
        </w:rPr>
        <w:t>ctividad 1.1.4</w:t>
      </w:r>
      <w:r w:rsidR="003E4A19">
        <w:rPr>
          <w:rFonts w:ascii="Arial" w:eastAsia="Arial" w:hAnsi="Arial" w:cs="Arial"/>
          <w:sz w:val="22"/>
          <w:szCs w:val="22"/>
        </w:rPr>
        <w:t xml:space="preserve"> establece c</w:t>
      </w:r>
      <w:r w:rsidR="003E4A19" w:rsidRPr="003E4A19">
        <w:rPr>
          <w:rFonts w:ascii="Arial" w:eastAsia="Arial" w:hAnsi="Arial" w:cs="Arial"/>
          <w:sz w:val="22"/>
          <w:szCs w:val="22"/>
        </w:rPr>
        <w:t>onformar los mecanismos para fortalecer el proceso financiero a nivel presupuestal, de tesorería y contable de los recursos que financian la Alimentación escolar en la Entidad Territorial</w:t>
      </w:r>
      <w:r w:rsidR="003E4A19">
        <w:rPr>
          <w:rFonts w:ascii="Arial" w:eastAsia="Arial" w:hAnsi="Arial" w:cs="Arial"/>
          <w:sz w:val="22"/>
          <w:szCs w:val="22"/>
        </w:rPr>
        <w:t>, dentro del cual se exige la actualización del Manual de Tesorería de la Alcaldía, lo que mitigaría la situación asociada al Evento de Riesgo 9.4 evidenciado.</w:t>
      </w:r>
      <w:r w:rsidR="006F0B9F">
        <w:rPr>
          <w:rFonts w:ascii="Arial" w:eastAsia="Arial" w:hAnsi="Arial" w:cs="Arial"/>
          <w:sz w:val="22"/>
          <w:szCs w:val="22"/>
        </w:rPr>
        <w:t xml:space="preserve"> </w:t>
      </w:r>
      <w:r w:rsidR="00A61F7E">
        <w:rPr>
          <w:rFonts w:ascii="Arial" w:eastAsia="Arial" w:hAnsi="Arial" w:cs="Arial"/>
          <w:sz w:val="22"/>
          <w:szCs w:val="22"/>
        </w:rPr>
        <w:t>-</w:t>
      </w:r>
      <w:r w:rsidR="00183D69">
        <w:rPr>
          <w:rFonts w:ascii="Arial" w:eastAsia="Arial" w:hAnsi="Arial" w:cs="Arial"/>
          <w:sz w:val="22"/>
          <w:szCs w:val="22"/>
        </w:rPr>
        <w:t xml:space="preserve"> </w:t>
      </w:r>
      <w:r w:rsidR="00A61F7E">
        <w:rPr>
          <w:rFonts w:ascii="Arial" w:eastAsia="Arial" w:hAnsi="Arial" w:cs="Arial"/>
          <w:sz w:val="22"/>
          <w:szCs w:val="22"/>
        </w:rPr>
        <w:t xml:space="preserve">Matricula a la Cuenta Maestra de SGP Alimentación Escolar, no es necesario llevar a cabo compensación de recursos de estos últimos. No obstante, es preciso tener en cuenta que el reintegro realizado por el Municipio se hizo por un valor mayor a lo pagado que asciende a </w:t>
      </w:r>
      <w:r w:rsidR="00A61F7E" w:rsidRPr="005427E8">
        <w:rPr>
          <w:rFonts w:ascii="Arial" w:eastAsia="Arial" w:hAnsi="Arial" w:cs="Arial"/>
          <w:sz w:val="22"/>
          <w:szCs w:val="22"/>
        </w:rPr>
        <w:t>$4.604.144</w:t>
      </w:r>
      <w:r w:rsidR="00A61F7E">
        <w:rPr>
          <w:rFonts w:ascii="Arial" w:eastAsia="Arial" w:hAnsi="Arial" w:cs="Arial"/>
          <w:sz w:val="22"/>
          <w:szCs w:val="22"/>
        </w:rPr>
        <w:t>, por lo que es necesario que se reintegre dicho monto a la fuente original de SGP Educación Calidad</w:t>
      </w:r>
      <w:r w:rsidR="000A3340">
        <w:rPr>
          <w:rFonts w:ascii="Arial" w:eastAsia="Arial" w:hAnsi="Arial" w:cs="Arial"/>
          <w:sz w:val="22"/>
          <w:szCs w:val="22"/>
        </w:rPr>
        <w:t>.</w:t>
      </w:r>
    </w:p>
    <w:p w14:paraId="52BE1F31" w14:textId="77777777" w:rsidR="00A61F7E" w:rsidRDefault="00A61F7E" w:rsidP="004762BB">
      <w:pPr>
        <w:jc w:val="both"/>
        <w:rPr>
          <w:rFonts w:ascii="Arial" w:eastAsia="Arial" w:hAnsi="Arial" w:cs="Arial"/>
          <w:sz w:val="22"/>
          <w:szCs w:val="22"/>
        </w:rPr>
      </w:pPr>
    </w:p>
    <w:p w14:paraId="62BF83C6" w14:textId="77777777" w:rsidR="004762BB" w:rsidRPr="002811DA" w:rsidRDefault="004762BB" w:rsidP="004762BB">
      <w:pPr>
        <w:contextualSpacing/>
        <w:jc w:val="both"/>
        <w:rPr>
          <w:rFonts w:ascii="Arial" w:eastAsia="Arial" w:hAnsi="Arial" w:cs="Arial"/>
          <w:sz w:val="22"/>
          <w:szCs w:val="22"/>
          <w:lang w:eastAsia="es-CO"/>
        </w:rPr>
      </w:pPr>
      <w:r>
        <w:rPr>
          <w:rFonts w:ascii="Arial" w:eastAsia="Arial" w:hAnsi="Arial" w:cs="Arial"/>
          <w:sz w:val="22"/>
          <w:szCs w:val="22"/>
        </w:rPr>
        <w:t>Sin perjuicio de lo anterior, esta Dirección hace el llamado a la Entidad Territorial a que lleve a cabo mayores esfuerzos para invertir al Programa de Alimentación Escolar del Municipio con fuentes adicionales a la Asignación Especial para Alimentación Escolar del Sistema General de Participaciones.</w:t>
      </w:r>
    </w:p>
    <w:p w14:paraId="682F2F20" w14:textId="77777777" w:rsidR="004762BB" w:rsidRDefault="004762BB" w:rsidP="00724793">
      <w:pPr>
        <w:contextualSpacing/>
        <w:jc w:val="both"/>
        <w:rPr>
          <w:rFonts w:ascii="Arial" w:eastAsia="Arial" w:hAnsi="Arial" w:cs="Arial"/>
          <w:sz w:val="22"/>
          <w:szCs w:val="22"/>
        </w:rPr>
      </w:pPr>
    </w:p>
    <w:p w14:paraId="752FC38D" w14:textId="77777777" w:rsidR="005C5590" w:rsidRPr="002811DA" w:rsidRDefault="006F0B9F" w:rsidP="00724793">
      <w:pPr>
        <w:contextualSpacing/>
        <w:jc w:val="both"/>
        <w:rPr>
          <w:rFonts w:ascii="Arial" w:eastAsia="Arial" w:hAnsi="Arial" w:cs="Arial"/>
          <w:sz w:val="22"/>
          <w:szCs w:val="22"/>
          <w:lang w:eastAsia="es-CO"/>
        </w:rPr>
      </w:pPr>
      <w:r>
        <w:rPr>
          <w:rFonts w:ascii="Arial" w:eastAsia="Arial" w:hAnsi="Arial" w:cs="Arial"/>
          <w:sz w:val="22"/>
          <w:szCs w:val="22"/>
        </w:rPr>
        <w:t>Sin perjuicio de lo anterior, esta Dirección hace el llamado a la Entidad Territorial a que lleve a cabo mayores esfuerzos para invertir al Programa de Alimentación Escolar del Municipio con fuentes adicionales a la Asignación Especial para Alimentación Escolar del S</w:t>
      </w:r>
      <w:r w:rsidR="00A61950">
        <w:rPr>
          <w:rFonts w:ascii="Arial" w:eastAsia="Arial" w:hAnsi="Arial" w:cs="Arial"/>
          <w:sz w:val="22"/>
          <w:szCs w:val="22"/>
        </w:rPr>
        <w:t xml:space="preserve">istema </w:t>
      </w:r>
      <w:r>
        <w:rPr>
          <w:rFonts w:ascii="Arial" w:eastAsia="Arial" w:hAnsi="Arial" w:cs="Arial"/>
          <w:sz w:val="22"/>
          <w:szCs w:val="22"/>
        </w:rPr>
        <w:t>G</w:t>
      </w:r>
      <w:r w:rsidR="00A61950">
        <w:rPr>
          <w:rFonts w:ascii="Arial" w:eastAsia="Arial" w:hAnsi="Arial" w:cs="Arial"/>
          <w:sz w:val="22"/>
          <w:szCs w:val="22"/>
        </w:rPr>
        <w:t xml:space="preserve">eneral de </w:t>
      </w:r>
      <w:r>
        <w:rPr>
          <w:rFonts w:ascii="Arial" w:eastAsia="Arial" w:hAnsi="Arial" w:cs="Arial"/>
          <w:sz w:val="22"/>
          <w:szCs w:val="22"/>
        </w:rPr>
        <w:t>P</w:t>
      </w:r>
      <w:r w:rsidR="00A61950">
        <w:rPr>
          <w:rFonts w:ascii="Arial" w:eastAsia="Arial" w:hAnsi="Arial" w:cs="Arial"/>
          <w:sz w:val="22"/>
          <w:szCs w:val="22"/>
        </w:rPr>
        <w:t>articipaciones</w:t>
      </w:r>
      <w:r>
        <w:rPr>
          <w:rFonts w:ascii="Arial" w:eastAsia="Arial" w:hAnsi="Arial" w:cs="Arial"/>
          <w:sz w:val="22"/>
          <w:szCs w:val="22"/>
        </w:rPr>
        <w:t>.</w:t>
      </w:r>
    </w:p>
    <w:p w14:paraId="446DEBC3" w14:textId="77777777" w:rsidR="005C5590" w:rsidRPr="002811DA" w:rsidRDefault="005C5590" w:rsidP="00724793">
      <w:pPr>
        <w:contextualSpacing/>
        <w:jc w:val="both"/>
        <w:rPr>
          <w:rFonts w:ascii="Arial" w:eastAsia="Arial" w:hAnsi="Arial" w:cs="Arial"/>
          <w:sz w:val="22"/>
          <w:szCs w:val="22"/>
        </w:rPr>
      </w:pPr>
    </w:p>
    <w:p w14:paraId="47FA7546" w14:textId="77777777" w:rsidR="005C5590" w:rsidRPr="002811DA" w:rsidRDefault="24B5F43D" w:rsidP="00724793">
      <w:pPr>
        <w:contextualSpacing/>
        <w:jc w:val="both"/>
        <w:rPr>
          <w:rFonts w:ascii="Arial" w:eastAsia="Arial" w:hAnsi="Arial" w:cs="Arial"/>
          <w:sz w:val="22"/>
          <w:szCs w:val="22"/>
          <w:lang w:eastAsia="es-CO"/>
        </w:rPr>
      </w:pPr>
      <w:r w:rsidRPr="24B5F43D">
        <w:rPr>
          <w:rFonts w:ascii="Arial" w:eastAsia="Arial" w:hAnsi="Arial" w:cs="Arial"/>
          <w:sz w:val="22"/>
          <w:szCs w:val="22"/>
        </w:rPr>
        <w:t>Teniendo en cuenta lo anterior y considerando que la Entidad Territorial no ha resuelto en su totalidad la problemática de fondo, se recomienda</w:t>
      </w:r>
      <w:r w:rsidRPr="24B5F43D">
        <w:rPr>
          <w:rFonts w:ascii="Arial" w:hAnsi="Arial" w:cs="Arial"/>
          <w:sz w:val="22"/>
          <w:szCs w:val="22"/>
        </w:rPr>
        <w:t xml:space="preserve"> continuar con</w:t>
      </w:r>
      <w:r w:rsidRPr="24B5F43D">
        <w:rPr>
          <w:rFonts w:ascii="Arial" w:eastAsia="Arial" w:hAnsi="Arial" w:cs="Arial"/>
          <w:sz w:val="22"/>
          <w:szCs w:val="22"/>
        </w:rPr>
        <w:t xml:space="preserve"> la ejecución del Plan de Desempeño, medida que fue extendida y reformulada en la vigencia 2019. Lo anterior, con el fin de superar la totalidad de los eventos de riesgo identificados y garantizar la adecuada prestación del Servicio y utilización de los recursos asignados a través de la Asignación Especial para Alimentación Escolar y todos los recursos involucrados para tal fin.</w:t>
      </w:r>
    </w:p>
    <w:p w14:paraId="6E71EBAC" w14:textId="77777777" w:rsidR="005C5590" w:rsidRDefault="005C5590" w:rsidP="00724793">
      <w:pPr>
        <w:contextualSpacing/>
        <w:jc w:val="both"/>
        <w:rPr>
          <w:rFonts w:ascii="Arial" w:eastAsia="Times New Roman" w:hAnsi="Arial" w:cs="Arial"/>
          <w:sz w:val="22"/>
          <w:szCs w:val="22"/>
          <w:lang w:eastAsia="en-US"/>
        </w:rPr>
      </w:pPr>
    </w:p>
    <w:p w14:paraId="236B1F3F" w14:textId="77777777" w:rsidR="002B67B3" w:rsidRDefault="002B67B3" w:rsidP="00724793">
      <w:pPr>
        <w:contextualSpacing/>
        <w:jc w:val="both"/>
        <w:rPr>
          <w:rFonts w:ascii="Arial" w:eastAsia="Times New Roman" w:hAnsi="Arial" w:cs="Arial"/>
          <w:sz w:val="22"/>
          <w:szCs w:val="22"/>
          <w:lang w:eastAsia="en-US"/>
        </w:rPr>
      </w:pPr>
    </w:p>
    <w:p w14:paraId="5F9A6DCE" w14:textId="77777777" w:rsidR="005C5590" w:rsidRPr="005C5590" w:rsidRDefault="24B5F43D" w:rsidP="00724793">
      <w:pPr>
        <w:contextualSpacing/>
        <w:rPr>
          <w:rFonts w:ascii="Arial" w:eastAsia="Calibri" w:hAnsi="Arial" w:cs="Arial"/>
          <w:sz w:val="16"/>
          <w:szCs w:val="16"/>
          <w:lang w:eastAsia="en-US"/>
        </w:rPr>
      </w:pPr>
      <w:r w:rsidRPr="24B5F43D">
        <w:rPr>
          <w:rFonts w:ascii="Arial" w:eastAsia="Calibri" w:hAnsi="Arial" w:cs="Arial"/>
          <w:b/>
          <w:bCs/>
          <w:sz w:val="16"/>
          <w:szCs w:val="16"/>
        </w:rPr>
        <w:t>APROBÓ:</w:t>
      </w:r>
      <w:r w:rsidRPr="24B5F43D">
        <w:rPr>
          <w:rFonts w:ascii="Arial" w:eastAsia="Calibri" w:hAnsi="Arial" w:cs="Arial"/>
          <w:sz w:val="16"/>
          <w:szCs w:val="16"/>
        </w:rPr>
        <w:t xml:space="preserve"> Fernando Olivera</w:t>
      </w:r>
    </w:p>
    <w:p w14:paraId="42736156" w14:textId="77777777" w:rsidR="005C5590" w:rsidRPr="005C5590" w:rsidRDefault="24B5F43D" w:rsidP="00724793">
      <w:pPr>
        <w:contextualSpacing/>
        <w:rPr>
          <w:rFonts w:ascii="Arial" w:eastAsia="Calibri" w:hAnsi="Arial" w:cs="Arial"/>
          <w:sz w:val="16"/>
          <w:szCs w:val="16"/>
          <w:lang w:eastAsia="en-US"/>
        </w:rPr>
      </w:pPr>
      <w:r w:rsidRPr="24B5F43D">
        <w:rPr>
          <w:rFonts w:ascii="Arial" w:eastAsia="Calibri" w:hAnsi="Arial" w:cs="Arial"/>
          <w:b/>
          <w:bCs/>
          <w:sz w:val="16"/>
          <w:szCs w:val="16"/>
        </w:rPr>
        <w:t>REVISIÓN JURÍDICA</w:t>
      </w:r>
      <w:r w:rsidRPr="24B5F43D">
        <w:rPr>
          <w:rFonts w:ascii="Arial" w:eastAsia="Calibri" w:hAnsi="Arial" w:cs="Arial"/>
          <w:sz w:val="16"/>
          <w:szCs w:val="16"/>
        </w:rPr>
        <w:t>: Carlos Barona</w:t>
      </w:r>
    </w:p>
    <w:p w14:paraId="5F69F07D" w14:textId="77777777" w:rsidR="005C5590" w:rsidRPr="005C5590" w:rsidRDefault="24B5F43D" w:rsidP="00724793">
      <w:pPr>
        <w:contextualSpacing/>
        <w:rPr>
          <w:rFonts w:ascii="Arial" w:eastAsia="Calibri" w:hAnsi="Arial" w:cs="Arial"/>
          <w:sz w:val="16"/>
          <w:szCs w:val="16"/>
          <w:lang w:eastAsia="en-US"/>
        </w:rPr>
      </w:pPr>
      <w:r w:rsidRPr="24B5F43D">
        <w:rPr>
          <w:rFonts w:ascii="Arial" w:eastAsia="Calibri" w:hAnsi="Arial" w:cs="Arial"/>
          <w:b/>
          <w:bCs/>
          <w:sz w:val="16"/>
          <w:szCs w:val="16"/>
        </w:rPr>
        <w:t>REVISIÓN TÉCNICA:</w:t>
      </w:r>
      <w:r w:rsidRPr="24B5F43D">
        <w:rPr>
          <w:rFonts w:ascii="Arial" w:eastAsia="Calibri" w:hAnsi="Arial" w:cs="Arial"/>
          <w:sz w:val="16"/>
          <w:szCs w:val="16"/>
        </w:rPr>
        <w:t xml:space="preserve"> Viviana Ruiz</w:t>
      </w:r>
    </w:p>
    <w:p w14:paraId="7E3BD9DA" w14:textId="77777777" w:rsidR="00F01F75" w:rsidRPr="002811DA" w:rsidRDefault="24B5F43D" w:rsidP="00724793">
      <w:pPr>
        <w:contextualSpacing/>
        <w:jc w:val="both"/>
        <w:rPr>
          <w:rFonts w:ascii="Arial" w:hAnsi="Arial" w:cs="Arial"/>
        </w:rPr>
      </w:pPr>
      <w:r w:rsidRPr="24B5F43D">
        <w:rPr>
          <w:rFonts w:ascii="Arial" w:eastAsia="Calibri" w:hAnsi="Arial" w:cs="Arial"/>
          <w:b/>
          <w:bCs/>
          <w:sz w:val="16"/>
          <w:szCs w:val="16"/>
        </w:rPr>
        <w:t>ELABORÓ:</w:t>
      </w:r>
      <w:r w:rsidRPr="24B5F43D">
        <w:rPr>
          <w:rFonts w:ascii="Arial" w:eastAsia="Calibri" w:hAnsi="Arial" w:cs="Arial"/>
          <w:sz w:val="16"/>
          <w:szCs w:val="16"/>
        </w:rPr>
        <w:t xml:space="preserve"> Juan Mera/ Diego Ocampo</w:t>
      </w:r>
    </w:p>
    <w:sectPr w:rsidR="00F01F75" w:rsidRPr="002811DA" w:rsidSect="004E432F">
      <w:headerReference w:type="default" r:id="rId27"/>
      <w:footerReference w:type="default" r:id="rId28"/>
      <w:headerReference w:type="first" r:id="rId29"/>
      <w:footerReference w:type="first" r:id="rId30"/>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B1208" w14:textId="77777777" w:rsidR="00EA6F2E" w:rsidRDefault="00EA6F2E" w:rsidP="00F71345">
      <w:r>
        <w:separator/>
      </w:r>
    </w:p>
  </w:endnote>
  <w:endnote w:type="continuationSeparator" w:id="0">
    <w:p w14:paraId="006D2B2F" w14:textId="77777777" w:rsidR="00EA6F2E" w:rsidRDefault="00EA6F2E" w:rsidP="00F71345">
      <w:r>
        <w:continuationSeparator/>
      </w:r>
    </w:p>
  </w:endnote>
  <w:endnote w:type="continuationNotice" w:id="1">
    <w:p w14:paraId="619ECB6A" w14:textId="77777777" w:rsidR="00EA6F2E" w:rsidRDefault="00EA6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962F" w14:textId="77777777" w:rsidR="004762BB" w:rsidRDefault="004762BB" w:rsidP="00F73B37">
    <w:pPr>
      <w:pStyle w:val="Piedepgina"/>
      <w:jc w:val="both"/>
    </w:pPr>
  </w:p>
  <w:p w14:paraId="2FC95AD3" w14:textId="77777777" w:rsidR="004762BB" w:rsidRPr="00F01F75" w:rsidRDefault="004762BB" w:rsidP="00F73B37">
    <w:pPr>
      <w:pStyle w:val="Piedepgina"/>
      <w:jc w:val="both"/>
    </w:pPr>
    <w:r>
      <w:rPr>
        <w:noProof/>
        <w:lang w:eastAsia="es-CO"/>
      </w:rPr>
      <w:drawing>
        <wp:inline distT="0" distB="0" distL="0" distR="0" wp14:anchorId="16676E27" wp14:editId="18F98EFC">
          <wp:extent cx="3399155" cy="981075"/>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59E3" w14:textId="77777777" w:rsidR="004762BB" w:rsidRPr="00FE4097" w:rsidRDefault="004762BB" w:rsidP="24B5F43D">
    <w:pPr>
      <w:pStyle w:val="Piedepgina"/>
      <w:jc w:val="center"/>
      <w:rPr>
        <w:rFonts w:ascii="Arial" w:hAnsi="Arial" w:cs="Arial"/>
        <w:b/>
        <w:bCs/>
        <w:sz w:val="20"/>
        <w:szCs w:val="20"/>
      </w:rPr>
    </w:pPr>
  </w:p>
  <w:p w14:paraId="195825BF" w14:textId="77777777" w:rsidR="004762BB" w:rsidRPr="00F01F75" w:rsidRDefault="004762BB" w:rsidP="00F73B37">
    <w:pPr>
      <w:pStyle w:val="Piedepgina"/>
    </w:pPr>
    <w:r>
      <w:rPr>
        <w:noProof/>
        <w:lang w:eastAsia="es-CO"/>
      </w:rPr>
      <w:drawing>
        <wp:inline distT="0" distB="0" distL="0" distR="0" wp14:anchorId="22646FEB" wp14:editId="02264917">
          <wp:extent cx="3399155" cy="981075"/>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B5471" w14:textId="77777777" w:rsidR="00EA6F2E" w:rsidRDefault="00EA6F2E" w:rsidP="00F71345">
      <w:r>
        <w:separator/>
      </w:r>
    </w:p>
  </w:footnote>
  <w:footnote w:type="continuationSeparator" w:id="0">
    <w:p w14:paraId="3F452CDD" w14:textId="77777777" w:rsidR="00EA6F2E" w:rsidRDefault="00EA6F2E" w:rsidP="00F71345">
      <w:r>
        <w:continuationSeparator/>
      </w:r>
    </w:p>
  </w:footnote>
  <w:footnote w:type="continuationNotice" w:id="1">
    <w:p w14:paraId="5F970A59" w14:textId="77777777" w:rsidR="00EA6F2E" w:rsidRDefault="00EA6F2E"/>
  </w:footnote>
  <w:footnote w:id="2">
    <w:p w14:paraId="11CEAC1C" w14:textId="77777777" w:rsidR="004762BB" w:rsidRPr="000449CF" w:rsidRDefault="004762BB" w:rsidP="005C5590">
      <w:pPr>
        <w:rPr>
          <w:rFonts w:ascii="Arial" w:hAnsi="Arial" w:cs="Arial"/>
          <w:sz w:val="20"/>
          <w:szCs w:val="20"/>
        </w:rPr>
      </w:pPr>
      <w:r w:rsidRPr="000449CF">
        <w:rPr>
          <w:rFonts w:ascii="Arial" w:hAnsi="Arial" w:cs="Arial"/>
          <w:vertAlign w:val="superscript"/>
        </w:rPr>
        <w:footnoteRef/>
      </w:r>
      <w:r w:rsidRPr="000449CF">
        <w:rPr>
          <w:rFonts w:ascii="Arial" w:hAnsi="Arial" w:cs="Arial"/>
          <w:sz w:val="20"/>
          <w:szCs w:val="20"/>
        </w:rPr>
        <w:t xml:space="preserve"> </w:t>
      </w:r>
      <w:r w:rsidRPr="000449CF">
        <w:rPr>
          <w:rFonts w:ascii="Arial" w:hAnsi="Arial" w:cs="Arial"/>
          <w:sz w:val="18"/>
        </w:rPr>
        <w:t>Realizó las siguientes funciones en el marco de las funciones asignadas por el Decreto 791 de 2009 y 1068 de 2015, y la Resolución 794 de 2009</w:t>
      </w:r>
      <w:r>
        <w:rPr>
          <w:rFonts w:ascii="Arial" w:hAnsi="Arial" w:cs="Arial"/>
          <w:sz w:val="18"/>
        </w:rPr>
        <w:t>.</w:t>
      </w:r>
    </w:p>
  </w:footnote>
  <w:footnote w:id="3">
    <w:p w14:paraId="40AD5CDB" w14:textId="77777777" w:rsidR="004762BB" w:rsidRDefault="004762BB">
      <w:pPr>
        <w:pStyle w:val="Textonotapie"/>
      </w:pPr>
      <w:r>
        <w:rPr>
          <w:rStyle w:val="Refdenotaalpie"/>
        </w:rPr>
        <w:footnoteRef/>
      </w:r>
      <w:r>
        <w:t xml:space="preserve"> </w:t>
      </w:r>
      <w:r w:rsidRPr="00552215">
        <w:t>https://www.alimentosparaaprender.gov.co/noticias/la-uapa-se-desplazo-hasta-el-putumayo-para-analizar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4B1C" w14:textId="77777777" w:rsidR="004762BB" w:rsidRDefault="004762BB" w:rsidP="00F73B37">
    <w:pPr>
      <w:jc w:val="right"/>
      <w:rPr>
        <w:rFonts w:ascii="Arial" w:hAnsi="Arial" w:cs="Arial"/>
        <w:sz w:val="16"/>
        <w:szCs w:val="16"/>
      </w:rPr>
    </w:pPr>
    <w:r>
      <w:rPr>
        <w:noProof/>
        <w:lang w:eastAsia="es-CO"/>
      </w:rPr>
      <w:drawing>
        <wp:anchor distT="0" distB="0" distL="114300" distR="114300" simplePos="0" relativeHeight="251658240" behindDoc="0" locked="0" layoutInCell="1" allowOverlap="1" wp14:anchorId="5950776C" wp14:editId="7F024D96">
          <wp:simplePos x="0" y="0"/>
          <wp:positionH relativeFrom="column">
            <wp:posOffset>0</wp:posOffset>
          </wp:positionH>
          <wp:positionV relativeFrom="paragraph">
            <wp:posOffset>113665</wp:posOffset>
          </wp:positionV>
          <wp:extent cx="3181350" cy="542925"/>
          <wp:effectExtent l="0" t="0" r="0" b="9525"/>
          <wp:wrapThrough wrapText="bothSides">
            <wp:wrapPolygon edited="0">
              <wp:start x="0" y="0"/>
              <wp:lineTo x="0" y="21221"/>
              <wp:lineTo x="21471" y="21221"/>
              <wp:lineTo x="21471" y="0"/>
              <wp:lineTo x="0" y="0"/>
            </wp:wrapPolygon>
          </wp:wrapThrough>
          <wp:docPr id="18" name="Imagen 18" descr="cid:image009.png@01D48D50.4B8C8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09.png@01D48D50.4B8C8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pic:spPr>
              </pic:pic>
            </a:graphicData>
          </a:graphic>
        </wp:anchor>
      </w:drawing>
    </w:r>
  </w:p>
  <w:p w14:paraId="02D928B3" w14:textId="77777777" w:rsidR="004762BB" w:rsidRDefault="004762BB" w:rsidP="00F73B37">
    <w:pPr>
      <w:jc w:val="right"/>
      <w:rPr>
        <w:rFonts w:ascii="Arial" w:hAnsi="Arial" w:cs="Arial"/>
        <w:sz w:val="16"/>
        <w:szCs w:val="16"/>
      </w:rPr>
    </w:pPr>
  </w:p>
  <w:p w14:paraId="5FFAFEFE" w14:textId="77777777" w:rsidR="004762BB" w:rsidRDefault="004762BB" w:rsidP="00F73B37">
    <w:pPr>
      <w:pStyle w:val="Encabezado"/>
      <w:rPr>
        <w:rFonts w:ascii="Arial" w:hAnsi="Arial" w:cs="Arial"/>
        <w:sz w:val="16"/>
        <w:szCs w:val="16"/>
      </w:rPr>
    </w:pPr>
  </w:p>
  <w:p w14:paraId="3B15374F" w14:textId="77777777" w:rsidR="004762BB" w:rsidRDefault="004762BB" w:rsidP="00F73B37">
    <w:pPr>
      <w:pStyle w:val="Encabezado"/>
      <w:rPr>
        <w:rFonts w:ascii="Arial" w:hAnsi="Arial" w:cs="Arial"/>
        <w:sz w:val="16"/>
        <w:szCs w:val="16"/>
      </w:rPr>
    </w:pPr>
  </w:p>
  <w:p w14:paraId="37F7A4CC" w14:textId="77777777" w:rsidR="004762BB" w:rsidRDefault="004762BB" w:rsidP="00F73B37">
    <w:pPr>
      <w:pStyle w:val="Encabezado"/>
      <w:rPr>
        <w:rFonts w:ascii="Arial" w:hAnsi="Arial" w:cs="Arial"/>
        <w:sz w:val="16"/>
        <w:szCs w:val="16"/>
      </w:rPr>
    </w:pPr>
  </w:p>
  <w:p w14:paraId="3279EA72" w14:textId="77777777" w:rsidR="004762BB" w:rsidRDefault="004762BB" w:rsidP="00F73B37">
    <w:pPr>
      <w:pStyle w:val="Encabezado"/>
      <w:rPr>
        <w:rFonts w:ascii="Arial" w:hAnsi="Arial" w:cs="Arial"/>
        <w:sz w:val="16"/>
        <w:szCs w:val="16"/>
      </w:rPr>
    </w:pPr>
  </w:p>
  <w:p w14:paraId="0A23E412" w14:textId="77777777" w:rsidR="004762BB" w:rsidRDefault="004762BB" w:rsidP="00F73B37">
    <w:pPr>
      <w:pStyle w:val="Encabezado"/>
      <w:rPr>
        <w:rFonts w:ascii="Arial" w:hAnsi="Arial" w:cs="Arial"/>
        <w:sz w:val="16"/>
        <w:szCs w:val="16"/>
      </w:rPr>
    </w:pPr>
    <w:r w:rsidRPr="24B5F43D">
      <w:rPr>
        <w:rFonts w:ascii="Arial" w:hAnsi="Arial" w:cs="Arial"/>
        <w:sz w:val="16"/>
        <w:szCs w:val="16"/>
      </w:rPr>
      <w:t xml:space="preserve">Continuación Informe de Evaluación de la Reformulación y Extensión Plan de Desempeño de Alimentación Escolar Puerto Asís - Putumayo. </w:t>
    </w:r>
    <w:r>
      <w:tab/>
    </w:r>
    <w:r>
      <w:tab/>
    </w:r>
    <w:r w:rsidRPr="24B5F43D">
      <w:rPr>
        <w:rFonts w:ascii="Arial" w:hAnsi="Arial" w:cs="Arial"/>
        <w:sz w:val="16"/>
        <w:szCs w:val="16"/>
      </w:rPr>
      <w:t xml:space="preserve">Página </w:t>
    </w:r>
    <w:r w:rsidRPr="24B5F43D">
      <w:rPr>
        <w:rStyle w:val="Nmerodepgina"/>
        <w:rFonts w:ascii="Arial" w:hAnsi="Arial" w:cs="Arial"/>
        <w:sz w:val="16"/>
        <w:szCs w:val="16"/>
      </w:rPr>
      <w:fldChar w:fldCharType="begin"/>
    </w:r>
    <w:r w:rsidRPr="24B5F43D">
      <w:rPr>
        <w:rStyle w:val="Nmerodepgina"/>
        <w:rFonts w:ascii="Arial" w:hAnsi="Arial" w:cs="Arial"/>
        <w:sz w:val="16"/>
        <w:szCs w:val="16"/>
      </w:rPr>
      <w:instrText xml:space="preserve"> PAGE </w:instrText>
    </w:r>
    <w:r w:rsidRPr="24B5F43D">
      <w:rPr>
        <w:rStyle w:val="Nmerodepgina"/>
        <w:rFonts w:ascii="Arial" w:hAnsi="Arial" w:cs="Arial"/>
        <w:sz w:val="16"/>
        <w:szCs w:val="16"/>
      </w:rPr>
      <w:fldChar w:fldCharType="separate"/>
    </w:r>
    <w:r w:rsidR="005810C8">
      <w:rPr>
        <w:rStyle w:val="Nmerodepgina"/>
        <w:rFonts w:ascii="Arial" w:hAnsi="Arial" w:cs="Arial"/>
        <w:noProof/>
        <w:sz w:val="16"/>
        <w:szCs w:val="16"/>
      </w:rPr>
      <w:t>29</w:t>
    </w:r>
    <w:r w:rsidRPr="24B5F43D">
      <w:rPr>
        <w:rStyle w:val="Nmerodepgina"/>
        <w:rFonts w:ascii="Arial" w:hAnsi="Arial" w:cs="Arial"/>
        <w:sz w:val="16"/>
        <w:szCs w:val="16"/>
      </w:rPr>
      <w:fldChar w:fldCharType="end"/>
    </w:r>
    <w:r w:rsidRPr="24B5F43D">
      <w:rPr>
        <w:rStyle w:val="Nmerodepgina"/>
        <w:rFonts w:ascii="Arial" w:hAnsi="Arial" w:cs="Arial"/>
        <w:sz w:val="16"/>
        <w:szCs w:val="16"/>
      </w:rPr>
      <w:t xml:space="preserve"> de </w:t>
    </w:r>
    <w:r w:rsidRPr="24B5F43D">
      <w:rPr>
        <w:rStyle w:val="Nmerodepgina"/>
        <w:rFonts w:ascii="Arial" w:hAnsi="Arial" w:cs="Arial"/>
        <w:sz w:val="16"/>
        <w:szCs w:val="16"/>
      </w:rPr>
      <w:fldChar w:fldCharType="begin"/>
    </w:r>
    <w:r w:rsidRPr="24B5F43D">
      <w:rPr>
        <w:rStyle w:val="Nmerodepgina"/>
        <w:rFonts w:ascii="Arial" w:hAnsi="Arial" w:cs="Arial"/>
        <w:sz w:val="16"/>
        <w:szCs w:val="16"/>
      </w:rPr>
      <w:instrText xml:space="preserve"> NUMPAGES </w:instrText>
    </w:r>
    <w:r w:rsidRPr="24B5F43D">
      <w:rPr>
        <w:rStyle w:val="Nmerodepgina"/>
        <w:rFonts w:ascii="Arial" w:hAnsi="Arial" w:cs="Arial"/>
        <w:sz w:val="16"/>
        <w:szCs w:val="16"/>
      </w:rPr>
      <w:fldChar w:fldCharType="separate"/>
    </w:r>
    <w:r w:rsidR="005810C8">
      <w:rPr>
        <w:rStyle w:val="Nmerodepgina"/>
        <w:rFonts w:ascii="Arial" w:hAnsi="Arial" w:cs="Arial"/>
        <w:noProof/>
        <w:sz w:val="16"/>
        <w:szCs w:val="16"/>
      </w:rPr>
      <w:t>30</w:t>
    </w:r>
    <w:r w:rsidRPr="24B5F43D">
      <w:rPr>
        <w:rStyle w:val="Nmerodepgina"/>
        <w:rFonts w:ascii="Arial" w:hAnsi="Arial" w:cs="Arial"/>
        <w:sz w:val="16"/>
        <w:szCs w:val="16"/>
      </w:rPr>
      <w:fldChar w:fldCharType="end"/>
    </w:r>
  </w:p>
  <w:p w14:paraId="1DF1330D" w14:textId="77777777" w:rsidR="004762BB" w:rsidRDefault="004762BB" w:rsidP="00F73B37">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4C68" w14:textId="77777777" w:rsidR="004762BB" w:rsidRDefault="004762BB" w:rsidP="00F73B37">
    <w:pPr>
      <w:pStyle w:val="Encabezado"/>
    </w:pPr>
    <w:r>
      <w:rPr>
        <w:noProof/>
        <w:lang w:eastAsia="es-CO"/>
      </w:rPr>
      <w:drawing>
        <wp:inline distT="0" distB="0" distL="0" distR="0" wp14:anchorId="38EF1198" wp14:editId="4682C8F6">
          <wp:extent cx="3181350" cy="542925"/>
          <wp:effectExtent l="0" t="0" r="0" b="9525"/>
          <wp:docPr id="20" name="Imagen 20" descr="cid:image009.png@01D48D50.4B8C8F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3181350" cy="542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B34"/>
    <w:multiLevelType w:val="hybridMultilevel"/>
    <w:tmpl w:val="FFFFFFFF"/>
    <w:lvl w:ilvl="0" w:tplc="8BF4984C">
      <w:start w:val="1"/>
      <w:numFmt w:val="decimal"/>
      <w:lvlText w:val="%1."/>
      <w:lvlJc w:val="left"/>
      <w:pPr>
        <w:ind w:left="720" w:hanging="360"/>
      </w:pPr>
    </w:lvl>
    <w:lvl w:ilvl="1" w:tplc="290AB232">
      <w:start w:val="1"/>
      <w:numFmt w:val="lowerLetter"/>
      <w:lvlText w:val="%2."/>
      <w:lvlJc w:val="left"/>
      <w:pPr>
        <w:ind w:left="1440" w:hanging="360"/>
      </w:pPr>
    </w:lvl>
    <w:lvl w:ilvl="2" w:tplc="9A7044D0">
      <w:start w:val="1"/>
      <w:numFmt w:val="lowerRoman"/>
      <w:lvlText w:val="%3."/>
      <w:lvlJc w:val="right"/>
      <w:pPr>
        <w:ind w:left="2160" w:hanging="180"/>
      </w:pPr>
    </w:lvl>
    <w:lvl w:ilvl="3" w:tplc="4DCC0F7E">
      <w:start w:val="1"/>
      <w:numFmt w:val="decimal"/>
      <w:lvlText w:val="%4."/>
      <w:lvlJc w:val="left"/>
      <w:pPr>
        <w:ind w:left="2880" w:hanging="360"/>
      </w:pPr>
    </w:lvl>
    <w:lvl w:ilvl="4" w:tplc="D3CA6F28">
      <w:start w:val="1"/>
      <w:numFmt w:val="lowerLetter"/>
      <w:lvlText w:val="%5."/>
      <w:lvlJc w:val="left"/>
      <w:pPr>
        <w:ind w:left="3600" w:hanging="360"/>
      </w:pPr>
    </w:lvl>
    <w:lvl w:ilvl="5" w:tplc="EB42FBC4">
      <w:start w:val="1"/>
      <w:numFmt w:val="lowerRoman"/>
      <w:lvlText w:val="%6."/>
      <w:lvlJc w:val="right"/>
      <w:pPr>
        <w:ind w:left="4320" w:hanging="180"/>
      </w:pPr>
    </w:lvl>
    <w:lvl w:ilvl="6" w:tplc="4352EE60">
      <w:start w:val="1"/>
      <w:numFmt w:val="decimal"/>
      <w:lvlText w:val="%7."/>
      <w:lvlJc w:val="left"/>
      <w:pPr>
        <w:ind w:left="360" w:hanging="360"/>
      </w:pPr>
    </w:lvl>
    <w:lvl w:ilvl="7" w:tplc="76C4BB1E">
      <w:start w:val="1"/>
      <w:numFmt w:val="lowerLetter"/>
      <w:lvlText w:val="%8."/>
      <w:lvlJc w:val="left"/>
      <w:pPr>
        <w:ind w:left="5760" w:hanging="360"/>
      </w:pPr>
    </w:lvl>
    <w:lvl w:ilvl="8" w:tplc="DF765562">
      <w:start w:val="1"/>
      <w:numFmt w:val="lowerRoman"/>
      <w:lvlText w:val="%9."/>
      <w:lvlJc w:val="right"/>
      <w:pPr>
        <w:ind w:left="6480" w:hanging="180"/>
      </w:pPr>
    </w:lvl>
  </w:abstractNum>
  <w:abstractNum w:abstractNumId="1" w15:restartNumberingAfterBreak="0">
    <w:nsid w:val="06F765CB"/>
    <w:multiLevelType w:val="hybridMultilevel"/>
    <w:tmpl w:val="FFFFFFFF"/>
    <w:lvl w:ilvl="0" w:tplc="F4AE3F78">
      <w:numFmt w:val="none"/>
      <w:lvlText w:val=""/>
      <w:lvlJc w:val="left"/>
      <w:pPr>
        <w:tabs>
          <w:tab w:val="num" w:pos="360"/>
        </w:tabs>
      </w:pPr>
    </w:lvl>
    <w:lvl w:ilvl="1" w:tplc="65F85B76">
      <w:start w:val="1"/>
      <w:numFmt w:val="lowerLetter"/>
      <w:lvlText w:val="%2."/>
      <w:lvlJc w:val="left"/>
      <w:pPr>
        <w:ind w:left="1440" w:hanging="360"/>
      </w:pPr>
    </w:lvl>
    <w:lvl w:ilvl="2" w:tplc="26D2CB96">
      <w:start w:val="1"/>
      <w:numFmt w:val="lowerRoman"/>
      <w:lvlText w:val="%3."/>
      <w:lvlJc w:val="right"/>
      <w:pPr>
        <w:ind w:left="2160" w:hanging="180"/>
      </w:pPr>
    </w:lvl>
    <w:lvl w:ilvl="3" w:tplc="D572220C">
      <w:start w:val="1"/>
      <w:numFmt w:val="decimal"/>
      <w:lvlText w:val="%4."/>
      <w:lvlJc w:val="left"/>
      <w:pPr>
        <w:ind w:left="2880" w:hanging="360"/>
      </w:pPr>
    </w:lvl>
    <w:lvl w:ilvl="4" w:tplc="A2E016DE">
      <w:start w:val="1"/>
      <w:numFmt w:val="lowerLetter"/>
      <w:lvlText w:val="%5."/>
      <w:lvlJc w:val="left"/>
      <w:pPr>
        <w:ind w:left="3600" w:hanging="360"/>
      </w:pPr>
    </w:lvl>
    <w:lvl w:ilvl="5" w:tplc="CB5044A0">
      <w:start w:val="1"/>
      <w:numFmt w:val="lowerRoman"/>
      <w:lvlText w:val="%6."/>
      <w:lvlJc w:val="right"/>
      <w:pPr>
        <w:ind w:left="4320" w:hanging="180"/>
      </w:pPr>
    </w:lvl>
    <w:lvl w:ilvl="6" w:tplc="191C9D50">
      <w:start w:val="1"/>
      <w:numFmt w:val="decimal"/>
      <w:lvlText w:val="%7."/>
      <w:lvlJc w:val="left"/>
      <w:pPr>
        <w:ind w:left="5040" w:hanging="360"/>
      </w:pPr>
    </w:lvl>
    <w:lvl w:ilvl="7" w:tplc="6C7AFB2E">
      <w:start w:val="1"/>
      <w:numFmt w:val="lowerLetter"/>
      <w:lvlText w:val="%8."/>
      <w:lvlJc w:val="left"/>
      <w:pPr>
        <w:ind w:left="5760" w:hanging="360"/>
      </w:pPr>
    </w:lvl>
    <w:lvl w:ilvl="8" w:tplc="B17428D8">
      <w:start w:val="1"/>
      <w:numFmt w:val="lowerRoman"/>
      <w:lvlText w:val="%9."/>
      <w:lvlJc w:val="right"/>
      <w:pPr>
        <w:ind w:left="6480" w:hanging="180"/>
      </w:pPr>
    </w:lvl>
  </w:abstractNum>
  <w:abstractNum w:abstractNumId="2" w15:restartNumberingAfterBreak="0">
    <w:nsid w:val="07032417"/>
    <w:multiLevelType w:val="hybridMultilevel"/>
    <w:tmpl w:val="FFFFFFFF"/>
    <w:lvl w:ilvl="0" w:tplc="8E920F9C">
      <w:numFmt w:val="none"/>
      <w:lvlText w:val=""/>
      <w:lvlJc w:val="left"/>
      <w:pPr>
        <w:tabs>
          <w:tab w:val="num" w:pos="360"/>
        </w:tabs>
      </w:pPr>
    </w:lvl>
    <w:lvl w:ilvl="1" w:tplc="34E0BF7C">
      <w:start w:val="1"/>
      <w:numFmt w:val="lowerLetter"/>
      <w:lvlText w:val="%2."/>
      <w:lvlJc w:val="left"/>
      <w:pPr>
        <w:ind w:left="1440" w:hanging="360"/>
      </w:pPr>
    </w:lvl>
    <w:lvl w:ilvl="2" w:tplc="B23660AA">
      <w:start w:val="1"/>
      <w:numFmt w:val="lowerRoman"/>
      <w:lvlText w:val="%3."/>
      <w:lvlJc w:val="right"/>
      <w:pPr>
        <w:ind w:left="2160" w:hanging="180"/>
      </w:pPr>
    </w:lvl>
    <w:lvl w:ilvl="3" w:tplc="C1E4C636">
      <w:start w:val="1"/>
      <w:numFmt w:val="decimal"/>
      <w:lvlText w:val="%4."/>
      <w:lvlJc w:val="left"/>
      <w:pPr>
        <w:ind w:left="2880" w:hanging="360"/>
      </w:pPr>
    </w:lvl>
    <w:lvl w:ilvl="4" w:tplc="8F2ADA28">
      <w:start w:val="1"/>
      <w:numFmt w:val="lowerLetter"/>
      <w:lvlText w:val="%5."/>
      <w:lvlJc w:val="left"/>
      <w:pPr>
        <w:ind w:left="3600" w:hanging="360"/>
      </w:pPr>
    </w:lvl>
    <w:lvl w:ilvl="5" w:tplc="BA642510">
      <w:start w:val="1"/>
      <w:numFmt w:val="lowerRoman"/>
      <w:lvlText w:val="%6."/>
      <w:lvlJc w:val="right"/>
      <w:pPr>
        <w:ind w:left="4320" w:hanging="180"/>
      </w:pPr>
    </w:lvl>
    <w:lvl w:ilvl="6" w:tplc="535A3542">
      <w:start w:val="1"/>
      <w:numFmt w:val="decimal"/>
      <w:lvlText w:val="%7."/>
      <w:lvlJc w:val="left"/>
      <w:pPr>
        <w:ind w:left="5040" w:hanging="360"/>
      </w:pPr>
    </w:lvl>
    <w:lvl w:ilvl="7" w:tplc="899CAF4E">
      <w:start w:val="1"/>
      <w:numFmt w:val="lowerLetter"/>
      <w:lvlText w:val="%8."/>
      <w:lvlJc w:val="left"/>
      <w:pPr>
        <w:ind w:left="5760" w:hanging="360"/>
      </w:pPr>
    </w:lvl>
    <w:lvl w:ilvl="8" w:tplc="CC567ADA">
      <w:start w:val="1"/>
      <w:numFmt w:val="lowerRoman"/>
      <w:lvlText w:val="%9."/>
      <w:lvlJc w:val="right"/>
      <w:pPr>
        <w:ind w:left="6480" w:hanging="180"/>
      </w:pPr>
    </w:lvl>
  </w:abstractNum>
  <w:abstractNum w:abstractNumId="3" w15:restartNumberingAfterBreak="0">
    <w:nsid w:val="07BC5517"/>
    <w:multiLevelType w:val="hybridMultilevel"/>
    <w:tmpl w:val="1E7A935E"/>
    <w:lvl w:ilvl="0" w:tplc="F1DAE704">
      <w:numFmt w:val="none"/>
      <w:lvlText w:val=""/>
      <w:lvlJc w:val="left"/>
      <w:pPr>
        <w:tabs>
          <w:tab w:val="num" w:pos="360"/>
        </w:tabs>
      </w:pPr>
    </w:lvl>
    <w:lvl w:ilvl="1" w:tplc="2D601E28">
      <w:start w:val="1"/>
      <w:numFmt w:val="lowerLetter"/>
      <w:lvlText w:val="%2."/>
      <w:lvlJc w:val="left"/>
      <w:pPr>
        <w:ind w:left="1440" w:hanging="360"/>
      </w:pPr>
    </w:lvl>
    <w:lvl w:ilvl="2" w:tplc="27600316">
      <w:start w:val="1"/>
      <w:numFmt w:val="lowerRoman"/>
      <w:lvlText w:val="%3."/>
      <w:lvlJc w:val="right"/>
      <w:pPr>
        <w:ind w:left="2160" w:hanging="180"/>
      </w:pPr>
    </w:lvl>
    <w:lvl w:ilvl="3" w:tplc="D04EEBDA">
      <w:start w:val="1"/>
      <w:numFmt w:val="decimal"/>
      <w:lvlText w:val="%4."/>
      <w:lvlJc w:val="left"/>
      <w:pPr>
        <w:ind w:left="2880" w:hanging="360"/>
      </w:pPr>
    </w:lvl>
    <w:lvl w:ilvl="4" w:tplc="C598E87C">
      <w:start w:val="1"/>
      <w:numFmt w:val="lowerLetter"/>
      <w:lvlText w:val="%5."/>
      <w:lvlJc w:val="left"/>
      <w:pPr>
        <w:ind w:left="3600" w:hanging="360"/>
      </w:pPr>
    </w:lvl>
    <w:lvl w:ilvl="5" w:tplc="91EE0462">
      <w:start w:val="1"/>
      <w:numFmt w:val="lowerRoman"/>
      <w:lvlText w:val="%6."/>
      <w:lvlJc w:val="right"/>
      <w:pPr>
        <w:ind w:left="4320" w:hanging="180"/>
      </w:pPr>
    </w:lvl>
    <w:lvl w:ilvl="6" w:tplc="88C441B0">
      <w:start w:val="1"/>
      <w:numFmt w:val="decimal"/>
      <w:lvlText w:val="%7."/>
      <w:lvlJc w:val="left"/>
      <w:pPr>
        <w:ind w:left="5040" w:hanging="360"/>
      </w:pPr>
    </w:lvl>
    <w:lvl w:ilvl="7" w:tplc="4A585E6E">
      <w:start w:val="1"/>
      <w:numFmt w:val="lowerLetter"/>
      <w:lvlText w:val="%8."/>
      <w:lvlJc w:val="left"/>
      <w:pPr>
        <w:ind w:left="5760" w:hanging="360"/>
      </w:pPr>
    </w:lvl>
    <w:lvl w:ilvl="8" w:tplc="FBCA27F4">
      <w:start w:val="1"/>
      <w:numFmt w:val="lowerRoman"/>
      <w:lvlText w:val="%9."/>
      <w:lvlJc w:val="right"/>
      <w:pPr>
        <w:ind w:left="6480" w:hanging="180"/>
      </w:pPr>
    </w:lvl>
  </w:abstractNum>
  <w:abstractNum w:abstractNumId="4" w15:restartNumberingAfterBreak="0">
    <w:nsid w:val="0E7F4D85"/>
    <w:multiLevelType w:val="hybridMultilevel"/>
    <w:tmpl w:val="5832FD2C"/>
    <w:lvl w:ilvl="0" w:tplc="15D04B7E">
      <w:numFmt w:val="none"/>
      <w:lvlText w:val=""/>
      <w:lvlJc w:val="left"/>
      <w:pPr>
        <w:tabs>
          <w:tab w:val="num" w:pos="360"/>
        </w:tabs>
      </w:pPr>
    </w:lvl>
    <w:lvl w:ilvl="1" w:tplc="B930F682">
      <w:start w:val="1"/>
      <w:numFmt w:val="lowerLetter"/>
      <w:lvlText w:val="%2."/>
      <w:lvlJc w:val="left"/>
      <w:pPr>
        <w:ind w:left="1440" w:hanging="360"/>
      </w:pPr>
    </w:lvl>
    <w:lvl w:ilvl="2" w:tplc="988E12CE">
      <w:start w:val="1"/>
      <w:numFmt w:val="lowerRoman"/>
      <w:lvlText w:val="%3."/>
      <w:lvlJc w:val="right"/>
      <w:pPr>
        <w:ind w:left="2160" w:hanging="180"/>
      </w:pPr>
    </w:lvl>
    <w:lvl w:ilvl="3" w:tplc="B4D4AA76">
      <w:start w:val="1"/>
      <w:numFmt w:val="decimal"/>
      <w:lvlText w:val="%4."/>
      <w:lvlJc w:val="left"/>
      <w:pPr>
        <w:ind w:left="2880" w:hanging="360"/>
      </w:pPr>
    </w:lvl>
    <w:lvl w:ilvl="4" w:tplc="0B02B0E4">
      <w:start w:val="1"/>
      <w:numFmt w:val="lowerLetter"/>
      <w:lvlText w:val="%5."/>
      <w:lvlJc w:val="left"/>
      <w:pPr>
        <w:ind w:left="3600" w:hanging="360"/>
      </w:pPr>
    </w:lvl>
    <w:lvl w:ilvl="5" w:tplc="C8888E42">
      <w:start w:val="1"/>
      <w:numFmt w:val="lowerRoman"/>
      <w:lvlText w:val="%6."/>
      <w:lvlJc w:val="right"/>
      <w:pPr>
        <w:ind w:left="4320" w:hanging="180"/>
      </w:pPr>
    </w:lvl>
    <w:lvl w:ilvl="6" w:tplc="E6143F48">
      <w:start w:val="1"/>
      <w:numFmt w:val="decimal"/>
      <w:lvlText w:val="%7."/>
      <w:lvlJc w:val="left"/>
      <w:pPr>
        <w:ind w:left="5040" w:hanging="360"/>
      </w:pPr>
    </w:lvl>
    <w:lvl w:ilvl="7" w:tplc="12E07A26">
      <w:start w:val="1"/>
      <w:numFmt w:val="lowerLetter"/>
      <w:lvlText w:val="%8."/>
      <w:lvlJc w:val="left"/>
      <w:pPr>
        <w:ind w:left="5760" w:hanging="360"/>
      </w:pPr>
    </w:lvl>
    <w:lvl w:ilvl="8" w:tplc="9A4A8E9C">
      <w:start w:val="1"/>
      <w:numFmt w:val="lowerRoman"/>
      <w:lvlText w:val="%9."/>
      <w:lvlJc w:val="right"/>
      <w:pPr>
        <w:ind w:left="6480" w:hanging="180"/>
      </w:pPr>
    </w:lvl>
  </w:abstractNum>
  <w:abstractNum w:abstractNumId="5" w15:restartNumberingAfterBreak="0">
    <w:nsid w:val="1D95032A"/>
    <w:multiLevelType w:val="multilevel"/>
    <w:tmpl w:val="23DAE02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611C1A"/>
    <w:multiLevelType w:val="hybridMultilevel"/>
    <w:tmpl w:val="FFFFFFFF"/>
    <w:lvl w:ilvl="0" w:tplc="958ED54A">
      <w:numFmt w:val="none"/>
      <w:lvlText w:val=""/>
      <w:lvlJc w:val="left"/>
      <w:pPr>
        <w:tabs>
          <w:tab w:val="num" w:pos="360"/>
        </w:tabs>
      </w:pPr>
    </w:lvl>
    <w:lvl w:ilvl="1" w:tplc="01E6308C">
      <w:start w:val="1"/>
      <w:numFmt w:val="lowerLetter"/>
      <w:lvlText w:val="%2."/>
      <w:lvlJc w:val="left"/>
      <w:pPr>
        <w:ind w:left="1440" w:hanging="360"/>
      </w:pPr>
    </w:lvl>
    <w:lvl w:ilvl="2" w:tplc="B1D02DBC">
      <w:start w:val="1"/>
      <w:numFmt w:val="lowerRoman"/>
      <w:lvlText w:val="%3."/>
      <w:lvlJc w:val="right"/>
      <w:pPr>
        <w:ind w:left="2160" w:hanging="180"/>
      </w:pPr>
    </w:lvl>
    <w:lvl w:ilvl="3" w:tplc="047669B2">
      <w:start w:val="1"/>
      <w:numFmt w:val="decimal"/>
      <w:lvlText w:val="%4."/>
      <w:lvlJc w:val="left"/>
      <w:pPr>
        <w:ind w:left="2880" w:hanging="360"/>
      </w:pPr>
    </w:lvl>
    <w:lvl w:ilvl="4" w:tplc="5C68794E">
      <w:start w:val="1"/>
      <w:numFmt w:val="lowerLetter"/>
      <w:lvlText w:val="%5."/>
      <w:lvlJc w:val="left"/>
      <w:pPr>
        <w:ind w:left="3600" w:hanging="360"/>
      </w:pPr>
    </w:lvl>
    <w:lvl w:ilvl="5" w:tplc="223A60AC">
      <w:start w:val="1"/>
      <w:numFmt w:val="lowerRoman"/>
      <w:lvlText w:val="%6."/>
      <w:lvlJc w:val="right"/>
      <w:pPr>
        <w:ind w:left="4320" w:hanging="180"/>
      </w:pPr>
    </w:lvl>
    <w:lvl w:ilvl="6" w:tplc="0F441DAC">
      <w:start w:val="1"/>
      <w:numFmt w:val="decimal"/>
      <w:lvlText w:val="%7."/>
      <w:lvlJc w:val="left"/>
      <w:pPr>
        <w:ind w:left="5040" w:hanging="360"/>
      </w:pPr>
    </w:lvl>
    <w:lvl w:ilvl="7" w:tplc="9CF25EDC">
      <w:start w:val="1"/>
      <w:numFmt w:val="lowerLetter"/>
      <w:lvlText w:val="%8."/>
      <w:lvlJc w:val="left"/>
      <w:pPr>
        <w:ind w:left="5760" w:hanging="360"/>
      </w:pPr>
    </w:lvl>
    <w:lvl w:ilvl="8" w:tplc="A906F31A">
      <w:start w:val="1"/>
      <w:numFmt w:val="lowerRoman"/>
      <w:lvlText w:val="%9."/>
      <w:lvlJc w:val="right"/>
      <w:pPr>
        <w:ind w:left="6480" w:hanging="180"/>
      </w:pPr>
    </w:lvl>
  </w:abstractNum>
  <w:abstractNum w:abstractNumId="7" w15:restartNumberingAfterBreak="0">
    <w:nsid w:val="292355CB"/>
    <w:multiLevelType w:val="multilevel"/>
    <w:tmpl w:val="3B48B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394F56"/>
    <w:multiLevelType w:val="hybridMultilevel"/>
    <w:tmpl w:val="89CA6D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862FBD"/>
    <w:multiLevelType w:val="hybridMultilevel"/>
    <w:tmpl w:val="89CA6D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D604C0B"/>
    <w:multiLevelType w:val="hybridMultilevel"/>
    <w:tmpl w:val="1C7AD9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615B12"/>
    <w:multiLevelType w:val="multilevel"/>
    <w:tmpl w:val="09A676E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C7A316C"/>
    <w:multiLevelType w:val="hybridMultilevel"/>
    <w:tmpl w:val="53845CF6"/>
    <w:lvl w:ilvl="0" w:tplc="9C1C43EA">
      <w:numFmt w:val="none"/>
      <w:lvlText w:val=""/>
      <w:lvlJc w:val="left"/>
      <w:pPr>
        <w:tabs>
          <w:tab w:val="num" w:pos="360"/>
        </w:tabs>
      </w:pPr>
    </w:lvl>
    <w:lvl w:ilvl="1" w:tplc="EE107728">
      <w:start w:val="1"/>
      <w:numFmt w:val="lowerLetter"/>
      <w:lvlText w:val="%2."/>
      <w:lvlJc w:val="left"/>
      <w:pPr>
        <w:ind w:left="1440" w:hanging="360"/>
      </w:pPr>
    </w:lvl>
    <w:lvl w:ilvl="2" w:tplc="CF769738">
      <w:start w:val="1"/>
      <w:numFmt w:val="lowerRoman"/>
      <w:lvlText w:val="%3."/>
      <w:lvlJc w:val="right"/>
      <w:pPr>
        <w:ind w:left="2160" w:hanging="180"/>
      </w:pPr>
    </w:lvl>
    <w:lvl w:ilvl="3" w:tplc="D0DC3E1C">
      <w:start w:val="1"/>
      <w:numFmt w:val="decimal"/>
      <w:lvlText w:val="%4."/>
      <w:lvlJc w:val="left"/>
      <w:pPr>
        <w:ind w:left="2880" w:hanging="360"/>
      </w:pPr>
    </w:lvl>
    <w:lvl w:ilvl="4" w:tplc="4372E5EA">
      <w:start w:val="1"/>
      <w:numFmt w:val="lowerLetter"/>
      <w:lvlText w:val="%5."/>
      <w:lvlJc w:val="left"/>
      <w:pPr>
        <w:ind w:left="3600" w:hanging="360"/>
      </w:pPr>
    </w:lvl>
    <w:lvl w:ilvl="5" w:tplc="DB8080C8">
      <w:start w:val="1"/>
      <w:numFmt w:val="lowerRoman"/>
      <w:lvlText w:val="%6."/>
      <w:lvlJc w:val="right"/>
      <w:pPr>
        <w:ind w:left="4320" w:hanging="180"/>
      </w:pPr>
    </w:lvl>
    <w:lvl w:ilvl="6" w:tplc="0136D4AC">
      <w:start w:val="1"/>
      <w:numFmt w:val="decimal"/>
      <w:lvlText w:val="%7."/>
      <w:lvlJc w:val="left"/>
      <w:pPr>
        <w:ind w:left="5040" w:hanging="360"/>
      </w:pPr>
    </w:lvl>
    <w:lvl w:ilvl="7" w:tplc="61964A7C">
      <w:start w:val="1"/>
      <w:numFmt w:val="lowerLetter"/>
      <w:lvlText w:val="%8."/>
      <w:lvlJc w:val="left"/>
      <w:pPr>
        <w:ind w:left="5760" w:hanging="360"/>
      </w:pPr>
    </w:lvl>
    <w:lvl w:ilvl="8" w:tplc="02501C2A">
      <w:start w:val="1"/>
      <w:numFmt w:val="lowerRoman"/>
      <w:lvlText w:val="%9."/>
      <w:lvlJc w:val="right"/>
      <w:pPr>
        <w:ind w:left="6480" w:hanging="180"/>
      </w:pPr>
    </w:lvl>
  </w:abstractNum>
  <w:abstractNum w:abstractNumId="13" w15:restartNumberingAfterBreak="0">
    <w:nsid w:val="4D8778ED"/>
    <w:multiLevelType w:val="hybridMultilevel"/>
    <w:tmpl w:val="FFFFFFFF"/>
    <w:lvl w:ilvl="0" w:tplc="E7B46CCC">
      <w:start w:val="1"/>
      <w:numFmt w:val="decimal"/>
      <w:lvlText w:val="%1."/>
      <w:lvlJc w:val="left"/>
      <w:pPr>
        <w:ind w:left="720" w:hanging="360"/>
      </w:pPr>
    </w:lvl>
    <w:lvl w:ilvl="1" w:tplc="4128EEE4">
      <w:start w:val="1"/>
      <w:numFmt w:val="lowerLetter"/>
      <w:lvlText w:val="%2."/>
      <w:lvlJc w:val="left"/>
      <w:pPr>
        <w:ind w:left="1440" w:hanging="360"/>
      </w:pPr>
    </w:lvl>
    <w:lvl w:ilvl="2" w:tplc="4754D95A">
      <w:start w:val="1"/>
      <w:numFmt w:val="lowerRoman"/>
      <w:lvlText w:val="%3."/>
      <w:lvlJc w:val="right"/>
      <w:pPr>
        <w:ind w:left="2160" w:hanging="180"/>
      </w:pPr>
    </w:lvl>
    <w:lvl w:ilvl="3" w:tplc="D3B8ED02">
      <w:start w:val="1"/>
      <w:numFmt w:val="decimal"/>
      <w:lvlText w:val="%4."/>
      <w:lvlJc w:val="left"/>
      <w:pPr>
        <w:ind w:left="2880" w:hanging="360"/>
      </w:pPr>
    </w:lvl>
    <w:lvl w:ilvl="4" w:tplc="0B38B622">
      <w:start w:val="1"/>
      <w:numFmt w:val="lowerLetter"/>
      <w:lvlText w:val="%5."/>
      <w:lvlJc w:val="left"/>
      <w:pPr>
        <w:ind w:left="3600" w:hanging="360"/>
      </w:pPr>
    </w:lvl>
    <w:lvl w:ilvl="5" w:tplc="D4287F9A">
      <w:start w:val="1"/>
      <w:numFmt w:val="lowerRoman"/>
      <w:lvlText w:val="%6."/>
      <w:lvlJc w:val="right"/>
      <w:pPr>
        <w:ind w:left="4320" w:hanging="180"/>
      </w:pPr>
    </w:lvl>
    <w:lvl w:ilvl="6" w:tplc="CF326AB6">
      <w:start w:val="1"/>
      <w:numFmt w:val="decimal"/>
      <w:lvlText w:val="%7."/>
      <w:lvlJc w:val="left"/>
      <w:pPr>
        <w:ind w:left="360" w:hanging="360"/>
      </w:pPr>
    </w:lvl>
    <w:lvl w:ilvl="7" w:tplc="3F90C240">
      <w:start w:val="1"/>
      <w:numFmt w:val="lowerLetter"/>
      <w:lvlText w:val="%8."/>
      <w:lvlJc w:val="left"/>
      <w:pPr>
        <w:ind w:left="5760" w:hanging="360"/>
      </w:pPr>
    </w:lvl>
    <w:lvl w:ilvl="8" w:tplc="BDD07B50">
      <w:start w:val="1"/>
      <w:numFmt w:val="lowerRoman"/>
      <w:lvlText w:val="%9."/>
      <w:lvlJc w:val="right"/>
      <w:pPr>
        <w:ind w:left="6480" w:hanging="180"/>
      </w:pPr>
    </w:lvl>
  </w:abstractNum>
  <w:abstractNum w:abstractNumId="14" w15:restartNumberingAfterBreak="0">
    <w:nsid w:val="4E252531"/>
    <w:multiLevelType w:val="hybridMultilevel"/>
    <w:tmpl w:val="1B68EE16"/>
    <w:lvl w:ilvl="0" w:tplc="6F2C876C">
      <w:start w:val="1"/>
      <w:numFmt w:val="decimal"/>
      <w:lvlText w:val="%1."/>
      <w:lvlJc w:val="left"/>
      <w:pPr>
        <w:ind w:left="720" w:hanging="360"/>
      </w:pPr>
    </w:lvl>
    <w:lvl w:ilvl="1" w:tplc="9BB02454">
      <w:start w:val="1"/>
      <w:numFmt w:val="lowerLetter"/>
      <w:lvlText w:val="%2."/>
      <w:lvlJc w:val="left"/>
      <w:pPr>
        <w:ind w:left="1440" w:hanging="360"/>
      </w:pPr>
    </w:lvl>
    <w:lvl w:ilvl="2" w:tplc="F506993A">
      <w:start w:val="1"/>
      <w:numFmt w:val="lowerRoman"/>
      <w:lvlText w:val="%3."/>
      <w:lvlJc w:val="right"/>
      <w:pPr>
        <w:ind w:left="2160" w:hanging="180"/>
      </w:pPr>
    </w:lvl>
    <w:lvl w:ilvl="3" w:tplc="C1324F70">
      <w:start w:val="1"/>
      <w:numFmt w:val="decimal"/>
      <w:lvlText w:val="%4."/>
      <w:lvlJc w:val="left"/>
      <w:pPr>
        <w:ind w:left="2880" w:hanging="360"/>
      </w:pPr>
    </w:lvl>
    <w:lvl w:ilvl="4" w:tplc="E0442FBE">
      <w:start w:val="1"/>
      <w:numFmt w:val="lowerLetter"/>
      <w:lvlText w:val="%5."/>
      <w:lvlJc w:val="left"/>
      <w:pPr>
        <w:ind w:left="3600" w:hanging="360"/>
      </w:pPr>
    </w:lvl>
    <w:lvl w:ilvl="5" w:tplc="1324AFEA">
      <w:start w:val="1"/>
      <w:numFmt w:val="lowerRoman"/>
      <w:lvlText w:val="%6."/>
      <w:lvlJc w:val="right"/>
      <w:pPr>
        <w:ind w:left="4320" w:hanging="180"/>
      </w:pPr>
    </w:lvl>
    <w:lvl w:ilvl="6" w:tplc="4E24497C">
      <w:start w:val="1"/>
      <w:numFmt w:val="decimal"/>
      <w:lvlText w:val="%7."/>
      <w:lvlJc w:val="left"/>
      <w:pPr>
        <w:ind w:left="360" w:hanging="360"/>
      </w:pPr>
    </w:lvl>
    <w:lvl w:ilvl="7" w:tplc="6E5E85FC">
      <w:start w:val="1"/>
      <w:numFmt w:val="lowerLetter"/>
      <w:lvlText w:val="%8."/>
      <w:lvlJc w:val="left"/>
      <w:pPr>
        <w:ind w:left="5760" w:hanging="360"/>
      </w:pPr>
    </w:lvl>
    <w:lvl w:ilvl="8" w:tplc="92B24BB6">
      <w:start w:val="1"/>
      <w:numFmt w:val="lowerRoman"/>
      <w:lvlText w:val="%9."/>
      <w:lvlJc w:val="right"/>
      <w:pPr>
        <w:ind w:left="6480" w:hanging="180"/>
      </w:pPr>
    </w:lvl>
  </w:abstractNum>
  <w:abstractNum w:abstractNumId="15" w15:restartNumberingAfterBreak="0">
    <w:nsid w:val="4EAB4EFB"/>
    <w:multiLevelType w:val="hybridMultilevel"/>
    <w:tmpl w:val="51849AAA"/>
    <w:lvl w:ilvl="0" w:tplc="DDF81624">
      <w:numFmt w:val="none"/>
      <w:lvlText w:val=""/>
      <w:lvlJc w:val="left"/>
      <w:pPr>
        <w:tabs>
          <w:tab w:val="num" w:pos="360"/>
        </w:tabs>
      </w:pPr>
    </w:lvl>
    <w:lvl w:ilvl="1" w:tplc="DAB2756A">
      <w:start w:val="1"/>
      <w:numFmt w:val="lowerLetter"/>
      <w:lvlText w:val="%2."/>
      <w:lvlJc w:val="left"/>
      <w:pPr>
        <w:ind w:left="1440" w:hanging="360"/>
      </w:pPr>
    </w:lvl>
    <w:lvl w:ilvl="2" w:tplc="F8E06A1E">
      <w:start w:val="1"/>
      <w:numFmt w:val="lowerRoman"/>
      <w:lvlText w:val="%3."/>
      <w:lvlJc w:val="right"/>
      <w:pPr>
        <w:ind w:left="2160" w:hanging="180"/>
      </w:pPr>
    </w:lvl>
    <w:lvl w:ilvl="3" w:tplc="939A08B0">
      <w:start w:val="1"/>
      <w:numFmt w:val="decimal"/>
      <w:lvlText w:val="%4."/>
      <w:lvlJc w:val="left"/>
      <w:pPr>
        <w:ind w:left="2880" w:hanging="360"/>
      </w:pPr>
    </w:lvl>
    <w:lvl w:ilvl="4" w:tplc="9E2A4B10">
      <w:start w:val="1"/>
      <w:numFmt w:val="lowerLetter"/>
      <w:lvlText w:val="%5."/>
      <w:lvlJc w:val="left"/>
      <w:pPr>
        <w:ind w:left="3600" w:hanging="360"/>
      </w:pPr>
    </w:lvl>
    <w:lvl w:ilvl="5" w:tplc="1A602A46">
      <w:start w:val="1"/>
      <w:numFmt w:val="lowerRoman"/>
      <w:lvlText w:val="%6."/>
      <w:lvlJc w:val="right"/>
      <w:pPr>
        <w:ind w:left="4320" w:hanging="180"/>
      </w:pPr>
    </w:lvl>
    <w:lvl w:ilvl="6" w:tplc="4DAAC8EC">
      <w:start w:val="1"/>
      <w:numFmt w:val="decimal"/>
      <w:lvlText w:val="%7."/>
      <w:lvlJc w:val="left"/>
      <w:pPr>
        <w:ind w:left="5040" w:hanging="360"/>
      </w:pPr>
    </w:lvl>
    <w:lvl w:ilvl="7" w:tplc="97005A26">
      <w:start w:val="1"/>
      <w:numFmt w:val="lowerLetter"/>
      <w:lvlText w:val="%8."/>
      <w:lvlJc w:val="left"/>
      <w:pPr>
        <w:ind w:left="5760" w:hanging="360"/>
      </w:pPr>
    </w:lvl>
    <w:lvl w:ilvl="8" w:tplc="FFF2ADB6">
      <w:start w:val="1"/>
      <w:numFmt w:val="lowerRoman"/>
      <w:lvlText w:val="%9."/>
      <w:lvlJc w:val="right"/>
      <w:pPr>
        <w:ind w:left="6480" w:hanging="180"/>
      </w:pPr>
    </w:lvl>
  </w:abstractNum>
  <w:abstractNum w:abstractNumId="16" w15:restartNumberingAfterBreak="0">
    <w:nsid w:val="519C0E9B"/>
    <w:multiLevelType w:val="hybridMultilevel"/>
    <w:tmpl w:val="FFFFFFFF"/>
    <w:lvl w:ilvl="0" w:tplc="23EEDE64">
      <w:numFmt w:val="none"/>
      <w:lvlText w:val=""/>
      <w:lvlJc w:val="left"/>
      <w:pPr>
        <w:tabs>
          <w:tab w:val="num" w:pos="360"/>
        </w:tabs>
      </w:pPr>
    </w:lvl>
    <w:lvl w:ilvl="1" w:tplc="4282ECC2">
      <w:start w:val="1"/>
      <w:numFmt w:val="lowerLetter"/>
      <w:lvlText w:val="%2."/>
      <w:lvlJc w:val="left"/>
      <w:pPr>
        <w:ind w:left="1440" w:hanging="360"/>
      </w:pPr>
    </w:lvl>
    <w:lvl w:ilvl="2" w:tplc="87266346">
      <w:start w:val="1"/>
      <w:numFmt w:val="lowerRoman"/>
      <w:lvlText w:val="%3."/>
      <w:lvlJc w:val="right"/>
      <w:pPr>
        <w:ind w:left="2160" w:hanging="180"/>
      </w:pPr>
    </w:lvl>
    <w:lvl w:ilvl="3" w:tplc="02D4BF8A">
      <w:start w:val="1"/>
      <w:numFmt w:val="decimal"/>
      <w:lvlText w:val="%4."/>
      <w:lvlJc w:val="left"/>
      <w:pPr>
        <w:ind w:left="2880" w:hanging="360"/>
      </w:pPr>
    </w:lvl>
    <w:lvl w:ilvl="4" w:tplc="AB4AC2FE">
      <w:start w:val="1"/>
      <w:numFmt w:val="lowerLetter"/>
      <w:lvlText w:val="%5."/>
      <w:lvlJc w:val="left"/>
      <w:pPr>
        <w:ind w:left="3600" w:hanging="360"/>
      </w:pPr>
    </w:lvl>
    <w:lvl w:ilvl="5" w:tplc="46E08634">
      <w:start w:val="1"/>
      <w:numFmt w:val="lowerRoman"/>
      <w:lvlText w:val="%6."/>
      <w:lvlJc w:val="right"/>
      <w:pPr>
        <w:ind w:left="4320" w:hanging="180"/>
      </w:pPr>
    </w:lvl>
    <w:lvl w:ilvl="6" w:tplc="006C9AC2">
      <w:start w:val="1"/>
      <w:numFmt w:val="decimal"/>
      <w:lvlText w:val="%7."/>
      <w:lvlJc w:val="left"/>
      <w:pPr>
        <w:ind w:left="5040" w:hanging="360"/>
      </w:pPr>
    </w:lvl>
    <w:lvl w:ilvl="7" w:tplc="8FE0F12C">
      <w:start w:val="1"/>
      <w:numFmt w:val="lowerLetter"/>
      <w:lvlText w:val="%8."/>
      <w:lvlJc w:val="left"/>
      <w:pPr>
        <w:ind w:left="5760" w:hanging="360"/>
      </w:pPr>
    </w:lvl>
    <w:lvl w:ilvl="8" w:tplc="CFD24E38">
      <w:start w:val="1"/>
      <w:numFmt w:val="lowerRoman"/>
      <w:lvlText w:val="%9."/>
      <w:lvlJc w:val="right"/>
      <w:pPr>
        <w:ind w:left="6480" w:hanging="180"/>
      </w:pPr>
    </w:lvl>
  </w:abstractNum>
  <w:abstractNum w:abstractNumId="17" w15:restartNumberingAfterBreak="0">
    <w:nsid w:val="53F05659"/>
    <w:multiLevelType w:val="hybridMultilevel"/>
    <w:tmpl w:val="FFFFFFFF"/>
    <w:lvl w:ilvl="0" w:tplc="B3DECB1C">
      <w:numFmt w:val="none"/>
      <w:lvlText w:val=""/>
      <w:lvlJc w:val="left"/>
      <w:pPr>
        <w:tabs>
          <w:tab w:val="num" w:pos="360"/>
        </w:tabs>
      </w:pPr>
    </w:lvl>
    <w:lvl w:ilvl="1" w:tplc="82FEACC2">
      <w:start w:val="1"/>
      <w:numFmt w:val="lowerLetter"/>
      <w:lvlText w:val="%2."/>
      <w:lvlJc w:val="left"/>
      <w:pPr>
        <w:ind w:left="1440" w:hanging="360"/>
      </w:pPr>
    </w:lvl>
    <w:lvl w:ilvl="2" w:tplc="F8B04292">
      <w:start w:val="1"/>
      <w:numFmt w:val="lowerRoman"/>
      <w:lvlText w:val="%3."/>
      <w:lvlJc w:val="right"/>
      <w:pPr>
        <w:ind w:left="2160" w:hanging="180"/>
      </w:pPr>
    </w:lvl>
    <w:lvl w:ilvl="3" w:tplc="54DC05CE">
      <w:start w:val="1"/>
      <w:numFmt w:val="decimal"/>
      <w:lvlText w:val="%4."/>
      <w:lvlJc w:val="left"/>
      <w:pPr>
        <w:ind w:left="2880" w:hanging="360"/>
      </w:pPr>
    </w:lvl>
    <w:lvl w:ilvl="4" w:tplc="FD009D50">
      <w:start w:val="1"/>
      <w:numFmt w:val="lowerLetter"/>
      <w:lvlText w:val="%5."/>
      <w:lvlJc w:val="left"/>
      <w:pPr>
        <w:ind w:left="3600" w:hanging="360"/>
      </w:pPr>
    </w:lvl>
    <w:lvl w:ilvl="5" w:tplc="80187C82">
      <w:start w:val="1"/>
      <w:numFmt w:val="lowerRoman"/>
      <w:lvlText w:val="%6."/>
      <w:lvlJc w:val="right"/>
      <w:pPr>
        <w:ind w:left="4320" w:hanging="180"/>
      </w:pPr>
    </w:lvl>
    <w:lvl w:ilvl="6" w:tplc="E7F65750">
      <w:start w:val="1"/>
      <w:numFmt w:val="decimal"/>
      <w:lvlText w:val="%7."/>
      <w:lvlJc w:val="left"/>
      <w:pPr>
        <w:ind w:left="5040" w:hanging="360"/>
      </w:pPr>
    </w:lvl>
    <w:lvl w:ilvl="7" w:tplc="2326C9A8">
      <w:start w:val="1"/>
      <w:numFmt w:val="lowerLetter"/>
      <w:lvlText w:val="%8."/>
      <w:lvlJc w:val="left"/>
      <w:pPr>
        <w:ind w:left="5760" w:hanging="360"/>
      </w:pPr>
    </w:lvl>
    <w:lvl w:ilvl="8" w:tplc="C9DEEA98">
      <w:start w:val="1"/>
      <w:numFmt w:val="lowerRoman"/>
      <w:lvlText w:val="%9."/>
      <w:lvlJc w:val="right"/>
      <w:pPr>
        <w:ind w:left="6480" w:hanging="180"/>
      </w:pPr>
    </w:lvl>
  </w:abstractNum>
  <w:abstractNum w:abstractNumId="18" w15:restartNumberingAfterBreak="0">
    <w:nsid w:val="5DCB05E6"/>
    <w:multiLevelType w:val="hybridMultilevel"/>
    <w:tmpl w:val="FFFFFFFF"/>
    <w:lvl w:ilvl="0" w:tplc="F0D0DFAA">
      <w:numFmt w:val="none"/>
      <w:lvlText w:val=""/>
      <w:lvlJc w:val="left"/>
      <w:pPr>
        <w:tabs>
          <w:tab w:val="num" w:pos="360"/>
        </w:tabs>
      </w:pPr>
    </w:lvl>
    <w:lvl w:ilvl="1" w:tplc="20CCAF68">
      <w:start w:val="1"/>
      <w:numFmt w:val="lowerLetter"/>
      <w:lvlText w:val="%2."/>
      <w:lvlJc w:val="left"/>
      <w:pPr>
        <w:ind w:left="1440" w:hanging="360"/>
      </w:pPr>
    </w:lvl>
    <w:lvl w:ilvl="2" w:tplc="9CACE064">
      <w:start w:val="1"/>
      <w:numFmt w:val="lowerRoman"/>
      <w:lvlText w:val="%3."/>
      <w:lvlJc w:val="right"/>
      <w:pPr>
        <w:ind w:left="2160" w:hanging="180"/>
      </w:pPr>
    </w:lvl>
    <w:lvl w:ilvl="3" w:tplc="0C101228">
      <w:start w:val="1"/>
      <w:numFmt w:val="decimal"/>
      <w:lvlText w:val="%4."/>
      <w:lvlJc w:val="left"/>
      <w:pPr>
        <w:ind w:left="2880" w:hanging="360"/>
      </w:pPr>
    </w:lvl>
    <w:lvl w:ilvl="4" w:tplc="01DEFCBA">
      <w:start w:val="1"/>
      <w:numFmt w:val="lowerLetter"/>
      <w:lvlText w:val="%5."/>
      <w:lvlJc w:val="left"/>
      <w:pPr>
        <w:ind w:left="3600" w:hanging="360"/>
      </w:pPr>
    </w:lvl>
    <w:lvl w:ilvl="5" w:tplc="1400AC5C">
      <w:start w:val="1"/>
      <w:numFmt w:val="lowerRoman"/>
      <w:lvlText w:val="%6."/>
      <w:lvlJc w:val="right"/>
      <w:pPr>
        <w:ind w:left="4320" w:hanging="180"/>
      </w:pPr>
    </w:lvl>
    <w:lvl w:ilvl="6" w:tplc="B036A542">
      <w:start w:val="1"/>
      <w:numFmt w:val="decimal"/>
      <w:lvlText w:val="%7."/>
      <w:lvlJc w:val="left"/>
      <w:pPr>
        <w:ind w:left="5040" w:hanging="360"/>
      </w:pPr>
    </w:lvl>
    <w:lvl w:ilvl="7" w:tplc="5B5683BE">
      <w:start w:val="1"/>
      <w:numFmt w:val="lowerLetter"/>
      <w:lvlText w:val="%8."/>
      <w:lvlJc w:val="left"/>
      <w:pPr>
        <w:ind w:left="5760" w:hanging="360"/>
      </w:pPr>
    </w:lvl>
    <w:lvl w:ilvl="8" w:tplc="95487A78">
      <w:start w:val="1"/>
      <w:numFmt w:val="lowerRoman"/>
      <w:lvlText w:val="%9."/>
      <w:lvlJc w:val="right"/>
      <w:pPr>
        <w:ind w:left="6480" w:hanging="180"/>
      </w:pPr>
    </w:lvl>
  </w:abstractNum>
  <w:abstractNum w:abstractNumId="19" w15:restartNumberingAfterBreak="0">
    <w:nsid w:val="61147F72"/>
    <w:multiLevelType w:val="multilevel"/>
    <w:tmpl w:val="1464801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6163620A"/>
    <w:multiLevelType w:val="hybridMultilevel"/>
    <w:tmpl w:val="F08E053A"/>
    <w:lvl w:ilvl="0" w:tplc="E01C19C8">
      <w:start w:val="1"/>
      <w:numFmt w:val="decimal"/>
      <w:lvlText w:val="%1."/>
      <w:lvlJc w:val="left"/>
      <w:pPr>
        <w:ind w:left="720" w:hanging="360"/>
      </w:pPr>
    </w:lvl>
    <w:lvl w:ilvl="1" w:tplc="69707DA2">
      <w:start w:val="1"/>
      <w:numFmt w:val="lowerLetter"/>
      <w:lvlText w:val="%2."/>
      <w:lvlJc w:val="left"/>
      <w:pPr>
        <w:ind w:left="1440" w:hanging="360"/>
      </w:pPr>
    </w:lvl>
    <w:lvl w:ilvl="2" w:tplc="4EC44620">
      <w:start w:val="1"/>
      <w:numFmt w:val="lowerRoman"/>
      <w:lvlText w:val="%3."/>
      <w:lvlJc w:val="right"/>
      <w:pPr>
        <w:ind w:left="2160" w:hanging="180"/>
      </w:pPr>
    </w:lvl>
    <w:lvl w:ilvl="3" w:tplc="9F0650B0">
      <w:start w:val="1"/>
      <w:numFmt w:val="decimal"/>
      <w:lvlText w:val="%4."/>
      <w:lvlJc w:val="left"/>
      <w:pPr>
        <w:ind w:left="2880" w:hanging="360"/>
      </w:pPr>
    </w:lvl>
    <w:lvl w:ilvl="4" w:tplc="D6D42016">
      <w:start w:val="1"/>
      <w:numFmt w:val="lowerLetter"/>
      <w:lvlText w:val="%5."/>
      <w:lvlJc w:val="left"/>
      <w:pPr>
        <w:ind w:left="3600" w:hanging="360"/>
      </w:pPr>
    </w:lvl>
    <w:lvl w:ilvl="5" w:tplc="6B6A1BBA">
      <w:start w:val="1"/>
      <w:numFmt w:val="lowerRoman"/>
      <w:lvlText w:val="%6."/>
      <w:lvlJc w:val="right"/>
      <w:pPr>
        <w:ind w:left="4320" w:hanging="180"/>
      </w:pPr>
    </w:lvl>
    <w:lvl w:ilvl="6" w:tplc="FE50E362">
      <w:start w:val="1"/>
      <w:numFmt w:val="decimal"/>
      <w:lvlText w:val="%7."/>
      <w:lvlJc w:val="left"/>
      <w:pPr>
        <w:ind w:left="5040" w:hanging="360"/>
      </w:pPr>
    </w:lvl>
    <w:lvl w:ilvl="7" w:tplc="BD1C6C50">
      <w:start w:val="1"/>
      <w:numFmt w:val="lowerLetter"/>
      <w:lvlText w:val="%8."/>
      <w:lvlJc w:val="left"/>
      <w:pPr>
        <w:ind w:left="5760" w:hanging="360"/>
      </w:pPr>
    </w:lvl>
    <w:lvl w:ilvl="8" w:tplc="D194BA62">
      <w:start w:val="1"/>
      <w:numFmt w:val="lowerRoman"/>
      <w:lvlText w:val="%9."/>
      <w:lvlJc w:val="right"/>
      <w:pPr>
        <w:ind w:left="6480" w:hanging="180"/>
      </w:pPr>
    </w:lvl>
  </w:abstractNum>
  <w:abstractNum w:abstractNumId="21" w15:restartNumberingAfterBreak="0">
    <w:nsid w:val="62E40A2D"/>
    <w:multiLevelType w:val="hybridMultilevel"/>
    <w:tmpl w:val="FFFFFFFF"/>
    <w:lvl w:ilvl="0" w:tplc="242E5FE2">
      <w:numFmt w:val="none"/>
      <w:lvlText w:val=""/>
      <w:lvlJc w:val="left"/>
      <w:pPr>
        <w:tabs>
          <w:tab w:val="num" w:pos="360"/>
        </w:tabs>
      </w:pPr>
    </w:lvl>
    <w:lvl w:ilvl="1" w:tplc="B9E4CE00">
      <w:start w:val="1"/>
      <w:numFmt w:val="lowerLetter"/>
      <w:lvlText w:val="%2."/>
      <w:lvlJc w:val="left"/>
      <w:pPr>
        <w:ind w:left="1440" w:hanging="360"/>
      </w:pPr>
    </w:lvl>
    <w:lvl w:ilvl="2" w:tplc="539E638A">
      <w:start w:val="1"/>
      <w:numFmt w:val="lowerRoman"/>
      <w:lvlText w:val="%3."/>
      <w:lvlJc w:val="right"/>
      <w:pPr>
        <w:ind w:left="2160" w:hanging="180"/>
      </w:pPr>
    </w:lvl>
    <w:lvl w:ilvl="3" w:tplc="092A02A8">
      <w:start w:val="1"/>
      <w:numFmt w:val="decimal"/>
      <w:lvlText w:val="%4."/>
      <w:lvlJc w:val="left"/>
      <w:pPr>
        <w:ind w:left="2880" w:hanging="360"/>
      </w:pPr>
    </w:lvl>
    <w:lvl w:ilvl="4" w:tplc="4D76FE18">
      <w:start w:val="1"/>
      <w:numFmt w:val="lowerLetter"/>
      <w:lvlText w:val="%5."/>
      <w:lvlJc w:val="left"/>
      <w:pPr>
        <w:ind w:left="3600" w:hanging="360"/>
      </w:pPr>
    </w:lvl>
    <w:lvl w:ilvl="5" w:tplc="6BBEF0AC">
      <w:start w:val="1"/>
      <w:numFmt w:val="lowerRoman"/>
      <w:lvlText w:val="%6."/>
      <w:lvlJc w:val="right"/>
      <w:pPr>
        <w:ind w:left="4320" w:hanging="180"/>
      </w:pPr>
    </w:lvl>
    <w:lvl w:ilvl="6" w:tplc="8F2AA950">
      <w:start w:val="1"/>
      <w:numFmt w:val="decimal"/>
      <w:lvlText w:val="%7."/>
      <w:lvlJc w:val="left"/>
      <w:pPr>
        <w:ind w:left="5040" w:hanging="360"/>
      </w:pPr>
    </w:lvl>
    <w:lvl w:ilvl="7" w:tplc="0680D29E">
      <w:start w:val="1"/>
      <w:numFmt w:val="lowerLetter"/>
      <w:lvlText w:val="%8."/>
      <w:lvlJc w:val="left"/>
      <w:pPr>
        <w:ind w:left="5760" w:hanging="360"/>
      </w:pPr>
    </w:lvl>
    <w:lvl w:ilvl="8" w:tplc="7F44E73A">
      <w:start w:val="1"/>
      <w:numFmt w:val="lowerRoman"/>
      <w:lvlText w:val="%9."/>
      <w:lvlJc w:val="right"/>
      <w:pPr>
        <w:ind w:left="6480" w:hanging="180"/>
      </w:pPr>
    </w:lvl>
  </w:abstractNum>
  <w:abstractNum w:abstractNumId="22" w15:restartNumberingAfterBreak="0">
    <w:nsid w:val="6BF02C87"/>
    <w:multiLevelType w:val="hybridMultilevel"/>
    <w:tmpl w:val="FFFFFFFF"/>
    <w:lvl w:ilvl="0" w:tplc="D338865A">
      <w:numFmt w:val="none"/>
      <w:lvlText w:val=""/>
      <w:lvlJc w:val="left"/>
      <w:pPr>
        <w:tabs>
          <w:tab w:val="num" w:pos="360"/>
        </w:tabs>
      </w:pPr>
    </w:lvl>
    <w:lvl w:ilvl="1" w:tplc="8C982408">
      <w:start w:val="1"/>
      <w:numFmt w:val="lowerLetter"/>
      <w:lvlText w:val="%2."/>
      <w:lvlJc w:val="left"/>
      <w:pPr>
        <w:ind w:left="1440" w:hanging="360"/>
      </w:pPr>
    </w:lvl>
    <w:lvl w:ilvl="2" w:tplc="B6BA8018">
      <w:start w:val="1"/>
      <w:numFmt w:val="lowerRoman"/>
      <w:lvlText w:val="%3."/>
      <w:lvlJc w:val="right"/>
      <w:pPr>
        <w:ind w:left="2160" w:hanging="180"/>
      </w:pPr>
    </w:lvl>
    <w:lvl w:ilvl="3" w:tplc="879CDD28">
      <w:start w:val="1"/>
      <w:numFmt w:val="decimal"/>
      <w:lvlText w:val="%4."/>
      <w:lvlJc w:val="left"/>
      <w:pPr>
        <w:ind w:left="2880" w:hanging="360"/>
      </w:pPr>
    </w:lvl>
    <w:lvl w:ilvl="4" w:tplc="DED4EEAA">
      <w:start w:val="1"/>
      <w:numFmt w:val="lowerLetter"/>
      <w:lvlText w:val="%5."/>
      <w:lvlJc w:val="left"/>
      <w:pPr>
        <w:ind w:left="3600" w:hanging="360"/>
      </w:pPr>
    </w:lvl>
    <w:lvl w:ilvl="5" w:tplc="ACF236D2">
      <w:start w:val="1"/>
      <w:numFmt w:val="lowerRoman"/>
      <w:lvlText w:val="%6."/>
      <w:lvlJc w:val="right"/>
      <w:pPr>
        <w:ind w:left="4320" w:hanging="180"/>
      </w:pPr>
    </w:lvl>
    <w:lvl w:ilvl="6" w:tplc="96D290AE">
      <w:start w:val="1"/>
      <w:numFmt w:val="decimal"/>
      <w:lvlText w:val="%7."/>
      <w:lvlJc w:val="left"/>
      <w:pPr>
        <w:ind w:left="5040" w:hanging="360"/>
      </w:pPr>
    </w:lvl>
    <w:lvl w:ilvl="7" w:tplc="E0387A3E">
      <w:start w:val="1"/>
      <w:numFmt w:val="lowerLetter"/>
      <w:lvlText w:val="%8."/>
      <w:lvlJc w:val="left"/>
      <w:pPr>
        <w:ind w:left="5760" w:hanging="360"/>
      </w:pPr>
    </w:lvl>
    <w:lvl w:ilvl="8" w:tplc="F766D016">
      <w:start w:val="1"/>
      <w:numFmt w:val="lowerRoman"/>
      <w:lvlText w:val="%9."/>
      <w:lvlJc w:val="right"/>
      <w:pPr>
        <w:ind w:left="6480" w:hanging="180"/>
      </w:pPr>
    </w:lvl>
  </w:abstractNum>
  <w:abstractNum w:abstractNumId="23" w15:restartNumberingAfterBreak="0">
    <w:nsid w:val="6D0827F6"/>
    <w:multiLevelType w:val="multilevel"/>
    <w:tmpl w:val="8E62C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DA777CA"/>
    <w:multiLevelType w:val="multilevel"/>
    <w:tmpl w:val="B90A35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6EBC6460"/>
    <w:multiLevelType w:val="multilevel"/>
    <w:tmpl w:val="F27ACC2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715225AE"/>
    <w:multiLevelType w:val="multilevel"/>
    <w:tmpl w:val="CDDC1CF2"/>
    <w:lvl w:ilvl="0">
      <w:start w:val="1"/>
      <w:numFmt w:val="decimal"/>
      <w:pStyle w:val="Ttulo1"/>
      <w:lvlText w:val="%1."/>
      <w:lvlJc w:val="left"/>
      <w:pPr>
        <w:ind w:left="720" w:hanging="360"/>
      </w:pPr>
      <w:rPr>
        <w:rFonts w:cs="Times New Roman"/>
        <w:bCs w:val="0"/>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7" w15:restartNumberingAfterBreak="0">
    <w:nsid w:val="745C3E58"/>
    <w:multiLevelType w:val="hybridMultilevel"/>
    <w:tmpl w:val="FCA60B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A4A40A6"/>
    <w:multiLevelType w:val="multilevel"/>
    <w:tmpl w:val="75B4046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sz w:val="22"/>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3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88111210">
    <w:abstractNumId w:val="13"/>
  </w:num>
  <w:num w:numId="2" w16cid:durableId="552539790">
    <w:abstractNumId w:val="1"/>
  </w:num>
  <w:num w:numId="3" w16cid:durableId="414590549">
    <w:abstractNumId w:val="22"/>
  </w:num>
  <w:num w:numId="4" w16cid:durableId="720792376">
    <w:abstractNumId w:val="18"/>
  </w:num>
  <w:num w:numId="5" w16cid:durableId="830682837">
    <w:abstractNumId w:val="17"/>
  </w:num>
  <w:num w:numId="6" w16cid:durableId="564294770">
    <w:abstractNumId w:val="20"/>
  </w:num>
  <w:num w:numId="7" w16cid:durableId="144903877">
    <w:abstractNumId w:val="26"/>
  </w:num>
  <w:num w:numId="8" w16cid:durableId="1295411018">
    <w:abstractNumId w:val="5"/>
  </w:num>
  <w:num w:numId="9" w16cid:durableId="261181922">
    <w:abstractNumId w:val="23"/>
  </w:num>
  <w:num w:numId="10" w16cid:durableId="985354655">
    <w:abstractNumId w:val="19"/>
  </w:num>
  <w:num w:numId="11" w16cid:durableId="1179810447">
    <w:abstractNumId w:val="28"/>
  </w:num>
  <w:num w:numId="12" w16cid:durableId="1753896157">
    <w:abstractNumId w:val="25"/>
  </w:num>
  <w:num w:numId="13" w16cid:durableId="79253600">
    <w:abstractNumId w:val="11"/>
  </w:num>
  <w:num w:numId="14" w16cid:durableId="1565681808">
    <w:abstractNumId w:val="24"/>
  </w:num>
  <w:num w:numId="15" w16cid:durableId="562063823">
    <w:abstractNumId w:val="7"/>
  </w:num>
  <w:num w:numId="16" w16cid:durableId="1022778864">
    <w:abstractNumId w:val="10"/>
  </w:num>
  <w:num w:numId="17" w16cid:durableId="4734546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3166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2313029">
    <w:abstractNumId w:val="8"/>
  </w:num>
  <w:num w:numId="20" w16cid:durableId="1207764079">
    <w:abstractNumId w:val="27"/>
  </w:num>
  <w:num w:numId="21" w16cid:durableId="1368021894">
    <w:abstractNumId w:val="14"/>
  </w:num>
  <w:num w:numId="22" w16cid:durableId="2132748742">
    <w:abstractNumId w:val="3"/>
  </w:num>
  <w:num w:numId="23" w16cid:durableId="1658414584">
    <w:abstractNumId w:val="4"/>
  </w:num>
  <w:num w:numId="24" w16cid:durableId="1610894780">
    <w:abstractNumId w:val="15"/>
  </w:num>
  <w:num w:numId="25" w16cid:durableId="919413214">
    <w:abstractNumId w:val="12"/>
  </w:num>
  <w:num w:numId="26" w16cid:durableId="843860578">
    <w:abstractNumId w:val="0"/>
  </w:num>
  <w:num w:numId="27" w16cid:durableId="1441873584">
    <w:abstractNumId w:val="21"/>
  </w:num>
  <w:num w:numId="28" w16cid:durableId="694430763">
    <w:abstractNumId w:val="6"/>
  </w:num>
  <w:num w:numId="29" w16cid:durableId="216404683">
    <w:abstractNumId w:val="2"/>
  </w:num>
  <w:num w:numId="30" w16cid:durableId="207300012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0FF4"/>
    <w:rsid w:val="0000116F"/>
    <w:rsid w:val="0000190A"/>
    <w:rsid w:val="00005897"/>
    <w:rsid w:val="00006051"/>
    <w:rsid w:val="0000791D"/>
    <w:rsid w:val="00007F11"/>
    <w:rsid w:val="00011DD8"/>
    <w:rsid w:val="00012CFC"/>
    <w:rsid w:val="00014F41"/>
    <w:rsid w:val="000150AA"/>
    <w:rsid w:val="00020363"/>
    <w:rsid w:val="000205E1"/>
    <w:rsid w:val="00021976"/>
    <w:rsid w:val="0002201F"/>
    <w:rsid w:val="000245FF"/>
    <w:rsid w:val="00026F09"/>
    <w:rsid w:val="00027482"/>
    <w:rsid w:val="0003144D"/>
    <w:rsid w:val="000352AA"/>
    <w:rsid w:val="00036B10"/>
    <w:rsid w:val="00036DAD"/>
    <w:rsid w:val="000417B5"/>
    <w:rsid w:val="00042C12"/>
    <w:rsid w:val="00042EE9"/>
    <w:rsid w:val="000430AE"/>
    <w:rsid w:val="000449CF"/>
    <w:rsid w:val="00045C3B"/>
    <w:rsid w:val="00047E5F"/>
    <w:rsid w:val="00057B43"/>
    <w:rsid w:val="0006071F"/>
    <w:rsid w:val="00061268"/>
    <w:rsid w:val="00061C6C"/>
    <w:rsid w:val="000664B2"/>
    <w:rsid w:val="0006665C"/>
    <w:rsid w:val="000701D4"/>
    <w:rsid w:val="00070B72"/>
    <w:rsid w:val="00073A1F"/>
    <w:rsid w:val="000750BE"/>
    <w:rsid w:val="000769A7"/>
    <w:rsid w:val="00077D31"/>
    <w:rsid w:val="000803E0"/>
    <w:rsid w:val="000813DE"/>
    <w:rsid w:val="00082868"/>
    <w:rsid w:val="00083C05"/>
    <w:rsid w:val="0008713C"/>
    <w:rsid w:val="000877D1"/>
    <w:rsid w:val="0009045C"/>
    <w:rsid w:val="000912B7"/>
    <w:rsid w:val="00091939"/>
    <w:rsid w:val="000932C0"/>
    <w:rsid w:val="00093310"/>
    <w:rsid w:val="0009581D"/>
    <w:rsid w:val="0009721D"/>
    <w:rsid w:val="000977F4"/>
    <w:rsid w:val="000A18AE"/>
    <w:rsid w:val="000A190B"/>
    <w:rsid w:val="000A1A39"/>
    <w:rsid w:val="000A32F7"/>
    <w:rsid w:val="000A3340"/>
    <w:rsid w:val="000A54BD"/>
    <w:rsid w:val="000A560F"/>
    <w:rsid w:val="000A5B2E"/>
    <w:rsid w:val="000A6CF7"/>
    <w:rsid w:val="000B0579"/>
    <w:rsid w:val="000B1031"/>
    <w:rsid w:val="000B2ABE"/>
    <w:rsid w:val="000B6FE1"/>
    <w:rsid w:val="000C084A"/>
    <w:rsid w:val="000C2991"/>
    <w:rsid w:val="000C4FAE"/>
    <w:rsid w:val="000C7B9F"/>
    <w:rsid w:val="000D1048"/>
    <w:rsid w:val="000D192E"/>
    <w:rsid w:val="000D29FE"/>
    <w:rsid w:val="000D2AB6"/>
    <w:rsid w:val="000D569A"/>
    <w:rsid w:val="000D6DFD"/>
    <w:rsid w:val="000E0589"/>
    <w:rsid w:val="000E077C"/>
    <w:rsid w:val="000E4BBC"/>
    <w:rsid w:val="000E5CC7"/>
    <w:rsid w:val="000E6A2B"/>
    <w:rsid w:val="000F2446"/>
    <w:rsid w:val="000F2600"/>
    <w:rsid w:val="000F6127"/>
    <w:rsid w:val="001010DE"/>
    <w:rsid w:val="00101A41"/>
    <w:rsid w:val="00103ED0"/>
    <w:rsid w:val="0010426B"/>
    <w:rsid w:val="0011001C"/>
    <w:rsid w:val="001119C5"/>
    <w:rsid w:val="0011263A"/>
    <w:rsid w:val="00112987"/>
    <w:rsid w:val="00114862"/>
    <w:rsid w:val="001161A9"/>
    <w:rsid w:val="00120A23"/>
    <w:rsid w:val="00120BE5"/>
    <w:rsid w:val="00120E69"/>
    <w:rsid w:val="00121558"/>
    <w:rsid w:val="00121D07"/>
    <w:rsid w:val="00122394"/>
    <w:rsid w:val="0012290B"/>
    <w:rsid w:val="001234E0"/>
    <w:rsid w:val="0012404E"/>
    <w:rsid w:val="00127B75"/>
    <w:rsid w:val="00127CA9"/>
    <w:rsid w:val="0013253A"/>
    <w:rsid w:val="00132E91"/>
    <w:rsid w:val="001339E2"/>
    <w:rsid w:val="001346A9"/>
    <w:rsid w:val="0013472A"/>
    <w:rsid w:val="00134B23"/>
    <w:rsid w:val="00135169"/>
    <w:rsid w:val="00135B1A"/>
    <w:rsid w:val="0014046C"/>
    <w:rsid w:val="001419FF"/>
    <w:rsid w:val="00144EE4"/>
    <w:rsid w:val="00145104"/>
    <w:rsid w:val="001526A8"/>
    <w:rsid w:val="00153C65"/>
    <w:rsid w:val="00157C75"/>
    <w:rsid w:val="00160FB5"/>
    <w:rsid w:val="00162C9E"/>
    <w:rsid w:val="001633FC"/>
    <w:rsid w:val="00163B96"/>
    <w:rsid w:val="00164DE9"/>
    <w:rsid w:val="0016595D"/>
    <w:rsid w:val="00171E0B"/>
    <w:rsid w:val="0017325F"/>
    <w:rsid w:val="00173551"/>
    <w:rsid w:val="0017363C"/>
    <w:rsid w:val="0017519B"/>
    <w:rsid w:val="0017788B"/>
    <w:rsid w:val="00180464"/>
    <w:rsid w:val="00183D69"/>
    <w:rsid w:val="0018434D"/>
    <w:rsid w:val="0018595A"/>
    <w:rsid w:val="00186609"/>
    <w:rsid w:val="00190066"/>
    <w:rsid w:val="00190454"/>
    <w:rsid w:val="001944AD"/>
    <w:rsid w:val="00194644"/>
    <w:rsid w:val="0019486E"/>
    <w:rsid w:val="00194936"/>
    <w:rsid w:val="001976D2"/>
    <w:rsid w:val="001A3700"/>
    <w:rsid w:val="001A5101"/>
    <w:rsid w:val="001A5907"/>
    <w:rsid w:val="001A69F6"/>
    <w:rsid w:val="001A7570"/>
    <w:rsid w:val="001B08E0"/>
    <w:rsid w:val="001B1E82"/>
    <w:rsid w:val="001B339E"/>
    <w:rsid w:val="001B33BC"/>
    <w:rsid w:val="001B5350"/>
    <w:rsid w:val="001C075B"/>
    <w:rsid w:val="001C3E6B"/>
    <w:rsid w:val="001C4A1E"/>
    <w:rsid w:val="001C56E0"/>
    <w:rsid w:val="001C65F4"/>
    <w:rsid w:val="001C7264"/>
    <w:rsid w:val="001D1D8D"/>
    <w:rsid w:val="001D3EB4"/>
    <w:rsid w:val="001D535F"/>
    <w:rsid w:val="001D59B8"/>
    <w:rsid w:val="001D5CBF"/>
    <w:rsid w:val="001D6150"/>
    <w:rsid w:val="001E00D7"/>
    <w:rsid w:val="001E29A3"/>
    <w:rsid w:val="001E4C38"/>
    <w:rsid w:val="001E5A6B"/>
    <w:rsid w:val="001E7A26"/>
    <w:rsid w:val="001E7ABF"/>
    <w:rsid w:val="001F1851"/>
    <w:rsid w:val="001F2A80"/>
    <w:rsid w:val="001F5D6F"/>
    <w:rsid w:val="001F6151"/>
    <w:rsid w:val="001F7009"/>
    <w:rsid w:val="001F7625"/>
    <w:rsid w:val="001F77D3"/>
    <w:rsid w:val="00200606"/>
    <w:rsid w:val="00200643"/>
    <w:rsid w:val="00201620"/>
    <w:rsid w:val="002020CD"/>
    <w:rsid w:val="00204A6E"/>
    <w:rsid w:val="00205C21"/>
    <w:rsid w:val="00206481"/>
    <w:rsid w:val="002070FF"/>
    <w:rsid w:val="00207C32"/>
    <w:rsid w:val="002101B5"/>
    <w:rsid w:val="00214782"/>
    <w:rsid w:val="00216186"/>
    <w:rsid w:val="00216994"/>
    <w:rsid w:val="00220AC9"/>
    <w:rsid w:val="0022264A"/>
    <w:rsid w:val="002249A6"/>
    <w:rsid w:val="00226361"/>
    <w:rsid w:val="00231CC4"/>
    <w:rsid w:val="00234DA2"/>
    <w:rsid w:val="00234E26"/>
    <w:rsid w:val="0023505A"/>
    <w:rsid w:val="0024048F"/>
    <w:rsid w:val="0024090D"/>
    <w:rsid w:val="00240CCB"/>
    <w:rsid w:val="00242740"/>
    <w:rsid w:val="0024455E"/>
    <w:rsid w:val="0024487B"/>
    <w:rsid w:val="0024501A"/>
    <w:rsid w:val="002459A6"/>
    <w:rsid w:val="002466C9"/>
    <w:rsid w:val="00247430"/>
    <w:rsid w:val="002506FC"/>
    <w:rsid w:val="00255C66"/>
    <w:rsid w:val="002615D0"/>
    <w:rsid w:val="00261EFC"/>
    <w:rsid w:val="002623BA"/>
    <w:rsid w:val="00263CE6"/>
    <w:rsid w:val="0027138F"/>
    <w:rsid w:val="00272280"/>
    <w:rsid w:val="00273AF5"/>
    <w:rsid w:val="00273BC6"/>
    <w:rsid w:val="00273D5A"/>
    <w:rsid w:val="002754A9"/>
    <w:rsid w:val="00275F9D"/>
    <w:rsid w:val="002811DA"/>
    <w:rsid w:val="002814DA"/>
    <w:rsid w:val="00286B1C"/>
    <w:rsid w:val="002876DD"/>
    <w:rsid w:val="0029013E"/>
    <w:rsid w:val="00290D61"/>
    <w:rsid w:val="0029160C"/>
    <w:rsid w:val="00292654"/>
    <w:rsid w:val="00292DF3"/>
    <w:rsid w:val="002935D0"/>
    <w:rsid w:val="00294466"/>
    <w:rsid w:val="00294FF4"/>
    <w:rsid w:val="00296CDB"/>
    <w:rsid w:val="002970AF"/>
    <w:rsid w:val="00297431"/>
    <w:rsid w:val="002A0870"/>
    <w:rsid w:val="002A12A5"/>
    <w:rsid w:val="002A2848"/>
    <w:rsid w:val="002A5E7D"/>
    <w:rsid w:val="002A6351"/>
    <w:rsid w:val="002B27E0"/>
    <w:rsid w:val="002B2E03"/>
    <w:rsid w:val="002B2E1E"/>
    <w:rsid w:val="002B35B3"/>
    <w:rsid w:val="002B3936"/>
    <w:rsid w:val="002B492E"/>
    <w:rsid w:val="002B4C52"/>
    <w:rsid w:val="002B54D9"/>
    <w:rsid w:val="002B67B3"/>
    <w:rsid w:val="002B6A34"/>
    <w:rsid w:val="002C1ADF"/>
    <w:rsid w:val="002C30F9"/>
    <w:rsid w:val="002C4777"/>
    <w:rsid w:val="002C4A06"/>
    <w:rsid w:val="002C63A9"/>
    <w:rsid w:val="002C6981"/>
    <w:rsid w:val="002C6F85"/>
    <w:rsid w:val="002D12D1"/>
    <w:rsid w:val="002D18DA"/>
    <w:rsid w:val="002D5A6F"/>
    <w:rsid w:val="002D7DEB"/>
    <w:rsid w:val="002E2D24"/>
    <w:rsid w:val="002E2EF1"/>
    <w:rsid w:val="002E3CD1"/>
    <w:rsid w:val="002E4EE9"/>
    <w:rsid w:val="002E75AC"/>
    <w:rsid w:val="002F08D6"/>
    <w:rsid w:val="002F1532"/>
    <w:rsid w:val="002F55C7"/>
    <w:rsid w:val="002F5FC1"/>
    <w:rsid w:val="002F651C"/>
    <w:rsid w:val="002F6B26"/>
    <w:rsid w:val="00301CEE"/>
    <w:rsid w:val="0030580C"/>
    <w:rsid w:val="00306A06"/>
    <w:rsid w:val="003150C6"/>
    <w:rsid w:val="00316FC0"/>
    <w:rsid w:val="00320A62"/>
    <w:rsid w:val="00324080"/>
    <w:rsid w:val="00324F23"/>
    <w:rsid w:val="00325421"/>
    <w:rsid w:val="003255A5"/>
    <w:rsid w:val="00331314"/>
    <w:rsid w:val="003313B3"/>
    <w:rsid w:val="0033289D"/>
    <w:rsid w:val="00332F48"/>
    <w:rsid w:val="0033306C"/>
    <w:rsid w:val="00333EC6"/>
    <w:rsid w:val="00335701"/>
    <w:rsid w:val="00335C70"/>
    <w:rsid w:val="00337089"/>
    <w:rsid w:val="003377C3"/>
    <w:rsid w:val="00337D05"/>
    <w:rsid w:val="00342A78"/>
    <w:rsid w:val="0034312A"/>
    <w:rsid w:val="0035079D"/>
    <w:rsid w:val="003518A4"/>
    <w:rsid w:val="00351AEA"/>
    <w:rsid w:val="003555CB"/>
    <w:rsid w:val="00355774"/>
    <w:rsid w:val="003566C2"/>
    <w:rsid w:val="003606DC"/>
    <w:rsid w:val="00361037"/>
    <w:rsid w:val="003613EA"/>
    <w:rsid w:val="00362508"/>
    <w:rsid w:val="00363DEF"/>
    <w:rsid w:val="00365735"/>
    <w:rsid w:val="00366541"/>
    <w:rsid w:val="00366DB2"/>
    <w:rsid w:val="00370BA8"/>
    <w:rsid w:val="00373458"/>
    <w:rsid w:val="003776AD"/>
    <w:rsid w:val="00380659"/>
    <w:rsid w:val="003829E6"/>
    <w:rsid w:val="00385F19"/>
    <w:rsid w:val="003870CC"/>
    <w:rsid w:val="0038741B"/>
    <w:rsid w:val="00387A3F"/>
    <w:rsid w:val="00390BA4"/>
    <w:rsid w:val="003929FF"/>
    <w:rsid w:val="00394C7C"/>
    <w:rsid w:val="003A27A6"/>
    <w:rsid w:val="003A36E9"/>
    <w:rsid w:val="003A406E"/>
    <w:rsid w:val="003B369D"/>
    <w:rsid w:val="003B3EDC"/>
    <w:rsid w:val="003B456F"/>
    <w:rsid w:val="003B45EE"/>
    <w:rsid w:val="003B4DD5"/>
    <w:rsid w:val="003B526A"/>
    <w:rsid w:val="003B591E"/>
    <w:rsid w:val="003C0E48"/>
    <w:rsid w:val="003C2042"/>
    <w:rsid w:val="003C5E48"/>
    <w:rsid w:val="003C6365"/>
    <w:rsid w:val="003C672C"/>
    <w:rsid w:val="003C6D25"/>
    <w:rsid w:val="003D236E"/>
    <w:rsid w:val="003D3388"/>
    <w:rsid w:val="003D5892"/>
    <w:rsid w:val="003D656A"/>
    <w:rsid w:val="003D798F"/>
    <w:rsid w:val="003E3578"/>
    <w:rsid w:val="003E4A19"/>
    <w:rsid w:val="003E632D"/>
    <w:rsid w:val="003E6919"/>
    <w:rsid w:val="003F1A3F"/>
    <w:rsid w:val="003F1F87"/>
    <w:rsid w:val="003F431F"/>
    <w:rsid w:val="003F54A1"/>
    <w:rsid w:val="00401061"/>
    <w:rsid w:val="00401B88"/>
    <w:rsid w:val="00404F12"/>
    <w:rsid w:val="0040503E"/>
    <w:rsid w:val="00410718"/>
    <w:rsid w:val="00410C94"/>
    <w:rsid w:val="00410FB4"/>
    <w:rsid w:val="00415B73"/>
    <w:rsid w:val="0042015F"/>
    <w:rsid w:val="0042230E"/>
    <w:rsid w:val="00422CCA"/>
    <w:rsid w:val="00423B68"/>
    <w:rsid w:val="004253B4"/>
    <w:rsid w:val="00425937"/>
    <w:rsid w:val="00425D2A"/>
    <w:rsid w:val="00425F95"/>
    <w:rsid w:val="00426947"/>
    <w:rsid w:val="00431D62"/>
    <w:rsid w:val="004329C9"/>
    <w:rsid w:val="00433417"/>
    <w:rsid w:val="00436ED7"/>
    <w:rsid w:val="00437B46"/>
    <w:rsid w:val="00440B1C"/>
    <w:rsid w:val="0044344C"/>
    <w:rsid w:val="00444A83"/>
    <w:rsid w:val="00445146"/>
    <w:rsid w:val="00452CAE"/>
    <w:rsid w:val="00460BF3"/>
    <w:rsid w:val="004611E5"/>
    <w:rsid w:val="00464B0A"/>
    <w:rsid w:val="004665B4"/>
    <w:rsid w:val="004676BC"/>
    <w:rsid w:val="00471B63"/>
    <w:rsid w:val="00472557"/>
    <w:rsid w:val="00472DB8"/>
    <w:rsid w:val="00473245"/>
    <w:rsid w:val="00473B82"/>
    <w:rsid w:val="004744D8"/>
    <w:rsid w:val="00474746"/>
    <w:rsid w:val="00475D25"/>
    <w:rsid w:val="004762BB"/>
    <w:rsid w:val="00481EAF"/>
    <w:rsid w:val="00484B17"/>
    <w:rsid w:val="00485B56"/>
    <w:rsid w:val="0049036E"/>
    <w:rsid w:val="004911A5"/>
    <w:rsid w:val="00495B80"/>
    <w:rsid w:val="00496532"/>
    <w:rsid w:val="004A04FB"/>
    <w:rsid w:val="004A2C1C"/>
    <w:rsid w:val="004A2D09"/>
    <w:rsid w:val="004A349E"/>
    <w:rsid w:val="004A4ABB"/>
    <w:rsid w:val="004A4C3E"/>
    <w:rsid w:val="004A62FF"/>
    <w:rsid w:val="004A6AA8"/>
    <w:rsid w:val="004A7B1D"/>
    <w:rsid w:val="004B16C1"/>
    <w:rsid w:val="004B36C1"/>
    <w:rsid w:val="004B5E71"/>
    <w:rsid w:val="004B602F"/>
    <w:rsid w:val="004C00B4"/>
    <w:rsid w:val="004C1387"/>
    <w:rsid w:val="004C2B06"/>
    <w:rsid w:val="004C42B9"/>
    <w:rsid w:val="004D4DA9"/>
    <w:rsid w:val="004D77B4"/>
    <w:rsid w:val="004D798C"/>
    <w:rsid w:val="004E282F"/>
    <w:rsid w:val="004E2ECB"/>
    <w:rsid w:val="004E432F"/>
    <w:rsid w:val="004E7B18"/>
    <w:rsid w:val="004F1F50"/>
    <w:rsid w:val="004F2D33"/>
    <w:rsid w:val="004F410C"/>
    <w:rsid w:val="004F7079"/>
    <w:rsid w:val="00502A1D"/>
    <w:rsid w:val="00503761"/>
    <w:rsid w:val="00503958"/>
    <w:rsid w:val="005042C1"/>
    <w:rsid w:val="00504C0C"/>
    <w:rsid w:val="00507749"/>
    <w:rsid w:val="0051281B"/>
    <w:rsid w:val="005131D2"/>
    <w:rsid w:val="005137E8"/>
    <w:rsid w:val="00513EF5"/>
    <w:rsid w:val="0051425D"/>
    <w:rsid w:val="005170A9"/>
    <w:rsid w:val="0052522E"/>
    <w:rsid w:val="0053017D"/>
    <w:rsid w:val="0053331C"/>
    <w:rsid w:val="005342D3"/>
    <w:rsid w:val="00534702"/>
    <w:rsid w:val="00535198"/>
    <w:rsid w:val="00535F6D"/>
    <w:rsid w:val="00537192"/>
    <w:rsid w:val="005377F8"/>
    <w:rsid w:val="005406E2"/>
    <w:rsid w:val="00541B9F"/>
    <w:rsid w:val="0054459B"/>
    <w:rsid w:val="00544BEE"/>
    <w:rsid w:val="00546684"/>
    <w:rsid w:val="00547788"/>
    <w:rsid w:val="00552215"/>
    <w:rsid w:val="00554D35"/>
    <w:rsid w:val="00556A9D"/>
    <w:rsid w:val="00561999"/>
    <w:rsid w:val="00564F22"/>
    <w:rsid w:val="005669AC"/>
    <w:rsid w:val="00567CAF"/>
    <w:rsid w:val="00570AE4"/>
    <w:rsid w:val="00574701"/>
    <w:rsid w:val="00574B1C"/>
    <w:rsid w:val="0057564B"/>
    <w:rsid w:val="00576519"/>
    <w:rsid w:val="00580E69"/>
    <w:rsid w:val="005810C8"/>
    <w:rsid w:val="005838F9"/>
    <w:rsid w:val="00584E1D"/>
    <w:rsid w:val="00587DB2"/>
    <w:rsid w:val="00593A0D"/>
    <w:rsid w:val="005965D7"/>
    <w:rsid w:val="00597F03"/>
    <w:rsid w:val="005A2CD1"/>
    <w:rsid w:val="005A5177"/>
    <w:rsid w:val="005A6CC8"/>
    <w:rsid w:val="005B0B76"/>
    <w:rsid w:val="005B2D9A"/>
    <w:rsid w:val="005B3413"/>
    <w:rsid w:val="005B5748"/>
    <w:rsid w:val="005C07BE"/>
    <w:rsid w:val="005C175B"/>
    <w:rsid w:val="005C2170"/>
    <w:rsid w:val="005C401B"/>
    <w:rsid w:val="005C5590"/>
    <w:rsid w:val="005C6301"/>
    <w:rsid w:val="005C7EF2"/>
    <w:rsid w:val="005D2265"/>
    <w:rsid w:val="005D395B"/>
    <w:rsid w:val="005D4ABF"/>
    <w:rsid w:val="005D6695"/>
    <w:rsid w:val="005E0EBD"/>
    <w:rsid w:val="005E1133"/>
    <w:rsid w:val="005E2527"/>
    <w:rsid w:val="005E25A8"/>
    <w:rsid w:val="005E4F0E"/>
    <w:rsid w:val="005E53BB"/>
    <w:rsid w:val="005E6364"/>
    <w:rsid w:val="005E7D22"/>
    <w:rsid w:val="005F006C"/>
    <w:rsid w:val="005F12FE"/>
    <w:rsid w:val="005F1F85"/>
    <w:rsid w:val="005F23CA"/>
    <w:rsid w:val="005F2E53"/>
    <w:rsid w:val="005F462E"/>
    <w:rsid w:val="005F5D6D"/>
    <w:rsid w:val="005F63FD"/>
    <w:rsid w:val="00600385"/>
    <w:rsid w:val="006020C2"/>
    <w:rsid w:val="00603291"/>
    <w:rsid w:val="0060335D"/>
    <w:rsid w:val="00610554"/>
    <w:rsid w:val="00611C1B"/>
    <w:rsid w:val="00611FB5"/>
    <w:rsid w:val="006124AB"/>
    <w:rsid w:val="00612B7D"/>
    <w:rsid w:val="006144FA"/>
    <w:rsid w:val="006145BA"/>
    <w:rsid w:val="00614797"/>
    <w:rsid w:val="0061579A"/>
    <w:rsid w:val="00616557"/>
    <w:rsid w:val="0061771F"/>
    <w:rsid w:val="0062063E"/>
    <w:rsid w:val="00620743"/>
    <w:rsid w:val="00620E4A"/>
    <w:rsid w:val="006212E7"/>
    <w:rsid w:val="006228E8"/>
    <w:rsid w:val="00622B89"/>
    <w:rsid w:val="00623A1C"/>
    <w:rsid w:val="00623C82"/>
    <w:rsid w:val="0062509D"/>
    <w:rsid w:val="006252FE"/>
    <w:rsid w:val="00625FC7"/>
    <w:rsid w:val="00626C71"/>
    <w:rsid w:val="00630274"/>
    <w:rsid w:val="00630DE8"/>
    <w:rsid w:val="0063188F"/>
    <w:rsid w:val="00632CEB"/>
    <w:rsid w:val="00632EA6"/>
    <w:rsid w:val="00633DDD"/>
    <w:rsid w:val="0063531F"/>
    <w:rsid w:val="00641220"/>
    <w:rsid w:val="00641F07"/>
    <w:rsid w:val="00650975"/>
    <w:rsid w:val="00650E06"/>
    <w:rsid w:val="00651DAE"/>
    <w:rsid w:val="006525A3"/>
    <w:rsid w:val="00653551"/>
    <w:rsid w:val="006546E2"/>
    <w:rsid w:val="0066236F"/>
    <w:rsid w:val="00664698"/>
    <w:rsid w:val="0066476F"/>
    <w:rsid w:val="00664BDA"/>
    <w:rsid w:val="00665D69"/>
    <w:rsid w:val="00665DB7"/>
    <w:rsid w:val="00667CE8"/>
    <w:rsid w:val="0067191C"/>
    <w:rsid w:val="0067283A"/>
    <w:rsid w:val="00675D0D"/>
    <w:rsid w:val="006760D4"/>
    <w:rsid w:val="0067624B"/>
    <w:rsid w:val="00681780"/>
    <w:rsid w:val="00687E5C"/>
    <w:rsid w:val="0069068D"/>
    <w:rsid w:val="00690E65"/>
    <w:rsid w:val="00691510"/>
    <w:rsid w:val="00695CE7"/>
    <w:rsid w:val="00696267"/>
    <w:rsid w:val="00696AB8"/>
    <w:rsid w:val="00697F4D"/>
    <w:rsid w:val="006A059B"/>
    <w:rsid w:val="006A07C4"/>
    <w:rsid w:val="006A0A7D"/>
    <w:rsid w:val="006A0A93"/>
    <w:rsid w:val="006A27C2"/>
    <w:rsid w:val="006A29E0"/>
    <w:rsid w:val="006A4A2D"/>
    <w:rsid w:val="006A6360"/>
    <w:rsid w:val="006B013D"/>
    <w:rsid w:val="006B1B81"/>
    <w:rsid w:val="006B2406"/>
    <w:rsid w:val="006B2B9B"/>
    <w:rsid w:val="006B55ED"/>
    <w:rsid w:val="006B588B"/>
    <w:rsid w:val="006B7CE5"/>
    <w:rsid w:val="006C1165"/>
    <w:rsid w:val="006C2B4A"/>
    <w:rsid w:val="006C3CAD"/>
    <w:rsid w:val="006D1E2E"/>
    <w:rsid w:val="006D3A4A"/>
    <w:rsid w:val="006D4E69"/>
    <w:rsid w:val="006D5BA7"/>
    <w:rsid w:val="006D5ED9"/>
    <w:rsid w:val="006E18DB"/>
    <w:rsid w:val="006E1EE5"/>
    <w:rsid w:val="006E21D7"/>
    <w:rsid w:val="006E544D"/>
    <w:rsid w:val="006F0B9F"/>
    <w:rsid w:val="006F0D05"/>
    <w:rsid w:val="006F196C"/>
    <w:rsid w:val="006F2FAD"/>
    <w:rsid w:val="006F4F7B"/>
    <w:rsid w:val="006F70EE"/>
    <w:rsid w:val="00700DAA"/>
    <w:rsid w:val="00702037"/>
    <w:rsid w:val="0070250B"/>
    <w:rsid w:val="00702FAC"/>
    <w:rsid w:val="0070398A"/>
    <w:rsid w:val="00703B68"/>
    <w:rsid w:val="007141A7"/>
    <w:rsid w:val="00714F00"/>
    <w:rsid w:val="00715935"/>
    <w:rsid w:val="00717DEF"/>
    <w:rsid w:val="00720C12"/>
    <w:rsid w:val="00720C25"/>
    <w:rsid w:val="00720F55"/>
    <w:rsid w:val="00721313"/>
    <w:rsid w:val="007231B0"/>
    <w:rsid w:val="00723F94"/>
    <w:rsid w:val="00724551"/>
    <w:rsid w:val="00724793"/>
    <w:rsid w:val="00731070"/>
    <w:rsid w:val="00733C62"/>
    <w:rsid w:val="00734515"/>
    <w:rsid w:val="00736096"/>
    <w:rsid w:val="007361E1"/>
    <w:rsid w:val="00736A7D"/>
    <w:rsid w:val="00737123"/>
    <w:rsid w:val="0073743F"/>
    <w:rsid w:val="00737D2F"/>
    <w:rsid w:val="00741345"/>
    <w:rsid w:val="007444AC"/>
    <w:rsid w:val="007446F6"/>
    <w:rsid w:val="007452BB"/>
    <w:rsid w:val="007460A5"/>
    <w:rsid w:val="00746724"/>
    <w:rsid w:val="007478C5"/>
    <w:rsid w:val="00750FB4"/>
    <w:rsid w:val="0075192C"/>
    <w:rsid w:val="00752030"/>
    <w:rsid w:val="0075406D"/>
    <w:rsid w:val="0075486A"/>
    <w:rsid w:val="0075493A"/>
    <w:rsid w:val="007575C8"/>
    <w:rsid w:val="00764131"/>
    <w:rsid w:val="00765064"/>
    <w:rsid w:val="00766D19"/>
    <w:rsid w:val="00767625"/>
    <w:rsid w:val="00772F62"/>
    <w:rsid w:val="00774DC9"/>
    <w:rsid w:val="007753D8"/>
    <w:rsid w:val="00775B9D"/>
    <w:rsid w:val="007760F2"/>
    <w:rsid w:val="00777072"/>
    <w:rsid w:val="007773D7"/>
    <w:rsid w:val="00777DB1"/>
    <w:rsid w:val="00781818"/>
    <w:rsid w:val="00783631"/>
    <w:rsid w:val="00785553"/>
    <w:rsid w:val="00786756"/>
    <w:rsid w:val="00787914"/>
    <w:rsid w:val="007879D6"/>
    <w:rsid w:val="00792487"/>
    <w:rsid w:val="00794665"/>
    <w:rsid w:val="00795045"/>
    <w:rsid w:val="00795A3C"/>
    <w:rsid w:val="0079653B"/>
    <w:rsid w:val="007A0142"/>
    <w:rsid w:val="007A17DA"/>
    <w:rsid w:val="007A1DD7"/>
    <w:rsid w:val="007A335C"/>
    <w:rsid w:val="007A457F"/>
    <w:rsid w:val="007A52E7"/>
    <w:rsid w:val="007A585B"/>
    <w:rsid w:val="007A70BA"/>
    <w:rsid w:val="007B016A"/>
    <w:rsid w:val="007B0B02"/>
    <w:rsid w:val="007B37F4"/>
    <w:rsid w:val="007B6F29"/>
    <w:rsid w:val="007B7AA3"/>
    <w:rsid w:val="007B7C3C"/>
    <w:rsid w:val="007C2003"/>
    <w:rsid w:val="007C4CA0"/>
    <w:rsid w:val="007C6F65"/>
    <w:rsid w:val="007C7E52"/>
    <w:rsid w:val="007D7427"/>
    <w:rsid w:val="007E540D"/>
    <w:rsid w:val="007E78CE"/>
    <w:rsid w:val="007F1224"/>
    <w:rsid w:val="007F12F2"/>
    <w:rsid w:val="007F1F88"/>
    <w:rsid w:val="007F23D8"/>
    <w:rsid w:val="007F2635"/>
    <w:rsid w:val="007F33D1"/>
    <w:rsid w:val="007F449D"/>
    <w:rsid w:val="007F66DF"/>
    <w:rsid w:val="00804184"/>
    <w:rsid w:val="008055F0"/>
    <w:rsid w:val="00806A28"/>
    <w:rsid w:val="00810984"/>
    <w:rsid w:val="00811E7E"/>
    <w:rsid w:val="0081268C"/>
    <w:rsid w:val="00814C80"/>
    <w:rsid w:val="008154DA"/>
    <w:rsid w:val="00815F85"/>
    <w:rsid w:val="00816CE4"/>
    <w:rsid w:val="008171FA"/>
    <w:rsid w:val="008175AB"/>
    <w:rsid w:val="00820195"/>
    <w:rsid w:val="008218E7"/>
    <w:rsid w:val="00822FF7"/>
    <w:rsid w:val="008250A7"/>
    <w:rsid w:val="00827733"/>
    <w:rsid w:val="008277EF"/>
    <w:rsid w:val="008279DF"/>
    <w:rsid w:val="008327A3"/>
    <w:rsid w:val="008333A5"/>
    <w:rsid w:val="00833929"/>
    <w:rsid w:val="008366FB"/>
    <w:rsid w:val="00836853"/>
    <w:rsid w:val="008407E0"/>
    <w:rsid w:val="00840A4C"/>
    <w:rsid w:val="00842DC3"/>
    <w:rsid w:val="00844A60"/>
    <w:rsid w:val="00846EC8"/>
    <w:rsid w:val="00850E93"/>
    <w:rsid w:val="00851642"/>
    <w:rsid w:val="008540DC"/>
    <w:rsid w:val="00861F45"/>
    <w:rsid w:val="00862A45"/>
    <w:rsid w:val="00864399"/>
    <w:rsid w:val="008658CE"/>
    <w:rsid w:val="00870E09"/>
    <w:rsid w:val="0087246C"/>
    <w:rsid w:val="00873B77"/>
    <w:rsid w:val="00874628"/>
    <w:rsid w:val="008748E5"/>
    <w:rsid w:val="00874EC9"/>
    <w:rsid w:val="008803AE"/>
    <w:rsid w:val="0088467E"/>
    <w:rsid w:val="008869E9"/>
    <w:rsid w:val="00886E4F"/>
    <w:rsid w:val="00887025"/>
    <w:rsid w:val="008914E9"/>
    <w:rsid w:val="008918B5"/>
    <w:rsid w:val="00893C00"/>
    <w:rsid w:val="00895765"/>
    <w:rsid w:val="00895A7A"/>
    <w:rsid w:val="00895C24"/>
    <w:rsid w:val="008A26DF"/>
    <w:rsid w:val="008A2D0E"/>
    <w:rsid w:val="008A3398"/>
    <w:rsid w:val="008A3ABA"/>
    <w:rsid w:val="008A7D7E"/>
    <w:rsid w:val="008B3E7C"/>
    <w:rsid w:val="008B447E"/>
    <w:rsid w:val="008B48F6"/>
    <w:rsid w:val="008B5162"/>
    <w:rsid w:val="008B6821"/>
    <w:rsid w:val="008B6BEA"/>
    <w:rsid w:val="008B72B3"/>
    <w:rsid w:val="008C4462"/>
    <w:rsid w:val="008C5F01"/>
    <w:rsid w:val="008C6325"/>
    <w:rsid w:val="008C688A"/>
    <w:rsid w:val="008C6ACA"/>
    <w:rsid w:val="008C7014"/>
    <w:rsid w:val="008C705B"/>
    <w:rsid w:val="008C7564"/>
    <w:rsid w:val="008C7FBB"/>
    <w:rsid w:val="008D199F"/>
    <w:rsid w:val="008D47DA"/>
    <w:rsid w:val="008D5889"/>
    <w:rsid w:val="008E04A2"/>
    <w:rsid w:val="008E2F52"/>
    <w:rsid w:val="008E5585"/>
    <w:rsid w:val="008E67FA"/>
    <w:rsid w:val="008E780A"/>
    <w:rsid w:val="008F0098"/>
    <w:rsid w:val="008F0F66"/>
    <w:rsid w:val="008F28D6"/>
    <w:rsid w:val="008F603C"/>
    <w:rsid w:val="008F75F7"/>
    <w:rsid w:val="008F78B5"/>
    <w:rsid w:val="0090041A"/>
    <w:rsid w:val="00900D65"/>
    <w:rsid w:val="00901560"/>
    <w:rsid w:val="009022E5"/>
    <w:rsid w:val="009022F5"/>
    <w:rsid w:val="0090302E"/>
    <w:rsid w:val="00903E3A"/>
    <w:rsid w:val="00905277"/>
    <w:rsid w:val="009055C1"/>
    <w:rsid w:val="00906D7D"/>
    <w:rsid w:val="00907B0B"/>
    <w:rsid w:val="0091310A"/>
    <w:rsid w:val="00913782"/>
    <w:rsid w:val="009167AF"/>
    <w:rsid w:val="00916E1C"/>
    <w:rsid w:val="00921203"/>
    <w:rsid w:val="00924383"/>
    <w:rsid w:val="0092461D"/>
    <w:rsid w:val="00924EF8"/>
    <w:rsid w:val="00926FAE"/>
    <w:rsid w:val="00931D87"/>
    <w:rsid w:val="00933326"/>
    <w:rsid w:val="009340F8"/>
    <w:rsid w:val="009347DF"/>
    <w:rsid w:val="00935502"/>
    <w:rsid w:val="00935531"/>
    <w:rsid w:val="0093685E"/>
    <w:rsid w:val="00936BAD"/>
    <w:rsid w:val="00936D55"/>
    <w:rsid w:val="00941C96"/>
    <w:rsid w:val="0094337E"/>
    <w:rsid w:val="00944B97"/>
    <w:rsid w:val="00946D32"/>
    <w:rsid w:val="0094707A"/>
    <w:rsid w:val="00950959"/>
    <w:rsid w:val="0095138A"/>
    <w:rsid w:val="00963261"/>
    <w:rsid w:val="009660A3"/>
    <w:rsid w:val="009668CF"/>
    <w:rsid w:val="00967D2A"/>
    <w:rsid w:val="00970B38"/>
    <w:rsid w:val="00974B04"/>
    <w:rsid w:val="009819B9"/>
    <w:rsid w:val="0098222B"/>
    <w:rsid w:val="00982DDF"/>
    <w:rsid w:val="009854DC"/>
    <w:rsid w:val="00987227"/>
    <w:rsid w:val="009915C9"/>
    <w:rsid w:val="0099331D"/>
    <w:rsid w:val="009942EA"/>
    <w:rsid w:val="0099472C"/>
    <w:rsid w:val="00994F78"/>
    <w:rsid w:val="00996E4F"/>
    <w:rsid w:val="00997371"/>
    <w:rsid w:val="009A14D9"/>
    <w:rsid w:val="009A2714"/>
    <w:rsid w:val="009A62FF"/>
    <w:rsid w:val="009A71B0"/>
    <w:rsid w:val="009B0777"/>
    <w:rsid w:val="009B29CD"/>
    <w:rsid w:val="009B2F2E"/>
    <w:rsid w:val="009B3F90"/>
    <w:rsid w:val="009B4B2F"/>
    <w:rsid w:val="009B4E5D"/>
    <w:rsid w:val="009B7A1A"/>
    <w:rsid w:val="009B7F62"/>
    <w:rsid w:val="009C28E7"/>
    <w:rsid w:val="009C52FE"/>
    <w:rsid w:val="009C57BA"/>
    <w:rsid w:val="009C64BC"/>
    <w:rsid w:val="009D0F7E"/>
    <w:rsid w:val="009D3167"/>
    <w:rsid w:val="009D6EAC"/>
    <w:rsid w:val="009D6F90"/>
    <w:rsid w:val="009E11E4"/>
    <w:rsid w:val="009E2C61"/>
    <w:rsid w:val="009E47BA"/>
    <w:rsid w:val="009E4F45"/>
    <w:rsid w:val="009E5259"/>
    <w:rsid w:val="009E7F60"/>
    <w:rsid w:val="009F0990"/>
    <w:rsid w:val="009F1806"/>
    <w:rsid w:val="009F1853"/>
    <w:rsid w:val="009F1E0D"/>
    <w:rsid w:val="009F2BF1"/>
    <w:rsid w:val="009F6CEA"/>
    <w:rsid w:val="009F7E0B"/>
    <w:rsid w:val="00A00CB1"/>
    <w:rsid w:val="00A00CC7"/>
    <w:rsid w:val="00A026CA"/>
    <w:rsid w:val="00A04AF4"/>
    <w:rsid w:val="00A07727"/>
    <w:rsid w:val="00A10B82"/>
    <w:rsid w:val="00A116A5"/>
    <w:rsid w:val="00A11A9B"/>
    <w:rsid w:val="00A1264C"/>
    <w:rsid w:val="00A13145"/>
    <w:rsid w:val="00A132C6"/>
    <w:rsid w:val="00A137F6"/>
    <w:rsid w:val="00A13E37"/>
    <w:rsid w:val="00A1432E"/>
    <w:rsid w:val="00A14733"/>
    <w:rsid w:val="00A14EDB"/>
    <w:rsid w:val="00A15A4A"/>
    <w:rsid w:val="00A15C5D"/>
    <w:rsid w:val="00A16086"/>
    <w:rsid w:val="00A16BD0"/>
    <w:rsid w:val="00A23930"/>
    <w:rsid w:val="00A25747"/>
    <w:rsid w:val="00A263A7"/>
    <w:rsid w:val="00A30B6A"/>
    <w:rsid w:val="00A311AA"/>
    <w:rsid w:val="00A317CE"/>
    <w:rsid w:val="00A32CDC"/>
    <w:rsid w:val="00A33B2B"/>
    <w:rsid w:val="00A36208"/>
    <w:rsid w:val="00A36A17"/>
    <w:rsid w:val="00A42425"/>
    <w:rsid w:val="00A44AE1"/>
    <w:rsid w:val="00A44B4A"/>
    <w:rsid w:val="00A4506A"/>
    <w:rsid w:val="00A45219"/>
    <w:rsid w:val="00A45915"/>
    <w:rsid w:val="00A45C91"/>
    <w:rsid w:val="00A50084"/>
    <w:rsid w:val="00A51139"/>
    <w:rsid w:val="00A5336C"/>
    <w:rsid w:val="00A552BC"/>
    <w:rsid w:val="00A558F9"/>
    <w:rsid w:val="00A5732D"/>
    <w:rsid w:val="00A575D3"/>
    <w:rsid w:val="00A5762D"/>
    <w:rsid w:val="00A57BB4"/>
    <w:rsid w:val="00A60709"/>
    <w:rsid w:val="00A61228"/>
    <w:rsid w:val="00A61950"/>
    <w:rsid w:val="00A61F7E"/>
    <w:rsid w:val="00A65072"/>
    <w:rsid w:val="00A65256"/>
    <w:rsid w:val="00A65706"/>
    <w:rsid w:val="00A70331"/>
    <w:rsid w:val="00A72471"/>
    <w:rsid w:val="00A72ED4"/>
    <w:rsid w:val="00A74FF9"/>
    <w:rsid w:val="00A762E5"/>
    <w:rsid w:val="00A77A07"/>
    <w:rsid w:val="00A8010E"/>
    <w:rsid w:val="00A802D1"/>
    <w:rsid w:val="00A81435"/>
    <w:rsid w:val="00A8165E"/>
    <w:rsid w:val="00A81799"/>
    <w:rsid w:val="00A82889"/>
    <w:rsid w:val="00A83DD7"/>
    <w:rsid w:val="00A84EC4"/>
    <w:rsid w:val="00A85CEC"/>
    <w:rsid w:val="00A86BDD"/>
    <w:rsid w:val="00A86C0A"/>
    <w:rsid w:val="00A908A6"/>
    <w:rsid w:val="00A94989"/>
    <w:rsid w:val="00A97509"/>
    <w:rsid w:val="00AA500F"/>
    <w:rsid w:val="00AB340C"/>
    <w:rsid w:val="00AB4CDE"/>
    <w:rsid w:val="00AB4F9F"/>
    <w:rsid w:val="00AB5259"/>
    <w:rsid w:val="00AB6056"/>
    <w:rsid w:val="00AC1D86"/>
    <w:rsid w:val="00AC23DB"/>
    <w:rsid w:val="00AC526B"/>
    <w:rsid w:val="00AC56E9"/>
    <w:rsid w:val="00AD0268"/>
    <w:rsid w:val="00AD0830"/>
    <w:rsid w:val="00AD537A"/>
    <w:rsid w:val="00AD70E5"/>
    <w:rsid w:val="00AE01B1"/>
    <w:rsid w:val="00AE2EC0"/>
    <w:rsid w:val="00AF1200"/>
    <w:rsid w:val="00AF1A51"/>
    <w:rsid w:val="00AF1D7A"/>
    <w:rsid w:val="00AF346F"/>
    <w:rsid w:val="00AF4B62"/>
    <w:rsid w:val="00AF6A20"/>
    <w:rsid w:val="00AF768A"/>
    <w:rsid w:val="00B0024D"/>
    <w:rsid w:val="00B0065F"/>
    <w:rsid w:val="00B016AA"/>
    <w:rsid w:val="00B02658"/>
    <w:rsid w:val="00B03302"/>
    <w:rsid w:val="00B03332"/>
    <w:rsid w:val="00B038F3"/>
    <w:rsid w:val="00B03C67"/>
    <w:rsid w:val="00B04C50"/>
    <w:rsid w:val="00B064FE"/>
    <w:rsid w:val="00B06F2B"/>
    <w:rsid w:val="00B0737D"/>
    <w:rsid w:val="00B10B59"/>
    <w:rsid w:val="00B1166E"/>
    <w:rsid w:val="00B12358"/>
    <w:rsid w:val="00B141CE"/>
    <w:rsid w:val="00B1468A"/>
    <w:rsid w:val="00B17ACF"/>
    <w:rsid w:val="00B22914"/>
    <w:rsid w:val="00B22F0D"/>
    <w:rsid w:val="00B23595"/>
    <w:rsid w:val="00B26FC8"/>
    <w:rsid w:val="00B27A23"/>
    <w:rsid w:val="00B31B3A"/>
    <w:rsid w:val="00B33BCC"/>
    <w:rsid w:val="00B35AB1"/>
    <w:rsid w:val="00B36F54"/>
    <w:rsid w:val="00B373C7"/>
    <w:rsid w:val="00B43B94"/>
    <w:rsid w:val="00B44184"/>
    <w:rsid w:val="00B51957"/>
    <w:rsid w:val="00B519A3"/>
    <w:rsid w:val="00B51DDE"/>
    <w:rsid w:val="00B531F1"/>
    <w:rsid w:val="00B53404"/>
    <w:rsid w:val="00B53F02"/>
    <w:rsid w:val="00B54A3D"/>
    <w:rsid w:val="00B55E28"/>
    <w:rsid w:val="00B642BA"/>
    <w:rsid w:val="00B65624"/>
    <w:rsid w:val="00B65E1E"/>
    <w:rsid w:val="00B70806"/>
    <w:rsid w:val="00B712FA"/>
    <w:rsid w:val="00B73B98"/>
    <w:rsid w:val="00B74411"/>
    <w:rsid w:val="00B74688"/>
    <w:rsid w:val="00B74B2A"/>
    <w:rsid w:val="00B74C35"/>
    <w:rsid w:val="00B75EE8"/>
    <w:rsid w:val="00B80306"/>
    <w:rsid w:val="00B80478"/>
    <w:rsid w:val="00B81821"/>
    <w:rsid w:val="00B8278F"/>
    <w:rsid w:val="00B82F78"/>
    <w:rsid w:val="00B91DA6"/>
    <w:rsid w:val="00B93F04"/>
    <w:rsid w:val="00B94278"/>
    <w:rsid w:val="00B9492D"/>
    <w:rsid w:val="00B97DA9"/>
    <w:rsid w:val="00B97EC2"/>
    <w:rsid w:val="00BA1B96"/>
    <w:rsid w:val="00BA1CBD"/>
    <w:rsid w:val="00BA6B47"/>
    <w:rsid w:val="00BB18E3"/>
    <w:rsid w:val="00BB2A4C"/>
    <w:rsid w:val="00BB2CAD"/>
    <w:rsid w:val="00BB3420"/>
    <w:rsid w:val="00BB3519"/>
    <w:rsid w:val="00BB4FEA"/>
    <w:rsid w:val="00BB5205"/>
    <w:rsid w:val="00BB736F"/>
    <w:rsid w:val="00BC1762"/>
    <w:rsid w:val="00BC1EE2"/>
    <w:rsid w:val="00BC3D4E"/>
    <w:rsid w:val="00BC51A8"/>
    <w:rsid w:val="00BD13B0"/>
    <w:rsid w:val="00BD1698"/>
    <w:rsid w:val="00BD357D"/>
    <w:rsid w:val="00BE2D9A"/>
    <w:rsid w:val="00BE440E"/>
    <w:rsid w:val="00BE5B5B"/>
    <w:rsid w:val="00BE64EA"/>
    <w:rsid w:val="00BE7B08"/>
    <w:rsid w:val="00BF0B75"/>
    <w:rsid w:val="00BF4BE7"/>
    <w:rsid w:val="00BF4C40"/>
    <w:rsid w:val="00BF59E6"/>
    <w:rsid w:val="00BF5E13"/>
    <w:rsid w:val="00C027F1"/>
    <w:rsid w:val="00C0316F"/>
    <w:rsid w:val="00C0328D"/>
    <w:rsid w:val="00C106FE"/>
    <w:rsid w:val="00C10808"/>
    <w:rsid w:val="00C1223F"/>
    <w:rsid w:val="00C13C62"/>
    <w:rsid w:val="00C1743E"/>
    <w:rsid w:val="00C1786F"/>
    <w:rsid w:val="00C215CC"/>
    <w:rsid w:val="00C21B52"/>
    <w:rsid w:val="00C21CE7"/>
    <w:rsid w:val="00C230B6"/>
    <w:rsid w:val="00C23D38"/>
    <w:rsid w:val="00C26667"/>
    <w:rsid w:val="00C30590"/>
    <w:rsid w:val="00C31DBC"/>
    <w:rsid w:val="00C357E7"/>
    <w:rsid w:val="00C35B91"/>
    <w:rsid w:val="00C36666"/>
    <w:rsid w:val="00C40951"/>
    <w:rsid w:val="00C42E86"/>
    <w:rsid w:val="00C447A9"/>
    <w:rsid w:val="00C46B50"/>
    <w:rsid w:val="00C46F95"/>
    <w:rsid w:val="00C47650"/>
    <w:rsid w:val="00C508FA"/>
    <w:rsid w:val="00C509FB"/>
    <w:rsid w:val="00C52D3E"/>
    <w:rsid w:val="00C52E1F"/>
    <w:rsid w:val="00C53050"/>
    <w:rsid w:val="00C53B75"/>
    <w:rsid w:val="00C5581A"/>
    <w:rsid w:val="00C56C3E"/>
    <w:rsid w:val="00C602A2"/>
    <w:rsid w:val="00C608D0"/>
    <w:rsid w:val="00C60C82"/>
    <w:rsid w:val="00C61F05"/>
    <w:rsid w:val="00C62FA4"/>
    <w:rsid w:val="00C64291"/>
    <w:rsid w:val="00C668CF"/>
    <w:rsid w:val="00C668DD"/>
    <w:rsid w:val="00C66EB7"/>
    <w:rsid w:val="00C70D5B"/>
    <w:rsid w:val="00C72DF2"/>
    <w:rsid w:val="00C72FA4"/>
    <w:rsid w:val="00C73373"/>
    <w:rsid w:val="00C73D3B"/>
    <w:rsid w:val="00C73EA2"/>
    <w:rsid w:val="00C755D1"/>
    <w:rsid w:val="00C81A9B"/>
    <w:rsid w:val="00C820A0"/>
    <w:rsid w:val="00C82D1D"/>
    <w:rsid w:val="00C87EEB"/>
    <w:rsid w:val="00C916F7"/>
    <w:rsid w:val="00C920B8"/>
    <w:rsid w:val="00C93108"/>
    <w:rsid w:val="00C93457"/>
    <w:rsid w:val="00C9369C"/>
    <w:rsid w:val="00C95575"/>
    <w:rsid w:val="00C95DD4"/>
    <w:rsid w:val="00CA05D2"/>
    <w:rsid w:val="00CA204F"/>
    <w:rsid w:val="00CA2393"/>
    <w:rsid w:val="00CA3046"/>
    <w:rsid w:val="00CA42B4"/>
    <w:rsid w:val="00CA4A7B"/>
    <w:rsid w:val="00CA5028"/>
    <w:rsid w:val="00CB2717"/>
    <w:rsid w:val="00CB4273"/>
    <w:rsid w:val="00CB5885"/>
    <w:rsid w:val="00CB7B15"/>
    <w:rsid w:val="00CC0EF7"/>
    <w:rsid w:val="00CC3469"/>
    <w:rsid w:val="00CC36A1"/>
    <w:rsid w:val="00CC3B6D"/>
    <w:rsid w:val="00CC3D09"/>
    <w:rsid w:val="00CC641C"/>
    <w:rsid w:val="00CD11B9"/>
    <w:rsid w:val="00CD13C3"/>
    <w:rsid w:val="00CE0E9F"/>
    <w:rsid w:val="00CE24F7"/>
    <w:rsid w:val="00CE2EEC"/>
    <w:rsid w:val="00CE41F2"/>
    <w:rsid w:val="00CE6AFB"/>
    <w:rsid w:val="00CE6BCB"/>
    <w:rsid w:val="00CE74D2"/>
    <w:rsid w:val="00CF1615"/>
    <w:rsid w:val="00CF2453"/>
    <w:rsid w:val="00CF33D2"/>
    <w:rsid w:val="00CF42EF"/>
    <w:rsid w:val="00CF4479"/>
    <w:rsid w:val="00CF55AF"/>
    <w:rsid w:val="00CF5BEA"/>
    <w:rsid w:val="00D0527D"/>
    <w:rsid w:val="00D055A2"/>
    <w:rsid w:val="00D05734"/>
    <w:rsid w:val="00D05C11"/>
    <w:rsid w:val="00D07A23"/>
    <w:rsid w:val="00D07B2F"/>
    <w:rsid w:val="00D109A2"/>
    <w:rsid w:val="00D1172B"/>
    <w:rsid w:val="00D14BE7"/>
    <w:rsid w:val="00D15FC6"/>
    <w:rsid w:val="00D169A3"/>
    <w:rsid w:val="00D16BA8"/>
    <w:rsid w:val="00D2162C"/>
    <w:rsid w:val="00D218FF"/>
    <w:rsid w:val="00D221AA"/>
    <w:rsid w:val="00D22C8B"/>
    <w:rsid w:val="00D24298"/>
    <w:rsid w:val="00D34830"/>
    <w:rsid w:val="00D3552C"/>
    <w:rsid w:val="00D43C42"/>
    <w:rsid w:val="00D4460F"/>
    <w:rsid w:val="00D4506F"/>
    <w:rsid w:val="00D458A3"/>
    <w:rsid w:val="00D45F04"/>
    <w:rsid w:val="00D46B35"/>
    <w:rsid w:val="00D616EC"/>
    <w:rsid w:val="00D61D1A"/>
    <w:rsid w:val="00D62E1C"/>
    <w:rsid w:val="00D63242"/>
    <w:rsid w:val="00D65DC0"/>
    <w:rsid w:val="00D65F89"/>
    <w:rsid w:val="00D664FB"/>
    <w:rsid w:val="00D66758"/>
    <w:rsid w:val="00D71A4D"/>
    <w:rsid w:val="00D720B4"/>
    <w:rsid w:val="00D74ED3"/>
    <w:rsid w:val="00D763BB"/>
    <w:rsid w:val="00D764BF"/>
    <w:rsid w:val="00D801EA"/>
    <w:rsid w:val="00D80BB9"/>
    <w:rsid w:val="00D8173B"/>
    <w:rsid w:val="00D81B39"/>
    <w:rsid w:val="00D85462"/>
    <w:rsid w:val="00D85939"/>
    <w:rsid w:val="00D85FF3"/>
    <w:rsid w:val="00D86B55"/>
    <w:rsid w:val="00D87475"/>
    <w:rsid w:val="00D87500"/>
    <w:rsid w:val="00D913F8"/>
    <w:rsid w:val="00D920B0"/>
    <w:rsid w:val="00D96856"/>
    <w:rsid w:val="00DA4B0D"/>
    <w:rsid w:val="00DA66C4"/>
    <w:rsid w:val="00DA6AB6"/>
    <w:rsid w:val="00DA73F6"/>
    <w:rsid w:val="00DB0D6C"/>
    <w:rsid w:val="00DB176E"/>
    <w:rsid w:val="00DB6EF1"/>
    <w:rsid w:val="00DB7326"/>
    <w:rsid w:val="00DC01E6"/>
    <w:rsid w:val="00DC0806"/>
    <w:rsid w:val="00DC25D3"/>
    <w:rsid w:val="00DC458C"/>
    <w:rsid w:val="00DC49C4"/>
    <w:rsid w:val="00DC4A9F"/>
    <w:rsid w:val="00DC63EA"/>
    <w:rsid w:val="00DD028E"/>
    <w:rsid w:val="00DD1C9D"/>
    <w:rsid w:val="00DD1D7B"/>
    <w:rsid w:val="00DD3277"/>
    <w:rsid w:val="00DD3C5C"/>
    <w:rsid w:val="00DD4C14"/>
    <w:rsid w:val="00DE106C"/>
    <w:rsid w:val="00DE2990"/>
    <w:rsid w:val="00DE2ACD"/>
    <w:rsid w:val="00DF13EB"/>
    <w:rsid w:val="00DF3198"/>
    <w:rsid w:val="00DF449D"/>
    <w:rsid w:val="00E008F3"/>
    <w:rsid w:val="00E031DC"/>
    <w:rsid w:val="00E036E5"/>
    <w:rsid w:val="00E05017"/>
    <w:rsid w:val="00E05AAF"/>
    <w:rsid w:val="00E06388"/>
    <w:rsid w:val="00E067E4"/>
    <w:rsid w:val="00E12DA0"/>
    <w:rsid w:val="00E132E1"/>
    <w:rsid w:val="00E133E4"/>
    <w:rsid w:val="00E1441E"/>
    <w:rsid w:val="00E1449E"/>
    <w:rsid w:val="00E14526"/>
    <w:rsid w:val="00E14FB6"/>
    <w:rsid w:val="00E15A3E"/>
    <w:rsid w:val="00E15E2D"/>
    <w:rsid w:val="00E16460"/>
    <w:rsid w:val="00E16D91"/>
    <w:rsid w:val="00E25762"/>
    <w:rsid w:val="00E2699F"/>
    <w:rsid w:val="00E27DBC"/>
    <w:rsid w:val="00E27EF7"/>
    <w:rsid w:val="00E328B9"/>
    <w:rsid w:val="00E338DC"/>
    <w:rsid w:val="00E35618"/>
    <w:rsid w:val="00E35C7C"/>
    <w:rsid w:val="00E37CB5"/>
    <w:rsid w:val="00E45CF8"/>
    <w:rsid w:val="00E46A9C"/>
    <w:rsid w:val="00E47CAC"/>
    <w:rsid w:val="00E50FC6"/>
    <w:rsid w:val="00E51DD8"/>
    <w:rsid w:val="00E52E54"/>
    <w:rsid w:val="00E543C2"/>
    <w:rsid w:val="00E54DB6"/>
    <w:rsid w:val="00E55425"/>
    <w:rsid w:val="00E55590"/>
    <w:rsid w:val="00E565E2"/>
    <w:rsid w:val="00E57DAD"/>
    <w:rsid w:val="00E60354"/>
    <w:rsid w:val="00E61AA8"/>
    <w:rsid w:val="00E61E67"/>
    <w:rsid w:val="00E64CA0"/>
    <w:rsid w:val="00E67BE2"/>
    <w:rsid w:val="00E7004F"/>
    <w:rsid w:val="00E713AF"/>
    <w:rsid w:val="00E730D4"/>
    <w:rsid w:val="00E744DB"/>
    <w:rsid w:val="00E74D6B"/>
    <w:rsid w:val="00E764D1"/>
    <w:rsid w:val="00E76855"/>
    <w:rsid w:val="00E76B8E"/>
    <w:rsid w:val="00E81E8B"/>
    <w:rsid w:val="00E81EEB"/>
    <w:rsid w:val="00E82336"/>
    <w:rsid w:val="00E8318D"/>
    <w:rsid w:val="00E87359"/>
    <w:rsid w:val="00E90163"/>
    <w:rsid w:val="00E9275D"/>
    <w:rsid w:val="00E92E2E"/>
    <w:rsid w:val="00E931E8"/>
    <w:rsid w:val="00E948E4"/>
    <w:rsid w:val="00E95DCA"/>
    <w:rsid w:val="00E962A5"/>
    <w:rsid w:val="00E97617"/>
    <w:rsid w:val="00E97BFD"/>
    <w:rsid w:val="00EA251D"/>
    <w:rsid w:val="00EA5733"/>
    <w:rsid w:val="00EA6F2E"/>
    <w:rsid w:val="00EB07CE"/>
    <w:rsid w:val="00EB0934"/>
    <w:rsid w:val="00EB1756"/>
    <w:rsid w:val="00EB5584"/>
    <w:rsid w:val="00EB650D"/>
    <w:rsid w:val="00EC4980"/>
    <w:rsid w:val="00EC4B5E"/>
    <w:rsid w:val="00EC6200"/>
    <w:rsid w:val="00EC74B4"/>
    <w:rsid w:val="00ED1A5A"/>
    <w:rsid w:val="00ED2D52"/>
    <w:rsid w:val="00ED347C"/>
    <w:rsid w:val="00EE1866"/>
    <w:rsid w:val="00EE18A2"/>
    <w:rsid w:val="00EE231F"/>
    <w:rsid w:val="00EE2804"/>
    <w:rsid w:val="00EE36D7"/>
    <w:rsid w:val="00EE5A04"/>
    <w:rsid w:val="00EE6791"/>
    <w:rsid w:val="00EE68A8"/>
    <w:rsid w:val="00EF0050"/>
    <w:rsid w:val="00EF12E3"/>
    <w:rsid w:val="00EF25EE"/>
    <w:rsid w:val="00EF2C4C"/>
    <w:rsid w:val="00EF31BB"/>
    <w:rsid w:val="00EF37DD"/>
    <w:rsid w:val="00EF47EF"/>
    <w:rsid w:val="00EF523B"/>
    <w:rsid w:val="00F00544"/>
    <w:rsid w:val="00F01F75"/>
    <w:rsid w:val="00F01F8A"/>
    <w:rsid w:val="00F02EA1"/>
    <w:rsid w:val="00F02FF3"/>
    <w:rsid w:val="00F046D5"/>
    <w:rsid w:val="00F04D0A"/>
    <w:rsid w:val="00F0631A"/>
    <w:rsid w:val="00F107B6"/>
    <w:rsid w:val="00F116A6"/>
    <w:rsid w:val="00F12AF4"/>
    <w:rsid w:val="00F16525"/>
    <w:rsid w:val="00F166EC"/>
    <w:rsid w:val="00F17232"/>
    <w:rsid w:val="00F20167"/>
    <w:rsid w:val="00F229AE"/>
    <w:rsid w:val="00F23065"/>
    <w:rsid w:val="00F24DEE"/>
    <w:rsid w:val="00F25BD6"/>
    <w:rsid w:val="00F30ACD"/>
    <w:rsid w:val="00F30BF9"/>
    <w:rsid w:val="00F30F2D"/>
    <w:rsid w:val="00F31992"/>
    <w:rsid w:val="00F345DA"/>
    <w:rsid w:val="00F35447"/>
    <w:rsid w:val="00F3793A"/>
    <w:rsid w:val="00F40E65"/>
    <w:rsid w:val="00F43141"/>
    <w:rsid w:val="00F52E52"/>
    <w:rsid w:val="00F53DCE"/>
    <w:rsid w:val="00F54052"/>
    <w:rsid w:val="00F56CB5"/>
    <w:rsid w:val="00F56E28"/>
    <w:rsid w:val="00F60099"/>
    <w:rsid w:val="00F603A5"/>
    <w:rsid w:val="00F61CC8"/>
    <w:rsid w:val="00F63244"/>
    <w:rsid w:val="00F65748"/>
    <w:rsid w:val="00F662FB"/>
    <w:rsid w:val="00F67263"/>
    <w:rsid w:val="00F67BF7"/>
    <w:rsid w:val="00F71345"/>
    <w:rsid w:val="00F71927"/>
    <w:rsid w:val="00F72FB9"/>
    <w:rsid w:val="00F73B37"/>
    <w:rsid w:val="00F807AD"/>
    <w:rsid w:val="00F81B1C"/>
    <w:rsid w:val="00F8227C"/>
    <w:rsid w:val="00F82813"/>
    <w:rsid w:val="00F82BC6"/>
    <w:rsid w:val="00F83488"/>
    <w:rsid w:val="00F83DDF"/>
    <w:rsid w:val="00F84ABB"/>
    <w:rsid w:val="00F85A21"/>
    <w:rsid w:val="00F87D68"/>
    <w:rsid w:val="00F90137"/>
    <w:rsid w:val="00F907F1"/>
    <w:rsid w:val="00F9082D"/>
    <w:rsid w:val="00F92FB3"/>
    <w:rsid w:val="00F93ECD"/>
    <w:rsid w:val="00F9431E"/>
    <w:rsid w:val="00F95188"/>
    <w:rsid w:val="00F970D0"/>
    <w:rsid w:val="00FA1D45"/>
    <w:rsid w:val="00FA39ED"/>
    <w:rsid w:val="00FA77EE"/>
    <w:rsid w:val="00FA7CE5"/>
    <w:rsid w:val="00FA7E8C"/>
    <w:rsid w:val="00FB13AF"/>
    <w:rsid w:val="00FB1ECC"/>
    <w:rsid w:val="00FB2DD5"/>
    <w:rsid w:val="00FB58C7"/>
    <w:rsid w:val="00FB6351"/>
    <w:rsid w:val="00FC09B7"/>
    <w:rsid w:val="00FC4187"/>
    <w:rsid w:val="00FC432B"/>
    <w:rsid w:val="00FC4A32"/>
    <w:rsid w:val="00FC5EB1"/>
    <w:rsid w:val="00FC6F4C"/>
    <w:rsid w:val="00FD051B"/>
    <w:rsid w:val="00FD220D"/>
    <w:rsid w:val="00FD3F6C"/>
    <w:rsid w:val="00FD4076"/>
    <w:rsid w:val="00FD4131"/>
    <w:rsid w:val="00FD4A2D"/>
    <w:rsid w:val="00FD629B"/>
    <w:rsid w:val="00FD62BC"/>
    <w:rsid w:val="00FD69C3"/>
    <w:rsid w:val="00FE02C0"/>
    <w:rsid w:val="00FE0B35"/>
    <w:rsid w:val="00FE16BC"/>
    <w:rsid w:val="00FE2CB3"/>
    <w:rsid w:val="00FE2E37"/>
    <w:rsid w:val="00FE686A"/>
    <w:rsid w:val="00FE79DA"/>
    <w:rsid w:val="00FF0905"/>
    <w:rsid w:val="00FF123D"/>
    <w:rsid w:val="00FF1CFF"/>
    <w:rsid w:val="00FF2120"/>
    <w:rsid w:val="00FF3669"/>
    <w:rsid w:val="054C7962"/>
    <w:rsid w:val="13B218DA"/>
    <w:rsid w:val="19329D5E"/>
    <w:rsid w:val="206692BD"/>
    <w:rsid w:val="24B5F43D"/>
    <w:rsid w:val="2B16A0B2"/>
    <w:rsid w:val="33AEFAA4"/>
    <w:rsid w:val="3497A8B3"/>
    <w:rsid w:val="36253E2D"/>
    <w:rsid w:val="487B4E4F"/>
    <w:rsid w:val="619F56B9"/>
    <w:rsid w:val="6B7BED55"/>
    <w:rsid w:val="6CA858FB"/>
  </w:rsids>
  <m:mathPr>
    <m:mathFont m:val="Cambria Math"/>
    <m:brkBin m:val="before"/>
    <m:brkBinSub m:val="--"/>
    <m:smallFrac/>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969B20"/>
  <w15:docId w15:val="{301D224F-AE95-47B5-AD8F-5F645C41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4B5F43D"/>
    <w:rPr>
      <w:rFonts w:ascii="Times New Roman" w:eastAsia="MS Mincho" w:hAnsi="Times New Roman" w:cs="Times New Roman"/>
      <w:sz w:val="24"/>
      <w:szCs w:val="24"/>
      <w:lang w:eastAsia="es-ES"/>
    </w:rPr>
  </w:style>
  <w:style w:type="paragraph" w:styleId="Ttulo1">
    <w:name w:val="heading 1"/>
    <w:basedOn w:val="Normal"/>
    <w:next w:val="Normal"/>
    <w:link w:val="Ttulo1Car"/>
    <w:uiPriority w:val="1"/>
    <w:qFormat/>
    <w:rsid w:val="24B5F43D"/>
    <w:pPr>
      <w:keepNext/>
      <w:numPr>
        <w:numId w:val="7"/>
      </w:numPr>
      <w:spacing w:before="240" w:after="160" w:line="252" w:lineRule="auto"/>
      <w:jc w:val="both"/>
      <w:outlineLvl w:val="0"/>
    </w:pPr>
    <w:rPr>
      <w:rFonts w:ascii="Arial Narrow" w:eastAsia="Times New Roman" w:hAnsi="Arial Narrow"/>
      <w:b/>
      <w:bCs/>
      <w:color w:val="000000" w:themeColor="text1"/>
      <w:lang w:eastAsia="en-US"/>
    </w:rPr>
  </w:style>
  <w:style w:type="paragraph" w:styleId="Ttulo2">
    <w:name w:val="heading 2"/>
    <w:basedOn w:val="Normal"/>
    <w:next w:val="Normal"/>
    <w:link w:val="Ttulo2Car"/>
    <w:uiPriority w:val="1"/>
    <w:unhideWhenUsed/>
    <w:qFormat/>
    <w:rsid w:val="24B5F43D"/>
    <w:pPr>
      <w:ind w:firstLine="708"/>
      <w:jc w:val="both"/>
      <w:outlineLvl w:val="1"/>
    </w:pPr>
    <w:rPr>
      <w:rFonts w:ascii="Arial Narrow" w:hAnsi="Arial Narrow"/>
      <w:b/>
      <w:bCs/>
    </w:rPr>
  </w:style>
  <w:style w:type="paragraph" w:styleId="Ttulo3">
    <w:name w:val="heading 3"/>
    <w:basedOn w:val="Normal"/>
    <w:next w:val="Normal"/>
    <w:link w:val="Ttulo3Car"/>
    <w:uiPriority w:val="1"/>
    <w:unhideWhenUsed/>
    <w:qFormat/>
    <w:rsid w:val="24B5F43D"/>
    <w:pPr>
      <w:keepNext/>
      <w:spacing w:before="40" w:line="254" w:lineRule="auto"/>
      <w:jc w:val="both"/>
      <w:outlineLvl w:val="2"/>
    </w:pPr>
    <w:rPr>
      <w:rFonts w:ascii="Arial Narrow" w:eastAsia="Times New Roman" w:hAnsi="Arial Narrow"/>
      <w:b/>
      <w:bCs/>
      <w:sz w:val="22"/>
      <w:szCs w:val="22"/>
      <w:lang w:eastAsia="en-US"/>
    </w:rPr>
  </w:style>
  <w:style w:type="paragraph" w:styleId="Ttulo4">
    <w:name w:val="heading 4"/>
    <w:basedOn w:val="Normal"/>
    <w:next w:val="Normal"/>
    <w:link w:val="Ttulo4Car"/>
    <w:uiPriority w:val="1"/>
    <w:rsid w:val="24B5F43D"/>
    <w:pPr>
      <w:keepNext/>
      <w:spacing w:before="280" w:after="80" w:line="276" w:lineRule="auto"/>
      <w:outlineLvl w:val="3"/>
    </w:pPr>
    <w:rPr>
      <w:rFonts w:ascii="Arial" w:eastAsia="Arial" w:hAnsi="Arial" w:cs="Arial"/>
      <w:color w:val="666666"/>
      <w:lang w:val="es" w:eastAsia="es-CO"/>
    </w:rPr>
  </w:style>
  <w:style w:type="paragraph" w:styleId="Ttulo5">
    <w:name w:val="heading 5"/>
    <w:basedOn w:val="Normal"/>
    <w:next w:val="Normal"/>
    <w:link w:val="Ttulo5Car"/>
    <w:uiPriority w:val="1"/>
    <w:rsid w:val="24B5F43D"/>
    <w:pPr>
      <w:keepNext/>
      <w:spacing w:before="240" w:after="80" w:line="276" w:lineRule="auto"/>
      <w:outlineLvl w:val="4"/>
    </w:pPr>
    <w:rPr>
      <w:rFonts w:ascii="Arial" w:eastAsia="Arial" w:hAnsi="Arial" w:cs="Arial"/>
      <w:color w:val="666666"/>
      <w:sz w:val="22"/>
      <w:szCs w:val="22"/>
      <w:lang w:val="es" w:eastAsia="es-CO"/>
    </w:rPr>
  </w:style>
  <w:style w:type="paragraph" w:styleId="Ttulo6">
    <w:name w:val="heading 6"/>
    <w:basedOn w:val="Normal"/>
    <w:next w:val="Normal"/>
    <w:link w:val="Ttulo6Car"/>
    <w:uiPriority w:val="1"/>
    <w:rsid w:val="24B5F43D"/>
    <w:pPr>
      <w:keepNext/>
      <w:spacing w:before="240" w:after="80" w:line="276" w:lineRule="auto"/>
      <w:outlineLvl w:val="5"/>
    </w:pPr>
    <w:rPr>
      <w:rFonts w:ascii="Arial" w:eastAsia="Arial" w:hAnsi="Arial" w:cs="Arial"/>
      <w:i/>
      <w:iCs/>
      <w:color w:val="666666"/>
      <w:sz w:val="22"/>
      <w:szCs w:val="22"/>
      <w:lang w:val="es" w:eastAsia="es-CO"/>
    </w:rPr>
  </w:style>
  <w:style w:type="paragraph" w:styleId="Ttulo7">
    <w:name w:val="heading 7"/>
    <w:basedOn w:val="Normal"/>
    <w:next w:val="Normal"/>
    <w:link w:val="Ttulo7Car"/>
    <w:uiPriority w:val="9"/>
    <w:unhideWhenUsed/>
    <w:qFormat/>
    <w:rsid w:val="24B5F43D"/>
    <w:pPr>
      <w:keepNext/>
      <w:spacing w:before="40"/>
      <w:outlineLvl w:val="6"/>
    </w:pPr>
    <w:rPr>
      <w:rFonts w:asciiTheme="majorHAnsi" w:eastAsiaTheme="majorEastAsia" w:hAnsiTheme="majorHAnsi" w:cstheme="majorBidi"/>
      <w:i/>
      <w:iCs/>
      <w:color w:val="243F60"/>
    </w:rPr>
  </w:style>
  <w:style w:type="paragraph" w:styleId="Ttulo8">
    <w:name w:val="heading 8"/>
    <w:basedOn w:val="Normal"/>
    <w:next w:val="Normal"/>
    <w:link w:val="Ttulo8Car"/>
    <w:uiPriority w:val="9"/>
    <w:unhideWhenUsed/>
    <w:qFormat/>
    <w:rsid w:val="24B5F43D"/>
    <w:pPr>
      <w:keepNext/>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24B5F43D"/>
    <w:pPr>
      <w:keepNext/>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1"/>
    <w:unhideWhenUsed/>
    <w:rsid w:val="24B5F43D"/>
    <w:pPr>
      <w:tabs>
        <w:tab w:val="center" w:pos="4419"/>
        <w:tab w:val="right" w:pos="8838"/>
      </w:tabs>
    </w:pPr>
    <w:rPr>
      <w:sz w:val="22"/>
      <w:szCs w:val="22"/>
      <w:lang w:eastAsia="en-US"/>
    </w:rPr>
  </w:style>
  <w:style w:type="character" w:customStyle="1" w:styleId="EncabezadoCar">
    <w:name w:val="Encabezado Car"/>
    <w:basedOn w:val="Fuentedeprrafopredeter"/>
    <w:link w:val="Encabezado"/>
    <w:uiPriority w:val="1"/>
    <w:rsid w:val="24B5F43D"/>
    <w:rPr>
      <w:noProof w:val="0"/>
    </w:rPr>
  </w:style>
  <w:style w:type="paragraph" w:styleId="Piedepgina">
    <w:name w:val="footer"/>
    <w:basedOn w:val="Normal"/>
    <w:link w:val="PiedepginaCar"/>
    <w:uiPriority w:val="99"/>
    <w:unhideWhenUsed/>
    <w:rsid w:val="24B5F43D"/>
    <w:pPr>
      <w:tabs>
        <w:tab w:val="center" w:pos="4419"/>
        <w:tab w:val="right" w:pos="8838"/>
      </w:tabs>
    </w:pPr>
    <w:rPr>
      <w:sz w:val="22"/>
      <w:szCs w:val="22"/>
      <w:lang w:eastAsia="en-US"/>
    </w:rPr>
  </w:style>
  <w:style w:type="character" w:customStyle="1" w:styleId="PiedepginaCar">
    <w:name w:val="Pie de página Car"/>
    <w:basedOn w:val="Fuentedeprrafopredeter"/>
    <w:link w:val="Piedepgina"/>
    <w:uiPriority w:val="99"/>
    <w:rsid w:val="24B5F43D"/>
    <w:rPr>
      <w:noProof w:val="0"/>
    </w:rPr>
  </w:style>
  <w:style w:type="paragraph" w:styleId="Textodeglobo">
    <w:name w:val="Balloon Text"/>
    <w:basedOn w:val="Normal"/>
    <w:link w:val="TextodegloboCar"/>
    <w:uiPriority w:val="99"/>
    <w:semiHidden/>
    <w:unhideWhenUsed/>
    <w:rsid w:val="24B5F43D"/>
    <w:rPr>
      <w:rFonts w:ascii="Tahoma" w:eastAsiaTheme="minorEastAsia" w:hAnsi="Tahoma" w:cs="Tahoma"/>
      <w:sz w:val="16"/>
      <w:szCs w:val="16"/>
      <w:lang w:eastAsia="en-US"/>
    </w:rPr>
  </w:style>
  <w:style w:type="character" w:customStyle="1" w:styleId="TextodegloboCar">
    <w:name w:val="Texto de globo Car"/>
    <w:basedOn w:val="Fuentedeprrafopredeter"/>
    <w:link w:val="Textodeglobo"/>
    <w:uiPriority w:val="99"/>
    <w:semiHidden/>
    <w:rsid w:val="24B5F43D"/>
    <w:rPr>
      <w:rFonts w:ascii="Tahoma" w:eastAsiaTheme="minorEastAsia" w:hAnsi="Tahoma" w:cs="Tahoma"/>
      <w:noProof w:val="0"/>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link w:val="PrrafodelistaCar"/>
    <w:uiPriority w:val="34"/>
    <w:qFormat/>
    <w:rsid w:val="24B5F43D"/>
    <w:pPr>
      <w:ind w:left="720"/>
      <w:contextualSpacing/>
    </w:pPr>
  </w:style>
  <w:style w:type="paragraph" w:styleId="Subttulo">
    <w:name w:val="Subtitle"/>
    <w:basedOn w:val="Normal"/>
    <w:next w:val="Normal"/>
    <w:link w:val="SubttuloCar"/>
    <w:uiPriority w:val="1"/>
    <w:qFormat/>
    <w:rsid w:val="24B5F43D"/>
    <w:pPr>
      <w:jc w:val="both"/>
    </w:pPr>
    <w:rPr>
      <w:rFonts w:ascii="Arial" w:eastAsiaTheme="majorEastAsia" w:hAnsi="Arial" w:cstheme="majorBidi"/>
      <w:sz w:val="16"/>
      <w:szCs w:val="16"/>
    </w:rPr>
  </w:style>
  <w:style w:type="character" w:customStyle="1" w:styleId="SubttuloCar">
    <w:name w:val="Subtítulo Car"/>
    <w:basedOn w:val="Fuentedeprrafopredeter"/>
    <w:link w:val="Subttulo"/>
    <w:uiPriority w:val="11"/>
    <w:rsid w:val="24B5F43D"/>
    <w:rPr>
      <w:rFonts w:ascii="Arial" w:eastAsiaTheme="majorEastAsia" w:hAnsi="Arial" w:cstheme="majorBidi"/>
      <w:noProof w:val="0"/>
      <w:sz w:val="16"/>
      <w:szCs w:val="16"/>
      <w:lang w:val="es-CO"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character" w:customStyle="1" w:styleId="Ttulo1Car">
    <w:name w:val="Título 1 Car"/>
    <w:basedOn w:val="Fuentedeprrafopredeter"/>
    <w:link w:val="Ttulo1"/>
    <w:uiPriority w:val="1"/>
    <w:rsid w:val="24B5F43D"/>
    <w:rPr>
      <w:rFonts w:ascii="Arial Narrow" w:eastAsia="Times New Roman" w:hAnsi="Arial Narrow" w:cs="Times New Roman"/>
      <w:b/>
      <w:bCs/>
      <w:noProof w:val="0"/>
      <w:color w:val="000000" w:themeColor="text1"/>
      <w:sz w:val="24"/>
      <w:szCs w:val="24"/>
    </w:rPr>
  </w:style>
  <w:style w:type="character" w:customStyle="1" w:styleId="Ttulo2Car">
    <w:name w:val="Título 2 Car"/>
    <w:basedOn w:val="Fuentedeprrafopredeter"/>
    <w:link w:val="Ttulo2"/>
    <w:uiPriority w:val="9"/>
    <w:semiHidden/>
    <w:rsid w:val="24B5F43D"/>
    <w:rPr>
      <w:rFonts w:ascii="Arial Narrow" w:eastAsia="MS Mincho" w:hAnsi="Arial Narrow" w:cs="Times New Roman"/>
      <w:b/>
      <w:bCs/>
      <w:noProof w:val="0"/>
      <w:sz w:val="24"/>
      <w:szCs w:val="24"/>
      <w:lang w:val="es-CO" w:eastAsia="es-ES"/>
    </w:rPr>
  </w:style>
  <w:style w:type="character" w:customStyle="1" w:styleId="Ttulo3Car">
    <w:name w:val="Título 3 Car"/>
    <w:basedOn w:val="Fuentedeprrafopredeter"/>
    <w:link w:val="Ttulo3"/>
    <w:uiPriority w:val="9"/>
    <w:rsid w:val="24B5F43D"/>
    <w:rPr>
      <w:rFonts w:ascii="Arial Narrow" w:eastAsia="Times New Roman" w:hAnsi="Arial Narrow" w:cs="Times New Roman"/>
      <w:b/>
      <w:bCs/>
      <w:noProof w:val="0"/>
    </w:rPr>
  </w:style>
  <w:style w:type="character" w:styleId="Hipervnculovisitado">
    <w:name w:val="FollowedHyperlink"/>
    <w:basedOn w:val="Fuentedeprrafopredeter"/>
    <w:uiPriority w:val="99"/>
    <w:semiHidden/>
    <w:unhideWhenUsed/>
    <w:rsid w:val="00F73B37"/>
    <w:rPr>
      <w:color w:val="800080" w:themeColor="followedHyperlink"/>
      <w:u w:val="single"/>
    </w:rPr>
  </w:style>
  <w:style w:type="paragraph" w:styleId="TDC1">
    <w:name w:val="toc 1"/>
    <w:basedOn w:val="Normal"/>
    <w:next w:val="Normal"/>
    <w:uiPriority w:val="39"/>
    <w:semiHidden/>
    <w:unhideWhenUsed/>
    <w:rsid w:val="24B5F43D"/>
    <w:pPr>
      <w:spacing w:after="100" w:line="254" w:lineRule="auto"/>
      <w:jc w:val="both"/>
    </w:pPr>
    <w:rPr>
      <w:rFonts w:ascii="Arial Narrow" w:eastAsia="Calibri" w:hAnsi="Arial Narrow"/>
      <w:sz w:val="22"/>
      <w:szCs w:val="22"/>
      <w:lang w:eastAsia="en-US"/>
    </w:rPr>
  </w:style>
  <w:style w:type="paragraph" w:styleId="TDC2">
    <w:name w:val="toc 2"/>
    <w:basedOn w:val="Normal"/>
    <w:next w:val="Normal"/>
    <w:uiPriority w:val="39"/>
    <w:semiHidden/>
    <w:unhideWhenUsed/>
    <w:rsid w:val="24B5F43D"/>
    <w:pPr>
      <w:spacing w:after="100" w:line="254" w:lineRule="auto"/>
      <w:ind w:left="220"/>
      <w:jc w:val="both"/>
    </w:pPr>
    <w:rPr>
      <w:rFonts w:ascii="Arial Narrow" w:eastAsia="Calibri" w:hAnsi="Arial Narrow"/>
      <w:sz w:val="22"/>
      <w:szCs w:val="22"/>
      <w:lang w:eastAsia="en-US"/>
    </w:rPr>
  </w:style>
  <w:style w:type="paragraph" w:styleId="TDC3">
    <w:name w:val="toc 3"/>
    <w:basedOn w:val="Normal"/>
    <w:next w:val="Normal"/>
    <w:uiPriority w:val="39"/>
    <w:semiHidden/>
    <w:unhideWhenUsed/>
    <w:rsid w:val="24B5F43D"/>
    <w:pPr>
      <w:spacing w:after="100" w:line="254" w:lineRule="auto"/>
      <w:ind w:left="440"/>
      <w:jc w:val="both"/>
    </w:pPr>
    <w:rPr>
      <w:rFonts w:ascii="Arial Narrow" w:eastAsia="Calibri" w:hAnsi="Arial Narrow"/>
      <w:sz w:val="22"/>
      <w:szCs w:val="22"/>
      <w:lang w:eastAsia="en-US"/>
    </w:rPr>
  </w:style>
  <w:style w:type="paragraph" w:styleId="Textonotapie">
    <w:name w:val="footnote text"/>
    <w:basedOn w:val="Normal"/>
    <w:link w:val="TextonotapieCar"/>
    <w:uiPriority w:val="99"/>
    <w:semiHidden/>
    <w:unhideWhenUsed/>
    <w:rsid w:val="24B5F43D"/>
    <w:pPr>
      <w:jc w:val="both"/>
    </w:pPr>
    <w:rPr>
      <w:rFonts w:ascii="Arial Narrow" w:eastAsia="Calibri" w:hAnsi="Arial Narrow"/>
      <w:sz w:val="20"/>
      <w:szCs w:val="20"/>
      <w:lang w:eastAsia="en-US"/>
    </w:rPr>
  </w:style>
  <w:style w:type="character" w:customStyle="1" w:styleId="TextonotapieCar">
    <w:name w:val="Texto nota pie Car"/>
    <w:basedOn w:val="Fuentedeprrafopredeter"/>
    <w:link w:val="Textonotapie"/>
    <w:uiPriority w:val="99"/>
    <w:semiHidden/>
    <w:rsid w:val="24B5F43D"/>
    <w:rPr>
      <w:rFonts w:ascii="Arial Narrow" w:eastAsia="Calibri" w:hAnsi="Arial Narrow" w:cs="Times New Roman"/>
      <w:noProof w:val="0"/>
      <w:sz w:val="20"/>
      <w:szCs w:val="20"/>
    </w:rPr>
  </w:style>
  <w:style w:type="paragraph" w:styleId="Textocomentario">
    <w:name w:val="annotation text"/>
    <w:basedOn w:val="Normal"/>
    <w:link w:val="TextocomentarioCar"/>
    <w:uiPriority w:val="99"/>
    <w:unhideWhenUsed/>
    <w:rsid w:val="24B5F43D"/>
    <w:pPr>
      <w:spacing w:after="160"/>
      <w:jc w:val="both"/>
    </w:pPr>
    <w:rPr>
      <w:rFonts w:ascii="Arial Narrow" w:eastAsia="Calibri" w:hAnsi="Arial Narrow"/>
      <w:sz w:val="20"/>
      <w:szCs w:val="20"/>
      <w:lang w:eastAsia="en-US"/>
    </w:rPr>
  </w:style>
  <w:style w:type="character" w:customStyle="1" w:styleId="TextocomentarioCar">
    <w:name w:val="Texto comentario Car"/>
    <w:basedOn w:val="Fuentedeprrafopredeter"/>
    <w:link w:val="Textocomentario"/>
    <w:uiPriority w:val="99"/>
    <w:rsid w:val="24B5F43D"/>
    <w:rPr>
      <w:rFonts w:ascii="Arial Narrow" w:eastAsia="Calibri" w:hAnsi="Arial Narrow" w:cs="Times New Roman"/>
      <w:noProof w:val="0"/>
      <w:sz w:val="20"/>
      <w:szCs w:val="20"/>
    </w:rPr>
  </w:style>
  <w:style w:type="paragraph" w:styleId="Descripcin">
    <w:name w:val="caption"/>
    <w:basedOn w:val="Normal"/>
    <w:next w:val="Normal"/>
    <w:uiPriority w:val="35"/>
    <w:unhideWhenUsed/>
    <w:qFormat/>
    <w:rsid w:val="24B5F43D"/>
    <w:pPr>
      <w:spacing w:after="200"/>
    </w:pPr>
    <w:rPr>
      <w:i/>
      <w:iCs/>
      <w:color w:val="1F497D" w:themeColor="text2"/>
      <w:sz w:val="18"/>
      <w:szCs w:val="18"/>
      <w:lang w:eastAsia="en-US"/>
    </w:rPr>
  </w:style>
  <w:style w:type="paragraph" w:styleId="Tabladeilustraciones">
    <w:name w:val="table of figures"/>
    <w:basedOn w:val="Normal"/>
    <w:next w:val="Normal"/>
    <w:uiPriority w:val="99"/>
    <w:semiHidden/>
    <w:unhideWhenUsed/>
    <w:rsid w:val="24B5F43D"/>
    <w:pPr>
      <w:spacing w:line="360" w:lineRule="auto"/>
    </w:pPr>
    <w:rPr>
      <w:rFonts w:ascii="Arial Narrow" w:eastAsia="Calibri" w:hAnsi="Arial Narrow"/>
      <w:sz w:val="20"/>
      <w:szCs w:val="20"/>
      <w:lang w:eastAsia="en-US"/>
    </w:rPr>
  </w:style>
  <w:style w:type="paragraph" w:styleId="Textonotaalfinal">
    <w:name w:val="endnote text"/>
    <w:basedOn w:val="Normal"/>
    <w:link w:val="TextonotaalfinalCar"/>
    <w:uiPriority w:val="99"/>
    <w:semiHidden/>
    <w:unhideWhenUsed/>
    <w:rsid w:val="24B5F43D"/>
    <w:pPr>
      <w:jc w:val="both"/>
    </w:pPr>
    <w:rPr>
      <w:rFonts w:ascii="Arial Narrow" w:eastAsia="Calibri" w:hAnsi="Arial Narrow"/>
      <w:sz w:val="20"/>
      <w:szCs w:val="20"/>
      <w:lang w:eastAsia="en-US"/>
    </w:rPr>
  </w:style>
  <w:style w:type="character" w:customStyle="1" w:styleId="TextonotaalfinalCar">
    <w:name w:val="Texto nota al final Car"/>
    <w:basedOn w:val="Fuentedeprrafopredeter"/>
    <w:link w:val="Textonotaalfinal"/>
    <w:uiPriority w:val="99"/>
    <w:semiHidden/>
    <w:rsid w:val="24B5F43D"/>
    <w:rPr>
      <w:rFonts w:ascii="Arial Narrow" w:eastAsia="Calibri" w:hAnsi="Arial Narrow" w:cs="Times New Roman"/>
      <w:noProof w:val="0"/>
      <w:sz w:val="20"/>
      <w:szCs w:val="20"/>
    </w:rPr>
  </w:style>
  <w:style w:type="character" w:customStyle="1" w:styleId="SubttuloCar1">
    <w:name w:val="Subtítulo Car1"/>
    <w:aliases w:val="Tablas Car1"/>
    <w:basedOn w:val="Fuentedeprrafopredeter"/>
    <w:uiPriority w:val="11"/>
    <w:rsid w:val="00F73B37"/>
    <w:rPr>
      <w:rFonts w:eastAsiaTheme="minorEastAsia"/>
      <w:color w:val="5A5A5A" w:themeColor="text1" w:themeTint="A5"/>
      <w:spacing w:val="15"/>
      <w:lang w:val="es-ES" w:eastAsia="es-ES"/>
    </w:rPr>
  </w:style>
  <w:style w:type="paragraph" w:styleId="Asuntodelcomentario">
    <w:name w:val="annotation subject"/>
    <w:basedOn w:val="Textocomentario"/>
    <w:next w:val="Textocomentario"/>
    <w:link w:val="AsuntodelcomentarioCar"/>
    <w:uiPriority w:val="99"/>
    <w:semiHidden/>
    <w:unhideWhenUsed/>
    <w:rsid w:val="24B5F43D"/>
    <w:rPr>
      <w:b/>
      <w:bCs/>
    </w:rPr>
  </w:style>
  <w:style w:type="character" w:customStyle="1" w:styleId="AsuntodelcomentarioCar">
    <w:name w:val="Asunto del comentario Car"/>
    <w:basedOn w:val="TextocomentarioCar"/>
    <w:link w:val="Asuntodelcomentario"/>
    <w:uiPriority w:val="99"/>
    <w:semiHidden/>
    <w:rsid w:val="24B5F43D"/>
    <w:rPr>
      <w:rFonts w:ascii="Arial Narrow" w:eastAsia="Calibri" w:hAnsi="Arial Narrow" w:cs="Times New Roman"/>
      <w:b/>
      <w:bCs/>
      <w:noProof w:val="0"/>
      <w:sz w:val="20"/>
      <w:szCs w:val="20"/>
    </w:rPr>
  </w:style>
  <w:style w:type="character" w:customStyle="1" w:styleId="SinespaciadoCar">
    <w:name w:val="Sin espaciado Car"/>
    <w:aliases w:val="Subtitulo Car"/>
    <w:basedOn w:val="Fuentedeprrafopredeter"/>
    <w:link w:val="Sinespaciado"/>
    <w:uiPriority w:val="1"/>
    <w:locked/>
    <w:rsid w:val="00F73B37"/>
    <w:rPr>
      <w:rFonts w:ascii="Arial Narrow" w:eastAsia="Calibri" w:hAnsi="Arial Narrow" w:cs="Times New Roman"/>
    </w:rPr>
  </w:style>
  <w:style w:type="paragraph" w:styleId="Sinespaciado">
    <w:name w:val="No Spacing"/>
    <w:aliases w:val="Subtitulo"/>
    <w:link w:val="SinespaciadoCar"/>
    <w:uiPriority w:val="1"/>
    <w:qFormat/>
    <w:rsid w:val="00F73B37"/>
    <w:pPr>
      <w:jc w:val="both"/>
    </w:pPr>
    <w:rPr>
      <w:rFonts w:ascii="Arial Narrow" w:eastAsia="Calibri" w:hAnsi="Arial Narrow" w:cs="Times New Roman"/>
    </w:rPr>
  </w:style>
  <w:style w:type="paragraph" w:styleId="Revisin">
    <w:name w:val="Revision"/>
    <w:uiPriority w:val="99"/>
    <w:semiHidden/>
    <w:rsid w:val="00F73B37"/>
    <w:rPr>
      <w:rFonts w:ascii="Arial Narrow" w:eastAsia="Calibri" w:hAnsi="Arial Narrow" w:cs="Times New Roman"/>
    </w:rPr>
  </w:style>
  <w:style w:type="character" w:customStyle="1" w:styleId="PrrafodelistaCar">
    <w:name w:val="Párrafo de lista Car"/>
    <w:basedOn w:val="Fuentedeprrafopredeter"/>
    <w:link w:val="Prrafodelista"/>
    <w:uiPriority w:val="34"/>
    <w:rsid w:val="24B5F43D"/>
    <w:rPr>
      <w:rFonts w:ascii="Times New Roman" w:eastAsia="MS Mincho" w:hAnsi="Times New Roman" w:cs="Times New Roman"/>
      <w:noProof w:val="0"/>
      <w:sz w:val="24"/>
      <w:szCs w:val="24"/>
      <w:lang w:val="es-CO" w:eastAsia="es-ES"/>
    </w:rPr>
  </w:style>
  <w:style w:type="paragraph" w:styleId="TtuloTDC">
    <w:name w:val="TOC Heading"/>
    <w:basedOn w:val="Ttulo1"/>
    <w:next w:val="Normal"/>
    <w:uiPriority w:val="39"/>
    <w:semiHidden/>
    <w:unhideWhenUsed/>
    <w:qFormat/>
    <w:rsid w:val="24B5F43D"/>
    <w:rPr>
      <w:rFonts w:asciiTheme="majorHAnsi" w:eastAsiaTheme="majorEastAsia" w:hAnsiTheme="majorHAnsi" w:cstheme="majorBidi"/>
      <w:b w:val="0"/>
      <w:bCs w:val="0"/>
      <w:color w:val="365F91" w:themeColor="accent1" w:themeShade="BF"/>
      <w:sz w:val="32"/>
      <w:szCs w:val="32"/>
      <w:lang w:eastAsia="es-CO"/>
    </w:rPr>
  </w:style>
  <w:style w:type="paragraph" w:customStyle="1" w:styleId="Ttulo11">
    <w:name w:val="Título 11"/>
    <w:basedOn w:val="Normal"/>
    <w:next w:val="Normal"/>
    <w:uiPriority w:val="9"/>
    <w:qFormat/>
    <w:rsid w:val="24B5F43D"/>
    <w:pPr>
      <w:keepNext/>
      <w:spacing w:before="240" w:line="254" w:lineRule="auto"/>
      <w:jc w:val="both"/>
      <w:outlineLvl w:val="0"/>
    </w:pPr>
    <w:rPr>
      <w:rFonts w:ascii="Arial Narrow" w:eastAsia="Times New Roman" w:hAnsi="Arial Narrow"/>
      <w:b/>
      <w:bCs/>
      <w:color w:val="000000" w:themeColor="text1"/>
      <w:lang w:eastAsia="en-US"/>
    </w:rPr>
  </w:style>
  <w:style w:type="paragraph" w:customStyle="1" w:styleId="Ttulo21">
    <w:name w:val="Título 21"/>
    <w:basedOn w:val="Normal"/>
    <w:next w:val="Normal"/>
    <w:uiPriority w:val="9"/>
    <w:semiHidden/>
    <w:qFormat/>
    <w:rsid w:val="24B5F43D"/>
    <w:pPr>
      <w:keepNext/>
      <w:spacing w:before="40" w:line="254" w:lineRule="auto"/>
      <w:jc w:val="both"/>
      <w:outlineLvl w:val="1"/>
    </w:pPr>
    <w:rPr>
      <w:rFonts w:ascii="Arial Narrow" w:eastAsia="Times New Roman" w:hAnsi="Arial Narrow"/>
      <w:b/>
      <w:bCs/>
      <w:color w:val="000000" w:themeColor="text1"/>
      <w:sz w:val="22"/>
      <w:szCs w:val="22"/>
      <w:lang w:eastAsia="en-US"/>
    </w:rPr>
  </w:style>
  <w:style w:type="paragraph" w:customStyle="1" w:styleId="msonormal0">
    <w:name w:val="msonormal"/>
    <w:basedOn w:val="Normal"/>
    <w:uiPriority w:val="1"/>
    <w:rsid w:val="24B5F43D"/>
    <w:pPr>
      <w:spacing w:beforeAutospacing="1" w:afterAutospacing="1"/>
    </w:pPr>
    <w:rPr>
      <w:rFonts w:eastAsia="Times New Roman"/>
      <w:lang w:eastAsia="es-CO"/>
    </w:rPr>
  </w:style>
  <w:style w:type="paragraph" w:customStyle="1" w:styleId="Descripcin1">
    <w:name w:val="Descripción1"/>
    <w:basedOn w:val="Normal"/>
    <w:next w:val="Normal"/>
    <w:uiPriority w:val="35"/>
    <w:semiHidden/>
    <w:qFormat/>
    <w:rsid w:val="24B5F43D"/>
    <w:pPr>
      <w:spacing w:after="200"/>
      <w:jc w:val="both"/>
    </w:pPr>
    <w:rPr>
      <w:rFonts w:ascii="Arial Narrow" w:eastAsia="Calibri" w:hAnsi="Arial Narrow"/>
      <w:i/>
      <w:iCs/>
      <w:color w:val="44546A"/>
      <w:sz w:val="18"/>
      <w:szCs w:val="18"/>
      <w:lang w:eastAsia="en-US"/>
    </w:rPr>
  </w:style>
  <w:style w:type="paragraph" w:customStyle="1" w:styleId="TtuloTDC1">
    <w:name w:val="Título TDC1"/>
    <w:basedOn w:val="Ttulo1"/>
    <w:next w:val="Normal"/>
    <w:uiPriority w:val="39"/>
    <w:semiHidden/>
    <w:qFormat/>
    <w:rsid w:val="24B5F43D"/>
  </w:style>
  <w:style w:type="paragraph" w:customStyle="1" w:styleId="Default">
    <w:name w:val="Default"/>
    <w:rsid w:val="00F73B37"/>
    <w:pPr>
      <w:autoSpaceDE w:val="0"/>
      <w:autoSpaceDN w:val="0"/>
      <w:adjustRightInd w:val="0"/>
    </w:pPr>
    <w:rPr>
      <w:rFonts w:ascii="Arial" w:eastAsia="Calibri" w:hAnsi="Arial" w:cs="Arial"/>
      <w:color w:val="000000"/>
      <w:sz w:val="24"/>
      <w:szCs w:val="24"/>
    </w:rPr>
  </w:style>
  <w:style w:type="paragraph" w:customStyle="1" w:styleId="yiv292490742msonormal">
    <w:name w:val="yiv292490742msonormal"/>
    <w:basedOn w:val="Normal"/>
    <w:uiPriority w:val="1"/>
    <w:rsid w:val="24B5F43D"/>
    <w:pPr>
      <w:spacing w:beforeAutospacing="1" w:afterAutospacing="1"/>
    </w:pPr>
    <w:rPr>
      <w:rFonts w:eastAsia="Times New Roman"/>
      <w:lang w:val="en-US" w:eastAsia="en-US"/>
    </w:rPr>
  </w:style>
  <w:style w:type="paragraph" w:customStyle="1" w:styleId="paragraph">
    <w:name w:val="paragraph"/>
    <w:basedOn w:val="Normal"/>
    <w:uiPriority w:val="1"/>
    <w:rsid w:val="24B5F43D"/>
    <w:pPr>
      <w:spacing w:beforeAutospacing="1" w:afterAutospacing="1"/>
    </w:pPr>
    <w:rPr>
      <w:rFonts w:eastAsia="Times New Roman"/>
      <w:lang w:eastAsia="es-CO"/>
    </w:rPr>
  </w:style>
  <w:style w:type="paragraph" w:customStyle="1" w:styleId="Formatolibre">
    <w:name w:val="Formato libre"/>
    <w:rsid w:val="00F73B37"/>
    <w:rPr>
      <w:rFonts w:ascii="Times New Roman" w:eastAsia="ヒラギノ角ゴ Pro W3" w:hAnsi="Times New Roman" w:cs="Times New Roman"/>
      <w:color w:val="000000"/>
      <w:sz w:val="20"/>
      <w:szCs w:val="20"/>
      <w:lang w:eastAsia="es-CO"/>
    </w:rPr>
  </w:style>
  <w:style w:type="paragraph" w:customStyle="1" w:styleId="Body">
    <w:name w:val="Body"/>
    <w:rsid w:val="00F73B37"/>
    <w:rPr>
      <w:rFonts w:ascii="Helvetica" w:eastAsia="ヒラギノ角ゴ Pro W3" w:hAnsi="Helvetica" w:cs="Times New Roman"/>
      <w:color w:val="000000"/>
      <w:sz w:val="24"/>
      <w:szCs w:val="20"/>
      <w:lang w:val="en-US" w:eastAsia="es-CO"/>
    </w:rPr>
  </w:style>
  <w:style w:type="character" w:customStyle="1" w:styleId="EncabezadoDocCar">
    <w:name w:val="EncabezadoDoc Car"/>
    <w:basedOn w:val="Fuentedeprrafopredeter"/>
    <w:link w:val="EncabezadoDoc"/>
    <w:uiPriority w:val="1"/>
    <w:rsid w:val="24B5F43D"/>
    <w:rPr>
      <w:rFonts w:ascii="Arial" w:eastAsia="MS Mincho" w:hAnsi="Arial" w:cs="Arial"/>
      <w:b/>
      <w:bCs/>
      <w:noProof w:val="0"/>
      <w:lang w:val="es-CO" w:eastAsia="es-ES"/>
    </w:rPr>
  </w:style>
  <w:style w:type="paragraph" w:customStyle="1" w:styleId="EncabezadoDoc">
    <w:name w:val="EncabezadoDoc"/>
    <w:basedOn w:val="Normal"/>
    <w:link w:val="EncabezadoDocCar"/>
    <w:uiPriority w:val="1"/>
    <w:qFormat/>
    <w:rsid w:val="24B5F43D"/>
    <w:pPr>
      <w:keepNext/>
      <w:jc w:val="center"/>
    </w:pPr>
    <w:rPr>
      <w:rFonts w:ascii="Arial" w:hAnsi="Arial" w:cs="Arial"/>
      <w:b/>
      <w:bCs/>
      <w:sz w:val="22"/>
      <w:szCs w:val="22"/>
    </w:rPr>
  </w:style>
  <w:style w:type="character" w:styleId="Refdenotaalpie">
    <w:name w:val="footnote reference"/>
    <w:basedOn w:val="Fuentedeprrafopredeter"/>
    <w:uiPriority w:val="99"/>
    <w:semiHidden/>
    <w:unhideWhenUsed/>
    <w:rsid w:val="00F73B37"/>
    <w:rPr>
      <w:vertAlign w:val="superscript"/>
    </w:rPr>
  </w:style>
  <w:style w:type="character" w:styleId="Refdecomentario">
    <w:name w:val="annotation reference"/>
    <w:basedOn w:val="Fuentedeprrafopredeter"/>
    <w:uiPriority w:val="99"/>
    <w:semiHidden/>
    <w:unhideWhenUsed/>
    <w:rsid w:val="00F73B37"/>
    <w:rPr>
      <w:sz w:val="16"/>
      <w:szCs w:val="16"/>
    </w:rPr>
  </w:style>
  <w:style w:type="character" w:styleId="Refdenotaalfinal">
    <w:name w:val="endnote reference"/>
    <w:basedOn w:val="Fuentedeprrafopredeter"/>
    <w:uiPriority w:val="99"/>
    <w:semiHidden/>
    <w:unhideWhenUsed/>
    <w:rsid w:val="00F73B37"/>
    <w:rPr>
      <w:vertAlign w:val="superscript"/>
    </w:rPr>
  </w:style>
  <w:style w:type="character" w:customStyle="1" w:styleId="Hipervnculovisitado1">
    <w:name w:val="Hipervínculo visitado1"/>
    <w:basedOn w:val="Fuentedeprrafopredeter"/>
    <w:uiPriority w:val="99"/>
    <w:semiHidden/>
    <w:rsid w:val="00F73B37"/>
    <w:rPr>
      <w:color w:val="954F72"/>
      <w:u w:val="single"/>
    </w:rPr>
  </w:style>
  <w:style w:type="character" w:customStyle="1" w:styleId="Ttulo1Car1">
    <w:name w:val="Título 1 Car1"/>
    <w:basedOn w:val="Fuentedeprrafopredeter"/>
    <w:uiPriority w:val="9"/>
    <w:rsid w:val="00F73B37"/>
    <w:rPr>
      <w:rFonts w:asciiTheme="majorHAnsi" w:eastAsiaTheme="majorEastAsia" w:hAnsiTheme="majorHAnsi" w:cstheme="majorBidi" w:hint="default"/>
      <w:color w:val="365F91" w:themeColor="accent1" w:themeShade="BF"/>
      <w:sz w:val="32"/>
      <w:szCs w:val="32"/>
      <w:lang w:val="es-ES" w:eastAsia="es-ES"/>
    </w:rPr>
  </w:style>
  <w:style w:type="character" w:customStyle="1" w:styleId="Ttulo2Car1">
    <w:name w:val="Título 2 Car1"/>
    <w:basedOn w:val="Fuentedeprrafopredeter"/>
    <w:uiPriority w:val="9"/>
    <w:semiHidden/>
    <w:rsid w:val="00F73B37"/>
    <w:rPr>
      <w:rFonts w:asciiTheme="majorHAnsi" w:eastAsiaTheme="majorEastAsia" w:hAnsiTheme="majorHAnsi" w:cstheme="majorBidi" w:hint="default"/>
      <w:color w:val="365F91" w:themeColor="accent1" w:themeShade="BF"/>
      <w:sz w:val="26"/>
      <w:szCs w:val="26"/>
      <w:lang w:val="es-ES" w:eastAsia="es-ES"/>
    </w:rPr>
  </w:style>
  <w:style w:type="character" w:customStyle="1" w:styleId="Mencinsinresolver1">
    <w:name w:val="Mención sin resolver1"/>
    <w:basedOn w:val="Fuentedeprrafopredeter"/>
    <w:uiPriority w:val="99"/>
    <w:semiHidden/>
    <w:rsid w:val="00F73B37"/>
    <w:rPr>
      <w:color w:val="808080"/>
      <w:shd w:val="clear" w:color="auto" w:fill="E6E6E6"/>
    </w:rPr>
  </w:style>
  <w:style w:type="table" w:customStyle="1" w:styleId="Tablaconcuadrcula1">
    <w:name w:val="Tabla con cuadrícula1"/>
    <w:basedOn w:val="Tablanormal"/>
    <w:uiPriority w:val="59"/>
    <w:rsid w:val="00F73B37"/>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1"/>
    <w:rsid w:val="24B5F43D"/>
    <w:rPr>
      <w:rFonts w:ascii="Arial" w:eastAsia="Arial" w:hAnsi="Arial" w:cs="Arial"/>
      <w:noProof w:val="0"/>
      <w:color w:val="666666"/>
      <w:sz w:val="24"/>
      <w:szCs w:val="24"/>
      <w:lang w:val="es" w:eastAsia="es-CO"/>
    </w:rPr>
  </w:style>
  <w:style w:type="character" w:customStyle="1" w:styleId="Ttulo5Car">
    <w:name w:val="Título 5 Car"/>
    <w:basedOn w:val="Fuentedeprrafopredeter"/>
    <w:link w:val="Ttulo5"/>
    <w:uiPriority w:val="1"/>
    <w:rsid w:val="24B5F43D"/>
    <w:rPr>
      <w:rFonts w:ascii="Arial" w:eastAsia="Arial" w:hAnsi="Arial" w:cs="Arial"/>
      <w:noProof w:val="0"/>
      <w:color w:val="666666"/>
      <w:lang w:val="es" w:eastAsia="es-CO"/>
    </w:rPr>
  </w:style>
  <w:style w:type="character" w:customStyle="1" w:styleId="Ttulo6Car">
    <w:name w:val="Título 6 Car"/>
    <w:basedOn w:val="Fuentedeprrafopredeter"/>
    <w:link w:val="Ttulo6"/>
    <w:uiPriority w:val="1"/>
    <w:rsid w:val="24B5F43D"/>
    <w:rPr>
      <w:rFonts w:ascii="Arial" w:eastAsia="Arial" w:hAnsi="Arial" w:cs="Arial"/>
      <w:i/>
      <w:iCs/>
      <w:noProof w:val="0"/>
      <w:color w:val="666666"/>
      <w:lang w:val="es" w:eastAsia="es-CO"/>
    </w:rPr>
  </w:style>
  <w:style w:type="paragraph" w:styleId="Ttulo">
    <w:name w:val="Title"/>
    <w:basedOn w:val="Normal"/>
    <w:next w:val="Normal"/>
    <w:link w:val="TtuloCar"/>
    <w:uiPriority w:val="1"/>
    <w:rsid w:val="24B5F43D"/>
    <w:pPr>
      <w:keepNext/>
      <w:spacing w:after="60" w:line="276" w:lineRule="auto"/>
    </w:pPr>
    <w:rPr>
      <w:rFonts w:ascii="Arial" w:eastAsia="Arial" w:hAnsi="Arial" w:cs="Arial"/>
      <w:sz w:val="52"/>
      <w:szCs w:val="52"/>
      <w:lang w:val="es" w:eastAsia="es-CO"/>
    </w:rPr>
  </w:style>
  <w:style w:type="character" w:customStyle="1" w:styleId="TtuloCar">
    <w:name w:val="Título Car"/>
    <w:basedOn w:val="Fuentedeprrafopredeter"/>
    <w:link w:val="Ttulo"/>
    <w:uiPriority w:val="1"/>
    <w:rsid w:val="24B5F43D"/>
    <w:rPr>
      <w:rFonts w:ascii="Arial" w:eastAsia="Arial" w:hAnsi="Arial" w:cs="Arial"/>
      <w:noProof w:val="0"/>
      <w:sz w:val="52"/>
      <w:szCs w:val="52"/>
      <w:lang w:val="es" w:eastAsia="es-CO"/>
    </w:rPr>
  </w:style>
  <w:style w:type="character" w:customStyle="1" w:styleId="UnresolvedMention1">
    <w:name w:val="Unresolved Mention1"/>
    <w:basedOn w:val="Fuentedeprrafopredeter"/>
    <w:uiPriority w:val="99"/>
    <w:semiHidden/>
    <w:unhideWhenUsed/>
    <w:rsid w:val="00D221AA"/>
    <w:rPr>
      <w:color w:val="605E5C"/>
      <w:shd w:val="clear" w:color="auto" w:fill="E1DFDD"/>
    </w:rPr>
  </w:style>
  <w:style w:type="character" w:customStyle="1" w:styleId="Mencinsinresolver2">
    <w:name w:val="Mención sin resolver2"/>
    <w:basedOn w:val="Fuentedeprrafopredeter"/>
    <w:uiPriority w:val="99"/>
    <w:semiHidden/>
    <w:unhideWhenUsed/>
    <w:rsid w:val="006F2FAD"/>
    <w:rPr>
      <w:color w:val="605E5C"/>
      <w:shd w:val="clear" w:color="auto" w:fill="E1DFDD"/>
    </w:rPr>
  </w:style>
  <w:style w:type="paragraph" w:styleId="Cita">
    <w:name w:val="Quote"/>
    <w:basedOn w:val="Normal"/>
    <w:next w:val="Normal"/>
    <w:link w:val="CitaCar"/>
    <w:uiPriority w:val="29"/>
    <w:qFormat/>
    <w:rsid w:val="24B5F43D"/>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24B5F43D"/>
    <w:pPr>
      <w:spacing w:before="360" w:after="360"/>
      <w:ind w:left="864" w:right="864"/>
      <w:jc w:val="center"/>
    </w:pPr>
    <w:rPr>
      <w:i/>
      <w:iCs/>
      <w:color w:val="4F81BD" w:themeColor="accent1"/>
    </w:rPr>
  </w:style>
  <w:style w:type="character" w:customStyle="1" w:styleId="Ttulo7Car">
    <w:name w:val="Título 7 Car"/>
    <w:basedOn w:val="Fuentedeprrafopredeter"/>
    <w:link w:val="Ttulo7"/>
    <w:uiPriority w:val="9"/>
    <w:rsid w:val="24B5F43D"/>
    <w:rPr>
      <w:rFonts w:asciiTheme="majorHAnsi" w:eastAsiaTheme="majorEastAsia" w:hAnsiTheme="majorHAnsi" w:cstheme="majorBidi"/>
      <w:i/>
      <w:iCs/>
      <w:noProof w:val="0"/>
      <w:color w:val="243F60"/>
      <w:lang w:val="es-CO"/>
    </w:rPr>
  </w:style>
  <w:style w:type="character" w:customStyle="1" w:styleId="Ttulo8Car">
    <w:name w:val="Título 8 Car"/>
    <w:basedOn w:val="Fuentedeprrafopredeter"/>
    <w:link w:val="Ttulo8"/>
    <w:uiPriority w:val="9"/>
    <w:rsid w:val="24B5F43D"/>
    <w:rPr>
      <w:rFonts w:asciiTheme="majorHAnsi" w:eastAsiaTheme="majorEastAsia" w:hAnsiTheme="majorHAnsi" w:cstheme="majorBidi"/>
      <w:noProof w:val="0"/>
      <w:color w:val="272727"/>
      <w:sz w:val="21"/>
      <w:szCs w:val="21"/>
      <w:lang w:val="es-CO"/>
    </w:rPr>
  </w:style>
  <w:style w:type="character" w:customStyle="1" w:styleId="Ttulo9Car">
    <w:name w:val="Título 9 Car"/>
    <w:basedOn w:val="Fuentedeprrafopredeter"/>
    <w:link w:val="Ttulo9"/>
    <w:uiPriority w:val="9"/>
    <w:rsid w:val="24B5F43D"/>
    <w:rPr>
      <w:rFonts w:asciiTheme="majorHAnsi" w:eastAsiaTheme="majorEastAsia" w:hAnsiTheme="majorHAnsi" w:cstheme="majorBidi"/>
      <w:i/>
      <w:iCs/>
      <w:noProof w:val="0"/>
      <w:color w:val="272727"/>
      <w:sz w:val="21"/>
      <w:szCs w:val="21"/>
      <w:lang w:val="es-CO"/>
    </w:rPr>
  </w:style>
  <w:style w:type="character" w:customStyle="1" w:styleId="CitaCar">
    <w:name w:val="Cita Car"/>
    <w:basedOn w:val="Fuentedeprrafopredeter"/>
    <w:link w:val="Cita"/>
    <w:uiPriority w:val="29"/>
    <w:rsid w:val="24B5F43D"/>
    <w:rPr>
      <w:i/>
      <w:iCs/>
      <w:noProof w:val="0"/>
      <w:color w:val="404040" w:themeColor="text1" w:themeTint="BF"/>
      <w:lang w:val="es-CO"/>
    </w:rPr>
  </w:style>
  <w:style w:type="character" w:customStyle="1" w:styleId="CitadestacadaCar">
    <w:name w:val="Cita destacada Car"/>
    <w:basedOn w:val="Fuentedeprrafopredeter"/>
    <w:link w:val="Citadestacada"/>
    <w:uiPriority w:val="30"/>
    <w:rsid w:val="24B5F43D"/>
    <w:rPr>
      <w:i/>
      <w:iCs/>
      <w:noProof w:val="0"/>
      <w:color w:val="4F81BD" w:themeColor="accent1"/>
      <w:lang w:val="es-CO"/>
    </w:rPr>
  </w:style>
  <w:style w:type="paragraph" w:styleId="TDC4">
    <w:name w:val="toc 4"/>
    <w:basedOn w:val="Normal"/>
    <w:next w:val="Normal"/>
    <w:uiPriority w:val="39"/>
    <w:unhideWhenUsed/>
    <w:rsid w:val="24B5F43D"/>
    <w:pPr>
      <w:spacing w:after="100"/>
      <w:ind w:left="660"/>
    </w:pPr>
  </w:style>
  <w:style w:type="paragraph" w:styleId="TDC5">
    <w:name w:val="toc 5"/>
    <w:basedOn w:val="Normal"/>
    <w:next w:val="Normal"/>
    <w:uiPriority w:val="39"/>
    <w:unhideWhenUsed/>
    <w:rsid w:val="24B5F43D"/>
    <w:pPr>
      <w:spacing w:after="100"/>
      <w:ind w:left="880"/>
    </w:pPr>
  </w:style>
  <w:style w:type="paragraph" w:styleId="TDC6">
    <w:name w:val="toc 6"/>
    <w:basedOn w:val="Normal"/>
    <w:next w:val="Normal"/>
    <w:uiPriority w:val="39"/>
    <w:unhideWhenUsed/>
    <w:rsid w:val="24B5F43D"/>
    <w:pPr>
      <w:spacing w:after="100"/>
      <w:ind w:left="1100"/>
    </w:pPr>
  </w:style>
  <w:style w:type="paragraph" w:styleId="TDC7">
    <w:name w:val="toc 7"/>
    <w:basedOn w:val="Normal"/>
    <w:next w:val="Normal"/>
    <w:uiPriority w:val="39"/>
    <w:unhideWhenUsed/>
    <w:rsid w:val="24B5F43D"/>
    <w:pPr>
      <w:spacing w:after="100"/>
      <w:ind w:left="1320"/>
    </w:pPr>
  </w:style>
  <w:style w:type="paragraph" w:styleId="TDC8">
    <w:name w:val="toc 8"/>
    <w:basedOn w:val="Normal"/>
    <w:next w:val="Normal"/>
    <w:uiPriority w:val="39"/>
    <w:unhideWhenUsed/>
    <w:rsid w:val="24B5F43D"/>
    <w:pPr>
      <w:spacing w:after="100"/>
      <w:ind w:left="1540"/>
    </w:pPr>
  </w:style>
  <w:style w:type="paragraph" w:styleId="TDC9">
    <w:name w:val="toc 9"/>
    <w:basedOn w:val="Normal"/>
    <w:next w:val="Normal"/>
    <w:uiPriority w:val="39"/>
    <w:unhideWhenUsed/>
    <w:rsid w:val="24B5F43D"/>
    <w:pPr>
      <w:spacing w:after="100"/>
      <w:ind w:left="1760"/>
    </w:pPr>
  </w:style>
  <w:style w:type="character" w:customStyle="1" w:styleId="Mencinsinresolver3">
    <w:name w:val="Mención sin resolver3"/>
    <w:basedOn w:val="Fuentedeprrafopredeter"/>
    <w:uiPriority w:val="99"/>
    <w:semiHidden/>
    <w:unhideWhenUsed/>
    <w:rsid w:val="00D21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2807">
      <w:bodyDiv w:val="1"/>
      <w:marLeft w:val="0"/>
      <w:marRight w:val="0"/>
      <w:marTop w:val="0"/>
      <w:marBottom w:val="0"/>
      <w:divBdr>
        <w:top w:val="none" w:sz="0" w:space="0" w:color="auto"/>
        <w:left w:val="none" w:sz="0" w:space="0" w:color="auto"/>
        <w:bottom w:val="none" w:sz="0" w:space="0" w:color="auto"/>
        <w:right w:val="none" w:sz="0" w:space="0" w:color="auto"/>
      </w:divBdr>
    </w:div>
    <w:div w:id="33696966">
      <w:bodyDiv w:val="1"/>
      <w:marLeft w:val="0"/>
      <w:marRight w:val="0"/>
      <w:marTop w:val="0"/>
      <w:marBottom w:val="0"/>
      <w:divBdr>
        <w:top w:val="none" w:sz="0" w:space="0" w:color="auto"/>
        <w:left w:val="none" w:sz="0" w:space="0" w:color="auto"/>
        <w:bottom w:val="none" w:sz="0" w:space="0" w:color="auto"/>
        <w:right w:val="none" w:sz="0" w:space="0" w:color="auto"/>
      </w:divBdr>
    </w:div>
    <w:div w:id="61372683">
      <w:bodyDiv w:val="1"/>
      <w:marLeft w:val="0"/>
      <w:marRight w:val="0"/>
      <w:marTop w:val="0"/>
      <w:marBottom w:val="0"/>
      <w:divBdr>
        <w:top w:val="none" w:sz="0" w:space="0" w:color="auto"/>
        <w:left w:val="none" w:sz="0" w:space="0" w:color="auto"/>
        <w:bottom w:val="none" w:sz="0" w:space="0" w:color="auto"/>
        <w:right w:val="none" w:sz="0" w:space="0" w:color="auto"/>
      </w:divBdr>
    </w:div>
    <w:div w:id="98263247">
      <w:bodyDiv w:val="1"/>
      <w:marLeft w:val="0"/>
      <w:marRight w:val="0"/>
      <w:marTop w:val="0"/>
      <w:marBottom w:val="0"/>
      <w:divBdr>
        <w:top w:val="none" w:sz="0" w:space="0" w:color="auto"/>
        <w:left w:val="none" w:sz="0" w:space="0" w:color="auto"/>
        <w:bottom w:val="none" w:sz="0" w:space="0" w:color="auto"/>
        <w:right w:val="none" w:sz="0" w:space="0" w:color="auto"/>
      </w:divBdr>
    </w:div>
    <w:div w:id="99372803">
      <w:bodyDiv w:val="1"/>
      <w:marLeft w:val="0"/>
      <w:marRight w:val="0"/>
      <w:marTop w:val="0"/>
      <w:marBottom w:val="0"/>
      <w:divBdr>
        <w:top w:val="none" w:sz="0" w:space="0" w:color="auto"/>
        <w:left w:val="none" w:sz="0" w:space="0" w:color="auto"/>
        <w:bottom w:val="none" w:sz="0" w:space="0" w:color="auto"/>
        <w:right w:val="none" w:sz="0" w:space="0" w:color="auto"/>
      </w:divBdr>
    </w:div>
    <w:div w:id="117650394">
      <w:bodyDiv w:val="1"/>
      <w:marLeft w:val="0"/>
      <w:marRight w:val="0"/>
      <w:marTop w:val="0"/>
      <w:marBottom w:val="0"/>
      <w:divBdr>
        <w:top w:val="none" w:sz="0" w:space="0" w:color="auto"/>
        <w:left w:val="none" w:sz="0" w:space="0" w:color="auto"/>
        <w:bottom w:val="none" w:sz="0" w:space="0" w:color="auto"/>
        <w:right w:val="none" w:sz="0" w:space="0" w:color="auto"/>
      </w:divBdr>
    </w:div>
    <w:div w:id="134839508">
      <w:bodyDiv w:val="1"/>
      <w:marLeft w:val="0"/>
      <w:marRight w:val="0"/>
      <w:marTop w:val="0"/>
      <w:marBottom w:val="0"/>
      <w:divBdr>
        <w:top w:val="none" w:sz="0" w:space="0" w:color="auto"/>
        <w:left w:val="none" w:sz="0" w:space="0" w:color="auto"/>
        <w:bottom w:val="none" w:sz="0" w:space="0" w:color="auto"/>
        <w:right w:val="none" w:sz="0" w:space="0" w:color="auto"/>
      </w:divBdr>
    </w:div>
    <w:div w:id="165021893">
      <w:bodyDiv w:val="1"/>
      <w:marLeft w:val="0"/>
      <w:marRight w:val="0"/>
      <w:marTop w:val="0"/>
      <w:marBottom w:val="0"/>
      <w:divBdr>
        <w:top w:val="none" w:sz="0" w:space="0" w:color="auto"/>
        <w:left w:val="none" w:sz="0" w:space="0" w:color="auto"/>
        <w:bottom w:val="none" w:sz="0" w:space="0" w:color="auto"/>
        <w:right w:val="none" w:sz="0" w:space="0" w:color="auto"/>
      </w:divBdr>
    </w:div>
    <w:div w:id="199320591">
      <w:bodyDiv w:val="1"/>
      <w:marLeft w:val="0"/>
      <w:marRight w:val="0"/>
      <w:marTop w:val="0"/>
      <w:marBottom w:val="0"/>
      <w:divBdr>
        <w:top w:val="none" w:sz="0" w:space="0" w:color="auto"/>
        <w:left w:val="none" w:sz="0" w:space="0" w:color="auto"/>
        <w:bottom w:val="none" w:sz="0" w:space="0" w:color="auto"/>
        <w:right w:val="none" w:sz="0" w:space="0" w:color="auto"/>
      </w:divBdr>
    </w:div>
    <w:div w:id="310910349">
      <w:bodyDiv w:val="1"/>
      <w:marLeft w:val="0"/>
      <w:marRight w:val="0"/>
      <w:marTop w:val="0"/>
      <w:marBottom w:val="0"/>
      <w:divBdr>
        <w:top w:val="none" w:sz="0" w:space="0" w:color="auto"/>
        <w:left w:val="none" w:sz="0" w:space="0" w:color="auto"/>
        <w:bottom w:val="none" w:sz="0" w:space="0" w:color="auto"/>
        <w:right w:val="none" w:sz="0" w:space="0" w:color="auto"/>
      </w:divBdr>
    </w:div>
    <w:div w:id="341736870">
      <w:bodyDiv w:val="1"/>
      <w:marLeft w:val="0"/>
      <w:marRight w:val="0"/>
      <w:marTop w:val="0"/>
      <w:marBottom w:val="0"/>
      <w:divBdr>
        <w:top w:val="none" w:sz="0" w:space="0" w:color="auto"/>
        <w:left w:val="none" w:sz="0" w:space="0" w:color="auto"/>
        <w:bottom w:val="none" w:sz="0" w:space="0" w:color="auto"/>
        <w:right w:val="none" w:sz="0" w:space="0" w:color="auto"/>
      </w:divBdr>
    </w:div>
    <w:div w:id="366760376">
      <w:bodyDiv w:val="1"/>
      <w:marLeft w:val="0"/>
      <w:marRight w:val="0"/>
      <w:marTop w:val="0"/>
      <w:marBottom w:val="0"/>
      <w:divBdr>
        <w:top w:val="none" w:sz="0" w:space="0" w:color="auto"/>
        <w:left w:val="none" w:sz="0" w:space="0" w:color="auto"/>
        <w:bottom w:val="none" w:sz="0" w:space="0" w:color="auto"/>
        <w:right w:val="none" w:sz="0" w:space="0" w:color="auto"/>
      </w:divBdr>
    </w:div>
    <w:div w:id="395202325">
      <w:bodyDiv w:val="1"/>
      <w:marLeft w:val="0"/>
      <w:marRight w:val="0"/>
      <w:marTop w:val="0"/>
      <w:marBottom w:val="0"/>
      <w:divBdr>
        <w:top w:val="none" w:sz="0" w:space="0" w:color="auto"/>
        <w:left w:val="none" w:sz="0" w:space="0" w:color="auto"/>
        <w:bottom w:val="none" w:sz="0" w:space="0" w:color="auto"/>
        <w:right w:val="none" w:sz="0" w:space="0" w:color="auto"/>
      </w:divBdr>
    </w:div>
    <w:div w:id="481625292">
      <w:bodyDiv w:val="1"/>
      <w:marLeft w:val="0"/>
      <w:marRight w:val="0"/>
      <w:marTop w:val="0"/>
      <w:marBottom w:val="0"/>
      <w:divBdr>
        <w:top w:val="none" w:sz="0" w:space="0" w:color="auto"/>
        <w:left w:val="none" w:sz="0" w:space="0" w:color="auto"/>
        <w:bottom w:val="none" w:sz="0" w:space="0" w:color="auto"/>
        <w:right w:val="none" w:sz="0" w:space="0" w:color="auto"/>
      </w:divBdr>
    </w:div>
    <w:div w:id="513349755">
      <w:bodyDiv w:val="1"/>
      <w:marLeft w:val="0"/>
      <w:marRight w:val="0"/>
      <w:marTop w:val="0"/>
      <w:marBottom w:val="0"/>
      <w:divBdr>
        <w:top w:val="none" w:sz="0" w:space="0" w:color="auto"/>
        <w:left w:val="none" w:sz="0" w:space="0" w:color="auto"/>
        <w:bottom w:val="none" w:sz="0" w:space="0" w:color="auto"/>
        <w:right w:val="none" w:sz="0" w:space="0" w:color="auto"/>
      </w:divBdr>
    </w:div>
    <w:div w:id="530916790">
      <w:bodyDiv w:val="1"/>
      <w:marLeft w:val="0"/>
      <w:marRight w:val="0"/>
      <w:marTop w:val="0"/>
      <w:marBottom w:val="0"/>
      <w:divBdr>
        <w:top w:val="none" w:sz="0" w:space="0" w:color="auto"/>
        <w:left w:val="none" w:sz="0" w:space="0" w:color="auto"/>
        <w:bottom w:val="none" w:sz="0" w:space="0" w:color="auto"/>
        <w:right w:val="none" w:sz="0" w:space="0" w:color="auto"/>
      </w:divBdr>
    </w:div>
    <w:div w:id="562564862">
      <w:bodyDiv w:val="1"/>
      <w:marLeft w:val="0"/>
      <w:marRight w:val="0"/>
      <w:marTop w:val="0"/>
      <w:marBottom w:val="0"/>
      <w:divBdr>
        <w:top w:val="none" w:sz="0" w:space="0" w:color="auto"/>
        <w:left w:val="none" w:sz="0" w:space="0" w:color="auto"/>
        <w:bottom w:val="none" w:sz="0" w:space="0" w:color="auto"/>
        <w:right w:val="none" w:sz="0" w:space="0" w:color="auto"/>
      </w:divBdr>
    </w:div>
    <w:div w:id="673335397">
      <w:bodyDiv w:val="1"/>
      <w:marLeft w:val="0"/>
      <w:marRight w:val="0"/>
      <w:marTop w:val="0"/>
      <w:marBottom w:val="0"/>
      <w:divBdr>
        <w:top w:val="none" w:sz="0" w:space="0" w:color="auto"/>
        <w:left w:val="none" w:sz="0" w:space="0" w:color="auto"/>
        <w:bottom w:val="none" w:sz="0" w:space="0" w:color="auto"/>
        <w:right w:val="none" w:sz="0" w:space="0" w:color="auto"/>
      </w:divBdr>
    </w:div>
    <w:div w:id="676469381">
      <w:bodyDiv w:val="1"/>
      <w:marLeft w:val="0"/>
      <w:marRight w:val="0"/>
      <w:marTop w:val="0"/>
      <w:marBottom w:val="0"/>
      <w:divBdr>
        <w:top w:val="none" w:sz="0" w:space="0" w:color="auto"/>
        <w:left w:val="none" w:sz="0" w:space="0" w:color="auto"/>
        <w:bottom w:val="none" w:sz="0" w:space="0" w:color="auto"/>
        <w:right w:val="none" w:sz="0" w:space="0" w:color="auto"/>
      </w:divBdr>
    </w:div>
    <w:div w:id="697781803">
      <w:bodyDiv w:val="1"/>
      <w:marLeft w:val="0"/>
      <w:marRight w:val="0"/>
      <w:marTop w:val="0"/>
      <w:marBottom w:val="0"/>
      <w:divBdr>
        <w:top w:val="none" w:sz="0" w:space="0" w:color="auto"/>
        <w:left w:val="none" w:sz="0" w:space="0" w:color="auto"/>
        <w:bottom w:val="none" w:sz="0" w:space="0" w:color="auto"/>
        <w:right w:val="none" w:sz="0" w:space="0" w:color="auto"/>
      </w:divBdr>
    </w:div>
    <w:div w:id="705568933">
      <w:bodyDiv w:val="1"/>
      <w:marLeft w:val="0"/>
      <w:marRight w:val="0"/>
      <w:marTop w:val="0"/>
      <w:marBottom w:val="0"/>
      <w:divBdr>
        <w:top w:val="none" w:sz="0" w:space="0" w:color="auto"/>
        <w:left w:val="none" w:sz="0" w:space="0" w:color="auto"/>
        <w:bottom w:val="none" w:sz="0" w:space="0" w:color="auto"/>
        <w:right w:val="none" w:sz="0" w:space="0" w:color="auto"/>
      </w:divBdr>
    </w:div>
    <w:div w:id="707216972">
      <w:bodyDiv w:val="1"/>
      <w:marLeft w:val="0"/>
      <w:marRight w:val="0"/>
      <w:marTop w:val="0"/>
      <w:marBottom w:val="0"/>
      <w:divBdr>
        <w:top w:val="none" w:sz="0" w:space="0" w:color="auto"/>
        <w:left w:val="none" w:sz="0" w:space="0" w:color="auto"/>
        <w:bottom w:val="none" w:sz="0" w:space="0" w:color="auto"/>
        <w:right w:val="none" w:sz="0" w:space="0" w:color="auto"/>
      </w:divBdr>
      <w:divsChild>
        <w:div w:id="69738489">
          <w:marLeft w:val="0"/>
          <w:marRight w:val="0"/>
          <w:marTop w:val="0"/>
          <w:marBottom w:val="0"/>
          <w:divBdr>
            <w:top w:val="none" w:sz="0" w:space="0" w:color="auto"/>
            <w:left w:val="none" w:sz="0" w:space="0" w:color="auto"/>
            <w:bottom w:val="none" w:sz="0" w:space="0" w:color="auto"/>
            <w:right w:val="none" w:sz="0" w:space="0" w:color="auto"/>
          </w:divBdr>
        </w:div>
        <w:div w:id="461970798">
          <w:marLeft w:val="0"/>
          <w:marRight w:val="0"/>
          <w:marTop w:val="0"/>
          <w:marBottom w:val="0"/>
          <w:divBdr>
            <w:top w:val="none" w:sz="0" w:space="0" w:color="auto"/>
            <w:left w:val="none" w:sz="0" w:space="0" w:color="auto"/>
            <w:bottom w:val="none" w:sz="0" w:space="0" w:color="auto"/>
            <w:right w:val="none" w:sz="0" w:space="0" w:color="auto"/>
          </w:divBdr>
        </w:div>
        <w:div w:id="528030216">
          <w:marLeft w:val="0"/>
          <w:marRight w:val="0"/>
          <w:marTop w:val="0"/>
          <w:marBottom w:val="0"/>
          <w:divBdr>
            <w:top w:val="none" w:sz="0" w:space="0" w:color="auto"/>
            <w:left w:val="none" w:sz="0" w:space="0" w:color="auto"/>
            <w:bottom w:val="none" w:sz="0" w:space="0" w:color="auto"/>
            <w:right w:val="none" w:sz="0" w:space="0" w:color="auto"/>
          </w:divBdr>
        </w:div>
      </w:divsChild>
    </w:div>
    <w:div w:id="752360988">
      <w:bodyDiv w:val="1"/>
      <w:marLeft w:val="0"/>
      <w:marRight w:val="0"/>
      <w:marTop w:val="0"/>
      <w:marBottom w:val="0"/>
      <w:divBdr>
        <w:top w:val="none" w:sz="0" w:space="0" w:color="auto"/>
        <w:left w:val="none" w:sz="0" w:space="0" w:color="auto"/>
        <w:bottom w:val="none" w:sz="0" w:space="0" w:color="auto"/>
        <w:right w:val="none" w:sz="0" w:space="0" w:color="auto"/>
      </w:divBdr>
    </w:div>
    <w:div w:id="852458015">
      <w:bodyDiv w:val="1"/>
      <w:marLeft w:val="0"/>
      <w:marRight w:val="0"/>
      <w:marTop w:val="0"/>
      <w:marBottom w:val="0"/>
      <w:divBdr>
        <w:top w:val="none" w:sz="0" w:space="0" w:color="auto"/>
        <w:left w:val="none" w:sz="0" w:space="0" w:color="auto"/>
        <w:bottom w:val="none" w:sz="0" w:space="0" w:color="auto"/>
        <w:right w:val="none" w:sz="0" w:space="0" w:color="auto"/>
      </w:divBdr>
    </w:div>
    <w:div w:id="917130518">
      <w:bodyDiv w:val="1"/>
      <w:marLeft w:val="0"/>
      <w:marRight w:val="0"/>
      <w:marTop w:val="0"/>
      <w:marBottom w:val="0"/>
      <w:divBdr>
        <w:top w:val="none" w:sz="0" w:space="0" w:color="auto"/>
        <w:left w:val="none" w:sz="0" w:space="0" w:color="auto"/>
        <w:bottom w:val="none" w:sz="0" w:space="0" w:color="auto"/>
        <w:right w:val="none" w:sz="0" w:space="0" w:color="auto"/>
      </w:divBdr>
    </w:div>
    <w:div w:id="920532001">
      <w:bodyDiv w:val="1"/>
      <w:marLeft w:val="0"/>
      <w:marRight w:val="0"/>
      <w:marTop w:val="0"/>
      <w:marBottom w:val="0"/>
      <w:divBdr>
        <w:top w:val="none" w:sz="0" w:space="0" w:color="auto"/>
        <w:left w:val="none" w:sz="0" w:space="0" w:color="auto"/>
        <w:bottom w:val="none" w:sz="0" w:space="0" w:color="auto"/>
        <w:right w:val="none" w:sz="0" w:space="0" w:color="auto"/>
      </w:divBdr>
    </w:div>
    <w:div w:id="937327033">
      <w:bodyDiv w:val="1"/>
      <w:marLeft w:val="0"/>
      <w:marRight w:val="0"/>
      <w:marTop w:val="0"/>
      <w:marBottom w:val="0"/>
      <w:divBdr>
        <w:top w:val="none" w:sz="0" w:space="0" w:color="auto"/>
        <w:left w:val="none" w:sz="0" w:space="0" w:color="auto"/>
        <w:bottom w:val="none" w:sz="0" w:space="0" w:color="auto"/>
        <w:right w:val="none" w:sz="0" w:space="0" w:color="auto"/>
      </w:divBdr>
    </w:div>
    <w:div w:id="938098515">
      <w:bodyDiv w:val="1"/>
      <w:marLeft w:val="0"/>
      <w:marRight w:val="0"/>
      <w:marTop w:val="0"/>
      <w:marBottom w:val="0"/>
      <w:divBdr>
        <w:top w:val="none" w:sz="0" w:space="0" w:color="auto"/>
        <w:left w:val="none" w:sz="0" w:space="0" w:color="auto"/>
        <w:bottom w:val="none" w:sz="0" w:space="0" w:color="auto"/>
        <w:right w:val="none" w:sz="0" w:space="0" w:color="auto"/>
      </w:divBdr>
    </w:div>
    <w:div w:id="939146291">
      <w:bodyDiv w:val="1"/>
      <w:marLeft w:val="0"/>
      <w:marRight w:val="0"/>
      <w:marTop w:val="0"/>
      <w:marBottom w:val="0"/>
      <w:divBdr>
        <w:top w:val="none" w:sz="0" w:space="0" w:color="auto"/>
        <w:left w:val="none" w:sz="0" w:space="0" w:color="auto"/>
        <w:bottom w:val="none" w:sz="0" w:space="0" w:color="auto"/>
        <w:right w:val="none" w:sz="0" w:space="0" w:color="auto"/>
      </w:divBdr>
    </w:div>
    <w:div w:id="956985993">
      <w:bodyDiv w:val="1"/>
      <w:marLeft w:val="0"/>
      <w:marRight w:val="0"/>
      <w:marTop w:val="0"/>
      <w:marBottom w:val="0"/>
      <w:divBdr>
        <w:top w:val="none" w:sz="0" w:space="0" w:color="auto"/>
        <w:left w:val="none" w:sz="0" w:space="0" w:color="auto"/>
        <w:bottom w:val="none" w:sz="0" w:space="0" w:color="auto"/>
        <w:right w:val="none" w:sz="0" w:space="0" w:color="auto"/>
      </w:divBdr>
    </w:div>
    <w:div w:id="974020138">
      <w:bodyDiv w:val="1"/>
      <w:marLeft w:val="0"/>
      <w:marRight w:val="0"/>
      <w:marTop w:val="0"/>
      <w:marBottom w:val="0"/>
      <w:divBdr>
        <w:top w:val="none" w:sz="0" w:space="0" w:color="auto"/>
        <w:left w:val="none" w:sz="0" w:space="0" w:color="auto"/>
        <w:bottom w:val="none" w:sz="0" w:space="0" w:color="auto"/>
        <w:right w:val="none" w:sz="0" w:space="0" w:color="auto"/>
      </w:divBdr>
    </w:div>
    <w:div w:id="977800935">
      <w:bodyDiv w:val="1"/>
      <w:marLeft w:val="0"/>
      <w:marRight w:val="0"/>
      <w:marTop w:val="0"/>
      <w:marBottom w:val="0"/>
      <w:divBdr>
        <w:top w:val="none" w:sz="0" w:space="0" w:color="auto"/>
        <w:left w:val="none" w:sz="0" w:space="0" w:color="auto"/>
        <w:bottom w:val="none" w:sz="0" w:space="0" w:color="auto"/>
        <w:right w:val="none" w:sz="0" w:space="0" w:color="auto"/>
      </w:divBdr>
    </w:div>
    <w:div w:id="1006784917">
      <w:bodyDiv w:val="1"/>
      <w:marLeft w:val="0"/>
      <w:marRight w:val="0"/>
      <w:marTop w:val="0"/>
      <w:marBottom w:val="0"/>
      <w:divBdr>
        <w:top w:val="none" w:sz="0" w:space="0" w:color="auto"/>
        <w:left w:val="none" w:sz="0" w:space="0" w:color="auto"/>
        <w:bottom w:val="none" w:sz="0" w:space="0" w:color="auto"/>
        <w:right w:val="none" w:sz="0" w:space="0" w:color="auto"/>
      </w:divBdr>
    </w:div>
    <w:div w:id="1011487749">
      <w:bodyDiv w:val="1"/>
      <w:marLeft w:val="0"/>
      <w:marRight w:val="0"/>
      <w:marTop w:val="0"/>
      <w:marBottom w:val="0"/>
      <w:divBdr>
        <w:top w:val="none" w:sz="0" w:space="0" w:color="auto"/>
        <w:left w:val="none" w:sz="0" w:space="0" w:color="auto"/>
        <w:bottom w:val="none" w:sz="0" w:space="0" w:color="auto"/>
        <w:right w:val="none" w:sz="0" w:space="0" w:color="auto"/>
      </w:divBdr>
    </w:div>
    <w:div w:id="1031418741">
      <w:bodyDiv w:val="1"/>
      <w:marLeft w:val="0"/>
      <w:marRight w:val="0"/>
      <w:marTop w:val="0"/>
      <w:marBottom w:val="0"/>
      <w:divBdr>
        <w:top w:val="none" w:sz="0" w:space="0" w:color="auto"/>
        <w:left w:val="none" w:sz="0" w:space="0" w:color="auto"/>
        <w:bottom w:val="none" w:sz="0" w:space="0" w:color="auto"/>
        <w:right w:val="none" w:sz="0" w:space="0" w:color="auto"/>
      </w:divBdr>
    </w:div>
    <w:div w:id="1082721416">
      <w:bodyDiv w:val="1"/>
      <w:marLeft w:val="0"/>
      <w:marRight w:val="0"/>
      <w:marTop w:val="0"/>
      <w:marBottom w:val="0"/>
      <w:divBdr>
        <w:top w:val="none" w:sz="0" w:space="0" w:color="auto"/>
        <w:left w:val="none" w:sz="0" w:space="0" w:color="auto"/>
        <w:bottom w:val="none" w:sz="0" w:space="0" w:color="auto"/>
        <w:right w:val="none" w:sz="0" w:space="0" w:color="auto"/>
      </w:divBdr>
    </w:div>
    <w:div w:id="1092819466">
      <w:bodyDiv w:val="1"/>
      <w:marLeft w:val="0"/>
      <w:marRight w:val="0"/>
      <w:marTop w:val="0"/>
      <w:marBottom w:val="0"/>
      <w:divBdr>
        <w:top w:val="none" w:sz="0" w:space="0" w:color="auto"/>
        <w:left w:val="none" w:sz="0" w:space="0" w:color="auto"/>
        <w:bottom w:val="none" w:sz="0" w:space="0" w:color="auto"/>
        <w:right w:val="none" w:sz="0" w:space="0" w:color="auto"/>
      </w:divBdr>
    </w:div>
    <w:div w:id="1093667928">
      <w:bodyDiv w:val="1"/>
      <w:marLeft w:val="0"/>
      <w:marRight w:val="0"/>
      <w:marTop w:val="0"/>
      <w:marBottom w:val="0"/>
      <w:divBdr>
        <w:top w:val="none" w:sz="0" w:space="0" w:color="auto"/>
        <w:left w:val="none" w:sz="0" w:space="0" w:color="auto"/>
        <w:bottom w:val="none" w:sz="0" w:space="0" w:color="auto"/>
        <w:right w:val="none" w:sz="0" w:space="0" w:color="auto"/>
      </w:divBdr>
    </w:div>
    <w:div w:id="1127747288">
      <w:bodyDiv w:val="1"/>
      <w:marLeft w:val="0"/>
      <w:marRight w:val="0"/>
      <w:marTop w:val="0"/>
      <w:marBottom w:val="0"/>
      <w:divBdr>
        <w:top w:val="none" w:sz="0" w:space="0" w:color="auto"/>
        <w:left w:val="none" w:sz="0" w:space="0" w:color="auto"/>
        <w:bottom w:val="none" w:sz="0" w:space="0" w:color="auto"/>
        <w:right w:val="none" w:sz="0" w:space="0" w:color="auto"/>
      </w:divBdr>
    </w:div>
    <w:div w:id="1147362888">
      <w:bodyDiv w:val="1"/>
      <w:marLeft w:val="0"/>
      <w:marRight w:val="0"/>
      <w:marTop w:val="0"/>
      <w:marBottom w:val="0"/>
      <w:divBdr>
        <w:top w:val="none" w:sz="0" w:space="0" w:color="auto"/>
        <w:left w:val="none" w:sz="0" w:space="0" w:color="auto"/>
        <w:bottom w:val="none" w:sz="0" w:space="0" w:color="auto"/>
        <w:right w:val="none" w:sz="0" w:space="0" w:color="auto"/>
      </w:divBdr>
    </w:div>
    <w:div w:id="1150832861">
      <w:bodyDiv w:val="1"/>
      <w:marLeft w:val="0"/>
      <w:marRight w:val="0"/>
      <w:marTop w:val="0"/>
      <w:marBottom w:val="0"/>
      <w:divBdr>
        <w:top w:val="none" w:sz="0" w:space="0" w:color="auto"/>
        <w:left w:val="none" w:sz="0" w:space="0" w:color="auto"/>
        <w:bottom w:val="none" w:sz="0" w:space="0" w:color="auto"/>
        <w:right w:val="none" w:sz="0" w:space="0" w:color="auto"/>
      </w:divBdr>
    </w:div>
    <w:div w:id="1154835952">
      <w:bodyDiv w:val="1"/>
      <w:marLeft w:val="0"/>
      <w:marRight w:val="0"/>
      <w:marTop w:val="0"/>
      <w:marBottom w:val="0"/>
      <w:divBdr>
        <w:top w:val="none" w:sz="0" w:space="0" w:color="auto"/>
        <w:left w:val="none" w:sz="0" w:space="0" w:color="auto"/>
        <w:bottom w:val="none" w:sz="0" w:space="0" w:color="auto"/>
        <w:right w:val="none" w:sz="0" w:space="0" w:color="auto"/>
      </w:divBdr>
    </w:div>
    <w:div w:id="1160971137">
      <w:bodyDiv w:val="1"/>
      <w:marLeft w:val="0"/>
      <w:marRight w:val="0"/>
      <w:marTop w:val="0"/>
      <w:marBottom w:val="0"/>
      <w:divBdr>
        <w:top w:val="none" w:sz="0" w:space="0" w:color="auto"/>
        <w:left w:val="none" w:sz="0" w:space="0" w:color="auto"/>
        <w:bottom w:val="none" w:sz="0" w:space="0" w:color="auto"/>
        <w:right w:val="none" w:sz="0" w:space="0" w:color="auto"/>
      </w:divBdr>
    </w:div>
    <w:div w:id="1204750036">
      <w:bodyDiv w:val="1"/>
      <w:marLeft w:val="0"/>
      <w:marRight w:val="0"/>
      <w:marTop w:val="0"/>
      <w:marBottom w:val="0"/>
      <w:divBdr>
        <w:top w:val="none" w:sz="0" w:space="0" w:color="auto"/>
        <w:left w:val="none" w:sz="0" w:space="0" w:color="auto"/>
        <w:bottom w:val="none" w:sz="0" w:space="0" w:color="auto"/>
        <w:right w:val="none" w:sz="0" w:space="0" w:color="auto"/>
      </w:divBdr>
    </w:div>
    <w:div w:id="1213038112">
      <w:bodyDiv w:val="1"/>
      <w:marLeft w:val="0"/>
      <w:marRight w:val="0"/>
      <w:marTop w:val="0"/>
      <w:marBottom w:val="0"/>
      <w:divBdr>
        <w:top w:val="none" w:sz="0" w:space="0" w:color="auto"/>
        <w:left w:val="none" w:sz="0" w:space="0" w:color="auto"/>
        <w:bottom w:val="none" w:sz="0" w:space="0" w:color="auto"/>
        <w:right w:val="none" w:sz="0" w:space="0" w:color="auto"/>
      </w:divBdr>
    </w:div>
    <w:div w:id="1304431376">
      <w:bodyDiv w:val="1"/>
      <w:marLeft w:val="0"/>
      <w:marRight w:val="0"/>
      <w:marTop w:val="0"/>
      <w:marBottom w:val="0"/>
      <w:divBdr>
        <w:top w:val="none" w:sz="0" w:space="0" w:color="auto"/>
        <w:left w:val="none" w:sz="0" w:space="0" w:color="auto"/>
        <w:bottom w:val="none" w:sz="0" w:space="0" w:color="auto"/>
        <w:right w:val="none" w:sz="0" w:space="0" w:color="auto"/>
      </w:divBdr>
    </w:div>
    <w:div w:id="1306816647">
      <w:bodyDiv w:val="1"/>
      <w:marLeft w:val="0"/>
      <w:marRight w:val="0"/>
      <w:marTop w:val="0"/>
      <w:marBottom w:val="0"/>
      <w:divBdr>
        <w:top w:val="none" w:sz="0" w:space="0" w:color="auto"/>
        <w:left w:val="none" w:sz="0" w:space="0" w:color="auto"/>
        <w:bottom w:val="none" w:sz="0" w:space="0" w:color="auto"/>
        <w:right w:val="none" w:sz="0" w:space="0" w:color="auto"/>
      </w:divBdr>
    </w:div>
    <w:div w:id="1338772621">
      <w:bodyDiv w:val="1"/>
      <w:marLeft w:val="0"/>
      <w:marRight w:val="0"/>
      <w:marTop w:val="0"/>
      <w:marBottom w:val="0"/>
      <w:divBdr>
        <w:top w:val="none" w:sz="0" w:space="0" w:color="auto"/>
        <w:left w:val="none" w:sz="0" w:space="0" w:color="auto"/>
        <w:bottom w:val="none" w:sz="0" w:space="0" w:color="auto"/>
        <w:right w:val="none" w:sz="0" w:space="0" w:color="auto"/>
      </w:divBdr>
    </w:div>
    <w:div w:id="1341467511">
      <w:bodyDiv w:val="1"/>
      <w:marLeft w:val="0"/>
      <w:marRight w:val="0"/>
      <w:marTop w:val="0"/>
      <w:marBottom w:val="0"/>
      <w:divBdr>
        <w:top w:val="none" w:sz="0" w:space="0" w:color="auto"/>
        <w:left w:val="none" w:sz="0" w:space="0" w:color="auto"/>
        <w:bottom w:val="none" w:sz="0" w:space="0" w:color="auto"/>
        <w:right w:val="none" w:sz="0" w:space="0" w:color="auto"/>
      </w:divBdr>
    </w:div>
    <w:div w:id="1356273526">
      <w:bodyDiv w:val="1"/>
      <w:marLeft w:val="0"/>
      <w:marRight w:val="0"/>
      <w:marTop w:val="0"/>
      <w:marBottom w:val="0"/>
      <w:divBdr>
        <w:top w:val="none" w:sz="0" w:space="0" w:color="auto"/>
        <w:left w:val="none" w:sz="0" w:space="0" w:color="auto"/>
        <w:bottom w:val="none" w:sz="0" w:space="0" w:color="auto"/>
        <w:right w:val="none" w:sz="0" w:space="0" w:color="auto"/>
      </w:divBdr>
    </w:div>
    <w:div w:id="1363166249">
      <w:bodyDiv w:val="1"/>
      <w:marLeft w:val="0"/>
      <w:marRight w:val="0"/>
      <w:marTop w:val="0"/>
      <w:marBottom w:val="0"/>
      <w:divBdr>
        <w:top w:val="none" w:sz="0" w:space="0" w:color="auto"/>
        <w:left w:val="none" w:sz="0" w:space="0" w:color="auto"/>
        <w:bottom w:val="none" w:sz="0" w:space="0" w:color="auto"/>
        <w:right w:val="none" w:sz="0" w:space="0" w:color="auto"/>
      </w:divBdr>
    </w:div>
    <w:div w:id="1405644661">
      <w:bodyDiv w:val="1"/>
      <w:marLeft w:val="0"/>
      <w:marRight w:val="0"/>
      <w:marTop w:val="0"/>
      <w:marBottom w:val="0"/>
      <w:divBdr>
        <w:top w:val="none" w:sz="0" w:space="0" w:color="auto"/>
        <w:left w:val="none" w:sz="0" w:space="0" w:color="auto"/>
        <w:bottom w:val="none" w:sz="0" w:space="0" w:color="auto"/>
        <w:right w:val="none" w:sz="0" w:space="0" w:color="auto"/>
      </w:divBdr>
    </w:div>
    <w:div w:id="1428499771">
      <w:bodyDiv w:val="1"/>
      <w:marLeft w:val="0"/>
      <w:marRight w:val="0"/>
      <w:marTop w:val="0"/>
      <w:marBottom w:val="0"/>
      <w:divBdr>
        <w:top w:val="none" w:sz="0" w:space="0" w:color="auto"/>
        <w:left w:val="none" w:sz="0" w:space="0" w:color="auto"/>
        <w:bottom w:val="none" w:sz="0" w:space="0" w:color="auto"/>
        <w:right w:val="none" w:sz="0" w:space="0" w:color="auto"/>
      </w:divBdr>
    </w:div>
    <w:div w:id="1483308782">
      <w:bodyDiv w:val="1"/>
      <w:marLeft w:val="0"/>
      <w:marRight w:val="0"/>
      <w:marTop w:val="0"/>
      <w:marBottom w:val="0"/>
      <w:divBdr>
        <w:top w:val="none" w:sz="0" w:space="0" w:color="auto"/>
        <w:left w:val="none" w:sz="0" w:space="0" w:color="auto"/>
        <w:bottom w:val="none" w:sz="0" w:space="0" w:color="auto"/>
        <w:right w:val="none" w:sz="0" w:space="0" w:color="auto"/>
      </w:divBdr>
    </w:div>
    <w:div w:id="1523351123">
      <w:bodyDiv w:val="1"/>
      <w:marLeft w:val="0"/>
      <w:marRight w:val="0"/>
      <w:marTop w:val="0"/>
      <w:marBottom w:val="0"/>
      <w:divBdr>
        <w:top w:val="none" w:sz="0" w:space="0" w:color="auto"/>
        <w:left w:val="none" w:sz="0" w:space="0" w:color="auto"/>
        <w:bottom w:val="none" w:sz="0" w:space="0" w:color="auto"/>
        <w:right w:val="none" w:sz="0" w:space="0" w:color="auto"/>
      </w:divBdr>
    </w:div>
    <w:div w:id="1524826360">
      <w:bodyDiv w:val="1"/>
      <w:marLeft w:val="0"/>
      <w:marRight w:val="0"/>
      <w:marTop w:val="0"/>
      <w:marBottom w:val="0"/>
      <w:divBdr>
        <w:top w:val="none" w:sz="0" w:space="0" w:color="auto"/>
        <w:left w:val="none" w:sz="0" w:space="0" w:color="auto"/>
        <w:bottom w:val="none" w:sz="0" w:space="0" w:color="auto"/>
        <w:right w:val="none" w:sz="0" w:space="0" w:color="auto"/>
      </w:divBdr>
    </w:div>
    <w:div w:id="1535386051">
      <w:bodyDiv w:val="1"/>
      <w:marLeft w:val="0"/>
      <w:marRight w:val="0"/>
      <w:marTop w:val="0"/>
      <w:marBottom w:val="0"/>
      <w:divBdr>
        <w:top w:val="none" w:sz="0" w:space="0" w:color="auto"/>
        <w:left w:val="none" w:sz="0" w:space="0" w:color="auto"/>
        <w:bottom w:val="none" w:sz="0" w:space="0" w:color="auto"/>
        <w:right w:val="none" w:sz="0" w:space="0" w:color="auto"/>
      </w:divBdr>
    </w:div>
    <w:div w:id="1583754864">
      <w:bodyDiv w:val="1"/>
      <w:marLeft w:val="0"/>
      <w:marRight w:val="0"/>
      <w:marTop w:val="0"/>
      <w:marBottom w:val="0"/>
      <w:divBdr>
        <w:top w:val="none" w:sz="0" w:space="0" w:color="auto"/>
        <w:left w:val="none" w:sz="0" w:space="0" w:color="auto"/>
        <w:bottom w:val="none" w:sz="0" w:space="0" w:color="auto"/>
        <w:right w:val="none" w:sz="0" w:space="0" w:color="auto"/>
      </w:divBdr>
    </w:div>
    <w:div w:id="1589264726">
      <w:bodyDiv w:val="1"/>
      <w:marLeft w:val="0"/>
      <w:marRight w:val="0"/>
      <w:marTop w:val="0"/>
      <w:marBottom w:val="0"/>
      <w:divBdr>
        <w:top w:val="none" w:sz="0" w:space="0" w:color="auto"/>
        <w:left w:val="none" w:sz="0" w:space="0" w:color="auto"/>
        <w:bottom w:val="none" w:sz="0" w:space="0" w:color="auto"/>
        <w:right w:val="none" w:sz="0" w:space="0" w:color="auto"/>
      </w:divBdr>
    </w:div>
    <w:div w:id="1593926699">
      <w:bodyDiv w:val="1"/>
      <w:marLeft w:val="0"/>
      <w:marRight w:val="0"/>
      <w:marTop w:val="0"/>
      <w:marBottom w:val="0"/>
      <w:divBdr>
        <w:top w:val="none" w:sz="0" w:space="0" w:color="auto"/>
        <w:left w:val="none" w:sz="0" w:space="0" w:color="auto"/>
        <w:bottom w:val="none" w:sz="0" w:space="0" w:color="auto"/>
        <w:right w:val="none" w:sz="0" w:space="0" w:color="auto"/>
      </w:divBdr>
    </w:div>
    <w:div w:id="1641960303">
      <w:bodyDiv w:val="1"/>
      <w:marLeft w:val="0"/>
      <w:marRight w:val="0"/>
      <w:marTop w:val="0"/>
      <w:marBottom w:val="0"/>
      <w:divBdr>
        <w:top w:val="none" w:sz="0" w:space="0" w:color="auto"/>
        <w:left w:val="none" w:sz="0" w:space="0" w:color="auto"/>
        <w:bottom w:val="none" w:sz="0" w:space="0" w:color="auto"/>
        <w:right w:val="none" w:sz="0" w:space="0" w:color="auto"/>
      </w:divBdr>
    </w:div>
    <w:div w:id="1642492448">
      <w:bodyDiv w:val="1"/>
      <w:marLeft w:val="0"/>
      <w:marRight w:val="0"/>
      <w:marTop w:val="0"/>
      <w:marBottom w:val="0"/>
      <w:divBdr>
        <w:top w:val="none" w:sz="0" w:space="0" w:color="auto"/>
        <w:left w:val="none" w:sz="0" w:space="0" w:color="auto"/>
        <w:bottom w:val="none" w:sz="0" w:space="0" w:color="auto"/>
        <w:right w:val="none" w:sz="0" w:space="0" w:color="auto"/>
      </w:divBdr>
    </w:div>
    <w:div w:id="1657614115">
      <w:bodyDiv w:val="1"/>
      <w:marLeft w:val="0"/>
      <w:marRight w:val="0"/>
      <w:marTop w:val="0"/>
      <w:marBottom w:val="0"/>
      <w:divBdr>
        <w:top w:val="none" w:sz="0" w:space="0" w:color="auto"/>
        <w:left w:val="none" w:sz="0" w:space="0" w:color="auto"/>
        <w:bottom w:val="none" w:sz="0" w:space="0" w:color="auto"/>
        <w:right w:val="none" w:sz="0" w:space="0" w:color="auto"/>
      </w:divBdr>
    </w:div>
    <w:div w:id="1741172381">
      <w:bodyDiv w:val="1"/>
      <w:marLeft w:val="0"/>
      <w:marRight w:val="0"/>
      <w:marTop w:val="0"/>
      <w:marBottom w:val="0"/>
      <w:divBdr>
        <w:top w:val="none" w:sz="0" w:space="0" w:color="auto"/>
        <w:left w:val="none" w:sz="0" w:space="0" w:color="auto"/>
        <w:bottom w:val="none" w:sz="0" w:space="0" w:color="auto"/>
        <w:right w:val="none" w:sz="0" w:space="0" w:color="auto"/>
      </w:divBdr>
    </w:div>
    <w:div w:id="1743915237">
      <w:bodyDiv w:val="1"/>
      <w:marLeft w:val="0"/>
      <w:marRight w:val="0"/>
      <w:marTop w:val="0"/>
      <w:marBottom w:val="0"/>
      <w:divBdr>
        <w:top w:val="none" w:sz="0" w:space="0" w:color="auto"/>
        <w:left w:val="none" w:sz="0" w:space="0" w:color="auto"/>
        <w:bottom w:val="none" w:sz="0" w:space="0" w:color="auto"/>
        <w:right w:val="none" w:sz="0" w:space="0" w:color="auto"/>
      </w:divBdr>
    </w:div>
    <w:div w:id="1799758472">
      <w:bodyDiv w:val="1"/>
      <w:marLeft w:val="0"/>
      <w:marRight w:val="0"/>
      <w:marTop w:val="0"/>
      <w:marBottom w:val="0"/>
      <w:divBdr>
        <w:top w:val="none" w:sz="0" w:space="0" w:color="auto"/>
        <w:left w:val="none" w:sz="0" w:space="0" w:color="auto"/>
        <w:bottom w:val="none" w:sz="0" w:space="0" w:color="auto"/>
        <w:right w:val="none" w:sz="0" w:space="0" w:color="auto"/>
      </w:divBdr>
    </w:div>
    <w:div w:id="1822653082">
      <w:bodyDiv w:val="1"/>
      <w:marLeft w:val="0"/>
      <w:marRight w:val="0"/>
      <w:marTop w:val="0"/>
      <w:marBottom w:val="0"/>
      <w:divBdr>
        <w:top w:val="none" w:sz="0" w:space="0" w:color="auto"/>
        <w:left w:val="none" w:sz="0" w:space="0" w:color="auto"/>
        <w:bottom w:val="none" w:sz="0" w:space="0" w:color="auto"/>
        <w:right w:val="none" w:sz="0" w:space="0" w:color="auto"/>
      </w:divBdr>
    </w:div>
    <w:div w:id="1844583672">
      <w:bodyDiv w:val="1"/>
      <w:marLeft w:val="0"/>
      <w:marRight w:val="0"/>
      <w:marTop w:val="0"/>
      <w:marBottom w:val="0"/>
      <w:divBdr>
        <w:top w:val="none" w:sz="0" w:space="0" w:color="auto"/>
        <w:left w:val="none" w:sz="0" w:space="0" w:color="auto"/>
        <w:bottom w:val="none" w:sz="0" w:space="0" w:color="auto"/>
        <w:right w:val="none" w:sz="0" w:space="0" w:color="auto"/>
      </w:divBdr>
    </w:div>
    <w:div w:id="1858881018">
      <w:bodyDiv w:val="1"/>
      <w:marLeft w:val="0"/>
      <w:marRight w:val="0"/>
      <w:marTop w:val="0"/>
      <w:marBottom w:val="0"/>
      <w:divBdr>
        <w:top w:val="none" w:sz="0" w:space="0" w:color="auto"/>
        <w:left w:val="none" w:sz="0" w:space="0" w:color="auto"/>
        <w:bottom w:val="none" w:sz="0" w:space="0" w:color="auto"/>
        <w:right w:val="none" w:sz="0" w:space="0" w:color="auto"/>
      </w:divBdr>
    </w:div>
    <w:div w:id="1865096456">
      <w:bodyDiv w:val="1"/>
      <w:marLeft w:val="0"/>
      <w:marRight w:val="0"/>
      <w:marTop w:val="0"/>
      <w:marBottom w:val="0"/>
      <w:divBdr>
        <w:top w:val="none" w:sz="0" w:space="0" w:color="auto"/>
        <w:left w:val="none" w:sz="0" w:space="0" w:color="auto"/>
        <w:bottom w:val="none" w:sz="0" w:space="0" w:color="auto"/>
        <w:right w:val="none" w:sz="0" w:space="0" w:color="auto"/>
      </w:divBdr>
    </w:div>
    <w:div w:id="1867714597">
      <w:bodyDiv w:val="1"/>
      <w:marLeft w:val="0"/>
      <w:marRight w:val="0"/>
      <w:marTop w:val="0"/>
      <w:marBottom w:val="0"/>
      <w:divBdr>
        <w:top w:val="none" w:sz="0" w:space="0" w:color="auto"/>
        <w:left w:val="none" w:sz="0" w:space="0" w:color="auto"/>
        <w:bottom w:val="none" w:sz="0" w:space="0" w:color="auto"/>
        <w:right w:val="none" w:sz="0" w:space="0" w:color="auto"/>
      </w:divBdr>
    </w:div>
    <w:div w:id="1882672101">
      <w:bodyDiv w:val="1"/>
      <w:marLeft w:val="0"/>
      <w:marRight w:val="0"/>
      <w:marTop w:val="0"/>
      <w:marBottom w:val="0"/>
      <w:divBdr>
        <w:top w:val="none" w:sz="0" w:space="0" w:color="auto"/>
        <w:left w:val="none" w:sz="0" w:space="0" w:color="auto"/>
        <w:bottom w:val="none" w:sz="0" w:space="0" w:color="auto"/>
        <w:right w:val="none" w:sz="0" w:space="0" w:color="auto"/>
      </w:divBdr>
    </w:div>
    <w:div w:id="1992633172">
      <w:bodyDiv w:val="1"/>
      <w:marLeft w:val="0"/>
      <w:marRight w:val="0"/>
      <w:marTop w:val="0"/>
      <w:marBottom w:val="0"/>
      <w:divBdr>
        <w:top w:val="none" w:sz="0" w:space="0" w:color="auto"/>
        <w:left w:val="none" w:sz="0" w:space="0" w:color="auto"/>
        <w:bottom w:val="none" w:sz="0" w:space="0" w:color="auto"/>
        <w:right w:val="none" w:sz="0" w:space="0" w:color="auto"/>
      </w:divBdr>
    </w:div>
    <w:div w:id="1996687973">
      <w:bodyDiv w:val="1"/>
      <w:marLeft w:val="0"/>
      <w:marRight w:val="0"/>
      <w:marTop w:val="0"/>
      <w:marBottom w:val="0"/>
      <w:divBdr>
        <w:top w:val="none" w:sz="0" w:space="0" w:color="auto"/>
        <w:left w:val="none" w:sz="0" w:space="0" w:color="auto"/>
        <w:bottom w:val="none" w:sz="0" w:space="0" w:color="auto"/>
        <w:right w:val="none" w:sz="0" w:space="0" w:color="auto"/>
      </w:divBdr>
    </w:div>
    <w:div w:id="2031683597">
      <w:bodyDiv w:val="1"/>
      <w:marLeft w:val="0"/>
      <w:marRight w:val="0"/>
      <w:marTop w:val="0"/>
      <w:marBottom w:val="0"/>
      <w:divBdr>
        <w:top w:val="none" w:sz="0" w:space="0" w:color="auto"/>
        <w:left w:val="none" w:sz="0" w:space="0" w:color="auto"/>
        <w:bottom w:val="none" w:sz="0" w:space="0" w:color="auto"/>
        <w:right w:val="none" w:sz="0" w:space="0" w:color="auto"/>
      </w:divBdr>
    </w:div>
    <w:div w:id="2034576639">
      <w:bodyDiv w:val="1"/>
      <w:marLeft w:val="0"/>
      <w:marRight w:val="0"/>
      <w:marTop w:val="0"/>
      <w:marBottom w:val="0"/>
      <w:divBdr>
        <w:top w:val="none" w:sz="0" w:space="0" w:color="auto"/>
        <w:left w:val="none" w:sz="0" w:space="0" w:color="auto"/>
        <w:bottom w:val="none" w:sz="0" w:space="0" w:color="auto"/>
        <w:right w:val="none" w:sz="0" w:space="0" w:color="auto"/>
      </w:divBdr>
    </w:div>
    <w:div w:id="2113864571">
      <w:bodyDiv w:val="1"/>
      <w:marLeft w:val="0"/>
      <w:marRight w:val="0"/>
      <w:marTop w:val="0"/>
      <w:marBottom w:val="0"/>
      <w:divBdr>
        <w:top w:val="none" w:sz="0" w:space="0" w:color="auto"/>
        <w:left w:val="none" w:sz="0" w:space="0" w:color="auto"/>
        <w:bottom w:val="none" w:sz="0" w:space="0" w:color="auto"/>
        <w:right w:val="none" w:sz="0" w:space="0" w:color="auto"/>
      </w:divBdr>
    </w:div>
    <w:div w:id="211886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hyperlink" Target="mailto:cuentasmaestras@minhacienda.gov.co" TargetMode="External"/><Relationship Id="rId3" Type="http://schemas.openxmlformats.org/officeDocument/2006/relationships/customXml" Target="../customXml/item3.xml"/><Relationship Id="rId21" Type="http://schemas.openxmlformats.org/officeDocument/2006/relationships/hyperlink" Target="https://community.secop.gov.co/Public/Tendering/ContractNoticeManagement/Index?currentLanguage=es-CO&amp;Page=login&amp;Country=CO&amp;SkinName=CC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bit.ly/3xHEiX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ontratos.gov.co/consultas/detalleProceso.do?numConstancia=21-9-47361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it.ly/3tTq6JG" TargetMode="External"/><Relationship Id="rId32" Type="http://schemas.openxmlformats.org/officeDocument/2006/relationships/theme" Target="theme/theme1.xml"/><Relationship Id="rId28" Type="http://schemas.openxmlformats.org/officeDocument/2006/relationships/footer" Target="footer1.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s://www.contratos.gov.co/consultas/detalleProceso.do?numConstancia=21-1-21727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wmf"/></Relationships>
</file>

<file path=word/_rels/footer2.xml.rels><?xml version="1.0" encoding="UTF-8" standalone="yes"?>
<Relationships xmlns="http://schemas.openxmlformats.org/package/2006/relationships"><Relationship Id="rId1" Type="http://schemas.openxmlformats.org/officeDocument/2006/relationships/image" Target="media/image10.wmf"/></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campo\Downloads\Adelanto%20Cuadro%20con%20Diego%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c:style val="2"/>
  <c:chart>
    <c:autoTitleDeleted val="0"/>
    <c:plotArea>
      <c:layout/>
      <c:barChart>
        <c:barDir val="col"/>
        <c:grouping val="clustered"/>
        <c:varyColors val="0"/>
        <c:ser>
          <c:idx val="0"/>
          <c:order val="0"/>
          <c:tx>
            <c:strRef>
              <c:f>'Grafica 2'!$D$14</c:f>
              <c:strCache>
                <c:ptCount val="1"/>
                <c:pt idx="0">
                  <c:v>COSTO</c:v>
                </c:pt>
              </c:strCache>
            </c:strRef>
          </c:tx>
          <c:spPr>
            <a:solidFill>
              <a:srgbClr val="4472C4"/>
            </a:solidFill>
            <a:ln w="25400">
              <a:noFill/>
            </a:ln>
          </c:spPr>
          <c:invertIfNegative val="0"/>
          <c:dPt>
            <c:idx val="1"/>
            <c:invertIfNegative val="0"/>
            <c:bubble3D val="0"/>
            <c:spPr>
              <a:solidFill>
                <a:schemeClr val="accent2"/>
              </a:solidFill>
              <a:ln w="25400">
                <a:noFill/>
              </a:ln>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D464-4F64-9F25-DFECF982D954}"/>
              </c:ext>
            </c:extLst>
          </c:dPt>
          <c:dPt>
            <c:idx val="3"/>
            <c:invertIfNegative val="0"/>
            <c:bubble3D val="0"/>
            <c:spPr>
              <a:solidFill>
                <a:schemeClr val="accent2"/>
              </a:solidFill>
              <a:ln w="25400">
                <a:noFill/>
              </a:ln>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D464-4F64-9F25-DFECF982D954}"/>
              </c:ext>
            </c:extLst>
          </c:dPt>
          <c:dLbls>
            <c:spPr>
              <a:solidFill>
                <a:schemeClr val="bg2">
                  <a:lumMod val="9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'Grafica 2'!$A$15:$A$19</c:f>
              <c:strCache>
                <c:ptCount val="5"/>
                <c:pt idx="0">
                  <c:v>ASOCIACIÓN CONVIVIR SAMC-005-2020</c:v>
                </c:pt>
                <c:pt idx="1">
                  <c:v>ASOCIACIÓN CONVIVIR       SIP-005-2020</c:v>
                </c:pt>
                <c:pt idx="2">
                  <c:v>ASOCIACIÓN CONVIVIR          LP-003-2021</c:v>
                </c:pt>
                <c:pt idx="3">
                  <c:v>ASOCIACIÓN CONVIVIR         SIP-005-2021</c:v>
                </c:pt>
                <c:pt idx="4">
                  <c:v>ASOCIACIÓN CONVIVIR SAMC-001-2022</c:v>
                </c:pt>
              </c:strCache>
            </c:strRef>
          </c:cat>
          <c:val>
            <c:numRef>
              <c:f>'Grafica 2'!$D$15:$D$19</c:f>
              <c:numCache>
                <c:formatCode>"$"\ #,##0</c:formatCode>
                <c:ptCount val="5"/>
                <c:pt idx="0">
                  <c:v>138932640</c:v>
                </c:pt>
                <c:pt idx="1">
                  <c:v>129564500</c:v>
                </c:pt>
                <c:pt idx="2">
                  <c:v>339955200</c:v>
                </c:pt>
                <c:pt idx="3">
                  <c:v>97041000</c:v>
                </c:pt>
                <c:pt idx="4">
                  <c:v>340869696</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D464-4F64-9F25-DFECF982D954}"/>
            </c:ext>
          </c:extLst>
        </c:ser>
        <c:dLbls>
          <c:showLegendKey val="0"/>
          <c:showVal val="0"/>
          <c:showCatName val="0"/>
          <c:showSerName val="0"/>
          <c:showPercent val="0"/>
          <c:showBubbleSize val="0"/>
        </c:dLbls>
        <c:gapWidth val="75"/>
        <c:axId val="139943760"/>
        <c:axId val="1"/>
      </c:barChart>
      <c:lineChart>
        <c:grouping val="standard"/>
        <c:varyColors val="0"/>
        <c:ser>
          <c:idx val="1"/>
          <c:order val="1"/>
          <c:tx>
            <c:strRef>
              <c:f>'Grafica 2'!$E$14</c:f>
              <c:strCache>
                <c:ptCount val="1"/>
                <c:pt idx="0">
                  <c:v>Dias</c:v>
                </c:pt>
              </c:strCache>
            </c:strRef>
          </c:tx>
          <c:spPr>
            <a:ln w="28575" cap="rnd">
              <a:solidFill>
                <a:schemeClr val="tx1"/>
              </a:solidFill>
              <a:round/>
            </a:ln>
            <a:effectLst/>
          </c:spPr>
          <c:marker>
            <c:symbol val="none"/>
          </c:marker>
          <c:dLbls>
            <c:dLbl>
              <c:idx val="2"/>
              <c:layout>
                <c:manualLayout>
                  <c:x val="-1.5840687938447614E-2"/>
                  <c:y val="-5.0622231596709553E-2"/>
                </c:manualLayout>
              </c:layout>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7-D464-4F64-9F25-DFECF982D954}"/>
                </c:ext>
              </c:extLst>
            </c:dLbl>
            <c:spPr>
              <a:noFill/>
              <a:ln>
                <a:noFill/>
              </a:ln>
              <a:effectLst>
                <a:softEdge rad="0"/>
              </a:effectLst>
            </c:spPr>
            <c:txPr>
              <a:bodyPr rot="0" spcFirstLastPara="1" vertOverflow="ellipsis" vert="horz" wrap="square" lIns="38100" tIns="19050" rIns="38100" bIns="19050" anchor="ctr" anchorCtr="1">
                <a:spAutoFit/>
              </a:bodyPr>
              <a:lstStyle/>
              <a:p>
                <a:pPr>
                  <a:defRPr sz="1000" b="1" i="0" u="none" strike="noStrike" kern="1200" baseline="0">
                    <a:ln>
                      <a:noFill/>
                    </a:ln>
                    <a:solidFill>
                      <a:schemeClr val="tx1">
                        <a:lumMod val="95000"/>
                        <a:lumOff val="5000"/>
                      </a:schemeClr>
                    </a:solidFill>
                    <a:effectLst>
                      <a:outerShdw blurRad="50800" dist="381000" dir="5400000" sx="1000" sy="1000" algn="ctr" rotWithShape="0">
                        <a:srgbClr val="000000">
                          <a:alpha val="43137"/>
                        </a:srgbClr>
                      </a:outerShdw>
                    </a:effectLst>
                    <a:latin typeface="+mn-lt"/>
                    <a:ea typeface="+mn-ea"/>
                    <a:cs typeface="+mn-cs"/>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'Grafica 2'!$A$15:$A$19</c:f>
              <c:strCache>
                <c:ptCount val="5"/>
                <c:pt idx="0">
                  <c:v>ASOCIACIÓN CONVIVIR SAMC-005-2020</c:v>
                </c:pt>
                <c:pt idx="1">
                  <c:v>ASOCIACIÓN CONVIVIR       SIP-005-2020</c:v>
                </c:pt>
                <c:pt idx="2">
                  <c:v>ASOCIACIÓN CONVIVIR          LP-003-2021</c:v>
                </c:pt>
                <c:pt idx="3">
                  <c:v>ASOCIACIÓN CONVIVIR         SIP-005-2021</c:v>
                </c:pt>
                <c:pt idx="4">
                  <c:v>ASOCIACIÓN CONVIVIR SAMC-001-2022</c:v>
                </c:pt>
              </c:strCache>
            </c:strRef>
          </c:cat>
          <c:val>
            <c:numRef>
              <c:f>'Grafica 2'!$E$15:$E$19</c:f>
              <c:numCache>
                <c:formatCode>General</c:formatCode>
                <c:ptCount val="5"/>
                <c:pt idx="0">
                  <c:v>84</c:v>
                </c:pt>
                <c:pt idx="1">
                  <c:v>30</c:v>
                </c:pt>
                <c:pt idx="2">
                  <c:v>17</c:v>
                </c:pt>
                <c:pt idx="3">
                  <c:v>15</c:v>
                </c:pt>
                <c:pt idx="4">
                  <c:v>70</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D464-4F64-9F25-DFECF982D954}"/>
            </c:ext>
          </c:extLst>
        </c:ser>
        <c:dLbls>
          <c:showLegendKey val="0"/>
          <c:showVal val="0"/>
          <c:showCatName val="0"/>
          <c:showSerName val="0"/>
          <c:showPercent val="0"/>
          <c:showBubbleSize val="0"/>
        </c:dLbls>
        <c:marker val="1"/>
        <c:smooth val="0"/>
        <c:axId val="3"/>
        <c:axId val="4"/>
      </c:lineChart>
      <c:catAx>
        <c:axId val="139943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Vigencia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Valor</a:t>
                </a:r>
                <a:r>
                  <a:rPr lang="es-CO" baseline="0"/>
                  <a:t> del contrato (pesos Colombianos)</a:t>
                </a:r>
                <a:endParaRPr lang="es-CO"/>
              </a:p>
            </c:rich>
          </c:tx>
          <c:overlay val="0"/>
          <c:spPr>
            <a:noFill/>
            <a:ln w="25400">
              <a:noFill/>
            </a:ln>
          </c:spPr>
        </c:title>
        <c:numFmt formatCode="&quot;$&quot;\ #,##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994376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Días</a:t>
                </a:r>
                <a:r>
                  <a:rPr lang="es-CO" baseline="0"/>
                  <a:t> contratados</a:t>
                </a:r>
                <a:endParaRPr lang="es-CO"/>
              </a:p>
            </c:rich>
          </c:tx>
          <c:overlay val="0"/>
          <c:spPr>
            <a:noFill/>
            <a:ln w="25400">
              <a:noFill/>
            </a:ln>
          </c:spPr>
        </c:title>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38E34D3-90E7-430E-9458-7CFCEC220D38}"/>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47AF4BAD-1FB8-4C56-BAF7-307278811A80}">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5.xml><?xml version="1.0" encoding="utf-8"?>
<ds:datastoreItem xmlns:ds="http://schemas.openxmlformats.org/officeDocument/2006/customXml" ds:itemID="{193EFF50-D46A-43E1-97BB-C7CA6A9B77F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1</TotalTime>
  <Pages>2</Pages>
  <Words>12228</Words>
  <Characters>67260</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79330</CharactersWithSpaces>
  <SharedDoc>false</SharedDoc>
  <HLinks>
    <vt:vector size="36" baseType="variant">
      <vt:variant>
        <vt:i4>393313</vt:i4>
      </vt:variant>
      <vt:variant>
        <vt:i4>15</vt:i4>
      </vt:variant>
      <vt:variant>
        <vt:i4>0</vt:i4>
      </vt:variant>
      <vt:variant>
        <vt:i4>5</vt:i4>
      </vt:variant>
      <vt:variant>
        <vt:lpwstr>mailto:cuentasmaestras@minhacienda.gov.co</vt:lpwstr>
      </vt:variant>
      <vt:variant>
        <vt:lpwstr/>
      </vt:variant>
      <vt:variant>
        <vt:i4>6946923</vt:i4>
      </vt:variant>
      <vt:variant>
        <vt:i4>12</vt:i4>
      </vt:variant>
      <vt:variant>
        <vt:i4>0</vt:i4>
      </vt:variant>
      <vt:variant>
        <vt:i4>5</vt:i4>
      </vt:variant>
      <vt:variant>
        <vt:lpwstr>http://portalgestiondoc.minhacienda.red/PortalEmpleado/viewer.jsp?config=R4zxa/O/xNUwkGuuBsYR21pP5gbD594OMBi2JfnH0LAsBE7qwKQQFH+hUPZxZ2rxbz1k0+juL4Ck5uOOia2TlY7n93tpmZlzqXGh837e4JAO16Ow6Ii7zdgsEC/1fxO7pzubHNpoE/YeGwJV3It6U0lLvSe7UZ0uRnEny/bwBQ9HRZl7lMg0BhqYb7emMKg8JyO9tuvGGDab2bmHkz+dnw==&amp;guid=241312da1815d3b5a62-6e52&amp;idrepository=821</vt:lpwstr>
      </vt:variant>
      <vt:variant>
        <vt:lpwstr/>
      </vt:variant>
      <vt:variant>
        <vt:i4>3997805</vt:i4>
      </vt:variant>
      <vt:variant>
        <vt:i4>9</vt:i4>
      </vt:variant>
      <vt:variant>
        <vt:i4>0</vt:i4>
      </vt:variant>
      <vt:variant>
        <vt:i4>5</vt:i4>
      </vt:variant>
      <vt:variant>
        <vt:lpwstr>http://portalgestiondoc.minhacienda.red/PortalEmpleado/viewer.jsp?config=h79jsjnh5447SMkSKkT0BpmHi+qq9exrcaQJnCtp0XHhKT8S+wipFV5gtsRgVLqxKO7a+BaNiYwnCLvcUGrCdLtakVNCa+7zPbDth1JYfWgYRmJqlbpHEJbT+WTgpaAOuL5ga8O/5h/rykPKcSwcUe9X/Ev4o507rjnimd4LK5aAWqy6XFlmx2z4fO2anCjt&amp;guid=e7535d21815dc887da-5d7e&amp;idrepository=879</vt:lpwstr>
      </vt:variant>
      <vt:variant>
        <vt:lpwstr/>
      </vt:variant>
      <vt:variant>
        <vt:i4>7209003</vt:i4>
      </vt:variant>
      <vt:variant>
        <vt:i4>6</vt:i4>
      </vt:variant>
      <vt:variant>
        <vt:i4>0</vt:i4>
      </vt:variant>
      <vt:variant>
        <vt:i4>5</vt:i4>
      </vt:variant>
      <vt:variant>
        <vt:lpwstr>https://community.secop.gov.co/Public/Tendering/ContractNoticeManagement/Index?currentLanguage=es-CO&amp;Page=login&amp;Country=CO&amp;SkinName=CCE</vt:lpwstr>
      </vt:variant>
      <vt:variant>
        <vt:lpwstr/>
      </vt:variant>
      <vt:variant>
        <vt:i4>6357109</vt:i4>
      </vt:variant>
      <vt:variant>
        <vt:i4>3</vt:i4>
      </vt:variant>
      <vt:variant>
        <vt:i4>0</vt:i4>
      </vt:variant>
      <vt:variant>
        <vt:i4>5</vt:i4>
      </vt:variant>
      <vt:variant>
        <vt:lpwstr>https://www.contratos.gov.co/consultas/detalleProceso.do?numConstancia=21-9-473616</vt:lpwstr>
      </vt:variant>
      <vt:variant>
        <vt:lpwstr/>
      </vt:variant>
      <vt:variant>
        <vt:i4>6553721</vt:i4>
      </vt:variant>
      <vt:variant>
        <vt:i4>0</vt:i4>
      </vt:variant>
      <vt:variant>
        <vt:i4>0</vt:i4>
      </vt:variant>
      <vt:variant>
        <vt:i4>5</vt:i4>
      </vt:variant>
      <vt:variant>
        <vt:lpwstr>https://www.contratos.gov.co/consultas/detalleProceso.do?numConstancia=21-1-217271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keywords/>
  <dc:description/>
  <cp:lastModifiedBy>Pablo Andres</cp:lastModifiedBy>
  <cp:revision>2</cp:revision>
  <cp:lastPrinted>2019-09-04T14:02:00Z</cp:lastPrinted>
  <dcterms:created xsi:type="dcterms:W3CDTF">2023-10-13T23:20:00Z</dcterms:created>
  <dcterms:modified xsi:type="dcterms:W3CDTF">2023-10-13T23:20:00Z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